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3E" w:rsidRDefault="00F2623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2623E" w:rsidRDefault="00F2623E">
      <w:pPr>
        <w:pStyle w:val="ConsPlusNormal"/>
        <w:jc w:val="both"/>
        <w:outlineLvl w:val="0"/>
      </w:pPr>
    </w:p>
    <w:p w:rsidR="00F2623E" w:rsidRDefault="00F2623E">
      <w:pPr>
        <w:pStyle w:val="ConsPlusTitle"/>
        <w:jc w:val="center"/>
        <w:outlineLvl w:val="0"/>
      </w:pPr>
      <w:r>
        <w:t>ПРАВИТЕЛЬСТВО ЗАБАЙКАЛЬСКОГО КРАЯ</w:t>
      </w:r>
    </w:p>
    <w:p w:rsidR="00F2623E" w:rsidRDefault="00F2623E">
      <w:pPr>
        <w:pStyle w:val="ConsPlusTitle"/>
        <w:jc w:val="both"/>
      </w:pPr>
    </w:p>
    <w:p w:rsidR="00F2623E" w:rsidRDefault="00F2623E">
      <w:pPr>
        <w:pStyle w:val="ConsPlusTitle"/>
        <w:jc w:val="center"/>
      </w:pPr>
      <w:r>
        <w:t>ПОСТАНОВЛЕНИЕ</w:t>
      </w:r>
    </w:p>
    <w:p w:rsidR="00F2623E" w:rsidRDefault="00F2623E">
      <w:pPr>
        <w:pStyle w:val="ConsPlusTitle"/>
        <w:jc w:val="center"/>
      </w:pPr>
      <w:r>
        <w:t>от 29 октября 2021 г. N 428</w:t>
      </w:r>
    </w:p>
    <w:p w:rsidR="00F2623E" w:rsidRDefault="00F2623E">
      <w:pPr>
        <w:pStyle w:val="ConsPlusTitle"/>
        <w:jc w:val="both"/>
      </w:pPr>
    </w:p>
    <w:p w:rsidR="00F2623E" w:rsidRDefault="00F2623E">
      <w:pPr>
        <w:pStyle w:val="ConsPlusTitle"/>
        <w:jc w:val="center"/>
      </w:pPr>
      <w:r>
        <w:t>О РЕГИОНАЛЬНОМ ГОСУДАРСТВЕННОМ КОНТРОЛЕ (НАДЗОРЕ) В СФЕРЕ</w:t>
      </w:r>
    </w:p>
    <w:p w:rsidR="00F2623E" w:rsidRDefault="00F2623E">
      <w:pPr>
        <w:pStyle w:val="ConsPlusTitle"/>
        <w:jc w:val="center"/>
      </w:pPr>
      <w:r>
        <w:t>СОЦИАЛЬНОГО ОБСЛУЖИВАНИЯ НА ТЕРРИТОРИИ ЗАБАЙКАЛЬСКОГО КРАЯ</w:t>
      </w:r>
    </w:p>
    <w:p w:rsidR="00F2623E" w:rsidRDefault="00F262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262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623E" w:rsidRDefault="00F262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623E" w:rsidRDefault="00F262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Забайкальского края</w:t>
            </w:r>
            <w:proofErr w:type="gramEnd"/>
          </w:p>
          <w:p w:rsidR="00F2623E" w:rsidRDefault="00F26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6">
              <w:r>
                <w:rPr>
                  <w:color w:val="0000FF"/>
                </w:rPr>
                <w:t>N 687</w:t>
              </w:r>
            </w:hyperlink>
            <w:r>
              <w:rPr>
                <w:color w:val="392C69"/>
              </w:rPr>
              <w:t xml:space="preserve">, от 10.08.2023 </w:t>
            </w:r>
            <w:hyperlink r:id="rId7">
              <w:r>
                <w:rPr>
                  <w:color w:val="0000FF"/>
                </w:rPr>
                <w:t>N 430</w:t>
              </w:r>
            </w:hyperlink>
            <w:r>
              <w:rPr>
                <w:color w:val="392C69"/>
              </w:rPr>
              <w:t xml:space="preserve">, от 26.09.2023 </w:t>
            </w:r>
            <w:hyperlink r:id="rId8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F2623E" w:rsidRDefault="00F26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9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30.07.2025 </w:t>
            </w:r>
            <w:hyperlink r:id="rId10">
              <w:r>
                <w:rPr>
                  <w:color w:val="0000FF"/>
                </w:rPr>
                <w:t>N 411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</w:tr>
    </w:tbl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1">
        <w:r>
          <w:rPr>
            <w:color w:val="0000FF"/>
          </w:rPr>
          <w:t>статьей 15.1</w:t>
        </w:r>
      </w:hyperlink>
      <w:r>
        <w:t xml:space="preserve"> Федерального закона от 24 ноября 1995 года N 181-ФЗ "О социальной защите инвалидов в Российской Федерации", </w:t>
      </w:r>
      <w:hyperlink r:id="rId12">
        <w:r>
          <w:rPr>
            <w:color w:val="0000FF"/>
          </w:rPr>
          <w:t>пунктом 2 части 1 статьи 33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</w:t>
      </w:r>
      <w:proofErr w:type="gramEnd"/>
      <w:r>
        <w:t xml:space="preserve"> в Российской Федерации" Правительство Забайкальского края постановляет: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сфере социального обслуживания на территории Забайкальского края (далее - Положение).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2. Утвердить прилагаемые ключевые </w:t>
      </w:r>
      <w:hyperlink w:anchor="P319">
        <w:r>
          <w:rPr>
            <w:color w:val="0000FF"/>
          </w:rPr>
          <w:t>показатели</w:t>
        </w:r>
      </w:hyperlink>
      <w:r>
        <w:t xml:space="preserve"> регионального государственного контроля (надзора) в сфере социального обслуживания на территории Забайкальского края и их целевые значения, индикативные показатели регионального государственного контроля (надзора) в сфере социального обслуживания на территории Забайкальского края.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3. Утвердить прилагаемый </w:t>
      </w:r>
      <w:hyperlink w:anchor="P423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в сфере социального обслуживания на территории Забайкальского края.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4. Признать утратившими силу постановления и отдельные положения постановлений Правительства Забайкальского края согласно прилагаемому </w:t>
      </w:r>
      <w:hyperlink w:anchor="P453">
        <w:r>
          <w:rPr>
            <w:color w:val="0000FF"/>
          </w:rPr>
          <w:t>перечню</w:t>
        </w:r>
      </w:hyperlink>
      <w:r>
        <w:t>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5. </w:t>
      </w:r>
      <w:hyperlink w:anchor="P16">
        <w:r>
          <w:rPr>
            <w:color w:val="0000FF"/>
          </w:rPr>
          <w:t>Пункт 2</w:t>
        </w:r>
      </w:hyperlink>
      <w:r>
        <w:t xml:space="preserve"> настоящего постановления, </w:t>
      </w:r>
      <w:hyperlink w:anchor="P250">
        <w:r>
          <w:rPr>
            <w:color w:val="0000FF"/>
          </w:rPr>
          <w:t>пункт 85</w:t>
        </w:r>
      </w:hyperlink>
      <w:r>
        <w:t xml:space="preserve"> Положения вступают в силу с 1 марта 2022 года, </w:t>
      </w:r>
      <w:hyperlink w:anchor="P265">
        <w:r>
          <w:rPr>
            <w:color w:val="0000FF"/>
          </w:rPr>
          <w:t>пункт 87</w:t>
        </w:r>
      </w:hyperlink>
      <w:r>
        <w:t xml:space="preserve"> Положения вступает в силу с 1 января 2023 года.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right"/>
      </w:pPr>
      <w:r>
        <w:t>Губернатор Забайкальского края</w:t>
      </w:r>
    </w:p>
    <w:p w:rsidR="00F2623E" w:rsidRDefault="00F2623E">
      <w:pPr>
        <w:pStyle w:val="ConsPlusNormal"/>
        <w:jc w:val="right"/>
      </w:pPr>
      <w:r>
        <w:t>А.М.ОСИПОВ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right"/>
        <w:outlineLvl w:val="0"/>
      </w:pPr>
      <w:r>
        <w:t>Утверждено</w:t>
      </w:r>
    </w:p>
    <w:p w:rsidR="00F2623E" w:rsidRDefault="00F2623E">
      <w:pPr>
        <w:pStyle w:val="ConsPlusNormal"/>
        <w:jc w:val="right"/>
      </w:pPr>
      <w:r>
        <w:t>постановлением Правительства</w:t>
      </w:r>
    </w:p>
    <w:p w:rsidR="00F2623E" w:rsidRDefault="00F2623E">
      <w:pPr>
        <w:pStyle w:val="ConsPlusNormal"/>
        <w:jc w:val="right"/>
      </w:pPr>
      <w:r>
        <w:t>Забайкальского края</w:t>
      </w:r>
    </w:p>
    <w:p w:rsidR="00F2623E" w:rsidRDefault="00F2623E">
      <w:pPr>
        <w:pStyle w:val="ConsPlusNormal"/>
        <w:jc w:val="right"/>
      </w:pPr>
      <w:r>
        <w:t>от 29 октября 2021 г. N 428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Title"/>
        <w:jc w:val="center"/>
      </w:pPr>
      <w:bookmarkStart w:id="1" w:name="P33"/>
      <w:bookmarkEnd w:id="1"/>
      <w:r>
        <w:t>ПОЛОЖЕНИЕ</w:t>
      </w:r>
    </w:p>
    <w:p w:rsidR="00F2623E" w:rsidRDefault="00F2623E">
      <w:pPr>
        <w:pStyle w:val="ConsPlusTitle"/>
        <w:jc w:val="center"/>
      </w:pPr>
      <w:r>
        <w:t>О РЕГИОНАЛЬНОМ ГОСУДАРСТВЕННОМ КОНТРОЛЕ (НАДЗОРЕ) В СФЕРЕ</w:t>
      </w:r>
    </w:p>
    <w:p w:rsidR="00F2623E" w:rsidRDefault="00F2623E">
      <w:pPr>
        <w:pStyle w:val="ConsPlusTitle"/>
        <w:jc w:val="center"/>
      </w:pPr>
      <w:r>
        <w:lastRenderedPageBreak/>
        <w:t>СОЦИАЛЬНОГО ОБСЛУЖИВАНИЯ НА ТЕРРИТОРИИ ЗАБАЙКАЛЬСКОГО КРАЯ</w:t>
      </w:r>
    </w:p>
    <w:p w:rsidR="00F2623E" w:rsidRDefault="00F262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262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623E" w:rsidRDefault="00F262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623E" w:rsidRDefault="00F262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Забайкальского края</w:t>
            </w:r>
            <w:proofErr w:type="gramEnd"/>
          </w:p>
          <w:p w:rsidR="00F2623E" w:rsidRDefault="00F26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14">
              <w:r>
                <w:rPr>
                  <w:color w:val="0000FF"/>
                </w:rPr>
                <w:t>N 687</w:t>
              </w:r>
            </w:hyperlink>
            <w:r>
              <w:rPr>
                <w:color w:val="392C69"/>
              </w:rPr>
              <w:t xml:space="preserve">, от 10.08.2023 </w:t>
            </w:r>
            <w:hyperlink r:id="rId15">
              <w:r>
                <w:rPr>
                  <w:color w:val="0000FF"/>
                </w:rPr>
                <w:t>N 430</w:t>
              </w:r>
            </w:hyperlink>
            <w:r>
              <w:rPr>
                <w:color w:val="392C69"/>
              </w:rPr>
              <w:t xml:space="preserve">, от 26.09.2023 </w:t>
            </w:r>
            <w:hyperlink r:id="rId16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F2623E" w:rsidRDefault="00F26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30.07.2025 </w:t>
            </w:r>
            <w:hyperlink r:id="rId17">
              <w:r>
                <w:rPr>
                  <w:color w:val="0000FF"/>
                </w:rPr>
                <w:t>N 411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</w:tr>
    </w:tbl>
    <w:p w:rsidR="00F2623E" w:rsidRDefault="00F2623E">
      <w:pPr>
        <w:pStyle w:val="ConsPlusNormal"/>
        <w:jc w:val="both"/>
      </w:pPr>
    </w:p>
    <w:p w:rsidR="00F2623E" w:rsidRDefault="00F2623E">
      <w:pPr>
        <w:pStyle w:val="ConsPlusTitle"/>
        <w:jc w:val="center"/>
        <w:outlineLvl w:val="1"/>
      </w:pPr>
      <w:r>
        <w:t>1. ОБЩИЕ ПОЛОЖЕНИЯ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ind w:firstLine="540"/>
        <w:jc w:val="both"/>
      </w:pPr>
      <w:r>
        <w:t>1. Настоящее Положение устанавливает порядок организации и осуществления регионального государственного контроля (надзора) в сфере социального обслуживания на территории Забайкальского края (далее - государственный контроль (надзор)).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Предметом государственного контроля (надзора) является соблюдение поставщиками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 (далее - контролируемые лица), требований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24 ноября 1995 года N 181-ФЗ "О социальной защите инвалидов в Российской Федерации" (в целях обеспечения доступности для инвалидов объектов социальной, инженерной и транспортной инфраструктур и предоставляемых услуг, а</w:t>
      </w:r>
      <w:proofErr w:type="gramEnd"/>
      <w:r>
        <w:t xml:space="preserve"> </w:t>
      </w:r>
      <w:proofErr w:type="gramStart"/>
      <w:r>
        <w:t xml:space="preserve">также оказания им при этом необходимой помощи),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28 декабря 2013 года N 442-ФЗ "Об основах социального обслуживания граждан в Российской Федерации", других федеральных законов и иных нормативных правовых актов Российской Федерации, а также законов и иных нормативных правовых актов Забайкальского края, регулирующих правоотношения в сфере социального обслуживания (далее - обязательные требования).</w:t>
      </w:r>
      <w:proofErr w:type="gramEnd"/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3. Организация и осуществление государственного контроля (надзора) регулируются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Понятия и термины, используемые в настоящем Положении, применяются в том же значении, что и в федеральном законодательстве, устанавливающем значение этих понятий и терминов.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4. Государственный контроль (надзор) осуществляется Министерством труда и социальной защиты населения Забайкальского края (далее - Министерство).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5. От имени Министерства государственный контроль (надзор) в сфере социального обслуживания осуществляют должностные лица Министерства, в должностные обязанности которых в соответствии с должностным регламентом или должностной инструкцией входит осуществление полномочий по государственному контролю (надзору), в том числе проведение профилактических мероприятий и контрольных (надзорных) мероприятий (далее - инспекторы).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Инспекторы, уполномоченные на проведение конкретного профилактического мероприятия или контрольного (надзорного) мероприятия, определяются решением Министерства о проведении профилактического мероприятия или контрольного (надзорного) мероприятия.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Должностными лицами Министерства, уполномоченными на принятие решений о проведении контрольных (надзорных) мероприятий, в случаях, установленных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N 248-ФЗ, являются министр труда и социальной защиты населения Забайкальского края (далее - министр) и первый заместитель министра.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Инспекторы при проведении контрольных (надзорных) мероприятий в пределах своих полномочий и в объеме проведенных надзорных действий пользуются правами и выполняют </w:t>
      </w:r>
      <w:r>
        <w:lastRenderedPageBreak/>
        <w:t xml:space="preserve">обязанности, установленные </w:t>
      </w:r>
      <w:hyperlink r:id="rId22">
        <w:r>
          <w:rPr>
            <w:color w:val="0000FF"/>
          </w:rPr>
          <w:t>статьей 29</w:t>
        </w:r>
      </w:hyperlink>
      <w:r>
        <w:t xml:space="preserve"> Федерального закона N 248-ФЗ, а также соблюдают ограничения и запреты, установленные </w:t>
      </w:r>
      <w:hyperlink r:id="rId23">
        <w:r>
          <w:rPr>
            <w:color w:val="0000FF"/>
          </w:rPr>
          <w:t>статьей 37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(п. 5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6. Объектами государственного контроля (надзора) являются: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деятельность, действия (бездействие) контролируемых лиц, в рамках которых должны соблюдаться обязательные требования;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результаты деятельности контролируемых лиц, в том числе услуги, к которым предъявляются обязательные требования;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3) здания, помещения, территории, транспортные средства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7. При сборе, обработке, анализе и учете сведений об объектах контроля для целей их учета Министерство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8. Министерство обеспечивает учет объектов государственного контроля (надзора) посредством ведения перечня объектов государственного контроля (надзора), который подлежит размещению на официальном сайте Министерства в информационно-телекоммуникационной сети "Интернет" (далее - сеть "Интернет").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Перечень объектов государственного контроля (надзора) содержит следующую информацию: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1) полное наименование юридического лица или фамилия, имя и отчество (при наличии) индивидуального предпринимателя, </w:t>
      </w:r>
      <w:proofErr w:type="gramStart"/>
      <w:r>
        <w:t>деятельности</w:t>
      </w:r>
      <w:proofErr w:type="gramEnd"/>
      <w:r>
        <w:t xml:space="preserve"> которых присвоена категория риска;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идентификационный номер налогоплательщика;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3) наименование объекта государственного контроля (надзора);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4) место нахождения объекта государственного контроля (надзора);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5) дата и номер решения о присвоении объекту государственного контроля (надзора) категории риска, указание на категорию риска, а также сведения, на основании которых было принято решение об отнесении объекта государственного контроля (надзора) к категории риска.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Размещение информации в перечне объектов государственного контроля (надзора) и ГИС ТОР КНД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9. Информация об объектах государственного контроля (надзора) и связанных с ними контролируемых лицах актуализируется ежегодно не позднее 31 декабря.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10. При осуществлении учета объектов государственного контроля (надзора)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t>также</w:t>
      </w:r>
      <w:proofErr w:type="gramEnd"/>
      <w: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11. Организация и осуществление государственного контроля (надзора) на территории Забайкальского края в отношении резидентов территории опережающего развития </w:t>
      </w:r>
      <w:r>
        <w:lastRenderedPageBreak/>
        <w:t xml:space="preserve">осуществляется в соответствии с требованиями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29 декабря 2014 года N 473-ФЗ "О территориях опережающего развития в Российской Федерации".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Забайкальского края от 29.12.2022 </w:t>
      </w:r>
      <w:hyperlink r:id="rId27">
        <w:r>
          <w:rPr>
            <w:color w:val="0000FF"/>
          </w:rPr>
          <w:t>N 687</w:t>
        </w:r>
      </w:hyperlink>
      <w:r>
        <w:t xml:space="preserve">, от 10.08.2023 </w:t>
      </w:r>
      <w:hyperlink r:id="rId28">
        <w:r>
          <w:rPr>
            <w:color w:val="0000FF"/>
          </w:rPr>
          <w:t>N 430</w:t>
        </w:r>
      </w:hyperlink>
      <w:r>
        <w:t>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11(1). Организация и осуществление государственного контроля (надзора) в части социальной реабилитации больных наркоманией в формах, предусмотренных </w:t>
      </w:r>
      <w:hyperlink r:id="rId29">
        <w:r>
          <w:rPr>
            <w:color w:val="0000FF"/>
          </w:rPr>
          <w:t>абзацами вторым</w:t>
        </w:r>
      </w:hyperlink>
      <w:r>
        <w:t xml:space="preserve"> - </w:t>
      </w:r>
      <w:hyperlink r:id="rId30">
        <w:r>
          <w:rPr>
            <w:color w:val="0000FF"/>
          </w:rPr>
          <w:t>пятым пункта 5 статьи 54</w:t>
        </w:r>
      </w:hyperlink>
      <w:r>
        <w:t xml:space="preserve"> Федерального закона от 8 января 1998 года N 3-ФЗ "О наркотических средствах и психотропных веществах", осуществляются в соответствии с законодательством о социальном обслуживании.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11(1)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26.09.2023 N 523)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Title"/>
        <w:jc w:val="center"/>
        <w:outlineLvl w:val="1"/>
      </w:pPr>
      <w:r>
        <w:t xml:space="preserve">2. УПРАВЛЕНИЕ РИСКАМИ ПРИЧИНЕНИЯ ВРЕДА (УЩЕРБА) </w:t>
      </w:r>
      <w:proofErr w:type="gramStart"/>
      <w:r>
        <w:t>ОХРАНЯЕМЫМ</w:t>
      </w:r>
      <w:proofErr w:type="gramEnd"/>
    </w:p>
    <w:p w:rsidR="00F2623E" w:rsidRDefault="00F2623E">
      <w:pPr>
        <w:pStyle w:val="ConsPlusTitle"/>
        <w:jc w:val="center"/>
      </w:pPr>
      <w:r>
        <w:t xml:space="preserve">ЗАКОНОМ ЦЕННОСТЯМ ПРИ ОСУЩЕСТВЛЕНИИ </w:t>
      </w:r>
      <w:proofErr w:type="gramStart"/>
      <w:r>
        <w:t>ГОСУДАРСТВЕННОГО</w:t>
      </w:r>
      <w:proofErr w:type="gramEnd"/>
    </w:p>
    <w:p w:rsidR="00F2623E" w:rsidRDefault="00F2623E">
      <w:pPr>
        <w:pStyle w:val="ConsPlusTitle"/>
        <w:jc w:val="center"/>
      </w:pPr>
      <w:r>
        <w:t>КОНТРОЛЯ (НАДЗОРА)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ind w:firstLine="540"/>
        <w:jc w:val="both"/>
      </w:pPr>
      <w:r>
        <w:t>12. Государственный контроль (надзор)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13. Министерство для целей управления рисками причинения вреда (ущерба) при осуществлении государственного контроля (надзора) относит объекты государственного контроля (надзора) к одной из следующих категорий риска причинения вреда (ущерба) (далее - категории риска):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высокий риск;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средний риск;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3) низкий риск.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14. Критериями отнесения объектов государственного контроля (надзора) к категориям риска 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с учетом добросовестности контролируемых лиц, являются: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наличие (отсутствие) выявленных в ходе контрольных (надзорных) мероприятий нарушений обязательных требований в году, предшествующем установлению категории;</w:t>
      </w:r>
    </w:p>
    <w:p w:rsidR="00F2623E" w:rsidRDefault="00F2623E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2" w:name="P86"/>
      <w:bookmarkEnd w:id="2"/>
      <w:r>
        <w:t xml:space="preserve">2) предоставление контролируемым лицом социальных услуг в </w:t>
      </w:r>
      <w:proofErr w:type="gramStart"/>
      <w:r>
        <w:t>стационарной</w:t>
      </w:r>
      <w:proofErr w:type="gramEnd"/>
      <w:r>
        <w:t xml:space="preserve"> или полустационарной формах социального обслуживания.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15. Объект государственного контроля (надзора) относится к категории высокого риска, если контролируемое лицо предоставляет социальные услуги в стационарной или полустационарной формах социального обслуживания и в ходе последнего планового контрольного (</w:t>
      </w:r>
      <w:proofErr w:type="gramStart"/>
      <w:r>
        <w:t xml:space="preserve">надзорного) </w:t>
      </w:r>
      <w:proofErr w:type="gramEnd"/>
      <w:r>
        <w:t>мероприятия выявлены нарушения соблюдения обязательных требований.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16. Объект государственного контроля (надзора) относится к категории среднего риска, если контролируемое лицо предоставляет социальные услуги в полустационарной форме социального обслуживания.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17. При отсутствии факта, указанного в </w:t>
      </w:r>
      <w:hyperlink w:anchor="P86">
        <w:r>
          <w:rPr>
            <w:color w:val="0000FF"/>
          </w:rPr>
          <w:t>подпункте 2 пункта 14</w:t>
        </w:r>
      </w:hyperlink>
      <w:r>
        <w:t xml:space="preserve"> настоящего Положения, объект </w:t>
      </w:r>
      <w:r>
        <w:lastRenderedPageBreak/>
        <w:t>государственного контроля (надзора) относится к категории низкого риска.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18. Периодичность проведения плановых контрольных (надзорных) мероприятий и обязательных профилактических визитов: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для объектов контроля, отнесенных к категории высокого риска, проводится одно плановое контрольное (надзорное) мероприятие в два года либо один обязательный профилактический визит в год;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для объектов контроля, которые отнесены к категории среднего риска, плановые контрольные (надзорные) мероприятия и обязательные профилактические визиты не проводятся.</w:t>
      </w:r>
    </w:p>
    <w:p w:rsidR="00F2623E" w:rsidRDefault="00F2623E">
      <w:pPr>
        <w:pStyle w:val="ConsPlusNormal"/>
        <w:jc w:val="both"/>
      </w:pPr>
      <w:r>
        <w:t xml:space="preserve">(п. 18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19. 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30.07.2025 N 411.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20. Плановые контрольные (надзорные) мероприятия, обязательные профилактические визиты в отношении объектов государственного контроля (надзора), которые отнесены к категории низкого риска, не проводятся.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21. В целях оценки риска причинения вреда (ущерба) при принятии решения о проведении и выборе вида внепланового контрольного (надзорного) мероприятия Министерством применяются индикаторы риска нарушения обязательных требований согласно Перечню индикаторов риска нарушения обязательных требований в сфере социального обслуживания на территории Забайкальского края, утвержденному настоящим постановлением.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Выявление индикаторов риска нарушения обязательных требований в сфере социального обслуживания на территории Забайкальского края осуществляется Министерством в ходе анализа и учета сведений, характеризующих уровень рисков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 органов, органов местного самоуправления муниципальных образований</w:t>
      </w:r>
      <w:proofErr w:type="gramEnd"/>
      <w:r>
        <w:t xml:space="preserve"> </w:t>
      </w:r>
      <w:proofErr w:type="gramStart"/>
      <w:r>
        <w:t>Забайкальского края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услуг, из обращений контролируемых лиц, иных граждан и организаций, из сообщений средств массовой информации, а также сведений, содержащиеся в информационных ресурсах, и иных сведений об объектах государственного контроля (надзора).</w:t>
      </w:r>
      <w:proofErr w:type="gramEnd"/>
    </w:p>
    <w:p w:rsidR="00F2623E" w:rsidRDefault="00F2623E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Министерством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23. Контролируемые лица пользуются правами и выполняют обязанности, возникающие в связи с организацией и осуществлением государственного контроля (надзора), установленными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N 248-ФЗ.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Title"/>
        <w:jc w:val="center"/>
        <w:outlineLvl w:val="1"/>
      </w:pPr>
      <w:r>
        <w:lastRenderedPageBreak/>
        <w:t xml:space="preserve">3. ПРОФИЛАКТИКА РИСКОВ ПРИЧИНЕНИЯ ВРЕДА (УЩЕРБА) </w:t>
      </w:r>
      <w:proofErr w:type="gramStart"/>
      <w:r>
        <w:t>ОХРАНЯЕМЫМ</w:t>
      </w:r>
      <w:proofErr w:type="gramEnd"/>
    </w:p>
    <w:p w:rsidR="00F2623E" w:rsidRDefault="00F2623E">
      <w:pPr>
        <w:pStyle w:val="ConsPlusTitle"/>
        <w:jc w:val="center"/>
      </w:pPr>
      <w:r>
        <w:t>ЗАКОНОМ ЦЕННОСТЯМ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ind w:firstLine="540"/>
        <w:jc w:val="both"/>
      </w:pPr>
      <w:r>
        <w:t xml:space="preserve">24. </w:t>
      </w:r>
      <w:proofErr w:type="gramStart"/>
      <w:r>
        <w:t xml:space="preserve">Министерством ежегодно, с учетом категорий риска, к которым отнесены объекты государственного контроля (надзора), не позднее 20 декабря предшествующего года, утверждается программа профилактики рисков причинения вреда (ущерба) охраняемым законом ценностям в соответствии со </w:t>
      </w:r>
      <w:hyperlink r:id="rId40">
        <w:r>
          <w:rPr>
            <w:color w:val="0000FF"/>
          </w:rPr>
          <w:t>статьей 44</w:t>
        </w:r>
      </w:hyperlink>
      <w:r>
        <w:t xml:space="preserve"> Федерального закона N 248-ФЗ, которая размещается на официальном сайте Министерства в сети "Интернет" в течение 5 рабочих дней со дня ее утверждения.</w:t>
      </w:r>
      <w:proofErr w:type="gramEnd"/>
    </w:p>
    <w:p w:rsidR="00F2623E" w:rsidRDefault="00F2623E">
      <w:pPr>
        <w:pStyle w:val="ConsPlusNormal"/>
        <w:spacing w:before="220"/>
        <w:ind w:firstLine="540"/>
        <w:jc w:val="both"/>
      </w:pPr>
      <w:r>
        <w:t>25. Министерством проводятся следующие профилактические мероприятия: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информирование;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обобщение правоприменительной практики;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3) объявление предостережения;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4) самообследование;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5) консультирование;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6) профилактический визит.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26. Информирование контролируемых лиц по вопросам соблюдения обязательных требований осуществляется Министерством в порядке, предусмотренном </w:t>
      </w:r>
      <w:hyperlink r:id="rId41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27. Обобщение правоприменительной практики проводится Министерством в соответствии со </w:t>
      </w:r>
      <w:hyperlink r:id="rId42">
        <w:r>
          <w:rPr>
            <w:color w:val="0000FF"/>
          </w:rPr>
          <w:t>статьей 47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spacing w:before="220"/>
        <w:ind w:firstLine="540"/>
        <w:jc w:val="both"/>
      </w:pPr>
      <w:proofErr w:type="gramStart"/>
      <w:r>
        <w:t>По итогам обобщения правоприменительной практики Министерство ежегодно не позднее 20 февраля года, следующего за отчетным, обеспечивает подготовку доклада, содержащего результаты обобщения правоприменительной практики Министерства (далее - доклад о правоприменительной практике).</w:t>
      </w:r>
      <w:proofErr w:type="gramEnd"/>
    </w:p>
    <w:p w:rsidR="00F2623E" w:rsidRDefault="00F2623E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28. Министерство обеспечивает публичное обсуждение проекта доклада о правоприменительной практике. Доклад о правоприменительной практике размещается на официальном сайте Министерства в сети "Интернет" для публичного обсуждения с указанием срока публичного обсуждения и адресов электронной почты для направления предложений и замечаний. По истечении срока публичного обсуждения доклада о правоприменительной практике Министерство осуществляет его доработку с учетом поступивших предложений и замечаний.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Доклад о правоприменительной практике утверждается министром (заместителем министра) и размещается на официальном сайте Министерства в сети "Интернет" в течение 10 рабочих дней со дня его утверждения.</w:t>
      </w:r>
    </w:p>
    <w:p w:rsidR="00F2623E" w:rsidRDefault="00F2623E">
      <w:pPr>
        <w:pStyle w:val="ConsPlusNormal"/>
        <w:jc w:val="both"/>
      </w:pPr>
      <w:r>
        <w:t xml:space="preserve">(п. 28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29. Обобщение правоприменительной практики проводится Министерством для решения задач, предусмотренных </w:t>
      </w:r>
      <w:hyperlink r:id="rId45">
        <w:r>
          <w:rPr>
            <w:color w:val="0000FF"/>
          </w:rPr>
          <w:t>частью 1 статьи 47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(п. 29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 xml:space="preserve">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</w:t>
      </w:r>
      <w:r>
        <w:lastRenderedPageBreak/>
        <w:t>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</w:t>
      </w:r>
      <w:proofErr w:type="gramEnd"/>
      <w:r>
        <w:t xml:space="preserve"> по обеспечению соблюдения обязательных требований в соответствии со </w:t>
      </w:r>
      <w:hyperlink r:id="rId47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spacing w:before="220"/>
        <w:ind w:firstLine="540"/>
        <w:jc w:val="both"/>
      </w:pPr>
      <w:proofErr w:type="gramStart"/>
      <w: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N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</w:t>
      </w:r>
      <w:proofErr w:type="gramEnd"/>
      <w:r>
        <w:t xml:space="preserve">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F2623E" w:rsidRDefault="00F2623E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31. Контролируемое лицо вправе не позднее 30 календарных дней со дня получения предостережения подать в Министерство возражение в отношении указанного предостережения (далее - возражение). Возражение направляется контролируемым лицом в бумажном виде почтовым отправлением в Министерство, либо в виде электронного документа на указанный в предостережении адрес электронной почты Министерства, либо иными указанными в предостережении способами.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32. В возражении указываются: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наименование контролируемого лица;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идентификационный номер налогоплательщика;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3) дата и номер направленного предостережения;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33. Министерство рассматривает возражение и по итогам рассмотрения направляет ответ контролируемому лицу в течение 20 рабочих дней со дня получения возражения.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34. Одновременно с предостережением контролируемому лицу в целях проведения самостоятельной оценки соблюдения обязательных требований (самообследования) в соответствии со </w:t>
      </w:r>
      <w:hyperlink r:id="rId50">
        <w:r>
          <w:rPr>
            <w:color w:val="0000FF"/>
          </w:rPr>
          <w:t>статьей 51</w:t>
        </w:r>
      </w:hyperlink>
      <w:r>
        <w:t xml:space="preserve"> Федерального закона N 248-ФЗ направляется адрес официального сайта Министерства в сети "Интернет", позволяющего пройти самообследование соблюдения обязательных требований.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35. В целях добровольного определения контролируемыми лицами уровня соблюдения ими обязательных требований может проводиться самостоятельная оценка соблюдения обязательных требований (самообследование).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Самообследование осуществляется в автоматизированном режиме с использованием одного из способов, указанных на официальном сайте Министерства в сети "Интернет".</w:t>
      </w:r>
    </w:p>
    <w:p w:rsidR="00F2623E" w:rsidRDefault="00F2623E">
      <w:pPr>
        <w:pStyle w:val="ConsPlusNormal"/>
        <w:jc w:val="both"/>
      </w:pPr>
      <w:r>
        <w:t xml:space="preserve">(п. 35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36. Консультирование контролируемых лиц осуществляется инспекторами в письменной </w:t>
      </w:r>
      <w:r>
        <w:lastRenderedPageBreak/>
        <w:t xml:space="preserve">форме при письменном обращении, в устной форме -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в соответствии со </w:t>
      </w:r>
      <w:hyperlink r:id="rId52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3" w:name="P140"/>
      <w:bookmarkEnd w:id="3"/>
      <w:r>
        <w:t>37. Инспектор осуществляет консультирование по следующим вопросам: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профилактика рисков нарушения обязательных требований;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соблюдение обязательных требований;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3) порядок осуществления государственного контроля (надзора);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4) порядок обжалования решений Министерства по вопросам, связанным с организацией и осуществлением государственного контроля (надзора).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38. Инспектор осуществляет письменное консультирование по вопросам, предусмотренным </w:t>
      </w:r>
      <w:hyperlink w:anchor="P140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и их представителям предоставляется в случае консультирования на основании обращений контролируемых лиц и их представителей, поступивших в письменной форме или в форме электронного документа.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Ответы на письменные обращения предоставляются в сроки, установленные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39. Перечень инспекторов, осуществляющих личный прием, и время осуществления ими личного приема устанавливаются приказом Министерства. Указанная информация размещается в помещениях Министерства в общедоступном месте и на официальном сайте Министерства в сети "Интернет" в течение 5 рабочих дней со дня утверждения приказом Министерства.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40. Консультирование по однотипным обращениям контролируемых лиц и их представителей осуществляется посредством размещения на официальном сайте Министерства в сети "Интернет" письменного разъяснения, подписанного министром (заместителем министра).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Заявители в течение 5 рабочих дней со дня поступления такого обращения уведомляются о наличии разъяснений по интересующему их вопросу на официальном сайте Министерства в сети "Интернет".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F2623E" w:rsidRDefault="00F2623E">
      <w:pPr>
        <w:pStyle w:val="ConsPlusNormal"/>
        <w:spacing w:before="220"/>
        <w:ind w:firstLine="540"/>
        <w:jc w:val="both"/>
      </w:pPr>
      <w:proofErr w:type="gramStart"/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2623E" w:rsidRDefault="00F2623E">
      <w:pPr>
        <w:pStyle w:val="ConsPlusNormal"/>
        <w:jc w:val="both"/>
      </w:pPr>
      <w:r>
        <w:t xml:space="preserve">(п. 41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lastRenderedPageBreak/>
        <w:t>42. Профилактический визит проводится по инициативе Министерства (обязательный профилактический визит) или по инициативе контролируемого лица.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42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43. Обязательный профилактический визит проводится по основаниям, предусмотренным </w:t>
      </w:r>
      <w:hyperlink r:id="rId57">
        <w:r>
          <w:rPr>
            <w:color w:val="0000FF"/>
          </w:rPr>
          <w:t>частью 1 статьи 52.1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(п. 43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44. Профилактический визит по инициативе контролируемого лица проводится в соответствии с требованиями </w:t>
      </w:r>
      <w:hyperlink r:id="rId59">
        <w:r>
          <w:rPr>
            <w:color w:val="0000FF"/>
          </w:rPr>
          <w:t>статьи 52.2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(п. 44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45 - 50. Утратили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30.07.2025 N 411.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Title"/>
        <w:jc w:val="center"/>
        <w:outlineLvl w:val="1"/>
      </w:pPr>
      <w:r>
        <w:t>4. ОСУЩЕСТВЛЕНИЕ ГОСУДАРСТВЕННОГО КОНТРОЛЯ (НАДЗОРА)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ind w:firstLine="540"/>
        <w:jc w:val="both"/>
      </w:pPr>
      <w:r>
        <w:t>51. Плановые контрольные (надзорные) мероприятия проводятся Министерством на основании плана проведения плановых контрольных (надзорных) мероприятий на очередной календарный год, формируемого Министерством и подлежащего согласованию с органами прокуратуры.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52. </w:t>
      </w:r>
      <w:proofErr w:type="gramStart"/>
      <w:r>
        <w:t xml:space="preserve">План проведения плановых контрольных (надзорных) мероприятий формируется Министерством в соответствии с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декабря 2020 года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года".</w:t>
      </w:r>
      <w:proofErr w:type="gramEnd"/>
    </w:p>
    <w:p w:rsidR="00F2623E" w:rsidRDefault="00F2623E">
      <w:pPr>
        <w:pStyle w:val="ConsPlusNormal"/>
        <w:spacing w:before="220"/>
        <w:ind w:firstLine="540"/>
        <w:jc w:val="both"/>
      </w:pPr>
      <w:r>
        <w:t>53. Для проведения контрольного (надзорного) мероприятия Министерством принимается решение о проведении контрольного (надзорного) мероприятия, подписанное министром (заместителем министра).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54. В решении о проведении контрольного (надзорного) мероприятия указываются сведения, установленные </w:t>
      </w:r>
      <w:hyperlink r:id="rId64">
        <w:r>
          <w:rPr>
            <w:color w:val="0000FF"/>
          </w:rPr>
          <w:t>частью 1 статьи 64</w:t>
        </w:r>
      </w:hyperlink>
      <w:r>
        <w:t xml:space="preserve"> Федерального закона N 248-ФЗ, а также содержится перечень нормативных правовых актов, содержащих обязательные требования, соблюдение которых оценивается при осуществлении государственного контроля (надзора).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55. Государственный контроль (надзор) осуществляется посредством проведения следующих плановых и внеплановых контрольных (надзорных) мероприятий: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во взаимодействии с контролируемыми лицами: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а) инспекционный визит;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б) документарная проверка;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в) выездная проверка;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без взаимодействия с контролируемыми лицами: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а) наблюдение за соблюдением обязательных требований;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б) выездное обследование.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lastRenderedPageBreak/>
        <w:t>56. В ходе инспекционного визита должностными лицами Министерства осуществляются следующие контрольные (надзорные) действия: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осмотр;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опрос;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3) получение письменных объяснений;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государственного контроля (надзора).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57. Инспекционный визит проводится в порядке, установленном </w:t>
      </w:r>
      <w:hyperlink r:id="rId65">
        <w:r>
          <w:rPr>
            <w:color w:val="0000FF"/>
          </w:rPr>
          <w:t>статьей 70</w:t>
        </w:r>
      </w:hyperlink>
      <w:r>
        <w:t xml:space="preserve"> Федерального закона N 248-ФЗ, без предварительного уведомления контролируемого лица и не может превышать один рабочий день.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58. Инспекционный визит проводится при наличии оснований, указанных в </w:t>
      </w:r>
      <w:hyperlink r:id="rId66">
        <w:r>
          <w:rPr>
            <w:color w:val="0000FF"/>
          </w:rPr>
          <w:t>пунктах 1</w:t>
        </w:r>
      </w:hyperlink>
      <w:r>
        <w:t xml:space="preserve"> - </w:t>
      </w:r>
      <w:hyperlink r:id="rId67">
        <w:r>
          <w:rPr>
            <w:color w:val="0000FF"/>
          </w:rPr>
          <w:t>5</w:t>
        </w:r>
      </w:hyperlink>
      <w:r>
        <w:t xml:space="preserve">, </w:t>
      </w:r>
      <w:hyperlink r:id="rId68">
        <w:r>
          <w:rPr>
            <w:color w:val="0000FF"/>
          </w:rPr>
          <w:t>7</w:t>
        </w:r>
      </w:hyperlink>
      <w:r>
        <w:t xml:space="preserve">, </w:t>
      </w:r>
      <w:hyperlink r:id="rId69">
        <w:r>
          <w:rPr>
            <w:color w:val="0000FF"/>
          </w:rPr>
          <w:t>8 части 1 статьи 57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59. Внеплановый инспекционный визит проводится только по согласованию с органами прокуратуры, за исключением случаев его проведения в соответствии с </w:t>
      </w:r>
      <w:hyperlink r:id="rId71">
        <w:r>
          <w:rPr>
            <w:color w:val="0000FF"/>
          </w:rPr>
          <w:t>пунктами 3</w:t>
        </w:r>
      </w:hyperlink>
      <w:r>
        <w:t xml:space="preserve">, </w:t>
      </w:r>
      <w:hyperlink r:id="rId72">
        <w:r>
          <w:rPr>
            <w:color w:val="0000FF"/>
          </w:rPr>
          <w:t>4</w:t>
        </w:r>
      </w:hyperlink>
      <w:r>
        <w:t xml:space="preserve">, </w:t>
      </w:r>
      <w:hyperlink r:id="rId73">
        <w:r>
          <w:rPr>
            <w:color w:val="0000FF"/>
          </w:rPr>
          <w:t>8 части 1</w:t>
        </w:r>
      </w:hyperlink>
      <w:r>
        <w:t xml:space="preserve">, </w:t>
      </w:r>
      <w:hyperlink r:id="rId74">
        <w:r>
          <w:rPr>
            <w:color w:val="0000FF"/>
          </w:rPr>
          <w:t>частью 3 статьи 57</w:t>
        </w:r>
      </w:hyperlink>
      <w:r>
        <w:t xml:space="preserve"> и </w:t>
      </w:r>
      <w:hyperlink r:id="rId75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60. В ходе документарной проверки должностными лицами Министерства осуществляются следующие контрольные (надзорные) действия: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получение письменных объяснений;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истребование документов.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61. При проведении документарной проверки инспектор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от иных органов.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62. Срок проведения документарной проверки не может превышать 10 рабочих дней.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63. Документарная проверка проводится в порядке, установленном </w:t>
      </w:r>
      <w:hyperlink r:id="rId77">
        <w:r>
          <w:rPr>
            <w:color w:val="0000FF"/>
          </w:rPr>
          <w:t>статьей 72</w:t>
        </w:r>
      </w:hyperlink>
      <w:r>
        <w:t xml:space="preserve"> Федерального закона N 248-ФЗ, при наличии оснований, указанных в </w:t>
      </w:r>
      <w:hyperlink r:id="rId78">
        <w:r>
          <w:rPr>
            <w:color w:val="0000FF"/>
          </w:rPr>
          <w:t>пунктах 1</w:t>
        </w:r>
      </w:hyperlink>
      <w:r>
        <w:t xml:space="preserve"> - </w:t>
      </w:r>
      <w:hyperlink r:id="rId79">
        <w:r>
          <w:rPr>
            <w:color w:val="0000FF"/>
          </w:rPr>
          <w:t>5</w:t>
        </w:r>
      </w:hyperlink>
      <w:r>
        <w:t xml:space="preserve">, </w:t>
      </w:r>
      <w:hyperlink r:id="rId80">
        <w:r>
          <w:rPr>
            <w:color w:val="0000FF"/>
          </w:rPr>
          <w:t>7</w:t>
        </w:r>
      </w:hyperlink>
      <w:r>
        <w:t xml:space="preserve">, </w:t>
      </w:r>
      <w:hyperlink r:id="rId81">
        <w:r>
          <w:rPr>
            <w:color w:val="0000FF"/>
          </w:rPr>
          <w:t>8 части 1 статьи 57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64.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83">
        <w:r>
          <w:rPr>
            <w:color w:val="0000FF"/>
          </w:rPr>
          <w:t>пунктами 3</w:t>
        </w:r>
      </w:hyperlink>
      <w:r>
        <w:t xml:space="preserve">, </w:t>
      </w:r>
      <w:hyperlink r:id="rId84">
        <w:r>
          <w:rPr>
            <w:color w:val="0000FF"/>
          </w:rPr>
          <w:t>4</w:t>
        </w:r>
      </w:hyperlink>
      <w:r>
        <w:t xml:space="preserve">, </w:t>
      </w:r>
      <w:hyperlink r:id="rId85">
        <w:r>
          <w:rPr>
            <w:color w:val="0000FF"/>
          </w:rPr>
          <w:t>8 части 1 статьи 57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(п. 64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65. В ходе выездной проверки инспектором осуществляются следующие контрольные (надзорные) действия: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осмотр;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опрос;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lastRenderedPageBreak/>
        <w:t>3) получение письменных объяснений;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4) истребование документов.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66. Выездная проверка проводится в порядке, установленном </w:t>
      </w:r>
      <w:hyperlink r:id="rId87">
        <w:r>
          <w:rPr>
            <w:color w:val="0000FF"/>
          </w:rPr>
          <w:t>статьей 73</w:t>
        </w:r>
      </w:hyperlink>
      <w:r>
        <w:t xml:space="preserve"> Федерального закона N 248-ФЗ, при наличии оснований, указанных в </w:t>
      </w:r>
      <w:hyperlink r:id="rId88">
        <w:r>
          <w:rPr>
            <w:color w:val="0000FF"/>
          </w:rPr>
          <w:t>пунктах 1</w:t>
        </w:r>
      </w:hyperlink>
      <w:r>
        <w:t xml:space="preserve"> - </w:t>
      </w:r>
      <w:hyperlink r:id="rId89">
        <w:r>
          <w:rPr>
            <w:color w:val="0000FF"/>
          </w:rPr>
          <w:t>5</w:t>
        </w:r>
      </w:hyperlink>
      <w:r>
        <w:t xml:space="preserve">, </w:t>
      </w:r>
      <w:hyperlink r:id="rId90">
        <w:r>
          <w:rPr>
            <w:color w:val="0000FF"/>
          </w:rPr>
          <w:t>7</w:t>
        </w:r>
      </w:hyperlink>
      <w:r>
        <w:t xml:space="preserve">, </w:t>
      </w:r>
      <w:hyperlink r:id="rId91">
        <w:r>
          <w:rPr>
            <w:color w:val="0000FF"/>
          </w:rPr>
          <w:t>8</w:t>
        </w:r>
      </w:hyperlink>
      <w:r>
        <w:t xml:space="preserve">, </w:t>
      </w:r>
      <w:hyperlink r:id="rId92">
        <w:r>
          <w:rPr>
            <w:color w:val="0000FF"/>
          </w:rPr>
          <w:t>9 части 1 статьи 57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67. 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>
        <w:t>позднее</w:t>
      </w:r>
      <w:proofErr w:type="gramEnd"/>
      <w:r>
        <w:t xml:space="preserve"> чем за двадцать четыре часа до ее начала.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68.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94">
        <w:r>
          <w:rPr>
            <w:color w:val="0000FF"/>
          </w:rPr>
          <w:t>пунктами 3</w:t>
        </w:r>
      </w:hyperlink>
      <w:r>
        <w:t xml:space="preserve">, </w:t>
      </w:r>
      <w:hyperlink r:id="rId95">
        <w:r>
          <w:rPr>
            <w:color w:val="0000FF"/>
          </w:rPr>
          <w:t>4</w:t>
        </w:r>
      </w:hyperlink>
      <w:r>
        <w:t xml:space="preserve">, </w:t>
      </w:r>
      <w:hyperlink r:id="rId96">
        <w:r>
          <w:rPr>
            <w:color w:val="0000FF"/>
          </w:rPr>
          <w:t>8 части 1</w:t>
        </w:r>
      </w:hyperlink>
      <w:r>
        <w:t xml:space="preserve">, </w:t>
      </w:r>
      <w:hyperlink r:id="rId97">
        <w:r>
          <w:rPr>
            <w:color w:val="0000FF"/>
          </w:rPr>
          <w:t>частью 3 статьи 57</w:t>
        </w:r>
      </w:hyperlink>
      <w:r>
        <w:t xml:space="preserve"> и </w:t>
      </w:r>
      <w:hyperlink r:id="rId98">
        <w:r>
          <w:rPr>
            <w:color w:val="0000FF"/>
          </w:rPr>
          <w:t>частями 12</w:t>
        </w:r>
      </w:hyperlink>
      <w:r>
        <w:t xml:space="preserve"> и </w:t>
      </w:r>
      <w:hyperlink r:id="rId99">
        <w:r>
          <w:rPr>
            <w:color w:val="0000FF"/>
          </w:rPr>
          <w:t>12.1 статьи 66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(п. 68 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69. Срок проведения выездной проверки не может превышать 10 рабочих дней.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F2623E" w:rsidRDefault="00F2623E">
      <w:pPr>
        <w:pStyle w:val="ConsPlusNormal"/>
        <w:jc w:val="both"/>
      </w:pPr>
      <w:r>
        <w:t xml:space="preserve">(абзац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70. Инспекторами проводится наблюдение за соблюдением обязательных требований (мониторинг безопасности) в порядке, установленном </w:t>
      </w:r>
      <w:hyperlink r:id="rId102">
        <w:r>
          <w:rPr>
            <w:color w:val="0000FF"/>
          </w:rPr>
          <w:t>статьей 74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spacing w:before="220"/>
        <w:ind w:firstLine="540"/>
        <w:jc w:val="both"/>
      </w:pPr>
      <w:proofErr w:type="gramStart"/>
      <w:r>
        <w:t>В ходе мониторинга безопасности осуществляется сбор, анализ данных об объектах контроля, имеющихся у Министерства,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данных, полученных с использованием работающих в автоматическом режиме</w:t>
      </w:r>
      <w:proofErr w:type="gramEnd"/>
      <w:r>
        <w:t xml:space="preserve"> технических средств фиксации правонарушений, имеющих функции фото- и киносъемки, видеозаписи.</w:t>
      </w:r>
    </w:p>
    <w:p w:rsidR="00F2623E" w:rsidRDefault="00F2623E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71.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:rsidR="00F2623E" w:rsidRDefault="00F2623E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1) решение о проведении внепланового контрольного (надзорного) мероприятия в соответствии со </w:t>
      </w:r>
      <w:hyperlink r:id="rId105">
        <w:r>
          <w:rPr>
            <w:color w:val="0000FF"/>
          </w:rPr>
          <w:t>статьей 60</w:t>
        </w:r>
      </w:hyperlink>
      <w:r>
        <w:t xml:space="preserve"> Федерального закона N 248-ФЗ;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решение об объявлении предостережения.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72. Выездное обследование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подразделений), объектов государственного контроля (надзора), при этом не допускается взаимодействие с контролируемым лицом.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lastRenderedPageBreak/>
        <w:t xml:space="preserve">73. Выездное обследование проводится в порядке, установленном </w:t>
      </w:r>
      <w:hyperlink r:id="rId106">
        <w:r>
          <w:rPr>
            <w:color w:val="0000FF"/>
          </w:rPr>
          <w:t>статьей 75</w:t>
        </w:r>
      </w:hyperlink>
      <w:r>
        <w:t xml:space="preserve"> Федерального закона N 248-ФЗ, без информирования контролируемого лица.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В ходе выездного обследования инспектором осуществляется осмотр общедоступных (открытых для посещения неограниченным кругом лиц) мест объекта государственного контроля (надзора).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74. Утратил силу. - </w:t>
      </w:r>
      <w:hyperlink r:id="rId107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30.07.2025 N 411.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4" w:name="P221"/>
      <w:bookmarkEnd w:id="4"/>
      <w:r>
        <w:t>75. Гражданин (индивидуальный предприниматель), являющийся контролируемым лицом, вправе представить в Министерство информацию о невозможности присутствия при проведении контрольного (надзорного) мероприятия в случае: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отсутствия по месту регистрации гражданина (индивидуального предпринимателя), являющегося контролируемым лицом, на момент проведения контрольного (надзорного) мероприятия в связи с его ежегодным отпуском, обучением в организациях, осуществляющих образовательную деятельность по очно-заочной и заочной формам обучения;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отсутствия гражданина (индивидуального предпринимателя), являющегося контролируемым лицом, на момент проведения контрольного (надзорного) мероприятия в связи с вызовом в органы дознания, предварительного следствия, прокуратуры, суд или налоговый орган в качестве свидетеля, потерпевшего, эксперта, специалиста, переводчика или понятого или участия в осуществлении правосудия в качестве присяжного или арбитражного заседателя;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3) временной нетрудоспособности гражданина (индивидуального предпринимателя), являющегося контролируемым лицом, на момент проведения контрольного (надзорного) мероприятия;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4) смерти близких родственников гражданина (индивидуального предпринимателя), являющегося контролируемым лицом, на момент проведения контрольного (надзорного) мероприятия;</w:t>
      </w:r>
    </w:p>
    <w:p w:rsidR="00F2623E" w:rsidRDefault="00F2623E">
      <w:pPr>
        <w:pStyle w:val="ConsPlusNormal"/>
        <w:spacing w:before="220"/>
        <w:ind w:firstLine="540"/>
        <w:jc w:val="both"/>
      </w:pPr>
      <w:proofErr w:type="gramStart"/>
      <w:r>
        <w:t>5) отсутствия гражданина (индивидуального предпринимателя), являющегося контролируемым лицом, на момент проведения контрольного (надзорного) мероприятия в связи с наступлением чрезвычайной ситуации, непредотвратимых обстоятельств (пожар, наводнение, ураган, землетрясение), аварии систем водоснабжения, отопления.</w:t>
      </w:r>
      <w:proofErr w:type="gramEnd"/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76. При предоставлении гражданином (индивидуальным предпринимателем) информации о невозможности присутствия при проведении контрольного (надзорного) мероприятия в случаях, указанных в </w:t>
      </w:r>
      <w:hyperlink w:anchor="P221">
        <w:r>
          <w:rPr>
            <w:color w:val="0000FF"/>
          </w:rPr>
          <w:t>пункте 75</w:t>
        </w:r>
      </w:hyperlink>
      <w:r>
        <w:t xml:space="preserve"> настоящего Положения, проведение контрольного (надзорного) мероприятия переносится Министерством на срок, необходимый для устранения обстоятельств, послуживших поводом для данного обращения гражданина (индивидуального предпринимателя) в Министерство.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Title"/>
        <w:jc w:val="center"/>
        <w:outlineLvl w:val="1"/>
      </w:pPr>
      <w:r>
        <w:t>5. РЕЗУЛЬТАТЫ КОНТРОЛЬНОГО (НАДЗОРНОГО) МЕРОПРИЯТИЯ</w:t>
      </w:r>
    </w:p>
    <w:p w:rsidR="00F2623E" w:rsidRDefault="00F2623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262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623E" w:rsidRDefault="00F2623E">
            <w:pPr>
              <w:pStyle w:val="ConsPlusNormal"/>
              <w:jc w:val="both"/>
            </w:pPr>
            <w:r>
              <w:rPr>
                <w:color w:val="392C69"/>
              </w:rPr>
              <w:t xml:space="preserve">П. 77 </w:t>
            </w:r>
            <w:hyperlink r:id="rId108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</w:tr>
    </w:tbl>
    <w:p w:rsidR="00F2623E" w:rsidRDefault="00F2623E">
      <w:pPr>
        <w:pStyle w:val="ConsPlusNormal"/>
        <w:spacing w:before="280"/>
        <w:ind w:firstLine="540"/>
        <w:jc w:val="both"/>
      </w:pPr>
      <w:r>
        <w:t xml:space="preserve">77. По окончании проведения контрольного (надзорного) мероприятия, предусматривающего взаимодействие с контролируемым лицом, в порядке, предусмотренном </w:t>
      </w:r>
      <w:hyperlink r:id="rId109">
        <w:r>
          <w:rPr>
            <w:color w:val="0000FF"/>
          </w:rPr>
          <w:t>статьями 87</w:t>
        </w:r>
      </w:hyperlink>
      <w:r>
        <w:t xml:space="preserve"> - </w:t>
      </w:r>
      <w:hyperlink r:id="rId110">
        <w:r>
          <w:rPr>
            <w:color w:val="0000FF"/>
          </w:rPr>
          <w:t>91</w:t>
        </w:r>
      </w:hyperlink>
      <w:r>
        <w:t xml:space="preserve"> Федерального закона N 248-ФЗ, инспекторами составляется акт контрольного (надзорного) мероприятия (далее - акт).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требований.</w:t>
      </w:r>
    </w:p>
    <w:p w:rsidR="00F2623E" w:rsidRDefault="00F2623E">
      <w:pPr>
        <w:pStyle w:val="ConsPlusNormal"/>
        <w:jc w:val="both"/>
      </w:pPr>
      <w:r>
        <w:lastRenderedPageBreak/>
        <w:t>(</w:t>
      </w:r>
      <w:proofErr w:type="gramStart"/>
      <w:r>
        <w:t>а</w:t>
      </w:r>
      <w:proofErr w:type="gramEnd"/>
      <w:r>
        <w:t xml:space="preserve">бзац 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262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623E" w:rsidRDefault="00F2623E">
            <w:pPr>
              <w:pStyle w:val="ConsPlusNormal"/>
              <w:jc w:val="both"/>
            </w:pPr>
            <w:r>
              <w:rPr>
                <w:color w:val="392C69"/>
              </w:rPr>
              <w:t xml:space="preserve">П. 78 </w:t>
            </w:r>
            <w:hyperlink r:id="rId11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</w:tr>
    </w:tbl>
    <w:p w:rsidR="00F2623E" w:rsidRDefault="00F2623E">
      <w:pPr>
        <w:pStyle w:val="ConsPlusNormal"/>
        <w:spacing w:before="280"/>
        <w:ind w:firstLine="540"/>
        <w:jc w:val="both"/>
      </w:pPr>
      <w:r>
        <w:t>78. Оформление акта производится инспектором на месте проведения контрольного (надзорного) мероприятия в день окончания проведения такого мероприятия.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Также акт оформляется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</w:t>
      </w:r>
      <w:hyperlink r:id="rId113">
        <w:r>
          <w:rPr>
            <w:color w:val="0000FF"/>
          </w:rPr>
          <w:t>законом</w:t>
        </w:r>
      </w:hyperlink>
      <w:r>
        <w:t xml:space="preserve"> N 248-ФЗ.</w:t>
      </w:r>
    </w:p>
    <w:p w:rsidR="00F2623E" w:rsidRDefault="00F2623E">
      <w:pPr>
        <w:pStyle w:val="ConsPlusNormal"/>
        <w:jc w:val="both"/>
      </w:pPr>
      <w:r>
        <w:t xml:space="preserve">(абзац введен </w:t>
      </w:r>
      <w:hyperlink r:id="rId114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79. В случае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80.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F2623E" w:rsidRDefault="00F2623E">
      <w:pPr>
        <w:pStyle w:val="ConsPlusNormal"/>
        <w:jc w:val="both"/>
      </w:pPr>
      <w:r>
        <w:t xml:space="preserve">(п. 80 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26.09.2023 N 523)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81.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 в соответствии с </w:t>
      </w:r>
      <w:hyperlink r:id="rId116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года N 604.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F2623E" w:rsidRDefault="00F2623E">
      <w:pPr>
        <w:pStyle w:val="ConsPlusNormal"/>
        <w:jc w:val="both"/>
      </w:pPr>
      <w:r>
        <w:t xml:space="preserve">(в ред. Постановлений Правительства Забайкальского края от 10.08.2023 </w:t>
      </w:r>
      <w:hyperlink r:id="rId117">
        <w:r>
          <w:rPr>
            <w:color w:val="0000FF"/>
          </w:rPr>
          <w:t>N 430</w:t>
        </w:r>
      </w:hyperlink>
      <w:r>
        <w:t xml:space="preserve">, от 30.07.2025 </w:t>
      </w:r>
      <w:hyperlink r:id="rId118">
        <w:r>
          <w:rPr>
            <w:color w:val="0000FF"/>
          </w:rPr>
          <w:t>N 411</w:t>
        </w:r>
      </w:hyperlink>
      <w:r>
        <w:t>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82. В случае выявления при проведении контрольного (надзорного) мероприятия нарушений контролируемым лицом обязательных требований инспектор после оформления акта принимает меры в соответствии с </w:t>
      </w:r>
      <w:hyperlink r:id="rId119">
        <w:r>
          <w:rPr>
            <w:color w:val="0000FF"/>
          </w:rPr>
          <w:t>частью 2 статьи 90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82(1).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визита. Содержание предписания об устранении выявленных нарушений обязательных требований предусматривается </w:t>
      </w:r>
      <w:hyperlink r:id="rId120">
        <w:r>
          <w:rPr>
            <w:color w:val="0000FF"/>
          </w:rPr>
          <w:t>частью 2 статьи 90.1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(п. 82(1) </w:t>
      </w:r>
      <w:proofErr w:type="gramStart"/>
      <w:r>
        <w:t>введен</w:t>
      </w:r>
      <w:proofErr w:type="gramEnd"/>
      <w:r>
        <w:t xml:space="preserve">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83. В случае если выданное предписание об устранении нарушений обязательных требований исполнено контролируемым лицом надлежащим образом, меры, предусмотренные </w:t>
      </w:r>
      <w:hyperlink r:id="rId122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N 248-ФЗ, не принимаются (в части административных правонарушений).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83 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84. Утратил силу. - </w:t>
      </w:r>
      <w:hyperlink r:id="rId124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30.07.2025 N 411.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5" w:name="P250"/>
      <w:bookmarkEnd w:id="5"/>
      <w:r>
        <w:t xml:space="preserve">85. Оценка результативности и эффективности деятельности Министерства в части осуществления государственного контроля (надзора) осуществляется в соответствии со </w:t>
      </w:r>
      <w:hyperlink r:id="rId125">
        <w:r>
          <w:rPr>
            <w:color w:val="0000FF"/>
          </w:rPr>
          <w:t>статьей 30</w:t>
        </w:r>
      </w:hyperlink>
      <w:r>
        <w:t xml:space="preserve"> Федерального закона N 248-ФЗ на основе ключевых показателей государственного контроля </w:t>
      </w:r>
      <w:r>
        <w:lastRenderedPageBreak/>
        <w:t>(надзора) и их целевых значений, индикативных показателей государственного контроля (надзора), утвержденных настоящим постановлением.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85(1). Контролируемое лицо, в отношении которого выявлены нарушения обязательных требований, вправе подать ходатайство о заключении с Министерством соглашения о надлежащем устранении выявленных нарушений обязательных требований в соответствии со </w:t>
      </w:r>
      <w:hyperlink r:id="rId126">
        <w:r>
          <w:rPr>
            <w:color w:val="0000FF"/>
          </w:rPr>
          <w:t>статьей 90.2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(п. 85(1) </w:t>
      </w:r>
      <w:proofErr w:type="gramStart"/>
      <w:r>
        <w:t>введен</w:t>
      </w:r>
      <w:proofErr w:type="gramEnd"/>
      <w:r>
        <w:t xml:space="preserve">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Title"/>
        <w:jc w:val="center"/>
        <w:outlineLvl w:val="1"/>
      </w:pPr>
      <w:r>
        <w:t>6. ОБЖАЛОВАНИЕ РЕШЕНИЙ МИНИСТЕРСТВА, ДЕЙСТВИЙ (БЕЗДЕЙСТВИЯ)</w:t>
      </w:r>
    </w:p>
    <w:p w:rsidR="00F2623E" w:rsidRDefault="00F2623E">
      <w:pPr>
        <w:pStyle w:val="ConsPlusTitle"/>
        <w:jc w:val="center"/>
      </w:pPr>
      <w:r>
        <w:t>ЕГО ДОЛЖНОСТНЫХ ЛИЦ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ind w:firstLine="540"/>
        <w:jc w:val="both"/>
      </w:pPr>
      <w:r>
        <w:t>86.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решений о проведении контрольных (надзорных) мероприятий и обязательных профилактических визитов;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3) действий (бездействия) должностных лиц Министерства в рамках контрольных (надзорных) мероприятий и обязательных профилактических визитов;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4) решений об отнесении объектов контроля к соответствующей категории риска;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5) решений об отказе в проведении обязательных профилактических визитов по заявлениям контролируемых лиц;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6) иных решений, принимаемых Министерством по итогам профилактических и (или) контрольных (надзорных) мероприятий, предусмотренных Федеральным </w:t>
      </w:r>
      <w:hyperlink r:id="rId128">
        <w:r>
          <w:rPr>
            <w:color w:val="0000FF"/>
          </w:rPr>
          <w:t>законом</w:t>
        </w:r>
      </w:hyperlink>
      <w:r>
        <w:t xml:space="preserve"> N 248-ФЗ, в отношении контролируемых лиц или объектов контроля.</w:t>
      </w:r>
    </w:p>
    <w:p w:rsidR="00F2623E" w:rsidRDefault="00F2623E">
      <w:pPr>
        <w:pStyle w:val="ConsPlusNormal"/>
        <w:jc w:val="both"/>
      </w:pPr>
      <w:r>
        <w:t xml:space="preserve">(п. 86 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6" w:name="P265"/>
      <w:bookmarkEnd w:id="6"/>
      <w:r>
        <w:t xml:space="preserve">87. Судебное обжалование решений, действий (бездействия) должностных лиц </w:t>
      </w:r>
      <w:proofErr w:type="gramStart"/>
      <w:r>
        <w:t>Министерства</w:t>
      </w:r>
      <w:proofErr w:type="gramEnd"/>
      <w:r>
        <w:t xml:space="preserve"> возможно только после их досудебного обжалования.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87(1). Досудебное обжалование осуществляется в порядке, предусмотренном </w:t>
      </w:r>
      <w:hyperlink r:id="rId130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:rsidR="00F2623E" w:rsidRDefault="00F2623E">
      <w:pPr>
        <w:pStyle w:val="ConsPlusNormal"/>
        <w:jc w:val="both"/>
      </w:pPr>
      <w:r>
        <w:t xml:space="preserve">(п. 87(1) </w:t>
      </w:r>
      <w:proofErr w:type="gramStart"/>
      <w:r>
        <w:t>введен</w:t>
      </w:r>
      <w:proofErr w:type="gramEnd"/>
      <w:r>
        <w:t xml:space="preserve">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88. Жалоба на решения Министерства, действия (бездействие) его должностных лиц подается в порядке и по форме, предусмотренным </w:t>
      </w:r>
      <w:hyperlink r:id="rId132">
        <w:r>
          <w:rPr>
            <w:color w:val="0000FF"/>
          </w:rPr>
          <w:t>статьями 40</w:t>
        </w:r>
      </w:hyperlink>
      <w:r>
        <w:t xml:space="preserve"> и </w:t>
      </w:r>
      <w:hyperlink r:id="rId133">
        <w:r>
          <w:rPr>
            <w:color w:val="0000FF"/>
          </w:rPr>
          <w:t>41</w:t>
        </w:r>
      </w:hyperlink>
      <w:r>
        <w:t xml:space="preserve"> Федерального закона N 248-ФЗ, контролируемым лицом в Министерство в электронном виде с использованием федеральной информационной системы "Единый портал государственных и муниципальных услуг (функций)" (далее - единый портал).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в соответствии с </w:t>
      </w:r>
      <w:hyperlink w:anchor="P275">
        <w:r>
          <w:rPr>
            <w:color w:val="0000FF"/>
          </w:rPr>
          <w:t>пунктами 90</w:t>
        </w:r>
      </w:hyperlink>
      <w:r>
        <w:t xml:space="preserve"> - </w:t>
      </w:r>
      <w:hyperlink w:anchor="P277">
        <w:r>
          <w:rPr>
            <w:color w:val="0000FF"/>
          </w:rPr>
          <w:t>92</w:t>
        </w:r>
      </w:hyperlink>
      <w:r>
        <w:t xml:space="preserve"> настоящего Положения, с учетом требований законодательства Российской Федерации о государственной и иной охраняемой законом тайне.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</w:t>
      </w:r>
      <w:r>
        <w:lastRenderedPageBreak/>
        <w:t>подписью.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7" w:name="P271"/>
      <w:bookmarkEnd w:id="7"/>
      <w:r>
        <w:t>89. Жалоба на решение Министерства, действия (бездействие) инспекторов рассматривается министром (первым заместителем министра).</w:t>
      </w:r>
    </w:p>
    <w:p w:rsidR="00F2623E" w:rsidRDefault="00F262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Жалоба на действия (бездействие) заместителя министра рассматривается министром.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Жалоба на действия (бездействие) министра рассматривается Правительством Забайкальского края. По поручению Губернатора Забайкальского края жалоба может быть рассмотрена заместителем председателя Правительства Забайкальского края, который несет персональную ответственность по вопросам, входящим в компетенцию Министерства.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8" w:name="P275"/>
      <w:bookmarkEnd w:id="8"/>
      <w:r>
        <w:t>90. Жалоба на решение, действия (бездействие) должностных лиц Министерства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9" w:name="P276"/>
      <w:bookmarkEnd w:id="9"/>
      <w:r>
        <w:t>91. Жалоба на предписание Министерства может быть подана в течение 10 рабочих дней со дня получения контролируемым лицом предписания.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10" w:name="P277"/>
      <w:bookmarkEnd w:id="10"/>
      <w:r>
        <w:t>92. В случае пропуска по уважительной причине срока подачи жалобы этот срок по ходатайству лица, подающего жалобу, может быть восстановлен Министерством.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Жалоба может содержать ходатайство о приостановлении исполнения обжалуемого решения Министерства.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93. Министерство в срок не позднее 2 рабочих дней со дня регистрации жалобы принимает решение: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о приостановлении исполнения обжалуемого решения Министерства;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об отказе в приостановлении исполнения обжалуемого решения Министерства.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Информация о решении, указанном в настоящем пункте, направляется лицу, подавшему жалобу, в течение одного рабочего дня со дня принятия решения.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94. Министерство принимает решение об отказе в рассмотрении жалобы в течение 5 рабочих дней со дня получения жалобы, если: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1) жалоба подана после истечения срока подачи жалобы, установленного </w:t>
      </w:r>
      <w:hyperlink w:anchor="P275">
        <w:r>
          <w:rPr>
            <w:color w:val="0000FF"/>
          </w:rPr>
          <w:t>пунктами 90</w:t>
        </w:r>
      </w:hyperlink>
      <w:r>
        <w:t xml:space="preserve"> и </w:t>
      </w:r>
      <w:hyperlink w:anchor="P276">
        <w:r>
          <w:rPr>
            <w:color w:val="0000FF"/>
          </w:rPr>
          <w:t>91</w:t>
        </w:r>
      </w:hyperlink>
      <w:r>
        <w:t xml:space="preserve"> настоящего Положения, и не содержит ходатайства о восстановлении пропущенного срока на подачу жалобы;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в удовлетворении ходатайства о восстановлении пропущенного срока на подачу жалобы отказано;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3) до принятия решения по жалобе от контролируемого лица, ее подавшего, поступило заявление об отзыве жалобы;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4) имеется решение суда по вопросам, поставленным в жалобе;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5) ранее в Министерство была подана другая жалоба от того же контролируемого лица по тем же основаниям;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lastRenderedPageBreak/>
        <w:t>6) жалоба содержит нецензурные либо оскорбительные выражения, угрозы жизни, здоровью и имуществу должностных лиц Министерства, а также членов их семей;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8) вопросы, содержащиеся в жалобе, не относятся к компетенции Министерства;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9) законодательством Российской Федерации предусмотрен только судебный порядок обжалования решений Министерства.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11" w:name="P294"/>
      <w:bookmarkEnd w:id="11"/>
      <w:r>
        <w:t>95. Министерство при рассмотрении жалобы использует подсистему досудебного обжалования контрольной (надзорной) деятельности. Жалоба подлежит рассмотрению Министерством в течение 15 рабочих дней со дня ее регистрации в подсистеме досудебного обжалования.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Жалоба контролируемого лица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Министерство вправе запросить у контролируемого лица, подавшего жалобу, дополнительную информацию и документы, относящиеся к предмету жалобы.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Контролируемое лицо вправе представить указанные информацию и документы в течение 5 рабочих дней со дня направления запроса. Течение срока рассмотрения жалобы приостанавливается со дня направления запроса о представлении дополнительных документов и информации, относящихся к предмету жалобы, до момента получения их Министерством, но не более чем на 5 рабочих дней со дня направления запроса. Неполучение от контролируемого лица дополнительных документов и информации, относящихся к предмету жалобы, не является основанием для отказа в рассмотрении жалобы.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Не допускается запрашивать у контролируемого лица, подавшего жалобу, документы и информацию,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Контролируемое лицо, подавшее жалобу, вправе по своему усмотрению представить дополнительные материалы, относящиеся к предмету жалобы, до принятия решения, указанного в </w:t>
      </w:r>
      <w:hyperlink w:anchor="P303">
        <w:r>
          <w:rPr>
            <w:color w:val="0000FF"/>
          </w:rPr>
          <w:t>пункте 96</w:t>
        </w:r>
      </w:hyperlink>
      <w:r>
        <w:t xml:space="preserve"> настоящего Положения.</w:t>
      </w:r>
    </w:p>
    <w:p w:rsidR="00F2623E" w:rsidRDefault="00F2623E">
      <w:pPr>
        <w:pStyle w:val="ConsPlusNormal"/>
        <w:jc w:val="both"/>
      </w:pPr>
      <w:r>
        <w:t xml:space="preserve">(п. 95 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95(1). </w:t>
      </w:r>
      <w:proofErr w:type="gramStart"/>
      <w:r>
        <w:t xml:space="preserve">Жалоба, содержащая сведения и документы, составляющие государственную или иную охраняемую законом тайну, подается в Министерство контролируемым лицом в сроки, установленные </w:t>
      </w:r>
      <w:hyperlink w:anchor="P294">
        <w:r>
          <w:rPr>
            <w:color w:val="0000FF"/>
          </w:rPr>
          <w:t>пунктом 95</w:t>
        </w:r>
      </w:hyperlink>
      <w:r>
        <w:t xml:space="preserve"> настоящего Положения, без использования единого портала и рассматривается в порядке, установленном </w:t>
      </w:r>
      <w:hyperlink w:anchor="P271">
        <w:r>
          <w:rPr>
            <w:color w:val="0000FF"/>
          </w:rPr>
          <w:t>пунктами 89</w:t>
        </w:r>
      </w:hyperlink>
      <w:r>
        <w:t xml:space="preserve"> - </w:t>
      </w:r>
      <w:hyperlink w:anchor="P303">
        <w:r>
          <w:rPr>
            <w:color w:val="0000FF"/>
          </w:rPr>
          <w:t>96</w:t>
        </w:r>
      </w:hyperlink>
      <w:r>
        <w:t xml:space="preserve"> настоящего Положения,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:rsidR="00F2623E" w:rsidRDefault="00F2623E">
      <w:pPr>
        <w:pStyle w:val="ConsPlusNormal"/>
        <w:jc w:val="both"/>
      </w:pPr>
      <w:r>
        <w:t xml:space="preserve">(п. 95(1) </w:t>
      </w:r>
      <w:proofErr w:type="gramStart"/>
      <w:r>
        <w:t>введен</w:t>
      </w:r>
      <w:proofErr w:type="gramEnd"/>
      <w:r>
        <w:t xml:space="preserve">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30.07.2025 N 411)</w:t>
      </w:r>
    </w:p>
    <w:p w:rsidR="00F2623E" w:rsidRDefault="00F2623E">
      <w:pPr>
        <w:pStyle w:val="ConsPlusNormal"/>
        <w:spacing w:before="220"/>
        <w:ind w:firstLine="540"/>
        <w:jc w:val="both"/>
      </w:pPr>
      <w:bookmarkStart w:id="12" w:name="P303"/>
      <w:bookmarkEnd w:id="12"/>
      <w:r>
        <w:t xml:space="preserve">96. По итогам рассмотрения жалобы уполномоченное лицо, указанное в </w:t>
      </w:r>
      <w:hyperlink w:anchor="P271">
        <w:r>
          <w:rPr>
            <w:color w:val="0000FF"/>
          </w:rPr>
          <w:t>пункте 89</w:t>
        </w:r>
      </w:hyperlink>
      <w:r>
        <w:t xml:space="preserve"> настоящего Положения: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1) оставляет жалобу без удовлетворения;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2) отменяет решение полностью или частично;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lastRenderedPageBreak/>
        <w:t>3) отменяет решение полностью и принимает новое решение;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4) признает действия (бездействие) должностных лиц Министерства незаконными и выносит решение по существу, в том числе об осуществлении при необходимости определенных действий.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>Решение, указанное в настоящем пункте, содержащее обоснование принятого решения, срок и порядок его исполнения, размещается в личном кабинете контролируемого лица на едином портале в срок не позднее 1 рабочего дня со дня его принятия.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right"/>
        <w:outlineLvl w:val="0"/>
      </w:pPr>
      <w:r>
        <w:t>Утверждены</w:t>
      </w:r>
    </w:p>
    <w:p w:rsidR="00F2623E" w:rsidRDefault="00F2623E">
      <w:pPr>
        <w:pStyle w:val="ConsPlusNormal"/>
        <w:jc w:val="right"/>
      </w:pPr>
      <w:r>
        <w:t>постановлением Правительства</w:t>
      </w:r>
    </w:p>
    <w:p w:rsidR="00F2623E" w:rsidRDefault="00F2623E">
      <w:pPr>
        <w:pStyle w:val="ConsPlusNormal"/>
        <w:jc w:val="right"/>
      </w:pPr>
      <w:r>
        <w:t>Забайкальского края</w:t>
      </w:r>
    </w:p>
    <w:p w:rsidR="00F2623E" w:rsidRDefault="00F2623E">
      <w:pPr>
        <w:pStyle w:val="ConsPlusNormal"/>
        <w:jc w:val="right"/>
      </w:pPr>
      <w:r>
        <w:t>от 29 октября 2021 г. N 428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Title"/>
        <w:jc w:val="center"/>
      </w:pPr>
      <w:bookmarkStart w:id="13" w:name="P319"/>
      <w:bookmarkEnd w:id="13"/>
      <w:r>
        <w:t>КЛЮЧЕВЫЕ ПОКАЗАТЕЛИ</w:t>
      </w:r>
    </w:p>
    <w:p w:rsidR="00F2623E" w:rsidRDefault="00F2623E">
      <w:pPr>
        <w:pStyle w:val="ConsPlusTitle"/>
        <w:jc w:val="center"/>
      </w:pPr>
      <w:r>
        <w:t>РЕГИОНАЛЬНОГО ГОСУДАРСТВЕННОГО КОНТРОЛЯ (НАДЗОРА) В СФЕРЕ</w:t>
      </w:r>
    </w:p>
    <w:p w:rsidR="00F2623E" w:rsidRDefault="00F2623E">
      <w:pPr>
        <w:pStyle w:val="ConsPlusTitle"/>
        <w:jc w:val="center"/>
      </w:pPr>
      <w:r>
        <w:t>СОЦИАЛЬНОГО ОБСЛУЖИВАНИЯ НА ТЕРРИТОРИИ ЗАБАЙКАЛЬСКОГО КРАЯ</w:t>
      </w:r>
    </w:p>
    <w:p w:rsidR="00F2623E" w:rsidRDefault="00F2623E">
      <w:pPr>
        <w:pStyle w:val="ConsPlusTitle"/>
        <w:jc w:val="center"/>
      </w:pPr>
      <w:r>
        <w:t>И ИХ ЦЕЛЕВЫЕ ЗНАЧЕНИЯ, ИНДИКАТИВНЫЕ ПОКАЗАТЕЛИ РЕГИОНАЛЬНОГО</w:t>
      </w:r>
    </w:p>
    <w:p w:rsidR="00F2623E" w:rsidRDefault="00F2623E">
      <w:pPr>
        <w:pStyle w:val="ConsPlusTitle"/>
        <w:jc w:val="center"/>
      </w:pPr>
      <w:r>
        <w:t>ГОСУДАРСТВЕННОГО КОНТРОЛЯ (НАДЗОРА) В СФЕРЕ СОЦИАЛЬНОГО</w:t>
      </w:r>
    </w:p>
    <w:p w:rsidR="00F2623E" w:rsidRDefault="00F2623E">
      <w:pPr>
        <w:pStyle w:val="ConsPlusTitle"/>
        <w:jc w:val="center"/>
      </w:pPr>
      <w:r>
        <w:t>ОБСЛУЖИВАНИЯ НА ТЕРРИТОРИИ ЗАБАЙКАЛЬСКОГО КРАЯ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sectPr w:rsidR="00F2623E" w:rsidSect="000B20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219"/>
        <w:gridCol w:w="2779"/>
        <w:gridCol w:w="3742"/>
        <w:gridCol w:w="2779"/>
        <w:gridCol w:w="1504"/>
      </w:tblGrid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Номер (индекс) показателя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742" w:type="dxa"/>
          </w:tcPr>
          <w:p w:rsidR="00F2623E" w:rsidRDefault="00F2623E">
            <w:pPr>
              <w:pStyle w:val="ConsPlusNormal"/>
              <w:jc w:val="center"/>
            </w:pPr>
            <w:r>
              <w:t>Формула расчета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center"/>
            </w:pPr>
            <w:r>
              <w:t>Комментарии (интерпретации) значений</w:t>
            </w:r>
          </w:p>
        </w:tc>
        <w:tc>
          <w:tcPr>
            <w:tcW w:w="1504" w:type="dxa"/>
          </w:tcPr>
          <w:p w:rsidR="00F2623E" w:rsidRDefault="00F2623E">
            <w:pPr>
              <w:pStyle w:val="ConsPlusNormal"/>
              <w:jc w:val="center"/>
            </w:pPr>
            <w:r>
              <w:t>Целевое значение показателя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F2623E" w:rsidRDefault="00F262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F2623E" w:rsidRDefault="00F2623E">
            <w:pPr>
              <w:pStyle w:val="ConsPlusNormal"/>
              <w:jc w:val="center"/>
            </w:pPr>
            <w:r>
              <w:t>6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12023" w:type="dxa"/>
            <w:gridSpan w:val="5"/>
          </w:tcPr>
          <w:p w:rsidR="00F2623E" w:rsidRDefault="00F2623E">
            <w:pPr>
              <w:pStyle w:val="ConsPlusNormal"/>
              <w:jc w:val="center"/>
            </w:pPr>
            <w:r>
              <w:t>Ключевые показатели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804" w:type="dxa"/>
            <w:gridSpan w:val="4"/>
          </w:tcPr>
          <w:p w:rsidR="00F2623E" w:rsidRDefault="00F2623E">
            <w:pPr>
              <w:pStyle w:val="ConsPlusNormal"/>
              <w:jc w:val="both"/>
            </w:pPr>
            <w:r>
              <w:t>Показатели результативности и их целевые значения,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Доля получателей социальных услуг, получивших не в полном объеме социальные услуги, предусмотренные индивидуальной программой предоставления социальных услуг (ИППСУ), от общего количества получателей социальных услуг</w:t>
            </w:r>
          </w:p>
        </w:tc>
        <w:tc>
          <w:tcPr>
            <w:tcW w:w="3742" w:type="dxa"/>
          </w:tcPr>
          <w:p w:rsidR="00F2623E" w:rsidRDefault="00F2623E">
            <w:pPr>
              <w:pStyle w:val="ConsPlusNormal"/>
              <w:jc w:val="center"/>
            </w:pPr>
            <w:r>
              <w:t>А = Ад / Ао x 100%, где:</w:t>
            </w:r>
          </w:p>
          <w:p w:rsidR="00F2623E" w:rsidRDefault="00F2623E">
            <w:pPr>
              <w:pStyle w:val="ConsPlusNormal"/>
              <w:jc w:val="both"/>
            </w:pPr>
            <w:r>
              <w:t>А - доля получателей социальных услуг, получивших не в полном объеме социальные услуги, предусмотренные ИППСУ;</w:t>
            </w:r>
          </w:p>
          <w:p w:rsidR="00F2623E" w:rsidRDefault="00F2623E">
            <w:pPr>
              <w:pStyle w:val="ConsPlusNormal"/>
              <w:jc w:val="both"/>
            </w:pPr>
            <w:r>
              <w:t>Ад - количество получателей социальных услуг, получивших не в полном объеме социальные услуги, предусмотренные ИППСУ;</w:t>
            </w:r>
          </w:p>
          <w:p w:rsidR="00F2623E" w:rsidRDefault="00F2623E">
            <w:pPr>
              <w:pStyle w:val="ConsPlusNormal"/>
              <w:jc w:val="both"/>
            </w:pPr>
            <w:r>
              <w:t>Ао - общее количество получателей социальных услуг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Показатель учитывает процентное соотношение получателей социальных услуг, получивших не в полном объеме социальные услуги, предусмотренные ИППСУ, к общему количеству получателей социальных услуг</w:t>
            </w:r>
          </w:p>
        </w:tc>
        <w:tc>
          <w:tcPr>
            <w:tcW w:w="1504" w:type="dxa"/>
          </w:tcPr>
          <w:p w:rsidR="00F2623E" w:rsidRDefault="00F2623E">
            <w:pPr>
              <w:pStyle w:val="ConsPlusNormal"/>
              <w:jc w:val="center"/>
            </w:pPr>
            <w:r>
              <w:t>0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А.2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Доля парковочных мест для стоянки (парковки) специальных автотранспортных средств инвалидов, обеспеченных условиями доступности, от общего количества парковочных ме</w:t>
            </w:r>
            <w:proofErr w:type="gramStart"/>
            <w:r>
              <w:t>ст вбл</w:t>
            </w:r>
            <w:proofErr w:type="gramEnd"/>
            <w:r>
              <w:t>изи учреждения социального обслуживания</w:t>
            </w:r>
          </w:p>
        </w:tc>
        <w:tc>
          <w:tcPr>
            <w:tcW w:w="3742" w:type="dxa"/>
          </w:tcPr>
          <w:p w:rsidR="00F2623E" w:rsidRDefault="00F2623E">
            <w:pPr>
              <w:pStyle w:val="ConsPlusNormal"/>
              <w:jc w:val="center"/>
            </w:pPr>
            <w:r>
              <w:t>П = Пд</w:t>
            </w:r>
            <w:proofErr w:type="gramStart"/>
            <w:r>
              <w:t xml:space="preserve"> / П</w:t>
            </w:r>
            <w:proofErr w:type="gramEnd"/>
            <w:r>
              <w:t>о x 100%, где:</w:t>
            </w:r>
          </w:p>
          <w:p w:rsidR="00F2623E" w:rsidRDefault="00F2623E">
            <w:pPr>
              <w:pStyle w:val="ConsPlusNormal"/>
              <w:jc w:val="both"/>
            </w:pPr>
            <w:proofErr w:type="gramStart"/>
            <w:r>
              <w:t>П</w:t>
            </w:r>
            <w:proofErr w:type="gramEnd"/>
            <w:r>
              <w:t xml:space="preserve"> - доля парковочных мест для стоянки (парковки) специальных автотранспортных средств инвалидов, обеспеченных условиями доступности вблизи учреждения социального обслуживания;</w:t>
            </w:r>
          </w:p>
          <w:p w:rsidR="00F2623E" w:rsidRDefault="00F2623E">
            <w:pPr>
              <w:pStyle w:val="ConsPlusNormal"/>
              <w:jc w:val="both"/>
            </w:pPr>
            <w:r>
              <w:t xml:space="preserve">Пд - количество мест для стоянки (парковки) специальных автотранспортных средств инвалидов, обеспеченных условиями </w:t>
            </w:r>
            <w:r>
              <w:lastRenderedPageBreak/>
              <w:t>доступности вблизи учреждения социального обслуживания;</w:t>
            </w:r>
          </w:p>
          <w:p w:rsidR="00F2623E" w:rsidRDefault="00F2623E">
            <w:pPr>
              <w:pStyle w:val="ConsPlusNormal"/>
              <w:jc w:val="both"/>
            </w:pPr>
            <w:r>
              <w:t>По - общее количество стояночных ме</w:t>
            </w:r>
            <w:proofErr w:type="gramStart"/>
            <w:r>
              <w:t>ст вбл</w:t>
            </w:r>
            <w:proofErr w:type="gramEnd"/>
            <w:r>
              <w:t>изи учреждения социального обслуживания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lastRenderedPageBreak/>
              <w:t>Показатель учитывает процентное соотношение парковочных мест для стоянки (парковки) специальных автотранспортных средств инвалидов, обеспеченных условиями доступности, к общему количеству стояночных ме</w:t>
            </w:r>
            <w:proofErr w:type="gramStart"/>
            <w:r>
              <w:t>ст вбл</w:t>
            </w:r>
            <w:proofErr w:type="gramEnd"/>
            <w:r>
              <w:t xml:space="preserve">изи учреждения социального </w:t>
            </w:r>
            <w:r>
              <w:lastRenderedPageBreak/>
              <w:t>обслуживания</w:t>
            </w:r>
          </w:p>
        </w:tc>
        <w:tc>
          <w:tcPr>
            <w:tcW w:w="1504" w:type="dxa"/>
          </w:tcPr>
          <w:p w:rsidR="00F2623E" w:rsidRDefault="00F2623E">
            <w:pPr>
              <w:pStyle w:val="ConsPlusNormal"/>
              <w:jc w:val="center"/>
            </w:pPr>
            <w:r>
              <w:lastRenderedPageBreak/>
              <w:t>10% (но не менее одного)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lastRenderedPageBreak/>
              <w:t>1.1.3.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А.3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Наличие входов (выходов), обеспеченных условиями для беспрепятственного доступа инвалидов, в том числе передвигающихся при помощи кресла-коляски, от общего количества входов (выходов) в стационарном учреждении социального обслуживания</w:t>
            </w:r>
          </w:p>
        </w:tc>
        <w:tc>
          <w:tcPr>
            <w:tcW w:w="3742" w:type="dxa"/>
          </w:tcPr>
          <w:p w:rsidR="00F2623E" w:rsidRDefault="00F2623E">
            <w:pPr>
              <w:pStyle w:val="ConsPlusNormal"/>
              <w:jc w:val="both"/>
            </w:pPr>
            <w:r>
              <w:t>Ед.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Показатель учитывает наличие входов (выходов), обеспеченных условиями для беспрепятственного доступа инвалидов в стационарном учреждении социального обслуживания</w:t>
            </w:r>
          </w:p>
        </w:tc>
        <w:tc>
          <w:tcPr>
            <w:tcW w:w="1504" w:type="dxa"/>
          </w:tcPr>
          <w:p w:rsidR="00F2623E" w:rsidRDefault="00F2623E">
            <w:pPr>
              <w:pStyle w:val="ConsPlusNormal"/>
              <w:jc w:val="center"/>
            </w:pPr>
            <w:r>
              <w:t>&gt;1</w:t>
            </w:r>
          </w:p>
          <w:p w:rsidR="00F2623E" w:rsidRDefault="00F2623E">
            <w:pPr>
              <w:pStyle w:val="ConsPlusNormal"/>
              <w:jc w:val="both"/>
            </w:pPr>
            <w:r>
              <w:t>Не менее одного доступного входа (выхода)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А.4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Наличие санитарно-гигиенических помещений, обеспеченных условиями для беспрепятственного доступа инвалидов, в том числе передвигающихся при помощи кресла-коляски, в стационарном учреждении социального обслуживания</w:t>
            </w:r>
          </w:p>
        </w:tc>
        <w:tc>
          <w:tcPr>
            <w:tcW w:w="3742" w:type="dxa"/>
          </w:tcPr>
          <w:p w:rsidR="00F2623E" w:rsidRDefault="00F2623E">
            <w:pPr>
              <w:pStyle w:val="ConsPlusNormal"/>
              <w:jc w:val="both"/>
            </w:pPr>
            <w:r>
              <w:t>Ед.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Показатель учитывает наличие санитарно-гигиенических помещений, обеспеченных условиями для беспрепятственного доступа инвалидов в стационарном учреждении социального обслуживания</w:t>
            </w:r>
          </w:p>
        </w:tc>
        <w:tc>
          <w:tcPr>
            <w:tcW w:w="1504" w:type="dxa"/>
          </w:tcPr>
          <w:p w:rsidR="00F2623E" w:rsidRDefault="00F2623E">
            <w:pPr>
              <w:pStyle w:val="ConsPlusNormal"/>
              <w:jc w:val="center"/>
            </w:pPr>
            <w:r>
              <w:t>&gt;1</w:t>
            </w:r>
          </w:p>
          <w:p w:rsidR="00F2623E" w:rsidRDefault="00F2623E">
            <w:pPr>
              <w:pStyle w:val="ConsPlusNormal"/>
              <w:jc w:val="center"/>
            </w:pPr>
            <w:r>
              <w:t>Не менее одного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12023" w:type="dxa"/>
            <w:gridSpan w:val="5"/>
          </w:tcPr>
          <w:p w:rsidR="00F2623E" w:rsidRDefault="00F2623E">
            <w:pPr>
              <w:pStyle w:val="ConsPlusNormal"/>
              <w:jc w:val="center"/>
            </w:pPr>
            <w:r>
              <w:t>Индикативные показатели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Б.1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 xml:space="preserve">Количество штатных единиц Министерства, в должностные обязанности </w:t>
            </w:r>
            <w:r>
              <w:lastRenderedPageBreak/>
              <w:t>которых входит выполнение контрольно-надзорной функции в сфере социального обслуживания</w:t>
            </w:r>
          </w:p>
        </w:tc>
        <w:tc>
          <w:tcPr>
            <w:tcW w:w="3742" w:type="dxa"/>
          </w:tcPr>
          <w:p w:rsidR="00F2623E" w:rsidRDefault="00F2623E">
            <w:pPr>
              <w:pStyle w:val="ConsPlusNormal"/>
              <w:jc w:val="center"/>
            </w:pPr>
            <w:r>
              <w:lastRenderedPageBreak/>
              <w:t>Ше = Ше</w:t>
            </w:r>
            <w:proofErr w:type="gramStart"/>
            <w:r>
              <w:t>1</w:t>
            </w:r>
            <w:proofErr w:type="gramEnd"/>
            <w:r>
              <w:t>... + Ше</w:t>
            </w:r>
            <w:proofErr w:type="gramStart"/>
            <w:r>
              <w:t>n</w:t>
            </w:r>
            <w:proofErr w:type="gramEnd"/>
            <w:r>
              <w:t>, где:</w:t>
            </w:r>
          </w:p>
          <w:p w:rsidR="00F2623E" w:rsidRDefault="00F2623E">
            <w:pPr>
              <w:pStyle w:val="ConsPlusNormal"/>
              <w:jc w:val="both"/>
            </w:pPr>
            <w:r>
              <w:t xml:space="preserve">Ше - количество штатных единиц Министерства, в должностные </w:t>
            </w:r>
            <w:r>
              <w:lastRenderedPageBreak/>
              <w:t>обязанности которых входит осуществление надзора и контроля в сфере социального обслуживания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lastRenderedPageBreak/>
              <w:t xml:space="preserve">Показатель учитывает суммарное количество штатных единиц </w:t>
            </w:r>
            <w:r>
              <w:lastRenderedPageBreak/>
              <w:t>Министерства, в должностные обязанности которых входит осуществление надзора и контроля в сфере социального обслуживания</w:t>
            </w:r>
          </w:p>
        </w:tc>
        <w:tc>
          <w:tcPr>
            <w:tcW w:w="1504" w:type="dxa"/>
          </w:tcPr>
          <w:p w:rsidR="00F2623E" w:rsidRDefault="00F2623E">
            <w:pPr>
              <w:pStyle w:val="ConsPlusNormal"/>
              <w:jc w:val="center"/>
            </w:pPr>
            <w:r>
              <w:lastRenderedPageBreak/>
              <w:t>7 ед.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В.1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Общее количество проведенных плановых проверок</w:t>
            </w:r>
          </w:p>
        </w:tc>
        <w:tc>
          <w:tcPr>
            <w:tcW w:w="3742" w:type="dxa"/>
          </w:tcPr>
          <w:p w:rsidR="00F2623E" w:rsidRDefault="00F2623E">
            <w:pPr>
              <w:pStyle w:val="ConsPlusNormal"/>
              <w:jc w:val="center"/>
            </w:pPr>
            <w:r>
              <w:t>Пп = Пп</w:t>
            </w:r>
            <w:proofErr w:type="gramStart"/>
            <w:r>
              <w:t>1</w:t>
            </w:r>
            <w:proofErr w:type="gramEnd"/>
            <w:r>
              <w:t xml:space="preserve"> + Пп2 +... + Пп</w:t>
            </w:r>
            <w:proofErr w:type="gramStart"/>
            <w:r>
              <w:t>n</w:t>
            </w:r>
            <w:proofErr w:type="gramEnd"/>
            <w:r>
              <w:t>,</w:t>
            </w:r>
          </w:p>
          <w:p w:rsidR="00F2623E" w:rsidRDefault="00F2623E">
            <w:pPr>
              <w:pStyle w:val="ConsPlusNormal"/>
              <w:jc w:val="both"/>
            </w:pPr>
            <w:r>
              <w:t>где:</w:t>
            </w:r>
          </w:p>
          <w:p w:rsidR="00F2623E" w:rsidRDefault="00F2623E">
            <w:pPr>
              <w:pStyle w:val="ConsPlusNormal"/>
              <w:jc w:val="both"/>
            </w:pPr>
            <w:r>
              <w:t>Пп - общее количество проведенных плановых проверок в текущем периоде;</w:t>
            </w:r>
          </w:p>
          <w:p w:rsidR="00F2623E" w:rsidRDefault="00F2623E">
            <w:pPr>
              <w:pStyle w:val="ConsPlusNormal"/>
              <w:jc w:val="both"/>
            </w:pPr>
            <w:r>
              <w:t>Пп</w:t>
            </w:r>
            <w:proofErr w:type="gramStart"/>
            <w:r>
              <w:t>n</w:t>
            </w:r>
            <w:proofErr w:type="gramEnd"/>
            <w:r>
              <w:t xml:space="preserve"> - проведенная плановая проверка, в текущем периоде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Показатель учитывает общее количество проведенных плановых проверок в текущем периоде</w:t>
            </w:r>
          </w:p>
        </w:tc>
        <w:tc>
          <w:tcPr>
            <w:tcW w:w="1504" w:type="dxa"/>
          </w:tcPr>
          <w:p w:rsidR="00F2623E" w:rsidRDefault="00F2623E">
            <w:pPr>
              <w:pStyle w:val="ConsPlusNormal"/>
              <w:jc w:val="center"/>
            </w:pPr>
            <w:r>
              <w:t>Ед.</w:t>
            </w:r>
          </w:p>
          <w:p w:rsidR="00F2623E" w:rsidRDefault="00F2623E">
            <w:pPr>
              <w:pStyle w:val="ConsPlusNormal"/>
              <w:jc w:val="center"/>
            </w:pPr>
            <w:r>
              <w:t>(в соответствии с планом)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В.2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Удельный вес выполнения плана плановых проверок</w:t>
            </w:r>
          </w:p>
        </w:tc>
        <w:tc>
          <w:tcPr>
            <w:tcW w:w="3742" w:type="dxa"/>
          </w:tcPr>
          <w:p w:rsidR="00F2623E" w:rsidRDefault="00F2623E">
            <w:pPr>
              <w:pStyle w:val="ConsPlusNormal"/>
              <w:jc w:val="center"/>
            </w:pPr>
            <w:r>
              <w:t>ВП = Пп / Пз x 100%,</w:t>
            </w:r>
          </w:p>
          <w:p w:rsidR="00F2623E" w:rsidRDefault="00F2623E">
            <w:pPr>
              <w:pStyle w:val="ConsPlusNormal"/>
              <w:jc w:val="both"/>
            </w:pPr>
            <w:r>
              <w:t>где:</w:t>
            </w:r>
          </w:p>
          <w:p w:rsidR="00F2623E" w:rsidRDefault="00F2623E">
            <w:pPr>
              <w:pStyle w:val="ConsPlusNormal"/>
              <w:jc w:val="both"/>
            </w:pPr>
            <w:r>
              <w:t>ВП - удельный вес выполнения плана плановых проверок;</w:t>
            </w:r>
          </w:p>
          <w:p w:rsidR="00F2623E" w:rsidRDefault="00F2623E">
            <w:pPr>
              <w:pStyle w:val="ConsPlusNormal"/>
              <w:jc w:val="both"/>
            </w:pPr>
            <w:r>
              <w:t>Пп - количество проведенных плановых проверок в текущем периоде;</w:t>
            </w:r>
          </w:p>
          <w:p w:rsidR="00F2623E" w:rsidRDefault="00F2623E">
            <w:pPr>
              <w:pStyle w:val="ConsPlusNormal"/>
              <w:jc w:val="both"/>
            </w:pPr>
            <w:r>
              <w:t>Пз - количество запланированных проверок в текущем периоде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>Показатель учитывает процентное соотношение количества проведенных плановых проверок в текущем периоде к количеству запланированных проверок в текущем периоде</w:t>
            </w:r>
          </w:p>
        </w:tc>
        <w:tc>
          <w:tcPr>
            <w:tcW w:w="1504" w:type="dxa"/>
          </w:tcPr>
          <w:p w:rsidR="00F2623E" w:rsidRDefault="00F2623E">
            <w:pPr>
              <w:pStyle w:val="ConsPlusNormal"/>
              <w:jc w:val="center"/>
            </w:pPr>
            <w:r>
              <w:t>100%</w:t>
            </w:r>
          </w:p>
        </w:tc>
      </w:tr>
      <w:tr w:rsidR="00F2623E">
        <w:tc>
          <w:tcPr>
            <w:tcW w:w="664" w:type="dxa"/>
          </w:tcPr>
          <w:p w:rsidR="00F2623E" w:rsidRDefault="00F2623E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1219" w:type="dxa"/>
          </w:tcPr>
          <w:p w:rsidR="00F2623E" w:rsidRDefault="00F2623E">
            <w:pPr>
              <w:pStyle w:val="ConsPlusNormal"/>
              <w:jc w:val="center"/>
            </w:pPr>
            <w:r>
              <w:t>В.3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t xml:space="preserve">Доля проверок, проведенных с нарушениями требований законодательства Российской Федерации (далее - РФ)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</w:t>
            </w:r>
            <w:r>
              <w:lastRenderedPageBreak/>
              <w:t>лицам Министерства,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3742" w:type="dxa"/>
          </w:tcPr>
          <w:p w:rsidR="00F2623E" w:rsidRDefault="00F2623E">
            <w:pPr>
              <w:pStyle w:val="ConsPlusNormal"/>
              <w:jc w:val="center"/>
            </w:pPr>
            <w:r>
              <w:lastRenderedPageBreak/>
              <w:t>В = Пд</w:t>
            </w:r>
            <w:proofErr w:type="gramStart"/>
            <w:r>
              <w:t xml:space="preserve"> / П</w:t>
            </w:r>
            <w:proofErr w:type="gramEnd"/>
            <w:r>
              <w:t>о x 100%, где:</w:t>
            </w:r>
          </w:p>
          <w:p w:rsidR="00F2623E" w:rsidRDefault="00F2623E">
            <w:pPr>
              <w:pStyle w:val="ConsPlusNormal"/>
              <w:jc w:val="both"/>
            </w:pPr>
            <w:r>
              <w:t xml:space="preserve">В - доля проверок, проведенных с нарушениями требований законодательства РФ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лицам Министерства, осуществившим такие проверки, применены меры дисциплинарного, </w:t>
            </w:r>
            <w:r>
              <w:lastRenderedPageBreak/>
              <w:t>административного наказания;</w:t>
            </w:r>
          </w:p>
          <w:p w:rsidR="00F2623E" w:rsidRDefault="00F2623E">
            <w:pPr>
              <w:pStyle w:val="ConsPlusNormal"/>
              <w:jc w:val="both"/>
            </w:pPr>
            <w:r>
              <w:t xml:space="preserve">Пд - количество проверок, проведенных с нарушениями требований законодательства РФ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лицам Министерства, осуществившим такие проверки, применены меры дисциплинарного, административного наказания;</w:t>
            </w:r>
          </w:p>
          <w:p w:rsidR="00F2623E" w:rsidRDefault="00F2623E">
            <w:pPr>
              <w:pStyle w:val="ConsPlusNormal"/>
              <w:jc w:val="both"/>
            </w:pPr>
            <w:r>
              <w:t>По - общее количество проведенных проверок в текущем периоде</w:t>
            </w:r>
          </w:p>
        </w:tc>
        <w:tc>
          <w:tcPr>
            <w:tcW w:w="2779" w:type="dxa"/>
          </w:tcPr>
          <w:p w:rsidR="00F2623E" w:rsidRDefault="00F2623E">
            <w:pPr>
              <w:pStyle w:val="ConsPlusNormal"/>
              <w:jc w:val="both"/>
            </w:pPr>
            <w:r>
              <w:lastRenderedPageBreak/>
              <w:t xml:space="preserve">Показатель учитывает процентное соотношение количества проверок, проведенных с нарушениями требований законодательства РФ о порядке их проведения, по </w:t>
            </w:r>
            <w:proofErr w:type="gramStart"/>
            <w:r>
              <w:t>результатам</w:t>
            </w:r>
            <w:proofErr w:type="gramEnd"/>
            <w:r>
              <w:t xml:space="preserve"> выявления которых к должностным </w:t>
            </w:r>
            <w:r>
              <w:lastRenderedPageBreak/>
              <w:t>лицам Министерства, осуществившим такие проверки, применены меры дисциплинарного, административного наказания, к общему количеству проведенных проверок в текущем периоде</w:t>
            </w:r>
          </w:p>
        </w:tc>
        <w:tc>
          <w:tcPr>
            <w:tcW w:w="1504" w:type="dxa"/>
          </w:tcPr>
          <w:p w:rsidR="00F2623E" w:rsidRDefault="00F2623E">
            <w:pPr>
              <w:pStyle w:val="ConsPlusNormal"/>
              <w:jc w:val="center"/>
            </w:pPr>
            <w:r>
              <w:lastRenderedPageBreak/>
              <w:t>0</w:t>
            </w:r>
          </w:p>
        </w:tc>
      </w:tr>
    </w:tbl>
    <w:p w:rsidR="00F2623E" w:rsidRDefault="00F2623E">
      <w:pPr>
        <w:pStyle w:val="ConsPlusNormal"/>
        <w:sectPr w:rsidR="00F2623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right"/>
        <w:outlineLvl w:val="0"/>
      </w:pPr>
      <w:r>
        <w:t>Утвержден</w:t>
      </w:r>
    </w:p>
    <w:p w:rsidR="00F2623E" w:rsidRDefault="00F2623E">
      <w:pPr>
        <w:pStyle w:val="ConsPlusNormal"/>
        <w:jc w:val="right"/>
      </w:pPr>
      <w:r>
        <w:t>постановлением Правительства</w:t>
      </w:r>
    </w:p>
    <w:p w:rsidR="00F2623E" w:rsidRDefault="00F2623E">
      <w:pPr>
        <w:pStyle w:val="ConsPlusNormal"/>
        <w:jc w:val="right"/>
      </w:pPr>
      <w:r>
        <w:t>Забайкальского края</w:t>
      </w:r>
    </w:p>
    <w:p w:rsidR="00F2623E" w:rsidRDefault="00F2623E">
      <w:pPr>
        <w:pStyle w:val="ConsPlusNormal"/>
        <w:jc w:val="right"/>
      </w:pPr>
      <w:r>
        <w:t>от 29 октября 2021 г. N 428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Title"/>
        <w:jc w:val="center"/>
      </w:pPr>
      <w:bookmarkStart w:id="14" w:name="P423"/>
      <w:bookmarkEnd w:id="14"/>
      <w:r>
        <w:t>ПЕРЕЧЕНЬ</w:t>
      </w:r>
    </w:p>
    <w:p w:rsidR="00F2623E" w:rsidRDefault="00F2623E">
      <w:pPr>
        <w:pStyle w:val="ConsPlusTitle"/>
        <w:jc w:val="center"/>
      </w:pPr>
      <w:r>
        <w:t>ИНДИКАТОРОВ РИСКА НАРУШЕНИЯ ОБЯЗАТЕЛЬНЫХ ТРЕБОВАНИЙ В СФЕРЕ</w:t>
      </w:r>
    </w:p>
    <w:p w:rsidR="00F2623E" w:rsidRDefault="00F2623E">
      <w:pPr>
        <w:pStyle w:val="ConsPlusTitle"/>
        <w:jc w:val="center"/>
      </w:pPr>
      <w:r>
        <w:t>СОЦИАЛЬНОГО ОБСЛУЖИВАНИЯ НА ТЕРРИТОРИИ ЗАБАЙКАЛЬСКОГО КРАЯ</w:t>
      </w:r>
    </w:p>
    <w:p w:rsidR="00F2623E" w:rsidRDefault="00F262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262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623E" w:rsidRDefault="00F262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623E" w:rsidRDefault="00F262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Забайкальского края</w:t>
            </w:r>
            <w:proofErr w:type="gramEnd"/>
          </w:p>
          <w:p w:rsidR="00F2623E" w:rsidRDefault="00F262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10.08.2023 </w:t>
            </w:r>
            <w:hyperlink r:id="rId137">
              <w:r>
                <w:rPr>
                  <w:color w:val="0000FF"/>
                </w:rPr>
                <w:t>N 430</w:t>
              </w:r>
            </w:hyperlink>
            <w:r>
              <w:rPr>
                <w:color w:val="392C69"/>
              </w:rPr>
              <w:t xml:space="preserve">, от 15.01.2025 </w:t>
            </w:r>
            <w:hyperlink r:id="rId13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23E" w:rsidRDefault="00F2623E">
            <w:pPr>
              <w:pStyle w:val="ConsPlusNormal"/>
            </w:pPr>
          </w:p>
        </w:tc>
      </w:tr>
    </w:tbl>
    <w:p w:rsidR="00F2623E" w:rsidRDefault="00F2623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1"/>
      </w:tblGrid>
      <w:tr w:rsidR="00F2623E">
        <w:tc>
          <w:tcPr>
            <w:tcW w:w="454" w:type="dxa"/>
          </w:tcPr>
          <w:p w:rsidR="00F2623E" w:rsidRDefault="00F2623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11" w:type="dxa"/>
          </w:tcPr>
          <w:p w:rsidR="00F2623E" w:rsidRDefault="00F2623E">
            <w:pPr>
              <w:pStyle w:val="ConsPlusNormal"/>
              <w:jc w:val="center"/>
            </w:pPr>
            <w:r>
              <w:t>Наименование индикаторов риска нарушения обязательных требований в сфере социального обслуживания на территории Забайкальского края</w:t>
            </w:r>
          </w:p>
        </w:tc>
      </w:tr>
      <w:tr w:rsidR="00F2623E">
        <w:tc>
          <w:tcPr>
            <w:tcW w:w="454" w:type="dxa"/>
          </w:tcPr>
          <w:p w:rsidR="00F2623E" w:rsidRDefault="00F262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1" w:type="dxa"/>
          </w:tcPr>
          <w:p w:rsidR="00F2623E" w:rsidRDefault="00F2623E">
            <w:pPr>
              <w:pStyle w:val="ConsPlusNormal"/>
              <w:jc w:val="center"/>
            </w:pPr>
            <w:r>
              <w:t>2</w:t>
            </w:r>
          </w:p>
        </w:tc>
      </w:tr>
      <w:tr w:rsidR="00F2623E">
        <w:tc>
          <w:tcPr>
            <w:tcW w:w="454" w:type="dxa"/>
          </w:tcPr>
          <w:p w:rsidR="00F2623E" w:rsidRDefault="00F262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1" w:type="dxa"/>
          </w:tcPr>
          <w:p w:rsidR="00F2623E" w:rsidRDefault="00F2623E">
            <w:pPr>
              <w:pStyle w:val="ConsPlusNormal"/>
              <w:jc w:val="both"/>
            </w:pPr>
            <w:proofErr w:type="gramStart"/>
            <w:r>
              <w:t>Выявление контрольным органом в средствах массовой информации, на официальных страницах или официальных порталах органов власти Забайкальского края в информационно-телекоммуникационной сети "Интернет", в государственной информационной системе Забайкальского края "Голос забайкальца" увеличения количества отрицательных отзывов и обращений на ненадлежащее предоставление социальных услуг поставщиком социальных услуг в три раза за отчетный квартал по сравнению с предыдущим отчетным периодом</w:t>
            </w:r>
            <w:proofErr w:type="gramEnd"/>
          </w:p>
        </w:tc>
      </w:tr>
      <w:tr w:rsidR="00F2623E">
        <w:tc>
          <w:tcPr>
            <w:tcW w:w="454" w:type="dxa"/>
          </w:tcPr>
          <w:p w:rsidR="00F2623E" w:rsidRDefault="00F262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1" w:type="dxa"/>
          </w:tcPr>
          <w:p w:rsidR="00F2623E" w:rsidRDefault="00F2623E">
            <w:pPr>
              <w:pStyle w:val="ConsPlusNormal"/>
              <w:jc w:val="both"/>
            </w:pPr>
            <w:proofErr w:type="gramStart"/>
            <w:r>
              <w:t>Выявление контрольным органом в представляемой контролируемым лицом полугодовой отчетности снижения качества предоставления социальных услуг, произошедшего в результате уменьшения соотношения площади помещений стационарного социального обслуживания граждан и численности получателей социальных услуг, проживающих в таких помещениях, на 15% и более от норматива жилой площади, установленного Правительством Забайкальского края</w:t>
            </w:r>
            <w:proofErr w:type="gramEnd"/>
          </w:p>
        </w:tc>
      </w:tr>
      <w:tr w:rsidR="00F2623E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F2623E" w:rsidRDefault="00F262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1" w:type="dxa"/>
            <w:tcBorders>
              <w:bottom w:val="nil"/>
            </w:tcBorders>
          </w:tcPr>
          <w:p w:rsidR="00F2623E" w:rsidRDefault="00F2623E">
            <w:pPr>
              <w:pStyle w:val="ConsPlusNormal"/>
              <w:jc w:val="both"/>
            </w:pPr>
            <w:r>
              <w:t>Выявление по итогам мониторинга информации от учреждений здравоохранения Забайкальского края, Управления Роспотребнадзора по Забайкальскому краю, УМВД России по Забайкальскому краю одного из нижеуказанных обстоятельств:</w:t>
            </w:r>
          </w:p>
          <w:p w:rsidR="00F2623E" w:rsidRDefault="00F2623E">
            <w:pPr>
              <w:pStyle w:val="ConsPlusNormal"/>
              <w:jc w:val="both"/>
            </w:pPr>
            <w:r>
              <w:t>двух и более событий, в результате которых у получателей социальных услуг были зафиксированы травмы, увечья или иной вред здоровью, на одном и том же объекте контроля в течение месяца;</w:t>
            </w:r>
          </w:p>
          <w:p w:rsidR="00F2623E" w:rsidRDefault="00F2623E">
            <w:pPr>
              <w:pStyle w:val="ConsPlusNormal"/>
              <w:jc w:val="both"/>
            </w:pPr>
            <w:r>
              <w:t>двух и более случаев вспышки инфекционных заболеваний за истекший год на одном и том же объекте контроля или у одного и того же контролируемого лица</w:t>
            </w:r>
          </w:p>
        </w:tc>
      </w:tr>
      <w:tr w:rsidR="00F2623E">
        <w:tblPrEx>
          <w:tblBorders>
            <w:insideH w:val="nil"/>
          </w:tblBorders>
        </w:tblPrEx>
        <w:tc>
          <w:tcPr>
            <w:tcW w:w="9065" w:type="dxa"/>
            <w:gridSpan w:val="2"/>
            <w:tcBorders>
              <w:top w:val="nil"/>
            </w:tcBorders>
          </w:tcPr>
          <w:p w:rsidR="00F2623E" w:rsidRDefault="00F2623E">
            <w:pPr>
              <w:pStyle w:val="ConsPlusNormal"/>
              <w:jc w:val="both"/>
            </w:pPr>
            <w:r>
              <w:t xml:space="preserve">(п. 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Забайкальского края от 15.01.2025 N 9)</w:t>
            </w:r>
          </w:p>
        </w:tc>
      </w:tr>
    </w:tbl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right"/>
        <w:outlineLvl w:val="0"/>
      </w:pPr>
      <w:r>
        <w:lastRenderedPageBreak/>
        <w:t>Утвержден</w:t>
      </w:r>
    </w:p>
    <w:p w:rsidR="00F2623E" w:rsidRDefault="00F2623E">
      <w:pPr>
        <w:pStyle w:val="ConsPlusNormal"/>
        <w:jc w:val="right"/>
      </w:pPr>
      <w:r>
        <w:t>постановлением Правительства</w:t>
      </w:r>
    </w:p>
    <w:p w:rsidR="00F2623E" w:rsidRDefault="00F2623E">
      <w:pPr>
        <w:pStyle w:val="ConsPlusNormal"/>
        <w:jc w:val="right"/>
      </w:pPr>
      <w:r>
        <w:t>Забайкальского края</w:t>
      </w:r>
    </w:p>
    <w:p w:rsidR="00F2623E" w:rsidRDefault="00F2623E">
      <w:pPr>
        <w:pStyle w:val="ConsPlusNormal"/>
        <w:jc w:val="right"/>
      </w:pPr>
      <w:r>
        <w:t>от 29 октября 2021 г. N 428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Title"/>
        <w:jc w:val="center"/>
      </w:pPr>
      <w:bookmarkStart w:id="15" w:name="P453"/>
      <w:bookmarkEnd w:id="15"/>
      <w:r>
        <w:t>ПЕРЕЧЕНЬ</w:t>
      </w:r>
    </w:p>
    <w:p w:rsidR="00F2623E" w:rsidRDefault="00F2623E">
      <w:pPr>
        <w:pStyle w:val="ConsPlusTitle"/>
        <w:jc w:val="center"/>
      </w:pPr>
      <w:r>
        <w:t>УТРАТИВШИХ СИЛУ ПОСТАНОВЛЕНИЙ И ОТДЕЛЬНЫХ ПОЛОЖЕНИЙ</w:t>
      </w:r>
    </w:p>
    <w:p w:rsidR="00F2623E" w:rsidRDefault="00F2623E">
      <w:pPr>
        <w:pStyle w:val="ConsPlusTitle"/>
        <w:jc w:val="center"/>
      </w:pPr>
      <w:r>
        <w:t>ПОСТАНОВЛЕНИЙ ПРАВИТЕЛЬСТВА ЗАБАЙКАЛЬСКОГО КРАЯ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ind w:firstLine="540"/>
        <w:jc w:val="both"/>
      </w:pPr>
      <w:r>
        <w:t xml:space="preserve">1. </w:t>
      </w:r>
      <w:hyperlink r:id="rId140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24 октября 2014 года N 580 "Об утверждении Порядка организации осуществления регионального государственного контроля (надзора) в сфере социального обслуживания в Забайкальском крае".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2. </w:t>
      </w:r>
      <w:hyperlink r:id="rId141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20 мая 2015 года N 233 "О внесении изменения в абзац второй пункта 10 Порядка организации осуществления регионального государственного контроля (надзора) в сфере социального обслуживания в Забайкальском крае, утвержденного постановлением Правительства Забайкальского края от 24 октября 2014 года N 580".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3. </w:t>
      </w:r>
      <w:hyperlink r:id="rId142">
        <w:r>
          <w:rPr>
            <w:color w:val="0000FF"/>
          </w:rPr>
          <w:t>Пункт 47</w:t>
        </w:r>
      </w:hyperlink>
      <w:r>
        <w:t xml:space="preserve"> изменений, которые вносятся в некоторые постановления Правительства Забайкальского края в связи с перераспределением функций между исполнительными органами государственной власти Забайкальского края в сфере трудовых отношений и реализации государственной демографической политики, утвержденные постановлением Правительства Забайкальского края от 26 октября 2015 года N 528.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4. </w:t>
      </w:r>
      <w:hyperlink r:id="rId143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14 июня 2016 года N 263 "О внесении изменений в Порядок организации осуществления регионального государственного контроля (надзора) в сфере социального обслуживания в Забайкальском крае, утвержденный постановлением Правительства Забайкальского края от 24 октября 2014 года N 580".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5. </w:t>
      </w:r>
      <w:hyperlink r:id="rId144">
        <w:r>
          <w:rPr>
            <w:color w:val="0000FF"/>
          </w:rPr>
          <w:t>Пункт 46</w:t>
        </w:r>
      </w:hyperlink>
      <w:r>
        <w:t xml:space="preserve"> изменений, которые вносятся в некоторые постановления Правительства Забайкальского края по вопросам регулирования трудовых отношений, занятости и социальной защиты населения, утвержденный постановлением Правительства Забайкальского края от 31 марта 2017 года N 102.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6. </w:t>
      </w:r>
      <w:hyperlink r:id="rId145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17 сентября 2020 года N 385 "О внесении изменений в Порядок организации осуществления регионального государственного контроля (надзора) в сфере социального обслуживания в Забайкальском крае".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7. </w:t>
      </w:r>
      <w:hyperlink r:id="rId146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30 октября 2020 года N 451 "О внесении изменений в некоторые постановления Правительства Забайкальского края".</w:t>
      </w:r>
    </w:p>
    <w:p w:rsidR="00F2623E" w:rsidRDefault="00F2623E">
      <w:pPr>
        <w:pStyle w:val="ConsPlusNormal"/>
        <w:spacing w:before="220"/>
        <w:ind w:firstLine="540"/>
        <w:jc w:val="both"/>
      </w:pPr>
      <w:r>
        <w:t xml:space="preserve">8. </w:t>
      </w:r>
      <w:hyperlink r:id="rId147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21 декабря 2017 года N 556 "Об утверждении Положения об организации и осуществлении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в Забайкальском крае при осуществлении отдельных видов регионального государственного контроля (надзора)".</w:t>
      </w: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jc w:val="both"/>
      </w:pPr>
    </w:p>
    <w:p w:rsidR="00F2623E" w:rsidRDefault="00F262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01B5" w:rsidRDefault="003A01B5">
      <w:bookmarkStart w:id="16" w:name="_GoBack"/>
      <w:bookmarkEnd w:id="16"/>
    </w:p>
    <w:sectPr w:rsidR="003A01B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3E"/>
    <w:rsid w:val="003A01B5"/>
    <w:rsid w:val="00F2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2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62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62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262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262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262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262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262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2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62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62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262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262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262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262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262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7305" TargetMode="External"/><Relationship Id="rId117" Type="http://schemas.openxmlformats.org/officeDocument/2006/relationships/hyperlink" Target="https://login.consultant.ru/link/?req=doc&amp;base=RLAW251&amp;n=1670561&amp;dst=100026" TargetMode="External"/><Relationship Id="rId21" Type="http://schemas.openxmlformats.org/officeDocument/2006/relationships/hyperlink" Target="https://login.consultant.ru/link/?req=doc&amp;base=LAW&amp;n=499669" TargetMode="External"/><Relationship Id="rId42" Type="http://schemas.openxmlformats.org/officeDocument/2006/relationships/hyperlink" Target="https://login.consultant.ru/link/?req=doc&amp;base=LAW&amp;n=499669&amp;dst=100529" TargetMode="External"/><Relationship Id="rId47" Type="http://schemas.openxmlformats.org/officeDocument/2006/relationships/hyperlink" Target="https://login.consultant.ru/link/?req=doc&amp;base=LAW&amp;n=499669&amp;dst=100547" TargetMode="External"/><Relationship Id="rId63" Type="http://schemas.openxmlformats.org/officeDocument/2006/relationships/hyperlink" Target="https://login.consultant.ru/link/?req=doc&amp;base=RLAW251&amp;n=1680310&amp;dst=100052" TargetMode="External"/><Relationship Id="rId68" Type="http://schemas.openxmlformats.org/officeDocument/2006/relationships/hyperlink" Target="https://login.consultant.ru/link/?req=doc&amp;base=LAW&amp;n=499669&amp;dst=101411" TargetMode="External"/><Relationship Id="rId84" Type="http://schemas.openxmlformats.org/officeDocument/2006/relationships/hyperlink" Target="https://login.consultant.ru/link/?req=doc&amp;base=LAW&amp;n=499669&amp;dst=100637" TargetMode="External"/><Relationship Id="rId89" Type="http://schemas.openxmlformats.org/officeDocument/2006/relationships/hyperlink" Target="https://login.consultant.ru/link/?req=doc&amp;base=LAW&amp;n=499669&amp;dst=100638" TargetMode="External"/><Relationship Id="rId112" Type="http://schemas.openxmlformats.org/officeDocument/2006/relationships/hyperlink" Target="https://login.consultant.ru/link/?req=doc&amp;base=RLAW251&amp;n=1680310&amp;dst=100006" TargetMode="External"/><Relationship Id="rId133" Type="http://schemas.openxmlformats.org/officeDocument/2006/relationships/hyperlink" Target="https://login.consultant.ru/link/?req=doc&amp;base=LAW&amp;n=499669&amp;dst=100449" TargetMode="External"/><Relationship Id="rId138" Type="http://schemas.openxmlformats.org/officeDocument/2006/relationships/hyperlink" Target="https://login.consultant.ru/link/?req=doc&amp;base=RLAW251&amp;n=1677513&amp;dst=100005" TargetMode="External"/><Relationship Id="rId16" Type="http://schemas.openxmlformats.org/officeDocument/2006/relationships/hyperlink" Target="https://login.consultant.ru/link/?req=doc&amp;base=RLAW251&amp;n=1670933&amp;dst=100005" TargetMode="External"/><Relationship Id="rId107" Type="http://schemas.openxmlformats.org/officeDocument/2006/relationships/hyperlink" Target="https://login.consultant.ru/link/?req=doc&amp;base=RLAW251&amp;n=1680310&amp;dst=100067" TargetMode="External"/><Relationship Id="rId11" Type="http://schemas.openxmlformats.org/officeDocument/2006/relationships/hyperlink" Target="https://login.consultant.ru/link/?req=doc&amp;base=LAW&amp;n=511226&amp;dst=412" TargetMode="External"/><Relationship Id="rId32" Type="http://schemas.openxmlformats.org/officeDocument/2006/relationships/hyperlink" Target="https://login.consultant.ru/link/?req=doc&amp;base=RLAW251&amp;n=1680310&amp;dst=100017" TargetMode="External"/><Relationship Id="rId37" Type="http://schemas.openxmlformats.org/officeDocument/2006/relationships/hyperlink" Target="https://login.consultant.ru/link/?req=doc&amp;base=RLAW251&amp;n=1680310&amp;dst=100028" TargetMode="External"/><Relationship Id="rId53" Type="http://schemas.openxmlformats.org/officeDocument/2006/relationships/hyperlink" Target="https://login.consultant.ru/link/?req=doc&amp;base=LAW&amp;n=494960" TargetMode="External"/><Relationship Id="rId58" Type="http://schemas.openxmlformats.org/officeDocument/2006/relationships/hyperlink" Target="https://login.consultant.ru/link/?req=doc&amp;base=RLAW251&amp;n=1680310&amp;dst=100049" TargetMode="External"/><Relationship Id="rId74" Type="http://schemas.openxmlformats.org/officeDocument/2006/relationships/hyperlink" Target="https://login.consultant.ru/link/?req=doc&amp;base=LAW&amp;n=499669&amp;dst=101175" TargetMode="External"/><Relationship Id="rId79" Type="http://schemas.openxmlformats.org/officeDocument/2006/relationships/hyperlink" Target="https://login.consultant.ru/link/?req=doc&amp;base=LAW&amp;n=499669&amp;dst=100638" TargetMode="External"/><Relationship Id="rId102" Type="http://schemas.openxmlformats.org/officeDocument/2006/relationships/hyperlink" Target="https://login.consultant.ru/link/?req=doc&amp;base=LAW&amp;n=499669&amp;dst=100888" TargetMode="External"/><Relationship Id="rId123" Type="http://schemas.openxmlformats.org/officeDocument/2006/relationships/hyperlink" Target="https://login.consultant.ru/link/?req=doc&amp;base=RLAW251&amp;n=1680310&amp;dst=100076" TargetMode="External"/><Relationship Id="rId128" Type="http://schemas.openxmlformats.org/officeDocument/2006/relationships/hyperlink" Target="https://login.consultant.ru/link/?req=doc&amp;base=LAW&amp;n=499669" TargetMode="External"/><Relationship Id="rId144" Type="http://schemas.openxmlformats.org/officeDocument/2006/relationships/hyperlink" Target="https://login.consultant.ru/link/?req=doc&amp;base=RLAW251&amp;n=1660210&amp;dst=100199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99669&amp;dst=101411" TargetMode="External"/><Relationship Id="rId95" Type="http://schemas.openxmlformats.org/officeDocument/2006/relationships/hyperlink" Target="https://login.consultant.ru/link/?req=doc&amp;base=LAW&amp;n=499669&amp;dst=100637" TargetMode="External"/><Relationship Id="rId22" Type="http://schemas.openxmlformats.org/officeDocument/2006/relationships/hyperlink" Target="https://login.consultant.ru/link/?req=doc&amp;base=LAW&amp;n=499669&amp;dst=100315" TargetMode="External"/><Relationship Id="rId27" Type="http://schemas.openxmlformats.org/officeDocument/2006/relationships/hyperlink" Target="https://login.consultant.ru/link/?req=doc&amp;base=RLAW251&amp;n=1667930&amp;dst=100005" TargetMode="External"/><Relationship Id="rId43" Type="http://schemas.openxmlformats.org/officeDocument/2006/relationships/hyperlink" Target="https://login.consultant.ru/link/?req=doc&amp;base=RLAW251&amp;n=1680310&amp;dst=100031" TargetMode="External"/><Relationship Id="rId48" Type="http://schemas.openxmlformats.org/officeDocument/2006/relationships/hyperlink" Target="https://login.consultant.ru/link/?req=doc&amp;base=LAW&amp;n=499669" TargetMode="External"/><Relationship Id="rId64" Type="http://schemas.openxmlformats.org/officeDocument/2006/relationships/hyperlink" Target="https://login.consultant.ru/link/?req=doc&amp;base=LAW&amp;n=499669&amp;dst=101176" TargetMode="External"/><Relationship Id="rId69" Type="http://schemas.openxmlformats.org/officeDocument/2006/relationships/hyperlink" Target="https://login.consultant.ru/link/?req=doc&amp;base=LAW&amp;n=499669&amp;dst=101412" TargetMode="External"/><Relationship Id="rId113" Type="http://schemas.openxmlformats.org/officeDocument/2006/relationships/hyperlink" Target="https://login.consultant.ru/link/?req=doc&amp;base=LAW&amp;n=499669" TargetMode="External"/><Relationship Id="rId118" Type="http://schemas.openxmlformats.org/officeDocument/2006/relationships/hyperlink" Target="https://login.consultant.ru/link/?req=doc&amp;base=RLAW251&amp;n=1680310&amp;dst=100072" TargetMode="External"/><Relationship Id="rId134" Type="http://schemas.openxmlformats.org/officeDocument/2006/relationships/hyperlink" Target="https://login.consultant.ru/link/?req=doc&amp;base=RLAW251&amp;n=1680310&amp;dst=100091" TargetMode="External"/><Relationship Id="rId139" Type="http://schemas.openxmlformats.org/officeDocument/2006/relationships/hyperlink" Target="https://login.consultant.ru/link/?req=doc&amp;base=RLAW251&amp;n=1677513&amp;dst=100005" TargetMode="External"/><Relationship Id="rId80" Type="http://schemas.openxmlformats.org/officeDocument/2006/relationships/hyperlink" Target="https://login.consultant.ru/link/?req=doc&amp;base=LAW&amp;n=499669&amp;dst=101411" TargetMode="External"/><Relationship Id="rId85" Type="http://schemas.openxmlformats.org/officeDocument/2006/relationships/hyperlink" Target="https://login.consultant.ru/link/?req=doc&amp;base=LAW&amp;n=499669&amp;dst=1014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3021&amp;dst=45" TargetMode="External"/><Relationship Id="rId17" Type="http://schemas.openxmlformats.org/officeDocument/2006/relationships/hyperlink" Target="https://login.consultant.ru/link/?req=doc&amp;base=RLAW251&amp;n=1680310&amp;dst=100005" TargetMode="External"/><Relationship Id="rId25" Type="http://schemas.openxmlformats.org/officeDocument/2006/relationships/hyperlink" Target="https://login.consultant.ru/link/?req=doc&amp;base=RLAW251&amp;n=1680310&amp;dst=100015" TargetMode="External"/><Relationship Id="rId33" Type="http://schemas.openxmlformats.org/officeDocument/2006/relationships/hyperlink" Target="https://login.consultant.ru/link/?req=doc&amp;base=RLAW251&amp;n=1680310&amp;dst=100018" TargetMode="External"/><Relationship Id="rId38" Type="http://schemas.openxmlformats.org/officeDocument/2006/relationships/hyperlink" Target="https://login.consultant.ru/link/?req=doc&amp;base=RLAW251&amp;n=1680310&amp;dst=100029" TargetMode="External"/><Relationship Id="rId46" Type="http://schemas.openxmlformats.org/officeDocument/2006/relationships/hyperlink" Target="https://login.consultant.ru/link/?req=doc&amp;base=RLAW251&amp;n=1680310&amp;dst=100035" TargetMode="External"/><Relationship Id="rId59" Type="http://schemas.openxmlformats.org/officeDocument/2006/relationships/hyperlink" Target="https://login.consultant.ru/link/?req=doc&amp;base=LAW&amp;n=499669&amp;dst=101391" TargetMode="External"/><Relationship Id="rId67" Type="http://schemas.openxmlformats.org/officeDocument/2006/relationships/hyperlink" Target="https://login.consultant.ru/link/?req=doc&amp;base=LAW&amp;n=499669&amp;dst=100638" TargetMode="External"/><Relationship Id="rId103" Type="http://schemas.openxmlformats.org/officeDocument/2006/relationships/hyperlink" Target="https://login.consultant.ru/link/?req=doc&amp;base=RLAW251&amp;n=1680310&amp;dst=100063" TargetMode="External"/><Relationship Id="rId108" Type="http://schemas.openxmlformats.org/officeDocument/2006/relationships/hyperlink" Target="https://login.consultant.ru/link/?req=doc&amp;base=RLAW251&amp;n=1680310&amp;dst=100006" TargetMode="External"/><Relationship Id="rId116" Type="http://schemas.openxmlformats.org/officeDocument/2006/relationships/hyperlink" Target="https://login.consultant.ru/link/?req=doc&amp;base=LAW&amp;n=509067&amp;dst=100015" TargetMode="External"/><Relationship Id="rId124" Type="http://schemas.openxmlformats.org/officeDocument/2006/relationships/hyperlink" Target="https://login.consultant.ru/link/?req=doc&amp;base=RLAW251&amp;n=1680310&amp;dst=100078" TargetMode="External"/><Relationship Id="rId129" Type="http://schemas.openxmlformats.org/officeDocument/2006/relationships/hyperlink" Target="https://login.consultant.ru/link/?req=doc&amp;base=RLAW251&amp;n=1680310&amp;dst=100081" TargetMode="External"/><Relationship Id="rId137" Type="http://schemas.openxmlformats.org/officeDocument/2006/relationships/hyperlink" Target="https://login.consultant.ru/link/?req=doc&amp;base=RLAW251&amp;n=1670561&amp;dst=100028" TargetMode="External"/><Relationship Id="rId20" Type="http://schemas.openxmlformats.org/officeDocument/2006/relationships/hyperlink" Target="https://login.consultant.ru/link/?req=doc&amp;base=LAW&amp;n=499669&amp;dst=100087" TargetMode="External"/><Relationship Id="rId41" Type="http://schemas.openxmlformats.org/officeDocument/2006/relationships/hyperlink" Target="https://login.consultant.ru/link/?req=doc&amp;base=LAW&amp;n=499669&amp;dst=100509" TargetMode="External"/><Relationship Id="rId54" Type="http://schemas.openxmlformats.org/officeDocument/2006/relationships/hyperlink" Target="https://login.consultant.ru/link/?req=doc&amp;base=RLAW251&amp;n=1680310&amp;dst=100042" TargetMode="External"/><Relationship Id="rId62" Type="http://schemas.openxmlformats.org/officeDocument/2006/relationships/hyperlink" Target="https://login.consultant.ru/link/?req=doc&amp;base=LAW&amp;n=506017" TargetMode="External"/><Relationship Id="rId70" Type="http://schemas.openxmlformats.org/officeDocument/2006/relationships/hyperlink" Target="https://login.consultant.ru/link/?req=doc&amp;base=RLAW251&amp;n=1680310&amp;dst=100053" TargetMode="External"/><Relationship Id="rId75" Type="http://schemas.openxmlformats.org/officeDocument/2006/relationships/hyperlink" Target="https://login.consultant.ru/link/?req=doc&amp;base=LAW&amp;n=499669&amp;dst=101187" TargetMode="External"/><Relationship Id="rId83" Type="http://schemas.openxmlformats.org/officeDocument/2006/relationships/hyperlink" Target="https://login.consultant.ru/link/?req=doc&amp;base=LAW&amp;n=499669&amp;dst=101410" TargetMode="External"/><Relationship Id="rId88" Type="http://schemas.openxmlformats.org/officeDocument/2006/relationships/hyperlink" Target="https://login.consultant.ru/link/?req=doc&amp;base=LAW&amp;n=499669&amp;dst=101409" TargetMode="External"/><Relationship Id="rId91" Type="http://schemas.openxmlformats.org/officeDocument/2006/relationships/hyperlink" Target="https://login.consultant.ru/link/?req=doc&amp;base=LAW&amp;n=499669&amp;dst=101412" TargetMode="External"/><Relationship Id="rId96" Type="http://schemas.openxmlformats.org/officeDocument/2006/relationships/hyperlink" Target="https://login.consultant.ru/link/?req=doc&amp;base=LAW&amp;n=499669&amp;dst=101412" TargetMode="External"/><Relationship Id="rId111" Type="http://schemas.openxmlformats.org/officeDocument/2006/relationships/hyperlink" Target="https://login.consultant.ru/link/?req=doc&amp;base=RLAW251&amp;n=1680310&amp;dst=100068" TargetMode="External"/><Relationship Id="rId132" Type="http://schemas.openxmlformats.org/officeDocument/2006/relationships/hyperlink" Target="https://login.consultant.ru/link/?req=doc&amp;base=LAW&amp;n=499669&amp;dst=100428" TargetMode="External"/><Relationship Id="rId140" Type="http://schemas.openxmlformats.org/officeDocument/2006/relationships/hyperlink" Target="https://login.consultant.ru/link/?req=doc&amp;base=RLAW251&amp;n=1658017" TargetMode="External"/><Relationship Id="rId145" Type="http://schemas.openxmlformats.org/officeDocument/2006/relationships/hyperlink" Target="https://login.consultant.ru/link/?req=doc&amp;base=RLAW251&amp;n=16573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67930&amp;dst=100005" TargetMode="External"/><Relationship Id="rId15" Type="http://schemas.openxmlformats.org/officeDocument/2006/relationships/hyperlink" Target="https://login.consultant.ru/link/?req=doc&amp;base=RLAW251&amp;n=1670561&amp;dst=100023" TargetMode="External"/><Relationship Id="rId23" Type="http://schemas.openxmlformats.org/officeDocument/2006/relationships/hyperlink" Target="https://login.consultant.ru/link/?req=doc&amp;base=LAW&amp;n=499669&amp;dst=100406" TargetMode="External"/><Relationship Id="rId28" Type="http://schemas.openxmlformats.org/officeDocument/2006/relationships/hyperlink" Target="https://login.consultant.ru/link/?req=doc&amp;base=RLAW251&amp;n=1670561&amp;dst=100024" TargetMode="External"/><Relationship Id="rId36" Type="http://schemas.openxmlformats.org/officeDocument/2006/relationships/hyperlink" Target="https://login.consultant.ru/link/?req=doc&amp;base=RLAW251&amp;n=1680310&amp;dst=100025" TargetMode="External"/><Relationship Id="rId49" Type="http://schemas.openxmlformats.org/officeDocument/2006/relationships/hyperlink" Target="https://login.consultant.ru/link/?req=doc&amp;base=RLAW251&amp;n=1680310&amp;dst=100037" TargetMode="External"/><Relationship Id="rId57" Type="http://schemas.openxmlformats.org/officeDocument/2006/relationships/hyperlink" Target="https://login.consultant.ru/link/?req=doc&amp;base=LAW&amp;n=499669&amp;dst=101367" TargetMode="External"/><Relationship Id="rId106" Type="http://schemas.openxmlformats.org/officeDocument/2006/relationships/hyperlink" Target="https://login.consultant.ru/link/?req=doc&amp;base=LAW&amp;n=499669&amp;dst=101242" TargetMode="External"/><Relationship Id="rId114" Type="http://schemas.openxmlformats.org/officeDocument/2006/relationships/hyperlink" Target="https://login.consultant.ru/link/?req=doc&amp;base=RLAW251&amp;n=1680310&amp;dst=100070" TargetMode="External"/><Relationship Id="rId119" Type="http://schemas.openxmlformats.org/officeDocument/2006/relationships/hyperlink" Target="https://login.consultant.ru/link/?req=doc&amp;base=LAW&amp;n=499669&amp;dst=100998" TargetMode="External"/><Relationship Id="rId127" Type="http://schemas.openxmlformats.org/officeDocument/2006/relationships/hyperlink" Target="https://login.consultant.ru/link/?req=doc&amp;base=RLAW251&amp;n=1680310&amp;dst=100079" TargetMode="External"/><Relationship Id="rId10" Type="http://schemas.openxmlformats.org/officeDocument/2006/relationships/hyperlink" Target="https://login.consultant.ru/link/?req=doc&amp;base=RLAW251&amp;n=1680310&amp;dst=100005" TargetMode="External"/><Relationship Id="rId31" Type="http://schemas.openxmlformats.org/officeDocument/2006/relationships/hyperlink" Target="https://login.consultant.ru/link/?req=doc&amp;base=RLAW251&amp;n=1670933&amp;dst=100006" TargetMode="External"/><Relationship Id="rId44" Type="http://schemas.openxmlformats.org/officeDocument/2006/relationships/hyperlink" Target="https://login.consultant.ru/link/?req=doc&amp;base=RLAW251&amp;n=1680310&amp;dst=100032" TargetMode="External"/><Relationship Id="rId52" Type="http://schemas.openxmlformats.org/officeDocument/2006/relationships/hyperlink" Target="https://login.consultant.ru/link/?req=doc&amp;base=LAW&amp;n=499669&amp;dst=100553" TargetMode="External"/><Relationship Id="rId60" Type="http://schemas.openxmlformats.org/officeDocument/2006/relationships/hyperlink" Target="https://login.consultant.ru/link/?req=doc&amp;base=RLAW251&amp;n=1680310&amp;dst=100050" TargetMode="External"/><Relationship Id="rId65" Type="http://schemas.openxmlformats.org/officeDocument/2006/relationships/hyperlink" Target="https://login.consultant.ru/link/?req=doc&amp;base=LAW&amp;n=499669&amp;dst=100813" TargetMode="External"/><Relationship Id="rId73" Type="http://schemas.openxmlformats.org/officeDocument/2006/relationships/hyperlink" Target="https://login.consultant.ru/link/?req=doc&amp;base=LAW&amp;n=499669&amp;dst=101412" TargetMode="External"/><Relationship Id="rId78" Type="http://schemas.openxmlformats.org/officeDocument/2006/relationships/hyperlink" Target="https://login.consultant.ru/link/?req=doc&amp;base=LAW&amp;n=499669&amp;dst=100634" TargetMode="External"/><Relationship Id="rId81" Type="http://schemas.openxmlformats.org/officeDocument/2006/relationships/hyperlink" Target="https://login.consultant.ru/link/?req=doc&amp;base=LAW&amp;n=499669&amp;dst=101412" TargetMode="External"/><Relationship Id="rId86" Type="http://schemas.openxmlformats.org/officeDocument/2006/relationships/hyperlink" Target="https://login.consultant.ru/link/?req=doc&amp;base=RLAW251&amp;n=1680310&amp;dst=100056" TargetMode="External"/><Relationship Id="rId94" Type="http://schemas.openxmlformats.org/officeDocument/2006/relationships/hyperlink" Target="https://login.consultant.ru/link/?req=doc&amp;base=LAW&amp;n=499669&amp;dst=101410" TargetMode="External"/><Relationship Id="rId99" Type="http://schemas.openxmlformats.org/officeDocument/2006/relationships/hyperlink" Target="https://login.consultant.ru/link/?req=doc&amp;base=LAW&amp;n=499669&amp;dst=9" TargetMode="External"/><Relationship Id="rId101" Type="http://schemas.openxmlformats.org/officeDocument/2006/relationships/hyperlink" Target="https://login.consultant.ru/link/?req=doc&amp;base=RLAW251&amp;n=1680310&amp;dst=100061" TargetMode="External"/><Relationship Id="rId122" Type="http://schemas.openxmlformats.org/officeDocument/2006/relationships/hyperlink" Target="https://login.consultant.ru/link/?req=doc&amp;base=LAW&amp;n=499669&amp;dst=101001" TargetMode="External"/><Relationship Id="rId130" Type="http://schemas.openxmlformats.org/officeDocument/2006/relationships/hyperlink" Target="https://login.consultant.ru/link/?req=doc&amp;base=LAW&amp;n=499669&amp;dst=100422" TargetMode="External"/><Relationship Id="rId135" Type="http://schemas.openxmlformats.org/officeDocument/2006/relationships/hyperlink" Target="https://login.consultant.ru/link/?req=doc&amp;base=RLAW251&amp;n=1680310&amp;dst=100092" TargetMode="External"/><Relationship Id="rId143" Type="http://schemas.openxmlformats.org/officeDocument/2006/relationships/hyperlink" Target="https://login.consultant.ru/link/?req=doc&amp;base=RLAW251&amp;n=1635810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1&amp;n=1677513&amp;dst=100005" TargetMode="External"/><Relationship Id="rId13" Type="http://schemas.openxmlformats.org/officeDocument/2006/relationships/hyperlink" Target="https://login.consultant.ru/link/?req=doc&amp;base=LAW&amp;n=499669&amp;dst=100087" TargetMode="External"/><Relationship Id="rId18" Type="http://schemas.openxmlformats.org/officeDocument/2006/relationships/hyperlink" Target="https://login.consultant.ru/link/?req=doc&amp;base=LAW&amp;n=511226&amp;dst=412" TargetMode="External"/><Relationship Id="rId39" Type="http://schemas.openxmlformats.org/officeDocument/2006/relationships/hyperlink" Target="https://login.consultant.ru/link/?req=doc&amp;base=LAW&amp;n=499669" TargetMode="External"/><Relationship Id="rId109" Type="http://schemas.openxmlformats.org/officeDocument/2006/relationships/hyperlink" Target="https://login.consultant.ru/link/?req=doc&amp;base=LAW&amp;n=499669&amp;dst=100981" TargetMode="External"/><Relationship Id="rId34" Type="http://schemas.openxmlformats.org/officeDocument/2006/relationships/hyperlink" Target="https://login.consultant.ru/link/?req=doc&amp;base=RLAW251&amp;n=1680310&amp;dst=100020" TargetMode="External"/><Relationship Id="rId50" Type="http://schemas.openxmlformats.org/officeDocument/2006/relationships/hyperlink" Target="https://login.consultant.ru/link/?req=doc&amp;base=LAW&amp;n=499669&amp;dst=100563" TargetMode="External"/><Relationship Id="rId55" Type="http://schemas.openxmlformats.org/officeDocument/2006/relationships/hyperlink" Target="https://login.consultant.ru/link/?req=doc&amp;base=RLAW251&amp;n=1680310&amp;dst=100044" TargetMode="External"/><Relationship Id="rId76" Type="http://schemas.openxmlformats.org/officeDocument/2006/relationships/hyperlink" Target="https://login.consultant.ru/link/?req=doc&amp;base=RLAW251&amp;n=1680310&amp;dst=100054" TargetMode="External"/><Relationship Id="rId97" Type="http://schemas.openxmlformats.org/officeDocument/2006/relationships/hyperlink" Target="https://login.consultant.ru/link/?req=doc&amp;base=LAW&amp;n=499669&amp;dst=101414" TargetMode="External"/><Relationship Id="rId104" Type="http://schemas.openxmlformats.org/officeDocument/2006/relationships/hyperlink" Target="https://login.consultant.ru/link/?req=doc&amp;base=RLAW251&amp;n=1680310&amp;dst=100065" TargetMode="External"/><Relationship Id="rId120" Type="http://schemas.openxmlformats.org/officeDocument/2006/relationships/hyperlink" Target="https://login.consultant.ru/link/?req=doc&amp;base=LAW&amp;n=499669&amp;dst=101484" TargetMode="External"/><Relationship Id="rId125" Type="http://schemas.openxmlformats.org/officeDocument/2006/relationships/hyperlink" Target="https://login.consultant.ru/link/?req=doc&amp;base=LAW&amp;n=499669&amp;dst=100338" TargetMode="External"/><Relationship Id="rId141" Type="http://schemas.openxmlformats.org/officeDocument/2006/relationships/hyperlink" Target="https://login.consultant.ru/link/?req=doc&amp;base=RLAW251&amp;n=1629720" TargetMode="External"/><Relationship Id="rId146" Type="http://schemas.openxmlformats.org/officeDocument/2006/relationships/hyperlink" Target="https://login.consultant.ru/link/?req=doc&amp;base=RLAW251&amp;n=1657864" TargetMode="External"/><Relationship Id="rId7" Type="http://schemas.openxmlformats.org/officeDocument/2006/relationships/hyperlink" Target="https://login.consultant.ru/link/?req=doc&amp;base=RLAW251&amp;n=1670561&amp;dst=100022" TargetMode="External"/><Relationship Id="rId71" Type="http://schemas.openxmlformats.org/officeDocument/2006/relationships/hyperlink" Target="https://login.consultant.ru/link/?req=doc&amp;base=LAW&amp;n=499669&amp;dst=100636" TargetMode="External"/><Relationship Id="rId92" Type="http://schemas.openxmlformats.org/officeDocument/2006/relationships/hyperlink" Target="https://login.consultant.ru/link/?req=doc&amp;base=LAW&amp;n=499669&amp;dst=1014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1038&amp;dst=419" TargetMode="External"/><Relationship Id="rId24" Type="http://schemas.openxmlformats.org/officeDocument/2006/relationships/hyperlink" Target="https://login.consultant.ru/link/?req=doc&amp;base=RLAW251&amp;n=1680310&amp;dst=100010" TargetMode="External"/><Relationship Id="rId40" Type="http://schemas.openxmlformats.org/officeDocument/2006/relationships/hyperlink" Target="https://login.consultant.ru/link/?req=doc&amp;base=LAW&amp;n=499669&amp;dst=100482" TargetMode="External"/><Relationship Id="rId45" Type="http://schemas.openxmlformats.org/officeDocument/2006/relationships/hyperlink" Target="https://login.consultant.ru/link/?req=doc&amp;base=LAW&amp;n=499669&amp;dst=100530" TargetMode="External"/><Relationship Id="rId66" Type="http://schemas.openxmlformats.org/officeDocument/2006/relationships/hyperlink" Target="https://login.consultant.ru/link/?req=doc&amp;base=LAW&amp;n=499669&amp;dst=100634" TargetMode="External"/><Relationship Id="rId87" Type="http://schemas.openxmlformats.org/officeDocument/2006/relationships/hyperlink" Target="https://login.consultant.ru/link/?req=doc&amp;base=LAW&amp;n=499669&amp;dst=100864" TargetMode="External"/><Relationship Id="rId110" Type="http://schemas.openxmlformats.org/officeDocument/2006/relationships/hyperlink" Target="https://login.consultant.ru/link/?req=doc&amp;base=LAW&amp;n=499669&amp;dst=101006" TargetMode="External"/><Relationship Id="rId115" Type="http://schemas.openxmlformats.org/officeDocument/2006/relationships/hyperlink" Target="https://login.consultant.ru/link/?req=doc&amp;base=RLAW251&amp;n=1670933&amp;dst=100008" TargetMode="External"/><Relationship Id="rId131" Type="http://schemas.openxmlformats.org/officeDocument/2006/relationships/hyperlink" Target="https://login.consultant.ru/link/?req=doc&amp;base=RLAW251&amp;n=1680310&amp;dst=100089" TargetMode="External"/><Relationship Id="rId136" Type="http://schemas.openxmlformats.org/officeDocument/2006/relationships/hyperlink" Target="https://login.consultant.ru/link/?req=doc&amp;base=RLAW251&amp;n=1680310&amp;dst=100099" TargetMode="External"/><Relationship Id="rId61" Type="http://schemas.openxmlformats.org/officeDocument/2006/relationships/hyperlink" Target="https://login.consultant.ru/link/?req=doc&amp;base=RLAW251&amp;n=1680310&amp;dst=100051" TargetMode="External"/><Relationship Id="rId82" Type="http://schemas.openxmlformats.org/officeDocument/2006/relationships/hyperlink" Target="https://login.consultant.ru/link/?req=doc&amp;base=RLAW251&amp;n=1680310&amp;dst=100055" TargetMode="External"/><Relationship Id="rId19" Type="http://schemas.openxmlformats.org/officeDocument/2006/relationships/hyperlink" Target="https://login.consultant.ru/link/?req=doc&amp;base=LAW&amp;n=483021&amp;dst=45" TargetMode="External"/><Relationship Id="rId14" Type="http://schemas.openxmlformats.org/officeDocument/2006/relationships/hyperlink" Target="https://login.consultant.ru/link/?req=doc&amp;base=RLAW251&amp;n=1667930&amp;dst=100005" TargetMode="External"/><Relationship Id="rId30" Type="http://schemas.openxmlformats.org/officeDocument/2006/relationships/hyperlink" Target="https://login.consultant.ru/link/?req=doc&amp;base=LAW&amp;n=471038&amp;dst=422" TargetMode="External"/><Relationship Id="rId35" Type="http://schemas.openxmlformats.org/officeDocument/2006/relationships/hyperlink" Target="https://login.consultant.ru/link/?req=doc&amp;base=RLAW251&amp;n=1680310&amp;dst=100024" TargetMode="External"/><Relationship Id="rId56" Type="http://schemas.openxmlformats.org/officeDocument/2006/relationships/hyperlink" Target="https://login.consultant.ru/link/?req=doc&amp;base=RLAW251&amp;n=1680310&amp;dst=100047" TargetMode="External"/><Relationship Id="rId77" Type="http://schemas.openxmlformats.org/officeDocument/2006/relationships/hyperlink" Target="https://login.consultant.ru/link/?req=doc&amp;base=LAW&amp;n=499669&amp;dst=100851" TargetMode="External"/><Relationship Id="rId100" Type="http://schemas.openxmlformats.org/officeDocument/2006/relationships/hyperlink" Target="https://login.consultant.ru/link/?req=doc&amp;base=RLAW251&amp;n=1680310&amp;dst=100059" TargetMode="External"/><Relationship Id="rId105" Type="http://schemas.openxmlformats.org/officeDocument/2006/relationships/hyperlink" Target="https://login.consultant.ru/link/?req=doc&amp;base=LAW&amp;n=499669&amp;dst=100659" TargetMode="External"/><Relationship Id="rId126" Type="http://schemas.openxmlformats.org/officeDocument/2006/relationships/hyperlink" Target="https://login.consultant.ru/link/?req=doc&amp;base=LAW&amp;n=499669&amp;dst=101491" TargetMode="External"/><Relationship Id="rId147" Type="http://schemas.openxmlformats.org/officeDocument/2006/relationships/hyperlink" Target="https://login.consultant.ru/link/?req=doc&amp;base=RLAW251&amp;n=1658007" TargetMode="External"/><Relationship Id="rId8" Type="http://schemas.openxmlformats.org/officeDocument/2006/relationships/hyperlink" Target="https://login.consultant.ru/link/?req=doc&amp;base=RLAW251&amp;n=1670933&amp;dst=100005" TargetMode="External"/><Relationship Id="rId51" Type="http://schemas.openxmlformats.org/officeDocument/2006/relationships/hyperlink" Target="https://login.consultant.ru/link/?req=doc&amp;base=RLAW251&amp;n=1680310&amp;dst=100039" TargetMode="External"/><Relationship Id="rId72" Type="http://schemas.openxmlformats.org/officeDocument/2006/relationships/hyperlink" Target="https://login.consultant.ru/link/?req=doc&amp;base=LAW&amp;n=499669&amp;dst=100637" TargetMode="External"/><Relationship Id="rId93" Type="http://schemas.openxmlformats.org/officeDocument/2006/relationships/hyperlink" Target="https://login.consultant.ru/link/?req=doc&amp;base=RLAW251&amp;n=1680310&amp;dst=100058" TargetMode="External"/><Relationship Id="rId98" Type="http://schemas.openxmlformats.org/officeDocument/2006/relationships/hyperlink" Target="https://login.consultant.ru/link/?req=doc&amp;base=LAW&amp;n=499669&amp;dst=101443" TargetMode="External"/><Relationship Id="rId121" Type="http://schemas.openxmlformats.org/officeDocument/2006/relationships/hyperlink" Target="https://login.consultant.ru/link/?req=doc&amp;base=RLAW251&amp;n=1680310&amp;dst=100074" TargetMode="External"/><Relationship Id="rId142" Type="http://schemas.openxmlformats.org/officeDocument/2006/relationships/hyperlink" Target="https://login.consultant.ru/link/?req=doc&amp;base=RLAW251&amp;n=1660211&amp;dst=100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10514</Words>
  <Characters>59936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RN22 (Иванова 58)</dc:creator>
  <cp:lastModifiedBy>RN22 (Иванова 58)</cp:lastModifiedBy>
  <cp:revision>1</cp:revision>
  <dcterms:created xsi:type="dcterms:W3CDTF">2025-10-10T06:03:00Z</dcterms:created>
  <dcterms:modified xsi:type="dcterms:W3CDTF">2025-10-10T06:06:00Z</dcterms:modified>
</cp:coreProperties>
</file>