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  <w:t xml:space="preserve">Еженедельный мониторинг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показателей рынка труда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i/>
          <w:szCs w:val="28"/>
        </w:rPr>
      </w:pPr>
      <w:r>
        <w:rPr>
          <w:b/>
          <w:szCs w:val="28"/>
        </w:rPr>
        <w:t xml:space="preserve">Забайкальского края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(по сост</w:t>
      </w:r>
      <w:r>
        <w:rPr>
          <w:i/>
          <w:szCs w:val="28"/>
        </w:rPr>
        <w:t xml:space="preserve">оянию на11 </w:t>
      </w:r>
      <w:r>
        <w:rPr>
          <w:i/>
          <w:szCs w:val="28"/>
        </w:rPr>
        <w:t xml:space="preserve">декабря </w:t>
      </w:r>
      <w:r>
        <w:rPr>
          <w:i/>
          <w:szCs w:val="28"/>
        </w:rPr>
        <w:t xml:space="preserve">20</w:t>
      </w:r>
      <w:r>
        <w:rPr>
          <w:i/>
          <w:szCs w:val="28"/>
        </w:rPr>
        <w:t xml:space="preserve">2</w:t>
      </w:r>
      <w:r>
        <w:rPr>
          <w:i/>
          <w:szCs w:val="28"/>
        </w:rPr>
        <w:t xml:space="preserve">4</w:t>
      </w:r>
      <w:r>
        <w:rPr>
          <w:i/>
          <w:szCs w:val="28"/>
        </w:rPr>
        <w:t xml:space="preserve"> года).</w:t>
      </w:r>
      <w:r>
        <w:rPr>
          <w:i/>
          <w:szCs w:val="28"/>
        </w:rPr>
      </w:r>
      <w:r>
        <w:rPr>
          <w:i/>
          <w:szCs w:val="28"/>
        </w:rPr>
      </w:r>
    </w:p>
    <w:p>
      <w:pPr>
        <w:pStyle w:val="867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</w:rPr>
        <w:t xml:space="preserve"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highlight w:val="none"/>
          <w:lang w:val="ru-RU"/>
        </w:rPr>
        <w:t xml:space="preserve">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За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</w:t>
      </w:r>
      <w:r>
        <w:rPr>
          <w:szCs w:val="28"/>
          <w:highlight w:val="white"/>
          <w:lang w:val="ru-RU"/>
        </w:rPr>
        <w:t xml:space="preserve">о</w:t>
      </w:r>
      <w:r>
        <w:rPr>
          <w:szCs w:val="28"/>
          <w:highlight w:val="white"/>
          <w:lang w:val="ru-RU"/>
        </w:rPr>
        <w:t xml:space="preserve">с</w:t>
      </w:r>
      <w:r>
        <w:rPr>
          <w:szCs w:val="28"/>
          <w:highlight w:val="white"/>
          <w:lang w:val="ru-RU"/>
        </w:rPr>
        <w:t xml:space="preserve">леднюю неделю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наблюдения,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</w:r>
      <w:r>
        <w:rPr>
          <w:szCs w:val="28"/>
          <w:highlight w:val="white"/>
          <w:lang w:val="ru-RU"/>
        </w:rPr>
        <w:t xml:space="preserve">4 декабря </w:t>
      </w:r>
      <w:r>
        <w:rPr>
          <w:szCs w:val="28"/>
          <w:highlight w:val="white"/>
          <w:lang w:val="ru-RU"/>
        </w:rPr>
        <w:t xml:space="preserve">по </w:t>
      </w:r>
      <w:r>
        <w:rPr>
          <w:szCs w:val="28"/>
          <w:highlight w:val="white"/>
          <w:lang w:val="ru-RU"/>
        </w:rPr>
        <w:t xml:space="preserve">11 декабря </w:t>
      </w:r>
      <w:r>
        <w:rPr>
          <w:szCs w:val="28"/>
          <w:highlight w:val="white"/>
          <w:lang w:val="ru-RU"/>
        </w:rPr>
        <w:t xml:space="preserve">2024</w:t>
      </w:r>
      <w:r>
        <w:rPr>
          <w:szCs w:val="28"/>
          <w:highlight w:val="white"/>
          <w:lang w:val="ru-RU"/>
        </w:rPr>
        <w:t xml:space="preserve"> года</w:t>
      </w:r>
      <w:r>
        <w:rPr>
          <w:szCs w:val="28"/>
          <w:highlight w:val="white"/>
        </w:rPr>
        <w:t xml:space="preserve">, </w:t>
      </w:r>
      <w:r>
        <w:rPr>
          <w:szCs w:val="28"/>
          <w:highlight w:val="white"/>
        </w:rPr>
        <w:t xml:space="preserve">численност</w:t>
      </w:r>
      <w:r>
        <w:rPr>
          <w:szCs w:val="28"/>
          <w:highlight w:val="white"/>
        </w:rPr>
        <w:t xml:space="preserve">ь</w:t>
      </w:r>
      <w:r>
        <w:rPr>
          <w:szCs w:val="28"/>
          <w:highlight w:val="white"/>
        </w:rPr>
        <w:t xml:space="preserve"> безработных граждан,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зарегистрированных в</w:t>
      </w:r>
      <w:r>
        <w:rPr>
          <w:szCs w:val="28"/>
          <w:highlight w:val="white"/>
        </w:rPr>
        <w:t xml:space="preserve"> органах занятости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</w:r>
      <w:r>
        <w:rPr>
          <w:szCs w:val="28"/>
          <w:lang w:val="ru-RU"/>
        </w:rPr>
        <w:t xml:space="preserve">сократи</w:t>
      </w:r>
      <w:r>
        <w:rPr>
          <w:szCs w:val="28"/>
          <w:lang w:val="ru-RU"/>
        </w:rPr>
        <w:t xml:space="preserve">лась</w:t>
      </w:r>
      <w:r/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6 человек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</w:rPr>
        <w:t xml:space="preserve">и составила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2 </w:t>
      </w:r>
      <w:r>
        <w:rPr>
          <w:szCs w:val="28"/>
          <w:highlight w:val="white"/>
          <w:lang w:val="ru-RU"/>
        </w:rPr>
        <w:t xml:space="preserve">613 </w:t>
      </w:r>
      <w:r>
        <w:rPr>
          <w:szCs w:val="28"/>
          <w:highlight w:val="white"/>
        </w:rPr>
        <w:t xml:space="preserve">челове</w:t>
      </w:r>
      <w:r>
        <w:rPr>
          <w:szCs w:val="28"/>
          <w:highlight w:val="white"/>
          <w:lang w:val="ru-RU"/>
        </w:rPr>
        <w:t xml:space="preserve">к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4"/>
        <w:ind w:firstLine="709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</w:rPr>
        <w:t xml:space="preserve">отделы </w:t>
      </w:r>
      <w:r>
        <w:rPr>
          <w:iCs/>
          <w:szCs w:val="28"/>
          <w:highlight w:val="white"/>
        </w:rPr>
        <w:t xml:space="preserve">краевого центра </w:t>
      </w:r>
      <w:r>
        <w:rPr>
          <w:iCs/>
          <w:szCs w:val="28"/>
          <w:highlight w:val="white"/>
        </w:rPr>
        <w:t xml:space="preserve">занятости населения Забайкальского края</w:t>
      </w:r>
      <w:r>
        <w:rPr>
          <w:szCs w:val="28"/>
          <w:highlight w:val="white"/>
        </w:rPr>
        <w:t xml:space="preserve">, на </w:t>
      </w:r>
      <w:r>
        <w:rPr>
          <w:szCs w:val="28"/>
          <w:highlight w:val="white"/>
        </w:rPr>
        <w:t xml:space="preserve">отчетную дату</w:t>
      </w:r>
      <w:r>
        <w:rPr>
          <w:szCs w:val="28"/>
          <w:highlight w:val="white"/>
        </w:rPr>
        <w:t xml:space="preserve"> составило </w:t>
      </w:r>
      <w:r>
        <w:rPr>
          <w:szCs w:val="28"/>
          <w:highlight w:val="white"/>
          <w:lang w:val="ru-RU"/>
        </w:rPr>
        <w:t xml:space="preserve">18 153 </w:t>
      </w:r>
      <w:r>
        <w:rPr>
          <w:szCs w:val="28"/>
          <w:highlight w:val="white"/>
        </w:rPr>
        <w:t xml:space="preserve">рабоч</w:t>
      </w:r>
      <w:r>
        <w:rPr>
          <w:szCs w:val="28"/>
          <w:highlight w:val="white"/>
          <w:lang w:val="ru-RU"/>
        </w:rPr>
        <w:t xml:space="preserve">их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места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 по сравнению с предыдущ</w:t>
      </w:r>
      <w:r>
        <w:rPr>
          <w:szCs w:val="28"/>
          <w:highlight w:val="white"/>
          <w:lang w:val="ru-RU"/>
        </w:rPr>
        <w:t xml:space="preserve">им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периодом</w:t>
      </w:r>
      <w:r>
        <w:rPr>
          <w:szCs w:val="28"/>
          <w:highlight w:val="white"/>
          <w:lang w:val="ru-RU"/>
        </w:rPr>
        <w:t xml:space="preserve">,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количество</w:t>
      </w:r>
      <w:r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увеличилось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на </w:t>
      </w:r>
      <w:r>
        <w:rPr>
          <w:szCs w:val="28"/>
          <w:highlight w:val="white"/>
          <w:lang w:val="ru-RU"/>
        </w:rPr>
        <w:t xml:space="preserve">5 133 </w:t>
      </w:r>
      <w:r>
        <w:rPr>
          <w:szCs w:val="28"/>
          <w:highlight w:val="white"/>
          <w:lang w:val="ru-RU"/>
        </w:rPr>
        <w:t xml:space="preserve">единиц</w:t>
      </w:r>
      <w:r>
        <w:rPr>
          <w:szCs w:val="28"/>
          <w:highlight w:val="white"/>
          <w:lang w:val="ru-RU"/>
        </w:rPr>
        <w:t xml:space="preserve">ы.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Уровень зарегистрированной безработицы</w:t>
      </w:r>
      <w:r>
        <w:rPr>
          <w:szCs w:val="28"/>
          <w:highlight w:val="white"/>
          <w:lang w:val="ru-RU"/>
        </w:rPr>
        <w:t xml:space="preserve"> по сравнению с </w:t>
      </w:r>
      <w:r>
        <w:rPr>
          <w:szCs w:val="28"/>
          <w:highlight w:val="white"/>
        </w:rPr>
        <w:t xml:space="preserve">прошл</w:t>
      </w:r>
      <w:r>
        <w:rPr>
          <w:szCs w:val="28"/>
          <w:highlight w:val="white"/>
          <w:lang w:val="ru-RU"/>
        </w:rPr>
        <w:t xml:space="preserve">ой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  <w:lang w:val="ru-RU"/>
        </w:rPr>
        <w:t xml:space="preserve">неделей </w:t>
      </w:r>
      <w:r>
        <w:rPr>
          <w:szCs w:val="28"/>
          <w:highlight w:val="white"/>
          <w:lang w:val="ru-RU"/>
        </w:rPr>
        <w:t xml:space="preserve">не изменился и </w:t>
      </w:r>
      <w:r>
        <w:rPr>
          <w:szCs w:val="28"/>
          <w:highlight w:val="white"/>
        </w:rPr>
        <w:t xml:space="preserve">состав</w:t>
      </w:r>
      <w:r>
        <w:rPr>
          <w:szCs w:val="28"/>
          <w:highlight w:val="white"/>
          <w:lang w:val="ru-RU"/>
        </w:rPr>
        <w:t xml:space="preserve">и</w:t>
      </w:r>
      <w:r>
        <w:rPr>
          <w:szCs w:val="28"/>
          <w:highlight w:val="white"/>
          <w:lang w:val="ru-RU"/>
        </w:rPr>
        <w:t xml:space="preserve">л </w:t>
      </w:r>
      <w:r>
        <w:rPr>
          <w:szCs w:val="28"/>
          <w:highlight w:val="white"/>
          <w:lang w:val="ru-RU"/>
        </w:rPr>
        <w:t xml:space="preserve">0,</w:t>
      </w:r>
      <w:r>
        <w:rPr>
          <w:szCs w:val="28"/>
          <w:highlight w:val="white"/>
          <w:lang w:val="ru-RU"/>
        </w:rPr>
        <w:t xml:space="preserve">5</w:t>
      </w:r>
      <w:r>
        <w:rPr>
          <w:szCs w:val="28"/>
          <w:highlight w:val="white"/>
        </w:rPr>
        <w:t xml:space="preserve"> </w:t>
      </w:r>
      <w:r>
        <w:rPr>
          <w:highlight w:val="white"/>
        </w:rPr>
        <w:t xml:space="preserve">%</w:t>
      </w:r>
      <w:r>
        <w:rPr>
          <w:highlight w:val="white"/>
          <w:lang w:val="ru-RU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По Забайкальскому краю: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на </w:t>
      </w:r>
      <w:r>
        <w:rPr>
          <w:sz w:val="28"/>
          <w:szCs w:val="28"/>
          <w:highlight w:val="white"/>
          <w:lang w:eastAsia="ar-SA"/>
        </w:rPr>
        <w:t xml:space="preserve">4 декабря 2024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</w:t>
      </w:r>
      <w:r>
        <w:rPr>
          <w:sz w:val="28"/>
          <w:szCs w:val="28"/>
          <w:highlight w:val="white"/>
          <w:lang w:eastAsia="ar-SA"/>
        </w:rPr>
        <w:t xml:space="preserve">; о работниках, находящихся в простое по вине работодателя; о работниках, которые находятся в отпу</w:t>
      </w:r>
      <w:r>
        <w:rPr>
          <w:sz w:val="28"/>
          <w:szCs w:val="28"/>
          <w:highlight w:val="white"/>
          <w:lang w:eastAsia="ar-SA"/>
        </w:rPr>
        <w:t xml:space="preserve">сках без сохранения зарплаты </w:t>
      </w:r>
      <w:r>
        <w:rPr>
          <w:sz w:val="28"/>
          <w:szCs w:val="28"/>
          <w:highlight w:val="white"/>
          <w:lang w:eastAsia="ar-SA"/>
        </w:rPr>
        <w:t xml:space="preserve">384 региональн</w:t>
      </w:r>
      <w:r>
        <w:rPr>
          <w:sz w:val="28"/>
          <w:szCs w:val="28"/>
          <w:highlight w:val="white"/>
          <w:lang w:eastAsia="ar-SA"/>
        </w:rPr>
        <w:t xml:space="preserve">ых организаци</w:t>
      </w:r>
      <w:r>
        <w:rPr>
          <w:sz w:val="28"/>
          <w:szCs w:val="28"/>
          <w:highlight w:val="white"/>
          <w:lang w:eastAsia="ar-SA"/>
        </w:rPr>
        <w:t xml:space="preserve">и (на </w:t>
      </w:r>
      <w:r>
        <w:rPr>
          <w:sz w:val="28"/>
          <w:szCs w:val="28"/>
          <w:highlight w:val="white"/>
          <w:lang w:eastAsia="ar-SA"/>
        </w:rPr>
        <w:t xml:space="preserve">9,6 % меньше аналогичного периода 2023 года);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численность работников, предполагаемых к увольнен</w:t>
      </w:r>
      <w:r>
        <w:rPr>
          <w:sz w:val="28"/>
          <w:szCs w:val="28"/>
          <w:highlight w:val="white"/>
          <w:lang w:eastAsia="ar-SA"/>
        </w:rPr>
        <w:t xml:space="preserve">ию, составила </w:t>
      </w:r>
      <w:r>
        <w:rPr>
          <w:sz w:val="28"/>
          <w:szCs w:val="28"/>
          <w:highlight w:val="white"/>
          <w:lang w:eastAsia="ar-SA"/>
        </w:rPr>
        <w:t xml:space="preserve">974 человека (на </w:t>
      </w:r>
      <w:r>
        <w:rPr>
          <w:sz w:val="28"/>
          <w:szCs w:val="28"/>
          <w:highlight w:val="white"/>
          <w:lang w:eastAsia="ar-SA"/>
        </w:rPr>
        <w:t xml:space="preserve">90,6 </w:t>
      </w:r>
      <w:r>
        <w:rPr>
          <w:sz w:val="28"/>
          <w:szCs w:val="28"/>
          <w:highlight w:val="white"/>
          <w:lang w:eastAsia="ar-SA"/>
        </w:rPr>
        <w:t xml:space="preserve">% </w:t>
      </w:r>
      <w:r>
        <w:rPr>
          <w:sz w:val="28"/>
          <w:szCs w:val="28"/>
          <w:highlight w:val="white"/>
          <w:lang w:eastAsia="ar-SA"/>
        </w:rPr>
        <w:t xml:space="preserve">бол</w:t>
      </w:r>
      <w:r>
        <w:rPr>
          <w:sz w:val="28"/>
          <w:szCs w:val="28"/>
          <w:highlight w:val="white"/>
          <w:lang w:eastAsia="ar-SA"/>
        </w:rPr>
        <w:t xml:space="preserve">ьше аналогичного периода прошлого года);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численность работников, работающих неполный рабочий день (смену) и (или) неполную рабочую неделю по инициативе работодателя, составила 100 человек в 8 организациях края (на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 – </w:t>
      </w:r>
      <w:r>
        <w:rPr>
          <w:sz w:val="28"/>
          <w:szCs w:val="28"/>
          <w:highlight w:val="white"/>
          <w:lang w:eastAsia="ar-SA"/>
        </w:rPr>
        <w:t xml:space="preserve">131 человек на </w:t>
      </w:r>
      <w:r>
        <w:rPr>
          <w:sz w:val="28"/>
          <w:szCs w:val="28"/>
          <w:highlight w:val="white"/>
          <w:lang w:eastAsia="ar-SA"/>
        </w:rPr>
        <w:t xml:space="preserve">12</w:t>
      </w:r>
      <w:r>
        <w:rPr>
          <w:sz w:val="28"/>
          <w:szCs w:val="28"/>
          <w:highlight w:val="white"/>
          <w:lang w:eastAsia="ar-SA"/>
        </w:rPr>
        <w:t xml:space="preserve"> предприятиях края);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численность работников, находящихся в простое по вине работодателя, составила </w:t>
      </w:r>
      <w:r>
        <w:rPr>
          <w:sz w:val="28"/>
          <w:szCs w:val="28"/>
          <w:highlight w:val="white"/>
          <w:lang w:eastAsia="ar-SA"/>
        </w:rPr>
        <w:t xml:space="preserve">53 человека в </w:t>
      </w:r>
      <w:r>
        <w:rPr>
          <w:sz w:val="28"/>
          <w:szCs w:val="28"/>
          <w:highlight w:val="white"/>
          <w:lang w:eastAsia="ar-SA"/>
        </w:rPr>
        <w:t xml:space="preserve">5 организациях края (на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</w:t>
      </w:r>
      <w:r>
        <w:rPr>
          <w:sz w:val="28"/>
          <w:szCs w:val="28"/>
          <w:highlight w:val="white"/>
          <w:lang w:eastAsia="ar-SA"/>
        </w:rPr>
        <w:t xml:space="preserve"> – </w:t>
      </w:r>
      <w:r>
        <w:rPr>
          <w:sz w:val="28"/>
          <w:szCs w:val="28"/>
          <w:highlight w:val="white"/>
          <w:lang w:eastAsia="ar-SA"/>
        </w:rPr>
        <w:t xml:space="preserve">38 человек</w:t>
      </w:r>
      <w:r>
        <w:rPr>
          <w:sz w:val="28"/>
          <w:szCs w:val="28"/>
          <w:highlight w:val="white"/>
          <w:lang w:eastAsia="ar-SA"/>
        </w:rPr>
        <w:t xml:space="preserve"> в 7</w:t>
      </w:r>
      <w:r>
        <w:rPr>
          <w:sz w:val="28"/>
          <w:szCs w:val="28"/>
          <w:highlight w:val="white"/>
          <w:lang w:eastAsia="ar-SA"/>
        </w:rPr>
        <w:t xml:space="preserve"> организациях края).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Всего уволены с начала высвобождения 1 </w:t>
      </w:r>
      <w:r>
        <w:rPr>
          <w:sz w:val="28"/>
          <w:szCs w:val="28"/>
          <w:highlight w:val="white"/>
          <w:lang w:eastAsia="ar-SA"/>
        </w:rPr>
        <w:t xml:space="preserve">807 человек</w:t>
      </w:r>
      <w:r>
        <w:rPr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(на </w:t>
      </w:r>
      <w:r>
        <w:rPr>
          <w:sz w:val="28"/>
          <w:szCs w:val="28"/>
          <w:highlight w:val="white"/>
          <w:lang w:eastAsia="ar-SA"/>
        </w:rPr>
        <w:t xml:space="preserve">28,6</w:t>
      </w:r>
      <w:r>
        <w:rPr>
          <w:sz w:val="28"/>
          <w:szCs w:val="28"/>
          <w:highlight w:val="white"/>
          <w:lang w:eastAsia="ar-SA"/>
        </w:rPr>
        <w:t xml:space="preserve"> % меньше аналогичного периода прошлого года),</w:t>
      </w:r>
      <w:r>
        <w:rPr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750</w:t>
      </w:r>
      <w:r>
        <w:rPr>
          <w:b/>
          <w:bCs/>
          <w:sz w:val="36"/>
          <w:szCs w:val="36"/>
          <w:highlight w:val="white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человек из которых трудоустроены, в том числ</w:t>
      </w:r>
      <w:r>
        <w:rPr>
          <w:sz w:val="28"/>
          <w:szCs w:val="28"/>
          <w:highlight w:val="white"/>
          <w:lang w:eastAsia="ar-SA"/>
        </w:rPr>
        <w:t xml:space="preserve">е </w:t>
      </w:r>
      <w:r>
        <w:rPr>
          <w:sz w:val="28"/>
          <w:szCs w:val="28"/>
          <w:highlight w:val="white"/>
          <w:lang w:eastAsia="ar-SA"/>
        </w:rPr>
        <w:t xml:space="preserve">605</w:t>
      </w:r>
      <w:r>
        <w:rPr>
          <w:b/>
          <w:bCs/>
          <w:sz w:val="36"/>
          <w:szCs w:val="36"/>
          <w:highlight w:val="white"/>
        </w:rPr>
        <w:t xml:space="preserve"> </w:t>
      </w:r>
      <w:r>
        <w:rPr>
          <w:sz w:val="28"/>
          <w:szCs w:val="28"/>
          <w:highlight w:val="white"/>
          <w:lang w:eastAsia="ar-SA"/>
        </w:rPr>
        <w:t xml:space="preserve">человек</w:t>
      </w:r>
      <w:r>
        <w:rPr>
          <w:sz w:val="28"/>
          <w:szCs w:val="28"/>
          <w:highlight w:val="white"/>
          <w:lang w:eastAsia="ar-SA"/>
        </w:rPr>
        <w:t xml:space="preserve"> трудоустроены в данной организации (на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 – </w:t>
      </w:r>
      <w:r>
        <w:rPr>
          <w:sz w:val="28"/>
          <w:szCs w:val="28"/>
          <w:highlight w:val="white"/>
          <w:lang w:eastAsia="ar-SA"/>
        </w:rPr>
        <w:t xml:space="preserve">1</w:t>
      </w:r>
      <w:r>
        <w:rPr>
          <w:sz w:val="28"/>
          <w:szCs w:val="28"/>
          <w:highlight w:val="white"/>
          <w:lang w:eastAsia="ar-SA"/>
        </w:rPr>
        <w:t xml:space="preserve"> 159  и </w:t>
      </w:r>
      <w:r>
        <w:rPr>
          <w:sz w:val="28"/>
          <w:szCs w:val="28"/>
          <w:highlight w:val="white"/>
          <w:lang w:eastAsia="ar-SA"/>
        </w:rPr>
        <w:t xml:space="preserve">1 002 человека соответственно).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Численность работников предпенсионного возраста, предполагаемых к увольнению, на отчётную дату </w:t>
      </w:r>
      <w:r>
        <w:rPr>
          <w:sz w:val="28"/>
          <w:szCs w:val="28"/>
          <w:highlight w:val="white"/>
        </w:rPr>
        <w:t xml:space="preserve">составила </w:t>
      </w:r>
      <w:r>
        <w:rPr>
          <w:sz w:val="28"/>
          <w:szCs w:val="28"/>
          <w:highlight w:val="white"/>
        </w:rPr>
        <w:t xml:space="preserve">33 человек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уволено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4 человек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предпенсионного возраста (</w:t>
      </w:r>
      <w:r>
        <w:rPr>
          <w:sz w:val="28"/>
          <w:szCs w:val="28"/>
          <w:highlight w:val="white"/>
          <w:lang w:eastAsia="ar-SA"/>
        </w:rPr>
        <w:t xml:space="preserve">на </w:t>
      </w:r>
      <w:r>
        <w:rPr>
          <w:sz w:val="28"/>
          <w:szCs w:val="28"/>
          <w:highlight w:val="white"/>
          <w:lang w:eastAsia="ar-SA"/>
        </w:rPr>
        <w:t xml:space="preserve">6 декабря </w:t>
      </w:r>
      <w:r>
        <w:rPr>
          <w:sz w:val="28"/>
          <w:szCs w:val="28"/>
          <w:highlight w:val="white"/>
          <w:lang w:eastAsia="ar-SA"/>
        </w:rPr>
        <w:t xml:space="preserve">2023 года </w:t>
      </w:r>
      <w:r>
        <w:rPr>
          <w:rFonts w:eastAsia="Calibri"/>
          <w:sz w:val="28"/>
          <w:szCs w:val="28"/>
          <w:highlight w:val="white"/>
        </w:rPr>
        <w:t xml:space="preserve"> – </w:t>
      </w:r>
      <w:r>
        <w:rPr>
          <w:rFonts w:eastAsia="Calibri"/>
          <w:sz w:val="28"/>
          <w:szCs w:val="28"/>
          <w:highlight w:val="white"/>
        </w:rPr>
        <w:t xml:space="preserve">16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человек и </w:t>
      </w:r>
      <w:r>
        <w:rPr>
          <w:sz w:val="28"/>
          <w:szCs w:val="28"/>
          <w:highlight w:val="white"/>
        </w:rPr>
        <w:t xml:space="preserve">46</w:t>
      </w:r>
      <w:r>
        <w:rPr>
          <w:sz w:val="28"/>
          <w:szCs w:val="28"/>
          <w:highlight w:val="white"/>
        </w:rPr>
        <w:t xml:space="preserve"> человек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соответственно).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6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7020304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3"/>
    <w:next w:val="84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3"/>
    <w:next w:val="843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3"/>
    <w:next w:val="843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3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qFormat/>
    <w:rPr>
      <w:sz w:val="24"/>
      <w:szCs w:val="24"/>
      <w:lang w:val="ru-RU" w:eastAsia="ru-RU" w:bidi="ar-SA"/>
    </w:rPr>
  </w:style>
  <w:style w:type="paragraph" w:styleId="844">
    <w:name w:val="Заголовок 1"/>
    <w:basedOn w:val="843"/>
    <w:next w:val="843"/>
    <w:link w:val="849"/>
    <w:uiPriority w:val="9"/>
    <w:qFormat/>
    <w:pPr>
      <w:jc w:val="center"/>
      <w:keepNext/>
      <w:widowControl w:val="off"/>
      <w:outlineLvl w:val="0"/>
    </w:pPr>
    <w:rPr>
      <w:sz w:val="28"/>
      <w:szCs w:val="20"/>
      <w:lang w:val="en-US" w:eastAsia="en-US"/>
    </w:rPr>
  </w:style>
  <w:style w:type="paragraph" w:styleId="845">
    <w:name w:val="Заголовок 2"/>
    <w:basedOn w:val="843"/>
    <w:next w:val="843"/>
    <w:link w:val="85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846">
    <w:name w:val="Основной шрифт абзаца"/>
    <w:next w:val="846"/>
    <w:link w:val="843"/>
    <w:uiPriority w:val="1"/>
    <w:unhideWhenUsed/>
  </w:style>
  <w:style w:type="table" w:styleId="847">
    <w:name w:val="Обычная таблица"/>
    <w:next w:val="847"/>
    <w:link w:val="843"/>
    <w:uiPriority w:val="99"/>
    <w:semiHidden/>
    <w:unhideWhenUsed/>
    <w:qFormat/>
    <w:tblPr/>
  </w:style>
  <w:style w:type="numbering" w:styleId="848">
    <w:name w:val="Нет списка"/>
    <w:next w:val="848"/>
    <w:link w:val="843"/>
    <w:uiPriority w:val="99"/>
    <w:semiHidden/>
    <w:unhideWhenUsed/>
  </w:style>
  <w:style w:type="character" w:styleId="849">
    <w:name w:val="Заголовок 1 Знак"/>
    <w:next w:val="849"/>
    <w:link w:val="844"/>
    <w:uiPriority w:val="9"/>
    <w:rPr>
      <w:sz w:val="28"/>
    </w:rPr>
  </w:style>
  <w:style w:type="character" w:styleId="850">
    <w:name w:val="Заголовок 2 Знак"/>
    <w:next w:val="850"/>
    <w:link w:val="845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51">
    <w:name w:val="Знак"/>
    <w:basedOn w:val="843"/>
    <w:next w:val="851"/>
    <w:link w:val="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52">
    <w:name w:val="Основной текст с отступом"/>
    <w:basedOn w:val="843"/>
    <w:next w:val="852"/>
    <w:link w:val="853"/>
    <w:pPr>
      <w:ind w:firstLine="708"/>
      <w:jc w:val="both"/>
    </w:pPr>
    <w:rPr>
      <w:sz w:val="28"/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8"/>
      <w:szCs w:val="24"/>
    </w:rPr>
  </w:style>
  <w:style w:type="paragraph" w:styleId="854">
    <w:name w:val="Основной текст 2"/>
    <w:basedOn w:val="843"/>
    <w:next w:val="854"/>
    <w:link w:val="855"/>
    <w:pPr>
      <w:jc w:val="center"/>
    </w:pPr>
    <w:rPr>
      <w:b/>
      <w:bCs/>
      <w:sz w:val="28"/>
      <w:lang w:val="en-US" w:eastAsia="en-US"/>
    </w:rPr>
  </w:style>
  <w:style w:type="character" w:styleId="855">
    <w:name w:val="Основной текст 2 Знак"/>
    <w:next w:val="855"/>
    <w:link w:val="854"/>
    <w:rPr>
      <w:b/>
      <w:bCs/>
      <w:sz w:val="28"/>
      <w:szCs w:val="24"/>
    </w:rPr>
  </w:style>
  <w:style w:type="paragraph" w:styleId="856">
    <w:name w:val="Название"/>
    <w:basedOn w:val="843"/>
    <w:next w:val="856"/>
    <w:link w:val="857"/>
    <w:qFormat/>
    <w:pPr>
      <w:jc w:val="center"/>
    </w:pPr>
    <w:rPr>
      <w:sz w:val="28"/>
      <w:szCs w:val="20"/>
      <w:lang w:val="en-US" w:eastAsia="en-US"/>
    </w:rPr>
  </w:style>
  <w:style w:type="character" w:styleId="857">
    <w:name w:val="Название Знак"/>
    <w:next w:val="857"/>
    <w:link w:val="856"/>
    <w:rPr>
      <w:sz w:val="28"/>
    </w:rPr>
  </w:style>
  <w:style w:type="paragraph" w:styleId="858">
    <w:name w:val="Текст выноски"/>
    <w:basedOn w:val="843"/>
    <w:next w:val="858"/>
    <w:link w:val="843"/>
    <w:semiHidden/>
    <w:rPr>
      <w:rFonts w:ascii="Tahoma" w:hAnsi="Tahoma" w:cs="Tahoma"/>
      <w:sz w:val="16"/>
      <w:szCs w:val="16"/>
    </w:rPr>
  </w:style>
  <w:style w:type="table" w:styleId="859">
    <w:name w:val="Сетка таблицы"/>
    <w:basedOn w:val="847"/>
    <w:next w:val="859"/>
    <w:link w:val="843"/>
    <w:tblPr/>
  </w:style>
  <w:style w:type="paragraph" w:styleId="860">
    <w:name w:val="Знак Знак Знак Знак"/>
    <w:basedOn w:val="843"/>
    <w:next w:val="860"/>
    <w:link w:val="843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861">
    <w:name w:val="Основной текст с отступом 2"/>
    <w:basedOn w:val="843"/>
    <w:next w:val="861"/>
    <w:link w:val="862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62">
    <w:name w:val="Основной текст с отступом 2 Знак"/>
    <w:basedOn w:val="846"/>
    <w:next w:val="862"/>
    <w:link w:val="861"/>
  </w:style>
  <w:style w:type="character" w:styleId="863">
    <w:name w:val="Строгий"/>
    <w:next w:val="863"/>
    <w:link w:val="843"/>
    <w:uiPriority w:val="22"/>
    <w:qFormat/>
    <w:rPr>
      <w:b/>
      <w:bCs/>
    </w:rPr>
  </w:style>
  <w:style w:type="paragraph" w:styleId="864">
    <w:name w:val="a"/>
    <w:basedOn w:val="843"/>
    <w:next w:val="864"/>
    <w:link w:val="843"/>
    <w:pPr>
      <w:spacing w:before="100" w:beforeAutospacing="1" w:after="100" w:afterAutospacing="1"/>
    </w:pPr>
  </w:style>
  <w:style w:type="paragraph" w:styleId="865">
    <w:name w:val="Обычный (веб)"/>
    <w:basedOn w:val="843"/>
    <w:next w:val="865"/>
    <w:link w:val="843"/>
    <w:uiPriority w:val="99"/>
    <w:unhideWhenUsed/>
    <w:pPr>
      <w:spacing w:before="150" w:after="225"/>
    </w:pPr>
  </w:style>
  <w:style w:type="paragraph" w:styleId="866">
    <w:name w:val="Без интервала"/>
    <w:next w:val="866"/>
    <w:link w:val="843"/>
    <w:uiPriority w:val="1"/>
    <w:qFormat/>
    <w:rPr>
      <w:sz w:val="24"/>
      <w:szCs w:val="24"/>
      <w:lang w:val="ru-RU" w:eastAsia="ru-RU" w:bidi="ar-SA"/>
    </w:rPr>
  </w:style>
  <w:style w:type="paragraph" w:styleId="867">
    <w:name w:val="Цитата1"/>
    <w:basedOn w:val="843"/>
    <w:next w:val="867"/>
    <w:link w:val="843"/>
    <w:pPr>
      <w:ind w:left="-51" w:right="-6"/>
      <w:jc w:val="both"/>
    </w:pPr>
    <w:rPr>
      <w:sz w:val="28"/>
      <w:lang w:eastAsia="ar-SA"/>
    </w:rPr>
  </w:style>
  <w:style w:type="paragraph" w:styleId="868">
    <w:name w:val="WW-Основной текст с отступом 21"/>
    <w:basedOn w:val="843"/>
    <w:next w:val="868"/>
    <w:link w:val="843"/>
    <w:pPr>
      <w:ind w:right="142" w:firstLine="720"/>
      <w:jc w:val="both"/>
    </w:pPr>
    <w:rPr>
      <w:sz w:val="28"/>
      <w:lang w:eastAsia="ar-SA"/>
    </w:rPr>
  </w:style>
  <w:style w:type="paragraph" w:styleId="869">
    <w:name w:val="Верхний колонтитул"/>
    <w:basedOn w:val="843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870">
    <w:name w:val="Верхний колонтитул Знак"/>
    <w:basedOn w:val="846"/>
    <w:next w:val="870"/>
    <w:link w:val="869"/>
    <w:uiPriority w:val="99"/>
  </w:style>
  <w:style w:type="paragraph" w:styleId="871">
    <w:name w:val="formattext"/>
    <w:basedOn w:val="843"/>
    <w:next w:val="871"/>
    <w:link w:val="843"/>
    <w:pPr>
      <w:spacing w:before="100" w:beforeAutospacing="1" w:after="100" w:afterAutospacing="1"/>
    </w:pPr>
  </w:style>
  <w:style w:type="paragraph" w:styleId="872">
    <w:name w:val="headertext"/>
    <w:basedOn w:val="843"/>
    <w:next w:val="872"/>
    <w:link w:val="843"/>
    <w:pPr>
      <w:spacing w:before="100" w:beforeAutospacing="1" w:after="100" w:afterAutospacing="1"/>
    </w:pPr>
  </w:style>
  <w:style w:type="character" w:styleId="873">
    <w:name w:val="apple-converted-space"/>
    <w:basedOn w:val="846"/>
    <w:next w:val="873"/>
    <w:link w:val="843"/>
  </w:style>
  <w:style w:type="character" w:styleId="874">
    <w:name w:val="Гиперссылка"/>
    <w:next w:val="874"/>
    <w:link w:val="843"/>
    <w:uiPriority w:val="99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revision>16</cp:revision>
  <dcterms:created xsi:type="dcterms:W3CDTF">2024-10-30T06:54:00Z</dcterms:created>
  <dcterms:modified xsi:type="dcterms:W3CDTF">2024-12-11T01:58:07Z</dcterms:modified>
  <cp:version>983040</cp:version>
</cp:coreProperties>
</file>