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4"/>
        <w:ind w:left="0" w:right="-5" w:firstLine="426"/>
        <w:jc w:val="center"/>
        <w:tabs>
          <w:tab w:val="left" w:pos="426" w:leader="none"/>
        </w:tabs>
        <w:rPr>
          <w:b/>
          <w:szCs w:val="28"/>
        </w:rPr>
      </w:pPr>
      <w:r>
        <w:rPr>
          <w:b/>
          <w:szCs w:val="28"/>
        </w:rPr>
        <w:t xml:space="preserve">Еженедельный мониторинг показателей рынка труда</w:t>
      </w:r>
      <w:r>
        <w:rPr>
          <w:b/>
          <w:szCs w:val="28"/>
        </w:rPr>
      </w:r>
    </w:p>
    <w:p>
      <w:pPr>
        <w:pStyle w:val="874"/>
        <w:ind w:left="0" w:right="-5" w:firstLine="426"/>
        <w:jc w:val="center"/>
        <w:tabs>
          <w:tab w:val="left" w:pos="426" w:leader="none"/>
        </w:tabs>
        <w:rPr>
          <w:i/>
          <w:szCs w:val="28"/>
        </w:rPr>
      </w:pPr>
      <w:r>
        <w:rPr>
          <w:b/>
          <w:szCs w:val="28"/>
        </w:rPr>
        <w:t xml:space="preserve">Забайкальского края </w:t>
      </w:r>
      <w:r>
        <w:rPr>
          <w:i/>
          <w:szCs w:val="28"/>
        </w:rPr>
        <w:t xml:space="preserve">(по состоянию на </w:t>
      </w:r>
      <w:r>
        <w:rPr>
          <w:i/>
          <w:szCs w:val="28"/>
        </w:rPr>
        <w:t xml:space="preserve">12</w:t>
      </w:r>
      <w:r>
        <w:rPr>
          <w:i/>
          <w:szCs w:val="28"/>
        </w:rPr>
        <w:t xml:space="preserve"> февраля 2025 года).</w:t>
      </w:r>
      <w:r>
        <w:rPr>
          <w:i/>
          <w:szCs w:val="28"/>
        </w:rPr>
      </w:r>
    </w:p>
    <w:p>
      <w:pPr>
        <w:pStyle w:val="874"/>
        <w:ind w:left="0" w:right="-5" w:firstLine="426"/>
        <w:jc w:val="center"/>
        <w:tabs>
          <w:tab w:val="left" w:pos="426" w:leader="none"/>
        </w:tabs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</w:p>
    <w:p>
      <w:pPr>
        <w:pStyle w:val="665"/>
        <w:ind w:firstLine="709"/>
        <w:jc w:val="both"/>
        <w:tabs>
          <w:tab w:val="left" w:pos="0" w:leader="none"/>
        </w:tabs>
        <w:rPr>
          <w:szCs w:val="28"/>
          <w:highlight w:val="white"/>
          <w:lang w:val="ru-RU"/>
        </w:rPr>
      </w:pPr>
      <w:r>
        <w:rPr>
          <w:szCs w:val="28"/>
          <w:highlight w:val="white"/>
          <w:lang w:val="ru-RU"/>
        </w:rPr>
        <w:t xml:space="preserve">Органами занятости населения Забайкальского края проводится еженедельный мониторинг рынка труда, который базируется на оперативной информации о численности безработных граждан, обратившихся в </w:t>
      </w:r>
      <w:r>
        <w:rPr>
          <w:iCs/>
          <w:szCs w:val="28"/>
          <w:highlight w:val="white"/>
          <w:lang w:val="ru-RU"/>
        </w:rPr>
        <w:t xml:space="preserve">отделы краевого центра занятости населения Забайкальского края</w:t>
      </w:r>
      <w:r>
        <w:rPr>
          <w:szCs w:val="28"/>
          <w:highlight w:val="white"/>
          <w:lang w:val="ru-RU"/>
        </w:rPr>
        <w:t xml:space="preserve">, и данных работодателей о планируемых увольнениях работников в связи с ликвидацией организаций, сокращением численности штата работников, а также неполной занятости работников.</w:t>
      </w:r>
      <w:r>
        <w:rPr>
          <w:szCs w:val="28"/>
          <w:lang w:val="ru-RU"/>
        </w:rPr>
        <w:t xml:space="preserve"> </w:t>
      </w:r>
      <w:r>
        <w:rPr>
          <w:szCs w:val="28"/>
          <w:highlight w:val="white"/>
          <w:lang w:val="ru-RU"/>
        </w:rPr>
      </w:r>
    </w:p>
    <w:p>
      <w:pPr>
        <w:pStyle w:val="665"/>
        <w:ind w:firstLine="709"/>
        <w:jc w:val="both"/>
        <w:tabs>
          <w:tab w:val="left" w:pos="0" w:leader="none"/>
        </w:tabs>
        <w:rPr>
          <w:szCs w:val="28"/>
          <w:highlight w:val="white"/>
          <w:lang w:val="ru-RU"/>
        </w:rPr>
      </w:pPr>
      <w:r>
        <w:rPr>
          <w:szCs w:val="28"/>
          <w:highlight w:val="white"/>
          <w:lang w:val="ru-RU"/>
        </w:rPr>
        <w:t xml:space="preserve">За последнюю неделю наблюдения, с </w:t>
      </w:r>
      <w:r>
        <w:rPr>
          <w:szCs w:val="28"/>
          <w:highlight w:val="white"/>
          <w:lang w:val="ru-RU"/>
        </w:rPr>
        <w:t xml:space="preserve">05 февраля</w:t>
      </w:r>
      <w:r>
        <w:rPr>
          <w:szCs w:val="28"/>
          <w:highlight w:val="white"/>
          <w:lang w:val="ru-RU"/>
        </w:rPr>
        <w:t xml:space="preserve"> по </w:t>
      </w:r>
      <w:r>
        <w:rPr>
          <w:szCs w:val="28"/>
          <w:highlight w:val="white"/>
          <w:lang w:val="ru-RU"/>
        </w:rPr>
        <w:t xml:space="preserve">12</w:t>
      </w:r>
      <w:r>
        <w:rPr>
          <w:szCs w:val="28"/>
          <w:highlight w:val="white"/>
          <w:lang w:val="ru-RU"/>
        </w:rPr>
        <w:t xml:space="preserve"> февраля</w:t>
      </w:r>
      <w:r>
        <w:rPr>
          <w:szCs w:val="28"/>
          <w:highlight w:val="white"/>
          <w:lang w:val="ru-RU"/>
        </w:rPr>
        <w:t xml:space="preserve"> 2025 года, численность безработных граждан, зарегистрированных</w:t>
      </w:r>
      <w:r>
        <w:rPr>
          <w:szCs w:val="28"/>
          <w:highlight w:val="white"/>
          <w:lang w:val="ru-RU"/>
        </w:rPr>
        <w:t xml:space="preserve"> в органах занятости, уменьшилась</w:t>
      </w:r>
      <w:r>
        <w:rPr>
          <w:szCs w:val="28"/>
          <w:highlight w:val="white"/>
          <w:lang w:val="ru-RU"/>
        </w:rPr>
        <w:t xml:space="preserve"> на </w:t>
      </w:r>
      <w:r>
        <w:rPr>
          <w:szCs w:val="28"/>
          <w:highlight w:val="white"/>
          <w:lang w:val="ru-RU"/>
        </w:rPr>
        <w:t xml:space="preserve">17</w:t>
      </w:r>
      <w:r>
        <w:rPr>
          <w:szCs w:val="28"/>
          <w:highlight w:val="white"/>
          <w:lang w:val="ru-RU"/>
        </w:rPr>
        <w:t xml:space="preserve"> человек и составила </w:t>
      </w:r>
      <w:r>
        <w:rPr>
          <w:szCs w:val="28"/>
          <w:highlight w:val="white"/>
          <w:lang w:val="ru-RU"/>
        </w:rPr>
        <w:t xml:space="preserve">2 7</w:t>
      </w:r>
      <w:r>
        <w:rPr>
          <w:szCs w:val="28"/>
          <w:highlight w:val="white"/>
          <w:lang w:val="ru-RU"/>
        </w:rPr>
        <w:t xml:space="preserve">35</w:t>
      </w:r>
      <w:r>
        <w:rPr>
          <w:szCs w:val="28"/>
          <w:highlight w:val="white"/>
          <w:lang w:val="ru-RU"/>
        </w:rPr>
        <w:t xml:space="preserve"> человек.</w:t>
      </w:r>
      <w:r>
        <w:rPr>
          <w:szCs w:val="28"/>
          <w:highlight w:val="white"/>
          <w:lang w:val="ru-RU"/>
        </w:rPr>
      </w:r>
    </w:p>
    <w:p>
      <w:pPr>
        <w:pStyle w:val="665"/>
        <w:ind w:firstLine="709"/>
        <w:jc w:val="both"/>
        <w:tabs>
          <w:tab w:val="left" w:pos="0" w:leader="none"/>
        </w:tabs>
        <w:rPr>
          <w:szCs w:val="28"/>
          <w:highlight w:val="white"/>
          <w:lang w:val="ru-RU"/>
        </w:rPr>
      </w:pPr>
      <w:r>
        <w:rPr>
          <w:szCs w:val="28"/>
          <w:highlight w:val="white"/>
          <w:lang w:val="ru-RU"/>
        </w:rPr>
        <w:t xml:space="preserve">Количество вакансий, заявленных работодателями в </w:t>
      </w:r>
      <w:r>
        <w:rPr>
          <w:iCs/>
          <w:szCs w:val="28"/>
          <w:highlight w:val="white"/>
          <w:lang w:val="ru-RU"/>
        </w:rPr>
        <w:t xml:space="preserve">отделы краевого центра занятости населения Забайкальского края</w:t>
      </w:r>
      <w:r>
        <w:rPr>
          <w:szCs w:val="28"/>
          <w:highlight w:val="white"/>
          <w:lang w:val="ru-RU"/>
        </w:rPr>
        <w:t xml:space="preserve">, на отчетную дату составило </w:t>
      </w:r>
      <w:r>
        <w:rPr>
          <w:szCs w:val="28"/>
          <w:lang w:val="ru-RU"/>
        </w:rPr>
        <w:t xml:space="preserve">15 162</w:t>
      </w:r>
      <w:r>
        <w:rPr>
          <w:szCs w:val="28"/>
          <w:highlight w:val="white"/>
          <w:lang w:val="ru-RU"/>
        </w:rPr>
        <w:t xml:space="preserve"> рабочих мест</w:t>
      </w:r>
      <w:r>
        <w:rPr>
          <w:szCs w:val="28"/>
          <w:highlight w:val="white"/>
          <w:lang w:val="ru-RU"/>
        </w:rPr>
        <w:t xml:space="preserve">а</w:t>
      </w:r>
      <w:r>
        <w:rPr>
          <w:szCs w:val="28"/>
          <w:highlight w:val="white"/>
          <w:lang w:val="ru-RU"/>
        </w:rPr>
        <w:t xml:space="preserve">, по сравнению с предыдущим периодом, количество </w:t>
      </w:r>
      <w:r>
        <w:rPr>
          <w:szCs w:val="28"/>
          <w:highlight w:val="white"/>
          <w:lang w:val="ru-RU"/>
        </w:rPr>
        <w:t xml:space="preserve">увеличилось</w:t>
      </w:r>
      <w:r>
        <w:rPr>
          <w:szCs w:val="28"/>
          <w:highlight w:val="white"/>
          <w:lang w:val="ru-RU"/>
        </w:rPr>
        <w:t xml:space="preserve"> на </w:t>
      </w:r>
      <w:r>
        <w:rPr>
          <w:szCs w:val="28"/>
          <w:lang w:val="ru-RU"/>
        </w:rPr>
        <w:t xml:space="preserve">250</w:t>
      </w:r>
      <w:r>
        <w:rPr>
          <w:szCs w:val="28"/>
          <w:lang w:val="ru-RU"/>
        </w:rPr>
        <w:t xml:space="preserve"> </w:t>
      </w:r>
      <w:r>
        <w:rPr>
          <w:szCs w:val="28"/>
          <w:highlight w:val="white"/>
          <w:lang w:val="ru-RU"/>
        </w:rPr>
        <w:t xml:space="preserve">единиц. Уровень зарегистрированной безработицы по сравнению с прошлой неделей не изменился и составил 0,5</w:t>
      </w:r>
      <w:r>
        <w:rPr>
          <w:szCs w:val="28"/>
          <w:highlight w:val="white"/>
        </w:rPr>
        <w:t xml:space="preserve"> </w:t>
      </w:r>
      <w:r>
        <w:rPr>
          <w:highlight w:val="white"/>
          <w:lang w:val="ru-RU"/>
        </w:rPr>
        <w:t xml:space="preserve">%.</w:t>
      </w:r>
      <w:r>
        <w:rPr>
          <w:szCs w:val="28"/>
          <w:highlight w:val="white"/>
          <w:lang w:val="ru-RU"/>
        </w:rPr>
      </w:r>
    </w:p>
    <w:p>
      <w:pPr>
        <w:ind w:firstLine="709"/>
        <w:jc w:val="both"/>
        <w:tabs>
          <w:tab w:val="left" w:pos="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ar-SA"/>
        </w:rPr>
        <w:t xml:space="preserve">По Забайкальскому краю:</w:t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0" w:leader="none"/>
        </w:tabs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на </w:t>
      </w:r>
      <w:r>
        <w:rPr>
          <w:sz w:val="28"/>
          <w:szCs w:val="28"/>
          <w:lang w:eastAsia="ar-SA"/>
        </w:rPr>
        <w:t xml:space="preserve">12</w:t>
      </w:r>
      <w:bookmarkStart w:id="0" w:name="_GoBack"/>
      <w:r/>
      <w:bookmarkEnd w:id="0"/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февраля</w:t>
      </w:r>
      <w:r>
        <w:rPr>
          <w:sz w:val="28"/>
          <w:szCs w:val="28"/>
          <w:lang w:eastAsia="ar-SA"/>
        </w:rPr>
        <w:t xml:space="preserve"> 2025 года уведомили органы занятости населения Забайкальского края о ликвидации; сокращении численности рабо</w:t>
      </w:r>
      <w:r>
        <w:rPr>
          <w:sz w:val="28"/>
          <w:szCs w:val="28"/>
          <w:lang w:eastAsia="ar-SA"/>
        </w:rPr>
        <w:t xml:space="preserve">тников; о работающих неполный рабочий день (смену); о работниках, находящихся в простое по вине работодателя; о работниках, которые находятся в отпусках без сохранения зарплаты 104 региональные организации (на 18,8 % меньше аналогичного периода 2024 года);</w:t>
      </w:r>
      <w:r>
        <w:rPr>
          <w:sz w:val="28"/>
          <w:szCs w:val="28"/>
          <w:lang w:eastAsia="ar-SA"/>
        </w:rPr>
      </w:r>
    </w:p>
    <w:p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численность работников, предполагаемых к увольнению, составила 412 человек (на 0,5 % меньше аналогичного периода прошлого года);</w:t>
      </w:r>
      <w:r>
        <w:rPr>
          <w:sz w:val="28"/>
          <w:szCs w:val="28"/>
          <w:lang w:eastAsia="ar-SA"/>
        </w:rPr>
      </w:r>
    </w:p>
    <w:p>
      <w:pPr>
        <w:ind w:firstLine="709"/>
        <w:jc w:val="both"/>
        <w:tabs>
          <w:tab w:val="left" w:pos="0" w:leader="none"/>
        </w:tabs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численность работников, работающих неполный рабочий день (смену) и (или) неполную рабочую неделю по инициативе работодателя, составила 175 человек в 5 организациях края (на 31 января 2024 года –  113 человек на 10 предприятиях края);</w:t>
      </w:r>
      <w:r>
        <w:rPr>
          <w:sz w:val="28"/>
          <w:szCs w:val="28"/>
          <w:lang w:eastAsia="ar-SA"/>
        </w:rPr>
      </w:r>
    </w:p>
    <w:p>
      <w:pPr>
        <w:ind w:firstLine="709"/>
        <w:jc w:val="both"/>
        <w:tabs>
          <w:tab w:val="left" w:pos="0" w:leader="none"/>
        </w:tabs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численность работников, находящихся в простое по вине работодателя, составила 38 человек в 6 организациях края (на 31 января 2024 года – 46 человек в 5 организациях края).</w:t>
      </w:r>
      <w:r>
        <w:rPr>
          <w:sz w:val="28"/>
          <w:szCs w:val="28"/>
          <w:lang w:eastAsia="ar-SA"/>
        </w:rPr>
      </w:r>
    </w:p>
    <w:p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Всего уволены с начала высвобождения 241 человек (на 45,2 % больше аналогичного периода прошлого года), 139</w:t>
      </w:r>
      <w:r>
        <w:rPr>
          <w:b/>
          <w:bCs/>
          <w:sz w:val="36"/>
          <w:szCs w:val="36"/>
        </w:rPr>
        <w:t xml:space="preserve"> </w:t>
      </w:r>
      <w:r>
        <w:rPr>
          <w:sz w:val="28"/>
          <w:szCs w:val="28"/>
          <w:lang w:eastAsia="ar-SA"/>
        </w:rPr>
        <w:t xml:space="preserve">человек из которых трудоустроены, в том числе 90</w:t>
      </w:r>
      <w:r>
        <w:rPr>
          <w:b/>
          <w:bCs/>
          <w:sz w:val="36"/>
          <w:szCs w:val="36"/>
        </w:rPr>
        <w:t xml:space="preserve"> </w:t>
      </w:r>
      <w:r>
        <w:rPr>
          <w:sz w:val="28"/>
          <w:szCs w:val="28"/>
          <w:lang w:eastAsia="ar-SA"/>
        </w:rPr>
        <w:t xml:space="preserve">человек трудоустроены в данной организации (на 31 января 2024 года – 57 и 55 человек соответственно).</w:t>
      </w:r>
      <w:r>
        <w:rPr>
          <w:sz w:val="28"/>
          <w:szCs w:val="28"/>
          <w:lang w:eastAsia="ar-SA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работников предпенсионного возраста, предполагаемых к увольнению, на отчётную дату составила 8 человек, уволен 1 человек предпенсионного возраста (</w:t>
      </w:r>
      <w:r>
        <w:rPr>
          <w:sz w:val="28"/>
          <w:szCs w:val="28"/>
          <w:lang w:eastAsia="ar-SA"/>
        </w:rPr>
        <w:t xml:space="preserve">на 31 января 2024 года</w:t>
      </w:r>
      <w:r>
        <w:rPr>
          <w:rFonts w:eastAsia="Calibri"/>
          <w:sz w:val="28"/>
          <w:szCs w:val="28"/>
        </w:rPr>
        <w:t xml:space="preserve"> – 19 </w:t>
      </w:r>
      <w:r>
        <w:rPr>
          <w:sz w:val="28"/>
          <w:szCs w:val="28"/>
        </w:rPr>
        <w:t xml:space="preserve">человек и 4 человека соответственно).</w:t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993" w:right="566" w:bottom="28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70203040403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imSun">
    <w:panose1 w:val="02010600030101010101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11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 w:default="1">
    <w:name w:val="Normal"/>
    <w:qFormat/>
    <w:rPr>
      <w:sz w:val="24"/>
      <w:szCs w:val="24"/>
      <w:lang w:eastAsia="ru-RU"/>
    </w:rPr>
  </w:style>
  <w:style w:type="paragraph" w:styleId="665">
    <w:name w:val="Heading 1"/>
    <w:basedOn w:val="664"/>
    <w:next w:val="664"/>
    <w:link w:val="859"/>
    <w:uiPriority w:val="9"/>
    <w:qFormat/>
    <w:pPr>
      <w:jc w:val="center"/>
      <w:keepNext/>
      <w:widowControl w:val="off"/>
      <w:outlineLvl w:val="0"/>
    </w:pPr>
    <w:rPr>
      <w:sz w:val="28"/>
      <w:szCs w:val="20"/>
      <w:lang w:val="en-US" w:eastAsia="en-US"/>
    </w:rPr>
  </w:style>
  <w:style w:type="paragraph" w:styleId="666">
    <w:name w:val="Heading 2"/>
    <w:basedOn w:val="664"/>
    <w:next w:val="664"/>
    <w:link w:val="860"/>
    <w:uiPriority w:val="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667">
    <w:name w:val="Heading 3"/>
    <w:basedOn w:val="664"/>
    <w:next w:val="664"/>
    <w:link w:val="69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8">
    <w:name w:val="Heading 4"/>
    <w:basedOn w:val="664"/>
    <w:next w:val="664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9">
    <w:name w:val="Heading 5"/>
    <w:basedOn w:val="664"/>
    <w:next w:val="664"/>
    <w:link w:val="6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70">
    <w:name w:val="Heading 6"/>
    <w:basedOn w:val="664"/>
    <w:next w:val="664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1">
    <w:name w:val="Heading 7"/>
    <w:basedOn w:val="664"/>
    <w:next w:val="664"/>
    <w:link w:val="6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664"/>
    <w:next w:val="664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3">
    <w:name w:val="Heading 9"/>
    <w:basedOn w:val="664"/>
    <w:next w:val="664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4" w:default="1">
    <w:name w:val="Default Paragraph Font"/>
    <w:uiPriority w:val="1"/>
    <w:semiHidden/>
    <w:unhideWhenUsed/>
  </w:style>
  <w:style w:type="table" w:styleId="67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6" w:default="1">
    <w:name w:val="No List"/>
    <w:uiPriority w:val="99"/>
    <w:semiHidden/>
    <w:unhideWhenUsed/>
  </w:style>
  <w:style w:type="character" w:styleId="677" w:customStyle="1">
    <w:name w:val="Heading 3 Char"/>
    <w:basedOn w:val="674"/>
    <w:uiPriority w:val="9"/>
    <w:rPr>
      <w:rFonts w:ascii="Arial" w:hAnsi="Arial" w:eastAsia="Arial" w:cs="Arial"/>
      <w:sz w:val="30"/>
      <w:szCs w:val="30"/>
    </w:rPr>
  </w:style>
  <w:style w:type="character" w:styleId="678" w:customStyle="1">
    <w:name w:val="Heading 4 Char"/>
    <w:basedOn w:val="674"/>
    <w:uiPriority w:val="9"/>
    <w:rPr>
      <w:rFonts w:ascii="Arial" w:hAnsi="Arial" w:eastAsia="Arial" w:cs="Arial"/>
      <w:b/>
      <w:bCs/>
      <w:sz w:val="26"/>
      <w:szCs w:val="26"/>
    </w:rPr>
  </w:style>
  <w:style w:type="character" w:styleId="679" w:customStyle="1">
    <w:name w:val="Heading 5 Char"/>
    <w:basedOn w:val="674"/>
    <w:uiPriority w:val="9"/>
    <w:rPr>
      <w:rFonts w:ascii="Arial" w:hAnsi="Arial" w:eastAsia="Arial" w:cs="Arial"/>
      <w:b/>
      <w:bCs/>
      <w:sz w:val="24"/>
      <w:szCs w:val="24"/>
    </w:rPr>
  </w:style>
  <w:style w:type="character" w:styleId="680" w:customStyle="1">
    <w:name w:val="Heading 6 Char"/>
    <w:basedOn w:val="674"/>
    <w:uiPriority w:val="9"/>
    <w:rPr>
      <w:rFonts w:ascii="Arial" w:hAnsi="Arial" w:eastAsia="Arial" w:cs="Arial"/>
      <w:b/>
      <w:bCs/>
      <w:sz w:val="22"/>
      <w:szCs w:val="22"/>
    </w:rPr>
  </w:style>
  <w:style w:type="character" w:styleId="681" w:customStyle="1">
    <w:name w:val="Heading 7 Char"/>
    <w:basedOn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2" w:customStyle="1">
    <w:name w:val="Heading 8 Char"/>
    <w:basedOn w:val="674"/>
    <w:uiPriority w:val="9"/>
    <w:rPr>
      <w:rFonts w:ascii="Arial" w:hAnsi="Arial" w:eastAsia="Arial" w:cs="Arial"/>
      <w:i/>
      <w:iCs/>
      <w:sz w:val="22"/>
      <w:szCs w:val="22"/>
    </w:rPr>
  </w:style>
  <w:style w:type="character" w:styleId="683" w:customStyle="1">
    <w:name w:val="Heading 9 Char"/>
    <w:basedOn w:val="674"/>
    <w:uiPriority w:val="9"/>
    <w:rPr>
      <w:rFonts w:ascii="Arial" w:hAnsi="Arial" w:eastAsia="Arial" w:cs="Arial"/>
      <w:i/>
      <w:iCs/>
      <w:sz w:val="21"/>
      <w:szCs w:val="21"/>
    </w:rPr>
  </w:style>
  <w:style w:type="character" w:styleId="684" w:customStyle="1">
    <w:name w:val="Subtitle Char"/>
    <w:basedOn w:val="674"/>
    <w:uiPriority w:val="11"/>
    <w:rPr>
      <w:sz w:val="24"/>
      <w:szCs w:val="24"/>
    </w:rPr>
  </w:style>
  <w:style w:type="character" w:styleId="685" w:customStyle="1">
    <w:name w:val="Quote Char"/>
    <w:uiPriority w:val="29"/>
    <w:rPr>
      <w:i/>
    </w:rPr>
  </w:style>
  <w:style w:type="character" w:styleId="686" w:customStyle="1">
    <w:name w:val="Intense Quote Char"/>
    <w:uiPriority w:val="30"/>
    <w:rPr>
      <w:i/>
    </w:rPr>
  </w:style>
  <w:style w:type="character" w:styleId="687" w:customStyle="1">
    <w:name w:val="Caption Char"/>
    <w:uiPriority w:val="99"/>
  </w:style>
  <w:style w:type="character" w:styleId="688" w:customStyle="1">
    <w:name w:val="Footnote Text Char"/>
    <w:uiPriority w:val="99"/>
    <w:rPr>
      <w:sz w:val="18"/>
    </w:rPr>
  </w:style>
  <w:style w:type="character" w:styleId="689" w:customStyle="1">
    <w:name w:val="Endnote Text Char"/>
    <w:uiPriority w:val="99"/>
    <w:rPr>
      <w:sz w:val="20"/>
    </w:rPr>
  </w:style>
  <w:style w:type="character" w:styleId="690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91" w:customStyle="1">
    <w:name w:val="Heading 2 Char"/>
    <w:uiPriority w:val="9"/>
    <w:rPr>
      <w:rFonts w:ascii="Arial" w:hAnsi="Arial" w:eastAsia="Arial" w:cs="Arial"/>
      <w:sz w:val="34"/>
    </w:rPr>
  </w:style>
  <w:style w:type="character" w:styleId="692" w:customStyle="1">
    <w:name w:val="Заголовок 3 Знак"/>
    <w:link w:val="667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Заголовок 4 Знак"/>
    <w:link w:val="668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Заголовок 5 Знак"/>
    <w:link w:val="669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Заголовок 6 Знак"/>
    <w:link w:val="670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Заголовок 7 Знак"/>
    <w:link w:val="6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Заголовок 8 Знак"/>
    <w:link w:val="672"/>
    <w:uiPriority w:val="9"/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Заголовок 9 Знак"/>
    <w:link w:val="673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List Paragraph"/>
    <w:basedOn w:val="664"/>
    <w:uiPriority w:val="34"/>
    <w:qFormat/>
    <w:pPr>
      <w:contextualSpacing/>
      <w:ind w:left="720"/>
    </w:pPr>
  </w:style>
  <w:style w:type="paragraph" w:styleId="700">
    <w:name w:val="No Spacing"/>
    <w:uiPriority w:val="1"/>
    <w:qFormat/>
    <w:rPr>
      <w:sz w:val="24"/>
      <w:szCs w:val="24"/>
      <w:lang w:eastAsia="ru-RU"/>
    </w:rPr>
  </w:style>
  <w:style w:type="paragraph" w:styleId="701">
    <w:name w:val="Title"/>
    <w:basedOn w:val="664"/>
    <w:link w:val="866"/>
    <w:qFormat/>
    <w:pPr>
      <w:jc w:val="center"/>
    </w:pPr>
    <w:rPr>
      <w:sz w:val="28"/>
      <w:szCs w:val="20"/>
      <w:lang w:val="en-US" w:eastAsia="en-US"/>
    </w:rPr>
  </w:style>
  <w:style w:type="character" w:styleId="702" w:customStyle="1">
    <w:name w:val="Title Char"/>
    <w:uiPriority w:val="10"/>
    <w:rPr>
      <w:sz w:val="48"/>
      <w:szCs w:val="48"/>
    </w:rPr>
  </w:style>
  <w:style w:type="paragraph" w:styleId="703">
    <w:name w:val="Subtitle"/>
    <w:basedOn w:val="664"/>
    <w:next w:val="664"/>
    <w:link w:val="704"/>
    <w:uiPriority w:val="11"/>
    <w:qFormat/>
    <w:pPr>
      <w:spacing w:before="200" w:after="200"/>
    </w:pPr>
  </w:style>
  <w:style w:type="character" w:styleId="704" w:customStyle="1">
    <w:name w:val="Подзаголовок Знак"/>
    <w:link w:val="703"/>
    <w:uiPriority w:val="11"/>
    <w:rPr>
      <w:sz w:val="24"/>
      <w:szCs w:val="24"/>
    </w:rPr>
  </w:style>
  <w:style w:type="paragraph" w:styleId="705">
    <w:name w:val="Quote"/>
    <w:basedOn w:val="664"/>
    <w:next w:val="664"/>
    <w:link w:val="706"/>
    <w:uiPriority w:val="29"/>
    <w:qFormat/>
    <w:pPr>
      <w:ind w:left="720" w:right="720"/>
    </w:pPr>
    <w:rPr>
      <w:i/>
    </w:rPr>
  </w:style>
  <w:style w:type="character" w:styleId="706" w:customStyle="1">
    <w:name w:val="Цитата 2 Знак"/>
    <w:link w:val="705"/>
    <w:uiPriority w:val="29"/>
    <w:rPr>
      <w:i/>
    </w:rPr>
  </w:style>
  <w:style w:type="paragraph" w:styleId="707">
    <w:name w:val="Intense Quote"/>
    <w:basedOn w:val="664"/>
    <w:next w:val="664"/>
    <w:link w:val="70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 w:customStyle="1">
    <w:name w:val="Выделенная цитата Знак"/>
    <w:link w:val="707"/>
    <w:uiPriority w:val="30"/>
    <w:rPr>
      <w:i/>
    </w:rPr>
  </w:style>
  <w:style w:type="paragraph" w:styleId="709">
    <w:name w:val="Header"/>
    <w:basedOn w:val="664"/>
    <w:link w:val="876"/>
    <w:uiPriority w:val="99"/>
    <w:unhideWhenUsed/>
    <w:pPr>
      <w:tabs>
        <w:tab w:val="center" w:pos="4677" w:leader="none"/>
        <w:tab w:val="right" w:pos="9355" w:leader="none"/>
      </w:tabs>
    </w:pPr>
    <w:rPr>
      <w:sz w:val="20"/>
      <w:szCs w:val="20"/>
    </w:rPr>
  </w:style>
  <w:style w:type="character" w:styleId="710" w:customStyle="1">
    <w:name w:val="Header Char"/>
    <w:uiPriority w:val="99"/>
  </w:style>
  <w:style w:type="paragraph" w:styleId="711">
    <w:name w:val="Footer"/>
    <w:basedOn w:val="664"/>
    <w:link w:val="71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2" w:customStyle="1">
    <w:name w:val="Footer Char"/>
    <w:uiPriority w:val="99"/>
  </w:style>
  <w:style w:type="paragraph" w:styleId="713">
    <w:name w:val="Caption"/>
    <w:basedOn w:val="664"/>
    <w:next w:val="66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4" w:customStyle="1">
    <w:name w:val="Нижний колонтитул Знак"/>
    <w:link w:val="711"/>
    <w:uiPriority w:val="99"/>
  </w:style>
  <w:style w:type="table" w:styleId="715">
    <w:name w:val="Table Grid"/>
    <w:basedOn w:val="675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16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5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6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7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8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9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0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7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8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9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0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1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2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3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4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5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3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1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2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3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4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5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6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7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8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9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0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1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2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3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4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5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6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7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8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9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0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1">
    <w:name w:val="Hyperlink"/>
    <w:uiPriority w:val="99"/>
    <w:unhideWhenUsed/>
    <w:rPr>
      <w:color w:val="0000ff"/>
      <w:u w:val="single"/>
    </w:rPr>
  </w:style>
  <w:style w:type="paragraph" w:styleId="842">
    <w:name w:val="footnote text"/>
    <w:basedOn w:val="664"/>
    <w:link w:val="843"/>
    <w:uiPriority w:val="99"/>
    <w:semiHidden/>
    <w:unhideWhenUsed/>
    <w:pPr>
      <w:spacing w:after="40"/>
    </w:pPr>
    <w:rPr>
      <w:sz w:val="18"/>
    </w:rPr>
  </w:style>
  <w:style w:type="character" w:styleId="843" w:customStyle="1">
    <w:name w:val="Текст сноски Знак"/>
    <w:link w:val="842"/>
    <w:uiPriority w:val="99"/>
    <w:rPr>
      <w:sz w:val="18"/>
    </w:rPr>
  </w:style>
  <w:style w:type="character" w:styleId="844">
    <w:name w:val="footnote reference"/>
    <w:uiPriority w:val="99"/>
    <w:unhideWhenUsed/>
    <w:rPr>
      <w:vertAlign w:val="superscript"/>
    </w:rPr>
  </w:style>
  <w:style w:type="paragraph" w:styleId="845">
    <w:name w:val="endnote text"/>
    <w:basedOn w:val="664"/>
    <w:link w:val="846"/>
    <w:uiPriority w:val="99"/>
    <w:semiHidden/>
    <w:unhideWhenUsed/>
    <w:rPr>
      <w:sz w:val="20"/>
    </w:rPr>
  </w:style>
  <w:style w:type="character" w:styleId="846" w:customStyle="1">
    <w:name w:val="Текст концевой сноски Знак"/>
    <w:link w:val="845"/>
    <w:uiPriority w:val="99"/>
    <w:rPr>
      <w:sz w:val="20"/>
    </w:rPr>
  </w:style>
  <w:style w:type="character" w:styleId="847">
    <w:name w:val="endnote reference"/>
    <w:uiPriority w:val="99"/>
    <w:semiHidden/>
    <w:unhideWhenUsed/>
    <w:rPr>
      <w:vertAlign w:val="superscript"/>
    </w:rPr>
  </w:style>
  <w:style w:type="paragraph" w:styleId="848">
    <w:name w:val="toc 1"/>
    <w:basedOn w:val="664"/>
    <w:next w:val="664"/>
    <w:uiPriority w:val="39"/>
    <w:unhideWhenUsed/>
    <w:pPr>
      <w:spacing w:after="57"/>
    </w:pPr>
  </w:style>
  <w:style w:type="paragraph" w:styleId="849">
    <w:name w:val="toc 2"/>
    <w:basedOn w:val="664"/>
    <w:next w:val="664"/>
    <w:uiPriority w:val="39"/>
    <w:unhideWhenUsed/>
    <w:pPr>
      <w:ind w:left="283"/>
      <w:spacing w:after="57"/>
    </w:pPr>
  </w:style>
  <w:style w:type="paragraph" w:styleId="850">
    <w:name w:val="toc 3"/>
    <w:basedOn w:val="664"/>
    <w:next w:val="664"/>
    <w:uiPriority w:val="39"/>
    <w:unhideWhenUsed/>
    <w:pPr>
      <w:ind w:left="567"/>
      <w:spacing w:after="57"/>
    </w:pPr>
  </w:style>
  <w:style w:type="paragraph" w:styleId="851">
    <w:name w:val="toc 4"/>
    <w:basedOn w:val="664"/>
    <w:next w:val="664"/>
    <w:uiPriority w:val="39"/>
    <w:unhideWhenUsed/>
    <w:pPr>
      <w:ind w:left="850"/>
      <w:spacing w:after="57"/>
    </w:pPr>
  </w:style>
  <w:style w:type="paragraph" w:styleId="852">
    <w:name w:val="toc 5"/>
    <w:basedOn w:val="664"/>
    <w:next w:val="664"/>
    <w:uiPriority w:val="39"/>
    <w:unhideWhenUsed/>
    <w:pPr>
      <w:ind w:left="1134"/>
      <w:spacing w:after="57"/>
    </w:pPr>
  </w:style>
  <w:style w:type="paragraph" w:styleId="853">
    <w:name w:val="toc 6"/>
    <w:basedOn w:val="664"/>
    <w:next w:val="664"/>
    <w:uiPriority w:val="39"/>
    <w:unhideWhenUsed/>
    <w:pPr>
      <w:ind w:left="1417"/>
      <w:spacing w:after="57"/>
    </w:pPr>
  </w:style>
  <w:style w:type="paragraph" w:styleId="854">
    <w:name w:val="toc 7"/>
    <w:basedOn w:val="664"/>
    <w:next w:val="664"/>
    <w:uiPriority w:val="39"/>
    <w:unhideWhenUsed/>
    <w:pPr>
      <w:ind w:left="1701"/>
      <w:spacing w:after="57"/>
    </w:pPr>
  </w:style>
  <w:style w:type="paragraph" w:styleId="855">
    <w:name w:val="toc 8"/>
    <w:basedOn w:val="664"/>
    <w:next w:val="664"/>
    <w:uiPriority w:val="39"/>
    <w:unhideWhenUsed/>
    <w:pPr>
      <w:ind w:left="1984"/>
      <w:spacing w:after="57"/>
    </w:pPr>
  </w:style>
  <w:style w:type="paragraph" w:styleId="856">
    <w:name w:val="toc 9"/>
    <w:basedOn w:val="664"/>
    <w:next w:val="664"/>
    <w:uiPriority w:val="39"/>
    <w:unhideWhenUsed/>
    <w:pPr>
      <w:ind w:left="2268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664"/>
    <w:next w:val="664"/>
    <w:uiPriority w:val="99"/>
    <w:unhideWhenUsed/>
  </w:style>
  <w:style w:type="character" w:styleId="859" w:customStyle="1">
    <w:name w:val="Заголовок 1 Знак"/>
    <w:link w:val="665"/>
    <w:uiPriority w:val="9"/>
    <w:rPr>
      <w:sz w:val="28"/>
    </w:rPr>
  </w:style>
  <w:style w:type="character" w:styleId="860" w:customStyle="1">
    <w:name w:val="Заголовок 2 Знак"/>
    <w:link w:val="666"/>
    <w:uiPriority w:val="9"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861" w:customStyle="1">
    <w:name w:val="Знак"/>
    <w:basedOn w:val="6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862">
    <w:name w:val="Body Text Indent"/>
    <w:basedOn w:val="664"/>
    <w:link w:val="863"/>
    <w:pPr>
      <w:ind w:firstLine="708"/>
      <w:jc w:val="both"/>
    </w:pPr>
    <w:rPr>
      <w:sz w:val="28"/>
      <w:lang w:val="en-US" w:eastAsia="en-US"/>
    </w:rPr>
  </w:style>
  <w:style w:type="character" w:styleId="863" w:customStyle="1">
    <w:name w:val="Основной текст с отступом Знак"/>
    <w:link w:val="862"/>
    <w:rPr>
      <w:sz w:val="28"/>
      <w:szCs w:val="24"/>
    </w:rPr>
  </w:style>
  <w:style w:type="paragraph" w:styleId="864">
    <w:name w:val="Body Text 2"/>
    <w:basedOn w:val="664"/>
    <w:link w:val="865"/>
    <w:pPr>
      <w:jc w:val="center"/>
    </w:pPr>
    <w:rPr>
      <w:b/>
      <w:bCs/>
      <w:sz w:val="28"/>
      <w:lang w:val="en-US" w:eastAsia="en-US"/>
    </w:rPr>
  </w:style>
  <w:style w:type="character" w:styleId="865" w:customStyle="1">
    <w:name w:val="Основной текст 2 Знак"/>
    <w:link w:val="864"/>
    <w:rPr>
      <w:b/>
      <w:bCs/>
      <w:sz w:val="28"/>
      <w:szCs w:val="24"/>
    </w:rPr>
  </w:style>
  <w:style w:type="character" w:styleId="866" w:customStyle="1">
    <w:name w:val="Название Знак"/>
    <w:link w:val="701"/>
    <w:rPr>
      <w:sz w:val="28"/>
    </w:rPr>
  </w:style>
  <w:style w:type="paragraph" w:styleId="867">
    <w:name w:val="Balloon Text"/>
    <w:basedOn w:val="664"/>
    <w:semiHidden/>
    <w:rPr>
      <w:rFonts w:ascii="Tahoma" w:hAnsi="Tahoma" w:cs="Tahoma"/>
      <w:sz w:val="16"/>
      <w:szCs w:val="16"/>
    </w:rPr>
  </w:style>
  <w:style w:type="paragraph" w:styleId="868" w:customStyle="1">
    <w:name w:val="Знак Знак Знак Знак"/>
    <w:basedOn w:val="664"/>
    <w:pPr>
      <w:pageBreakBefore/>
      <w:spacing w:after="160" w:line="360" w:lineRule="auto"/>
    </w:pPr>
    <w:rPr>
      <w:rFonts w:eastAsia="SimSun"/>
      <w:sz w:val="28"/>
      <w:szCs w:val="28"/>
      <w:lang w:val="en-US" w:eastAsia="en-US"/>
    </w:rPr>
  </w:style>
  <w:style w:type="paragraph" w:styleId="869">
    <w:name w:val="Body Text Indent 2"/>
    <w:basedOn w:val="664"/>
    <w:link w:val="870"/>
    <w:pPr>
      <w:ind w:left="283"/>
      <w:spacing w:after="120" w:line="480" w:lineRule="auto"/>
      <w:widowControl w:val="off"/>
    </w:pPr>
    <w:rPr>
      <w:sz w:val="20"/>
      <w:szCs w:val="20"/>
    </w:rPr>
  </w:style>
  <w:style w:type="character" w:styleId="870" w:customStyle="1">
    <w:name w:val="Основной текст с отступом 2 Знак"/>
    <w:basedOn w:val="674"/>
    <w:link w:val="869"/>
  </w:style>
  <w:style w:type="character" w:styleId="871">
    <w:name w:val="Strong"/>
    <w:uiPriority w:val="22"/>
    <w:qFormat/>
    <w:rPr>
      <w:b/>
      <w:bCs/>
    </w:rPr>
  </w:style>
  <w:style w:type="paragraph" w:styleId="872" w:customStyle="1">
    <w:name w:val="a"/>
    <w:basedOn w:val="664"/>
    <w:pPr>
      <w:spacing w:before="100" w:beforeAutospacing="1" w:after="100" w:afterAutospacing="1"/>
    </w:pPr>
  </w:style>
  <w:style w:type="paragraph" w:styleId="873">
    <w:name w:val="Normal (Web)"/>
    <w:basedOn w:val="664"/>
    <w:uiPriority w:val="99"/>
    <w:unhideWhenUsed/>
    <w:pPr>
      <w:spacing w:before="150" w:after="225"/>
    </w:pPr>
  </w:style>
  <w:style w:type="paragraph" w:styleId="874" w:customStyle="1">
    <w:name w:val="Цитата1"/>
    <w:basedOn w:val="664"/>
    <w:pPr>
      <w:ind w:left="-51" w:right="-6"/>
      <w:jc w:val="both"/>
    </w:pPr>
    <w:rPr>
      <w:sz w:val="28"/>
      <w:lang w:eastAsia="ar-SA"/>
    </w:rPr>
  </w:style>
  <w:style w:type="paragraph" w:styleId="875" w:customStyle="1">
    <w:name w:val="WW-Основной текст с отступом 21"/>
    <w:basedOn w:val="664"/>
    <w:pPr>
      <w:ind w:right="142" w:firstLine="720"/>
      <w:jc w:val="both"/>
    </w:pPr>
    <w:rPr>
      <w:sz w:val="28"/>
      <w:lang w:eastAsia="ar-SA"/>
    </w:rPr>
  </w:style>
  <w:style w:type="character" w:styleId="876" w:customStyle="1">
    <w:name w:val="Верхний колонтитул Знак"/>
    <w:basedOn w:val="674"/>
    <w:link w:val="709"/>
    <w:uiPriority w:val="99"/>
  </w:style>
  <w:style w:type="paragraph" w:styleId="877" w:customStyle="1">
    <w:name w:val="formattext"/>
    <w:basedOn w:val="664"/>
    <w:pPr>
      <w:spacing w:before="100" w:beforeAutospacing="1" w:after="100" w:afterAutospacing="1"/>
    </w:pPr>
  </w:style>
  <w:style w:type="paragraph" w:styleId="878" w:customStyle="1">
    <w:name w:val="headertext"/>
    <w:basedOn w:val="664"/>
    <w:pPr>
      <w:spacing w:before="100" w:beforeAutospacing="1" w:after="100" w:afterAutospacing="1"/>
    </w:pPr>
  </w:style>
  <w:style w:type="character" w:styleId="879" w:customStyle="1">
    <w:name w:val="apple-converted-space"/>
    <w:basedOn w:val="67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Оперативная информация о ситуации на регистрируемом рынке труда Забайкальского края</dc:title>
  <dc:creator>Samarina</dc:creator>
  <cp:revision>6</cp:revision>
  <dcterms:created xsi:type="dcterms:W3CDTF">2025-02-05T02:53:00Z</dcterms:created>
  <dcterms:modified xsi:type="dcterms:W3CDTF">2025-02-12T05:04:58Z</dcterms:modified>
  <cp:version>983040</cp:version>
</cp:coreProperties>
</file>