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2852420</wp:posOffset>
                </wp:positionH>
                <wp:positionV relativeFrom="paragraph">
                  <wp:posOffset>80010</wp:posOffset>
                </wp:positionV>
                <wp:extent cx="800100" cy="939800"/>
                <wp:effectExtent l="0" t="0" r="0" b="0"/>
                <wp:wrapNone/>
                <wp:docPr id="1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14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8001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24.60pt;mso-position-horizontal:absolute;mso-position-vertical-relative:text;margin-top:6.30pt;mso-position-vertical:absolute;width:63.00pt;height:74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Министерство труда и социальной защиты населения Забайкальского края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ПРИКАЗ</w:t>
      </w:r>
    </w:p>
    <w:p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>
        <w:tc>
          <w:tcPr>
            <w:tcW w:w="4215" w:type="dxa"/>
            <w:shd w:val="clear" w:color="auto" w:fill="auto"/>
          </w:tcPr>
          <w:p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  <w:lang w:val="en-US"/>
              </w:rPr>
              <w:t xml:space="preserve">DATEACTIVATED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г</w:t>
            </w:r>
            <w:r>
              <w:rPr>
                <w:sz w:val="28"/>
                <w:szCs w:val="28"/>
                <w:u w:val="single"/>
                <w:lang w:val="en-US"/>
              </w:rPr>
              <w:t xml:space="preserve">.</w:t>
            </w:r>
          </w:p>
        </w:tc>
        <w:tc>
          <w:tcPr>
            <w:tcW w:w="4573" w:type="dxa"/>
          </w:tcPr>
          <w:p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DOCNUMBER</w:t>
            </w:r>
          </w:p>
        </w:tc>
      </w:tr>
    </w:tbl>
    <w:p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>
      <w:pPr>
        <w:ind w:firstLine="993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г. Чита</w:t>
      </w:r>
      <w:r>
        <w:rPr>
          <w:sz w:val="28"/>
          <w:szCs w:val="28"/>
          <w:lang w:val="en-US"/>
        </w:rPr>
        <w:t xml:space="preserve"> </w:t>
      </w:r>
    </w:p>
    <w:p>
      <w:pPr>
        <w:jc w:val="center"/>
        <w:rPr>
          <w:b/>
          <w:bCs/>
          <w:sz w:val="28"/>
          <w:szCs w:val="28"/>
          <w:lang w:val="en-US" w:eastAsia="ru-RU"/>
        </w:rPr>
      </w:pPr>
    </w:p>
    <w:p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регламента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</w:t>
      </w:r>
      <w:r>
        <w:rPr>
          <w:b/>
          <w:bCs/>
          <w:sz w:val="28"/>
          <w:szCs w:val="28"/>
          <w:lang w:eastAsia="ru-RU"/>
        </w:rPr>
        <w:t xml:space="preserve"> услуги </w:t>
      </w:r>
      <w:r>
        <w:rPr>
          <w:b/>
          <w:bCs/>
          <w:sz w:val="28"/>
          <w:szCs w:val="28"/>
          <w:lang w:eastAsia="ru-RU"/>
        </w:rPr>
        <w:br/>
        <w:t xml:space="preserve">«</w:t>
      </w:r>
      <w:r>
        <w:rPr>
          <w:b/>
          <w:sz w:val="28"/>
          <w:szCs w:val="28"/>
        </w:rPr>
        <w:t xml:space="preserve">Назначение выплаты единовременного пособия членам семей граждан, погибших (умерших)  в результате чрезвычайных ситуаций природного и техногенного характера</w:t>
      </w:r>
      <w:r>
        <w:rPr>
          <w:b/>
          <w:sz w:val="28"/>
          <w:szCs w:val="28"/>
        </w:rPr>
        <w:t xml:space="preserve">»</w:t>
      </w:r>
    </w:p>
    <w:p>
      <w:pPr>
        <w:ind w:firstLine="709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Забайкальского края от 30.06.2022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Положением о Министерстве труда и социальной защиты населения Забайкальского края, утвержденным постановлением Правительства Забайкальского края от 12.12.2016 № 502, приказываю: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</w:t>
      </w:r>
      <w:r>
        <w:rPr>
          <w:sz w:val="28"/>
          <w:szCs w:val="28"/>
          <w:lang w:eastAsia="ru-RU"/>
        </w:rPr>
        <w:t xml:space="preserve"> прилагаемый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</w:t>
      </w:r>
      <w:hyperlink r:id="rId15" w:history="1">
        <w:r>
          <w:rPr>
            <w:sz w:val="28"/>
            <w:szCs w:val="28"/>
            <w:lang w:eastAsia="ru-RU"/>
          </w:rPr>
          <w:t xml:space="preserve">регламент</w:t>
        </w:r>
      </w:hyperlink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Министерства труда и социальной защиты населения Забайкальского края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предоставлению государственной услуги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Назначение выплаты единовременного пособия членам семей граждан, погибших (умерших) 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</w:p>
    <w:p>
      <w:pPr>
        <w:keepNext/>
        <w:numPr>
          <w:numId w:val="1"/>
          <w:ilvl w:val="0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</w:t>
      </w:r>
      <w:r>
        <w:rPr>
          <w:sz w:val="28"/>
          <w:szCs w:val="28"/>
          <w:lang w:val="en-US"/>
        </w:rPr>
        <w:t xml:space="preserve">http</w:t>
      </w:r>
      <w:r>
        <w:rPr>
          <w:sz w:val="28"/>
          <w:szCs w:val="28"/>
        </w:rPr>
        <w:t xml:space="preserve">://право.забайкальскийкрай.рф) и на официальном сайте Министерства труда и социальной защиты населения Забайкальского края: </w:t>
      </w:r>
      <w:r>
        <w:rPr>
          <w:sz w:val="28"/>
          <w:szCs w:val="28"/>
          <w:lang w:val="en-US"/>
        </w:rPr>
        <w:t xml:space="preserve">https</w:t>
      </w:r>
      <w:r>
        <w:rPr>
          <w:sz w:val="28"/>
          <w:szCs w:val="28"/>
        </w:rPr>
        <w:t xml:space="preserve">://</w:t>
      </w:r>
      <w:r>
        <w:rPr>
          <w:sz w:val="28"/>
          <w:szCs w:val="28"/>
          <w:lang w:val="en-US"/>
        </w:rPr>
        <w:t xml:space="preserve">minsoc</w:t>
      </w:r>
      <w:r>
        <w:rPr>
          <w:sz w:val="28"/>
          <w:szCs w:val="28"/>
        </w:rPr>
        <w:t xml:space="preserve">.75.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</w:rPr>
      </w:pPr>
    </w:p>
    <w:p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>
        <w:tc>
          <w:tcPr>
            <w:tcW w:w="3114" w:type="dxa"/>
          </w:tcPr>
          <w:p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POSITIONAPPROVING</w:t>
            </w:r>
          </w:p>
        </w:tc>
        <w:tc>
          <w:tcPr>
            <w:tcW w:w="3827" w:type="dxa"/>
          </w:tcPr>
          <w:p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292985" cy="882617"/>
                      <wp:effectExtent l="0" t="0" r="0" b="0"/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1-1.png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>
                              <a:xfrm>
                                <a:off x="0" y="0"/>
                                <a:ext cx="2292985" cy="88261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80.55pt;height:69.50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3260" w:type="dxa"/>
          </w:tcPr>
          <w:p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FIOAPPROVING</w:t>
            </w:r>
          </w:p>
        </w:tc>
      </w:tr>
    </w:tbl>
    <w:p>
      <w:pPr>
        <w:spacing w:after="160" w:line="259" w:lineRule="auto"/>
        <w:ind w:left="6237"/>
        <w:jc w:val="both"/>
        <w:rPr>
          <w:sz w:val="28"/>
          <w:szCs w:val="28"/>
        </w:rPr>
      </w:pPr>
    </w:p>
    <w:p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docGrid w:linePitch="360"/>
          <w:titlePg/>
        </w:sectPr>
      </w:pPr>
    </w:p>
    <w:p>
      <w:pPr>
        <w:spacing w:before="240"/>
        <w:ind w:left="6237"/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Административный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регламент</w:t>
      </w:r>
    </w:p>
    <w:p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предоставлению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государственной услуги </w:t>
      </w:r>
      <w:r>
        <w:rPr>
          <w:b/>
          <w:bCs/>
          <w:sz w:val="28"/>
          <w:szCs w:val="28"/>
          <w:lang w:eastAsia="ru-RU"/>
        </w:rPr>
        <w:t xml:space="preserve">«</w:t>
      </w:r>
      <w:r>
        <w:rPr>
          <w:b/>
          <w:sz w:val="28"/>
          <w:szCs w:val="28"/>
        </w:rPr>
        <w:t xml:space="preserve">Назначение выплаты единовременного пособия членам семей граждан, погибших (умерших)  в результате чрезвычайных ситуаций природного и техногенного характера</w:t>
      </w:r>
      <w:r>
        <w:rPr>
          <w:b/>
          <w:sz w:val="28"/>
          <w:szCs w:val="28"/>
        </w:rPr>
        <w:t xml:space="preserve">»</w:t>
      </w:r>
    </w:p>
    <w:p>
      <w:pPr>
        <w:ind w:firstLine="709"/>
        <w:rPr>
          <w:rFonts w:eastAsia="Calibri"/>
          <w:sz w:val="28"/>
          <w:szCs w:val="28"/>
        </w:rPr>
      </w:pPr>
    </w:p>
    <w:p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 xml:space="preserve"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положения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дминистративный регламент устан</w:t>
      </w:r>
      <w:r>
        <w:rPr>
          <w:sz w:val="28"/>
          <w:szCs w:val="28"/>
          <w:lang w:eastAsia="ru-RU"/>
        </w:rPr>
        <w:t xml:space="preserve">авливает порядок</w:t>
      </w:r>
      <w:r>
        <w:rPr>
          <w:sz w:val="28"/>
          <w:szCs w:val="28"/>
          <w:lang w:eastAsia="ru-RU"/>
        </w:rPr>
        <w:t xml:space="preserve"> и стандарт</w:t>
      </w:r>
      <w:r>
        <w:rPr>
          <w:sz w:val="28"/>
          <w:szCs w:val="28"/>
          <w:lang w:eastAsia="ru-RU"/>
        </w:rPr>
        <w:t xml:space="preserve"> предоставления </w:t>
      </w:r>
      <w:r>
        <w:rPr>
          <w:bCs/>
          <w:sz w:val="28"/>
          <w:szCs w:val="28"/>
          <w:lang w:eastAsia="ru-RU"/>
        </w:rPr>
        <w:t xml:space="preserve">государственной </w:t>
      </w:r>
      <w:r>
        <w:rPr>
          <w:sz w:val="28"/>
          <w:szCs w:val="28"/>
          <w:lang w:eastAsia="ru-RU"/>
        </w:rPr>
        <w:t xml:space="preserve">услуги «</w:t>
      </w:r>
      <w:r>
        <w:rPr>
          <w:sz w:val="28"/>
          <w:szCs w:val="28"/>
        </w:rPr>
        <w:t xml:space="preserve">Назначение выплаты единовременного пособия членам семей граждан, погибших (умерших) 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 (далее – Услуга).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гражданам Российской Федерации, иностранным гражданам и лицам без гражданства, проживающим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</w:t>
      </w:r>
      <w:r>
        <w:rPr>
          <w:sz w:val="28"/>
          <w:szCs w:val="28"/>
        </w:rPr>
        <w:t xml:space="preserve"> – заявители)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указанным в таблице 1</w:t>
      </w:r>
      <w:r>
        <w:rPr>
          <w:sz w:val="28"/>
          <w:szCs w:val="28"/>
          <w:lang w:eastAsia="ru-RU"/>
        </w:rPr>
        <w:t xml:space="preserve">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к </w:t>
      </w:r>
      <w:r>
        <w:rPr>
          <w:sz w:val="28"/>
          <w:szCs w:val="28"/>
          <w:lang w:eastAsia="ru-RU"/>
        </w:rPr>
        <w:t xml:space="preserve">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</w:t>
      </w:r>
      <w:r>
        <w:rPr>
          <w:sz w:val="28"/>
          <w:szCs w:val="28"/>
        </w:rPr>
        <w:t xml:space="preserve">твии с вариантом предоставления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слуги (далее – вариант)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</w:t>
      </w:r>
      <w:r>
        <w:rPr>
          <w:sz w:val="28"/>
          <w:szCs w:val="28"/>
          <w:lang w:eastAsia="ru-RU"/>
        </w:rPr>
        <w:t xml:space="preserve"> определяется в соответствии</w:t>
      </w:r>
      <w:r>
        <w:rPr>
          <w:sz w:val="28"/>
          <w:szCs w:val="28"/>
          <w:lang w:eastAsia="ru-RU"/>
        </w:rPr>
        <w:t xml:space="preserve"> с таблицей 2 приложения</w:t>
      </w:r>
      <w:r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</w:t>
      </w:r>
      <w:r>
        <w:rPr>
          <w:sz w:val="28"/>
          <w:szCs w:val="28"/>
          <w:lang w:eastAsia="ru-RU"/>
        </w:rPr>
        <w:t xml:space="preserve"> исходя из</w:t>
      </w:r>
      <w:r>
        <w:rPr>
          <w:sz w:val="28"/>
          <w:szCs w:val="28"/>
          <w:lang w:eastAsia="ru-RU"/>
        </w:rPr>
        <w:t xml:space="preserve"> общих</w:t>
      </w:r>
      <w:r>
        <w:rPr>
          <w:sz w:val="28"/>
          <w:szCs w:val="28"/>
          <w:lang w:eastAsia="ru-RU"/>
        </w:rPr>
        <w:t xml:space="preserve"> признаков заявителя,</w:t>
      </w:r>
      <w:r>
        <w:rPr>
          <w:sz w:val="28"/>
          <w:szCs w:val="28"/>
          <w:lang w:eastAsia="ru-RU"/>
        </w:rPr>
        <w:t xml:space="preserve"> а также из результата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</w:t>
      </w:r>
      <w:r>
        <w:rPr>
          <w:sz w:val="28"/>
          <w:szCs w:val="28"/>
          <w:lang w:eastAsia="ru-RU"/>
        </w:rPr>
        <w:t xml:space="preserve">сл</w:t>
      </w:r>
      <w:r>
        <w:rPr>
          <w:sz w:val="28"/>
          <w:szCs w:val="28"/>
          <w:lang w:eastAsia="ru-RU"/>
        </w:rPr>
        <w:t xml:space="preserve">уги, за предоставлением которой</w:t>
      </w:r>
      <w:r>
        <w:rPr>
          <w:sz w:val="28"/>
          <w:szCs w:val="28"/>
          <w:lang w:eastAsia="ru-RU"/>
        </w:rPr>
        <w:t xml:space="preserve"> обратился указанный заявитель.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Признаки заявителя определяются </w:t>
      </w:r>
      <w:r>
        <w:rPr>
          <w:sz w:val="28"/>
          <w:szCs w:val="28"/>
          <w:lang w:eastAsia="ru-RU"/>
        </w:rPr>
        <w:t xml:space="preserve">в результате анкетирования, проводимого органом, предоставляющим услугу (далее – профилирование)</w:t>
      </w:r>
      <w:r>
        <w:rPr>
          <w:rStyle w:val="af5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регламентом.</w:t>
      </w:r>
    </w:p>
    <w:p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II</w:t>
      </w:r>
      <w:r>
        <w:rPr>
          <w:rFonts w:eastAsia="Yu Gothic Light"/>
          <w:b/>
          <w:bCs/>
          <w:sz w:val="28"/>
          <w:szCs w:val="28"/>
        </w:rPr>
        <w:t xml:space="preserve"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 xml:space="preserve">У</w:t>
      </w:r>
      <w:r>
        <w:rPr>
          <w:rFonts w:eastAsia="Yu Gothic Light"/>
          <w:b/>
          <w:bCs/>
          <w:sz w:val="28"/>
          <w:szCs w:val="28"/>
        </w:rPr>
        <w:t xml:space="preserve">слуги</w:t>
      </w:r>
    </w:p>
    <w:p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Назначение выплаты единовременного пособия членам семей граждан, погибших (умерших) 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Наименование органа, предоставляющего Услугу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Министерством труда и социальной защиты населения 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ГКУ «Краевой центр социальной защиты населения» Забайкальского края </w:t>
      </w:r>
      <w:r>
        <w:rPr>
          <w:sz w:val="28"/>
          <w:szCs w:val="28"/>
          <w:lang w:eastAsia="ru-RU"/>
        </w:rPr>
        <w:t xml:space="preserve">(</w:t>
      </w:r>
      <w:r>
        <w:rPr>
          <w:sz w:val="28"/>
          <w:szCs w:val="28"/>
          <w:lang w:eastAsia="ru-RU"/>
        </w:rPr>
        <w:t xml:space="preserve">далее</w:t>
      </w:r>
      <w:r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Услуги в м</w:t>
      </w:r>
      <w:r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о предоставлении Услуги (далее – заявление)</w:t>
      </w:r>
      <w:r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назначением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;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опечаток и (или) </w:t>
      </w:r>
      <w:r>
        <w:rPr>
          <w:sz w:val="28"/>
          <w:szCs w:val="28"/>
        </w:rPr>
        <w:t xml:space="preserve">ошибок, допущенных в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результатами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 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не предусмотрено.</w:t>
      </w:r>
    </w:p>
    <w:p>
      <w:pPr>
        <w:pStyle w:val="ab"/>
        <w:numPr>
          <w:numId w:val="29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Документами, содержащими решения о предоставлении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являются: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pStyle w:val="ab"/>
        <w:numPr>
          <w:numId w:val="29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Результаты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слуги могут быть получены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личном кабинете </w:t>
      </w:r>
      <w:r>
        <w:rPr>
          <w:sz w:val="28"/>
          <w:szCs w:val="28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5"/>
          <w:sz w:val="28"/>
          <w:szCs w:val="28"/>
          <w:lang w:eastAsia="ru-RU"/>
        </w:rPr>
        <w:footnoteReference w:id="2"/>
      </w:r>
      <w:r>
        <w:rPr>
          <w:sz w:val="28"/>
          <w:szCs w:val="28"/>
          <w:lang w:eastAsia="ru-RU"/>
        </w:rPr>
        <w:t xml:space="preserve"> (далее – Единый портал)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</w:t>
      </w:r>
      <w:r>
        <w:rPr>
          <w:sz w:val="28"/>
          <w:szCs w:val="28"/>
          <w:lang w:eastAsia="ru-RU"/>
        </w:rPr>
        <w:t xml:space="preserve">рок предоставления Услуги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необходимых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</w:t>
      </w:r>
      <w:r>
        <w:rPr>
          <w:sz w:val="28"/>
          <w:szCs w:val="28"/>
          <w:lang w:eastAsia="ru-RU"/>
        </w:rPr>
        <w:t xml:space="preserve">рианта и п</w:t>
      </w:r>
      <w:r>
        <w:rPr>
          <w:sz w:val="28"/>
          <w:szCs w:val="28"/>
          <w:lang w:eastAsia="ru-RU"/>
        </w:rPr>
        <w:t xml:space="preserve">риведен в их описании, содержаще</w:t>
      </w:r>
      <w:r>
        <w:rPr>
          <w:sz w:val="28"/>
          <w:szCs w:val="28"/>
          <w:lang w:eastAsia="ru-RU"/>
        </w:rPr>
        <w:t xml:space="preserve">мся в разделе </w:t>
      </w:r>
      <w:r>
        <w:rPr>
          <w:sz w:val="28"/>
          <w:szCs w:val="28"/>
          <w:lang w:val="en-US" w:eastAsia="ru-RU"/>
        </w:rPr>
        <w:t xml:space="preserve">III</w:t>
      </w:r>
      <w:r>
        <w:rPr>
          <w:sz w:val="28"/>
          <w:szCs w:val="28"/>
          <w:lang w:eastAsia="ru-RU"/>
        </w:rPr>
        <w:t xml:space="preserve"> 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Правовые основания для предоставления Услуги</w:t>
      </w:r>
    </w:p>
    <w:p>
      <w:pPr>
        <w:numPr>
          <w:numId w:val="33"/>
          <w:ilvl w:val="0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>
        <w:rPr>
          <w:bCs/>
          <w:sz w:val="28"/>
          <w:szCs w:val="28"/>
          <w:lang w:eastAsia="ru-RU"/>
        </w:rPr>
        <w:t xml:space="preserve">государственных</w:t>
      </w:r>
      <w:r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>
        <w:rPr>
          <w:sz w:val="28"/>
          <w:szCs w:val="28"/>
        </w:rPr>
        <w:t xml:space="preserve"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 </w:t>
      </w:r>
      <w:r>
        <w:rPr>
          <w:sz w:val="28"/>
          <w:szCs w:val="28"/>
          <w:lang w:eastAsia="ru-RU"/>
        </w:rPr>
        <w:t xml:space="preserve">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Исчерпывающий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оснований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для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отказа</w:t>
      </w:r>
      <w:r>
        <w:rPr>
          <w:b/>
          <w:bCs/>
          <w:sz w:val="28"/>
          <w:szCs w:val="28"/>
          <w:lang w:eastAsia="ru-RU"/>
        </w:rPr>
        <w:br/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приеме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документов,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Исчерпывающий перечень оснований для приостановления предоставления Услуги или отказа в предоставлении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предусмотрены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 xml:space="preserve"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и способы ее взимания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ожидания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в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очере</w:t>
      </w:r>
      <w:r>
        <w:rPr>
          <w:b/>
          <w:bCs/>
          <w:sz w:val="28"/>
          <w:szCs w:val="28"/>
          <w:lang w:eastAsia="ru-RU"/>
        </w:rPr>
        <w:t xml:space="preserve">ди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при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подаче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заявителем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ожидания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очереди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15 </w:t>
      </w:r>
      <w:r>
        <w:rPr>
          <w:sz w:val="28"/>
          <w:szCs w:val="28"/>
          <w:lang w:eastAsia="ru-RU"/>
        </w:rPr>
        <w:t xml:space="preserve">минут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ожидания в оч</w:t>
      </w:r>
      <w:r>
        <w:rPr>
          <w:sz w:val="28"/>
          <w:szCs w:val="28"/>
          <w:lang w:eastAsia="ru-RU"/>
        </w:rPr>
        <w:t xml:space="preserve">ереди при получении результата</w:t>
      </w:r>
      <w:r>
        <w:rPr>
          <w:sz w:val="28"/>
          <w:szCs w:val="28"/>
          <w:lang w:eastAsia="ru-RU"/>
        </w:rPr>
        <w:t xml:space="preserve"> Услуги составляет 15 минут.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заявления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  <w:lang w:eastAsia="ru-RU"/>
        </w:rPr>
        <w:t xml:space="preserve"> 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рабочий день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>
        <w:rPr>
          <w:b/>
          <w:bCs/>
          <w:sz w:val="28"/>
          <w:szCs w:val="28"/>
          <w:lang w:eastAsia="ru-RU"/>
        </w:rPr>
        <w:t xml:space="preserve">Услуга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>
        <w:rPr>
          <w:sz w:val="28"/>
          <w:szCs w:val="28"/>
          <w:lang w:eastAsia="ru-RU"/>
        </w:rPr>
        <w:t xml:space="preserve">Органа власти</w:t>
      </w:r>
      <w:r>
        <w:rPr>
          <w:sz w:val="28"/>
          <w:szCs w:val="28"/>
        </w:rPr>
        <w:t xml:space="preserve"> в сети «Интернет», а также на Едином портале.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</w:t>
      </w:r>
      <w:r>
        <w:rPr>
          <w:b/>
          <w:bCs/>
          <w:sz w:val="28"/>
          <w:szCs w:val="28"/>
          <w:lang w:eastAsia="ru-RU"/>
        </w:rPr>
        <w:t xml:space="preserve">казатели доступности и качества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Иные требования к предоставлению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Информационные системы, используемые для предоставления Услуги: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единая система межведомственного электронного взаимодействия</w:t>
      </w:r>
      <w:r>
        <w:rPr>
          <w:rStyle w:val="af5"/>
          <w:sz w:val="28"/>
          <w:szCs w:val="28"/>
          <w:lang w:eastAsia="ru-RU"/>
        </w:rPr>
        <w:footnoteReference w:id="3"/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автоматизированная система «Адресная социальная помощь»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III</w:t>
      </w:r>
      <w:r>
        <w:rPr>
          <w:b/>
          <w:bCs/>
          <w:sz w:val="28"/>
          <w:szCs w:val="28"/>
          <w:lang w:eastAsia="ru-RU"/>
        </w:rPr>
        <w:t xml:space="preserve">. </w:t>
      </w:r>
      <w:r>
        <w:rPr>
          <w:b/>
          <w:bCs/>
          <w:sz w:val="28"/>
          <w:szCs w:val="28"/>
          <w:lang w:eastAsia="ru-RU"/>
        </w:rPr>
        <w:t xml:space="preserve">С</w:t>
      </w:r>
      <w:r>
        <w:rPr>
          <w:b/>
          <w:bCs/>
          <w:sz w:val="28"/>
          <w:szCs w:val="28"/>
          <w:lang w:eastAsia="ru-RU"/>
        </w:rPr>
        <w:t xml:space="preserve">остав, последовательность и сроки выполнения административных процедур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вариантов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назначением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вариантами</w:t>
      </w:r>
      <w:r>
        <w:rPr>
          <w:sz w:val="28"/>
          <w:szCs w:val="28"/>
          <w:lang w:eastAsia="ru-RU"/>
        </w:rPr>
        <w:t xml:space="preserve">: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лично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через  законного представителя (родитель, опекун, попечитель несовершеннолетнего ребенка)</w:t>
      </w:r>
      <w:r>
        <w:rPr>
          <w:sz w:val="28"/>
          <w:szCs w:val="28"/>
        </w:rPr>
        <w:t xml:space="preserve">;</w:t>
      </w:r>
    </w:p>
    <w:p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Вариант</w:t>
      </w:r>
      <w:r>
        <w:rPr>
          <w:sz w:val="28"/>
          <w:szCs w:val="28"/>
        </w:rPr>
        <w:t xml:space="preserve"> 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через  представителя (представитель по </w:t>
      </w:r>
      <w:r>
        <w:rPr>
          <w:sz w:val="28"/>
          <w:szCs w:val="28"/>
        </w:rPr>
        <w:t xml:space="preserve">доверенности, законный представитель недееспособного совершеннолетнего гражданина)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 xml:space="preserve">исправлением опечаток и (или) ошибок, допущенных в результате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вариантом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обратились за исправлением опечаток и (или) ошибок в документах, выданных в</w:t>
      </w:r>
      <w:r>
        <w:rPr>
          <w:sz w:val="28"/>
          <w:szCs w:val="28"/>
        </w:rPr>
        <w:t xml:space="preserve"> результате предоставления Услуги, лично либо через представителя</w:t>
      </w:r>
      <w:r>
        <w:rPr>
          <w:sz w:val="28"/>
          <w:szCs w:val="28"/>
        </w:rPr>
        <w:t xml:space="preserve"> (вариант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без рассмотрения не предусмотрена.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 xml:space="preserve"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заявителя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Вариант определяется</w:t>
      </w:r>
      <w:r>
        <w:rPr>
          <w:sz w:val="28"/>
          <w:szCs w:val="28"/>
          <w:lang w:eastAsia="ru-RU"/>
        </w:rPr>
        <w:t xml:space="preserve"> путем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  <w:szCs w:val="28"/>
          <w:lang w:eastAsia="ru-RU"/>
        </w:rPr>
        <w:t xml:space="preserve"> </w:t>
      </w:r>
      <w:r>
        <w:rPr>
          <w:sz w:val="28"/>
          <w:szCs w:val="28"/>
          <w:lang w:eastAsia="ru-RU"/>
        </w:rPr>
        <w:t xml:space="preserve">1 к настоящему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дминистративному регламенту.</w:t>
      </w:r>
    </w:p>
    <w:p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</w:t>
      </w:r>
      <w:r>
        <w:rPr>
          <w:sz w:val="28"/>
          <w:szCs w:val="28"/>
          <w:lang w:eastAsia="ru-RU"/>
        </w:rPr>
        <w:t xml:space="preserve">ляется</w:t>
      </w:r>
      <w:r>
        <w:rPr>
          <w:sz w:val="28"/>
          <w:szCs w:val="28"/>
          <w:lang w:val="en-US"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Орган власти</w:t>
      </w:r>
      <w:r>
        <w:rPr>
          <w:sz w:val="28"/>
          <w:szCs w:val="28"/>
          <w:lang w:val="en-US"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посредством Единого портала</w:t>
      </w:r>
      <w:r>
        <w:rPr>
          <w:sz w:val="28"/>
          <w:szCs w:val="28"/>
          <w:lang w:val="en-US" w:eastAsia="ru-RU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 xml:space="preserve">в МФЦ</w:t>
      </w:r>
      <w:r>
        <w:rPr>
          <w:sz w:val="28"/>
          <w:szCs w:val="28"/>
          <w:lang w:val="en-US"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>
        <w:rPr>
          <w:sz w:val="28"/>
          <w:szCs w:val="28"/>
          <w:lang w:eastAsia="ru-RU"/>
        </w:rPr>
        <w:t xml:space="preserve">профилирования</w:t>
      </w:r>
      <w:r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дминистративным регламентом, каждая </w:t>
      </w:r>
      <w:r>
        <w:rPr>
          <w:sz w:val="28"/>
          <w:szCs w:val="28"/>
          <w:lang w:eastAsia="ru-RU"/>
        </w:rPr>
        <w:t xml:space="preserve">из</w:t>
      </w:r>
      <w:r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писания</w:t>
      </w:r>
      <w:r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>
        <w:rPr>
          <w:sz w:val="28"/>
          <w:szCs w:val="28"/>
          <w:lang w:eastAsia="ru-RU"/>
        </w:rPr>
        <w:t xml:space="preserve">Органом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общедоступном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ознакомления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месте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единовременного пособия членам семей граждан, погибших (умерших) в результате чрезвычайных ситуаций природного и техногенного характера;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признании граждан пострадавшими и получившими вред здоровью в результате чрезвычайной ситуации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постановление следователя (дознавателя, судьи), подтверждающее факт гибели (смерти) гражданина в результате чрезвычайной ситуации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определение суда, подтверждающее факт гибели (смерти) гражданина в результате чрезвычайной ситуации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факт государственной регистрации заключения брака, выданный компетентным органом иностранного государства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факт государственной регистрации рождения, выданный компетентным органом иностранного государства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рождении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заключении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смерти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>
        <w:rPr>
          <w:sz w:val="28"/>
          <w:szCs w:val="28"/>
        </w:rPr>
        <w:t xml:space="preserve">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единовременного пособия членам семей граждан, погибших (умерших) в результате чрезвычайных ситуаций природного и техногенного характера;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признании граждан пострадавшими и получившими вред здоровью в результате чрезвычайной ситуации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постановление следователя (дознавателя, судьи), подтверждающее факт гибели (смерти) гражданина в результате чрезвычайной ситуации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определение суда, подтверждающее факт гибели (смерти) гражданина в результате чрезвычайной ситуации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факт государственной регистрации заключения брака, выданный компетентным органом иностранного государства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факт государственной регистрации рождения, выданный компетентным органом иностранного государства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</w:rPr>
        <w:t xml:space="preserve"> 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рождении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заключении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смерти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установление опеки (попечительства), усыновление (удочерение)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органа опеки и попечительства об установлении опеки или попечительства над ребенком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об опекуне (попечителе) ребенка, в отношении которого подано заявление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признание ребенка оставшимся без попечения родителей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суда о лишении родителей родительских прав (об ограничении в родительских правах)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судебный акт об ограничении дееспособности или признании родителя либо иного законного представителя ребенка недееспособным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</w:t>
      </w:r>
      <w:r>
        <w:rPr>
          <w:sz w:val="28"/>
          <w:szCs w:val="28"/>
          <w:lang w:eastAsia="ru-RU"/>
        </w:rPr>
        <w:t xml:space="preserve">делам гражданской обороны, чрезвычайным ситуациям и ликвидации последствий стихийных бедствий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 или в форме электронного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3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bCs/>
          <w:iCs/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назначении единовременного пособия членам семей граждан, погибших (умерших) в результате чрезвычайных ситуаций природного и техногенного характера;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sz w:val="28"/>
          <w:szCs w:val="28"/>
          <w:lang w:val="en-US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приведена </w:t>
      </w:r>
      <w:r>
        <w:rPr>
          <w:sz w:val="28"/>
          <w:szCs w:val="28"/>
          <w:lang w:eastAsia="ru-RU"/>
        </w:rPr>
        <w:t xml:space="preserve">административная процедура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 поскольку она не предусмотрена законодательством Российской Федерации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 </w:t>
      </w:r>
      <w:r>
        <w:rPr>
          <w:sz w:val="28"/>
          <w:szCs w:val="28"/>
          <w:lang w:eastAsia="ru-RU"/>
        </w:rPr>
        <w:t xml:space="preserve">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признании граждан пострадавшими и получившими вред здоровью в результате чрезвычайной ситуации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постановление следователя (дознавателя, судьи), подтверждающее факт гибели (смерти) гражданина в результате чрезвычайной ситуации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определение суда, подтверждающее факт гибели (смерти) гражданина в результате чрезвычайной ситуации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случаях, когда документ составлен на иностранном языке, к нему прилагается нотариально заверенный перевод на русский язык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факт государственной регистрации заключения брака, выданный компетентным органом иностранного государства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факт государственной регистрации рождения, выданный компетентным органом иностранного государства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удостоверяющий личность представителя заявителя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подтверждающий полномочия представителя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</w:t>
      </w:r>
      <w:r>
        <w:rPr>
          <w:sz w:val="28"/>
          <w:szCs w:val="28"/>
          <w:lang w:eastAsia="ru-RU"/>
        </w:rPr>
        <w:t xml:space="preserve">Российской Федерации </w:t>
      </w:r>
      <w:r>
        <w:rPr>
          <w:sz w:val="28"/>
          <w:szCs w:val="28"/>
        </w:rPr>
        <w:t xml:space="preserve">для предоставления Услуги, которые заявитель вправе представить по собственной инициативе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 о регистрации по месту жительства и месту пребывания гражданина Российской Федерации в пределах Российской Федерации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жительства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регистрации по месту пребывания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государственную регистрацию актов гражданского состояния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электронный документ, подписанный усиленной квалифицированной электронной подписью, или скан-копия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(несколько документов по выбору заявителя)</w:t>
      </w:r>
      <w:r>
        <w:rPr>
          <w:sz w:val="28"/>
          <w:szCs w:val="28"/>
        </w:rPr>
        <w:t xml:space="preserve">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рождении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заключении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расторжении брака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перемене имени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свидетельство о смерти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</w:t>
      </w:r>
      <w:r>
        <w:rPr>
          <w:sz w:val="28"/>
          <w:szCs w:val="28"/>
        </w:rPr>
        <w:t xml:space="preserve"> отказывает</w:t>
      </w:r>
      <w:r>
        <w:rPr>
          <w:sz w:val="28"/>
          <w:szCs w:val="28"/>
        </w:rPr>
        <w:t xml:space="preserve"> заявителю в приеме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документов при 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следующих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подано в орган государственной власти, организацию, в полномочия которых не входит предоставление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представленные документы или сведения утратили силу или являются недействительными на момент обращения за Услугой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</w:t>
      </w:r>
      <w:r>
        <w:rPr>
          <w:sz w:val="28"/>
          <w:szCs w:val="28"/>
        </w:rPr>
        <w:t xml:space="preserve">жительства или места пребывания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Межведомственное информационное взаимодействие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получения Услуги необходимо направление</w:t>
      </w:r>
      <w:r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Проверка действительности паспорта (расширенная)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Запрос сведений о документе, удостоверяющем личность физического лица, и сведений о физическом лице по атрибутам документа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жительства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>
        <w:rPr>
          <w:sz w:val="28"/>
          <w:szCs w:val="28"/>
        </w:rPr>
        <w:t xml:space="preserve">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Регистрация по месту пребывания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Министерство внутренних дел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Сведения о нахождении адреса в зоне чрезвычайной ситуации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</w:t>
      </w:r>
      <w:bookmarkStart w:id="0" w:name="_GoBack"/>
      <w:bookmarkEnd w:id="0"/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рождении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заключении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расторжении брака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перемене имени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Предоставление из ЕГР ЗАГС по запросу сведений о смерти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Федеральная налоговая служба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</w:rPr>
        <w:t xml:space="preserve">Указанный </w:t>
      </w:r>
      <w:r>
        <w:rPr>
          <w:sz w:val="28"/>
          <w:szCs w:val="28"/>
        </w:rPr>
        <w:t xml:space="preserve">информационный запрос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направляется в </w:t>
      </w: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Фонд пенсионного и социального страхования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несоответствие заявителя требованиям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нарушение сроков обращения за финансовой помощью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либо представление не в полном объеме документов (сведений)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установление факта оказания финансовой помощи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представление документов, содержащих недостоверные и (или) неполные сведения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получение ответа от органа и (или) организации на межведомственный запрос, свидетельствующего об отсутствии документа (сведений), необходимых для принятия решения об оказании финансовой помощи, если соответствующий документ не был представлен заявителем по собственной инициативе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предоставлении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личном кабинете 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Услуги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дня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  <w:lang w:eastAsia="ru-RU"/>
        </w:rPr>
        <w:t xml:space="preserve">.</w:t>
      </w:r>
    </w:p>
    <w:p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>
      <w:pPr>
        <w:pStyle w:val="ab"/>
        <w:keepNext/>
        <w:numPr>
          <w:numId w:val="6"/>
          <w:ilvl w:val="0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>
      <w:pPr>
        <w:numPr>
          <w:numId w:val="33"/>
          <w:ilvl w:val="0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предоставления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варианта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5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дней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</w:t>
      </w:r>
      <w:r>
        <w:rPr>
          <w:sz w:val="28"/>
          <w:szCs w:val="28"/>
          <w:lang w:eastAsia="ru-RU"/>
        </w:rPr>
        <w:t xml:space="preserve"> предоставления варианта Услуги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являются</w:t>
      </w:r>
      <w:r>
        <w:rPr>
          <w:sz w:val="28"/>
          <w:szCs w:val="28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документ на бумажном носителе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</w:t>
      </w:r>
    </w:p>
    <w:p>
      <w:pPr>
        <w:pStyle w:val="ab"/>
        <w:keepNext/>
        <w:numPr>
          <w:numId w:val="28"/>
          <w:ilvl w:val="0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содержащими решения о предоставлении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являются: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Услуги;</w:t>
      </w:r>
    </w:p>
    <w:p>
      <w:pPr>
        <w:pStyle w:val="ab"/>
        <w:keepNext/>
        <w:numPr>
          <w:numId w:val="28"/>
          <w:ilvl w:val="1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Административные</w:t>
      </w:r>
      <w:r>
        <w:rPr>
          <w:sz w:val="28"/>
          <w:szCs w:val="28"/>
          <w:lang w:eastAsia="ru-RU"/>
        </w:rPr>
        <w:t xml:space="preserve"> процедур</w:t>
      </w:r>
      <w:r>
        <w:rPr>
          <w:sz w:val="28"/>
          <w:szCs w:val="28"/>
          <w:lang w:eastAsia="ru-RU"/>
        </w:rPr>
        <w:t xml:space="preserve">ы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осуществляемые при предоставлении У</w:t>
      </w:r>
      <w:r>
        <w:rPr>
          <w:sz w:val="28"/>
          <w:szCs w:val="28"/>
          <w:lang w:eastAsia="ru-RU"/>
        </w:rPr>
        <w:t xml:space="preserve">слуги </w:t>
      </w:r>
      <w:r>
        <w:rPr>
          <w:sz w:val="28"/>
          <w:szCs w:val="28"/>
          <w:lang w:eastAsia="ru-RU"/>
        </w:rPr>
        <w:t xml:space="preserve">в соответствии с настоящим вариантом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принятие решения о предоставлении (об отказе в предоставлении)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 xml:space="preserve">предоставление результата Услуги</w:t>
      </w:r>
      <w:r>
        <w:rPr>
          <w:sz w:val="28"/>
          <w:szCs w:val="28"/>
          <w:lang w:val="en-US"/>
        </w:rPr>
        <w:t xml:space="preserve">.</w:t>
      </w:r>
      <w:r>
        <w:rPr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</w:t>
      </w:r>
      <w:r>
        <w:rPr>
          <w:sz w:val="28"/>
          <w:szCs w:val="28"/>
          <w:lang w:eastAsia="ru-RU"/>
        </w:rPr>
        <w:t xml:space="preserve"> предоставления Услуги</w:t>
      </w:r>
      <w:r>
        <w:rPr>
          <w:sz w:val="28"/>
          <w:szCs w:val="28"/>
          <w:lang w:eastAsia="ru-RU"/>
        </w:rPr>
        <w:t xml:space="preserve"> не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межведомственное информационное взаимодействие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приостановление предоставления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поскольку они не предусмотрены законодательством Российской Федерации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Прием заявления и документов и (или) информации, необходимых для предоставления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Представление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документов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населения Забайкальского края от 06.02.2025 № 137</w:t>
      </w:r>
      <w:r>
        <w:rPr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 xml:space="preserve">в соответствии с формой, </w:t>
      </w:r>
      <w:r>
        <w:rPr>
          <w:sz w:val="28"/>
          <w:szCs w:val="28"/>
          <w:lang w:eastAsia="ru-RU"/>
        </w:rPr>
        <w:t xml:space="preserve">предусмотренной в </w:t>
      </w:r>
      <w:r>
        <w:rPr>
          <w:sz w:val="28"/>
          <w:szCs w:val="28"/>
        </w:rPr>
        <w:t xml:space="preserve">приложении №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4</w:t>
      </w:r>
      <w:r>
        <w:rPr>
          <w:sz w:val="28"/>
          <w:szCs w:val="28"/>
          <w:lang w:eastAsia="ru-RU"/>
        </w:rPr>
        <w:t xml:space="preserve"> к настоящему Административному регламенту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, осуществляется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 для предоставления Услуги, которые заявитель до</w:t>
      </w:r>
      <w:r>
        <w:rPr>
          <w:sz w:val="28"/>
          <w:szCs w:val="28"/>
          <w:lang w:eastAsia="ru-RU"/>
        </w:rPr>
        <w:t xml:space="preserve">лжен представить</w:t>
      </w:r>
      <w:r>
        <w:rPr>
          <w:sz w:val="28"/>
          <w:szCs w:val="28"/>
          <w:lang w:eastAsia="ru-RU"/>
        </w:rPr>
        <w:t xml:space="preserve"> самостоятельно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паспорт гражданина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иной документ, удостоверяющий личность гражданина Российской Федерации в соответствии с законодательством Российской Федерации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</w:r>
      <w:r>
        <w:rPr>
          <w:sz w:val="28"/>
          <w:szCs w:val="28"/>
        </w:rPr>
        <w:t xml:space="preserve">;</w:t>
      </w:r>
    </w:p>
    <w:p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решение о предоставлении или об отказе в предоставлении Услуги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полномочия представителя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– документ, подтверждающий полномочия представителя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подаче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оригинал документа</w:t>
      </w:r>
      <w:r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нотариально заверенная копия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Документы, необходимые для предоставления Услуги</w:t>
      </w:r>
      <w:r>
        <w:rPr>
          <w:sz w:val="28"/>
          <w:szCs w:val="28"/>
          <w:lang w:eastAsia="ru-RU"/>
        </w:rPr>
        <w:t xml:space="preserve">, которые заявитель вправе пред</w:t>
      </w:r>
      <w:r>
        <w:rPr>
          <w:sz w:val="28"/>
          <w:szCs w:val="28"/>
          <w:lang w:eastAsia="ru-RU"/>
        </w:rPr>
        <w:t xml:space="preserve">ставить по собственной инициативе, законодательными или иными нормативными правовыми актами Российской Федерации не предусмотрены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>
        <w:rPr>
          <w:sz w:val="28"/>
          <w:szCs w:val="28"/>
          <w:lang w:eastAsia="ru-RU"/>
        </w:rPr>
        <w:t xml:space="preserve">заявителя</w:t>
      </w:r>
      <w:r>
        <w:rPr>
          <w:sz w:val="28"/>
          <w:szCs w:val="28"/>
          <w:lang w:eastAsia="ru-RU"/>
        </w:rPr>
        <w:t xml:space="preserve"> при взаимодействии с заявителями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являются: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документ, удостоверяющий личность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 xml:space="preserve">установление личности не требуется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Основания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отказа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 xml:space="preserve">документов законодательством Российской Федерации не предусмотрены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предусматривает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возможность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приема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варианта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</w:rPr>
        <w:t xml:space="preserve"> по выбору заявителя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независимо </w:t>
      </w:r>
      <w:r>
        <w:rPr>
          <w:sz w:val="28"/>
          <w:szCs w:val="28"/>
        </w:rPr>
        <w:t xml:space="preserve">от его </w:t>
      </w:r>
      <w:r>
        <w:rPr>
          <w:sz w:val="28"/>
          <w:szCs w:val="28"/>
        </w:rPr>
        <w:t xml:space="preserve">места жительства или места пребывания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регистрации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</w:t>
      </w:r>
      <w:r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в Орган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рабочий день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даты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подачи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заявителем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заявления</w:t>
      </w:r>
      <w:r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>
        <w:rPr>
          <w:sz w:val="28"/>
          <w:szCs w:val="28"/>
          <w:lang w:eastAsia="ru-RU"/>
        </w:rPr>
        <w:t xml:space="preserve">,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указанным способом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Принятие решения о предоставлении (об отказе в предоставлении) 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власти </w:t>
      </w:r>
      <w:r>
        <w:rPr>
          <w:sz w:val="28"/>
          <w:szCs w:val="28"/>
        </w:rPr>
        <w:t xml:space="preserve">отказывает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оснований</w:t>
      </w:r>
      <w:r>
        <w:rPr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  <w:t xml:space="preserve"> 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непредставление документов, являющихся необходимыми для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отсутствие допущенных опечаток и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Принятие</w:t>
      </w:r>
      <w:r>
        <w:rPr>
          <w:sz w:val="28"/>
          <w:szCs w:val="28"/>
          <w:lang w:eastAsia="ru-RU"/>
        </w:rPr>
        <w:t xml:space="preserve"> решения</w:t>
      </w:r>
      <w:r>
        <w:rPr>
          <w:sz w:val="28"/>
          <w:szCs w:val="28"/>
          <w:lang w:eastAsia="ru-RU"/>
        </w:rPr>
        <w:t xml:space="preserve"> о предоставлении </w:t>
      </w:r>
      <w:r>
        <w:rPr>
          <w:sz w:val="28"/>
          <w:szCs w:val="28"/>
          <w:lang w:eastAsia="ru-RU"/>
        </w:rPr>
        <w:t xml:space="preserve">Услуги</w:t>
      </w:r>
      <w:r>
        <w:rPr>
          <w:sz w:val="28"/>
          <w:szCs w:val="28"/>
          <w:lang w:eastAsia="ru-RU"/>
        </w:rPr>
        <w:t xml:space="preserve"> осущес</w:t>
      </w:r>
      <w:r>
        <w:rPr>
          <w:sz w:val="28"/>
          <w:szCs w:val="28"/>
          <w:lang w:eastAsia="ru-RU"/>
        </w:rPr>
        <w:t xml:space="preserve">твляется в срок, не превышающий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получения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Органом власти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всех сведений, необходимых для</w:t>
      </w:r>
      <w:r>
        <w:rPr>
          <w:sz w:val="28"/>
          <w:szCs w:val="28"/>
          <w:lang w:eastAsia="ru-RU"/>
        </w:rPr>
        <w:t xml:space="preserve"> принятия решения</w:t>
      </w:r>
      <w:r>
        <w:rPr>
          <w:sz w:val="28"/>
          <w:szCs w:val="28"/>
        </w:rPr>
        <w:t xml:space="preserve">.</w:t>
      </w:r>
    </w:p>
    <w:p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 xml:space="preserve"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Способы получения результата предоставления Услуги</w:t>
      </w:r>
      <w:r>
        <w:rPr>
          <w:sz w:val="28"/>
          <w:szCs w:val="28"/>
          <w:lang w:eastAsia="ru-RU"/>
        </w:rPr>
        <w:t xml:space="preserve">: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исправлении опечаток и (или) ошибок, допущенных в документах, выданных заявителю по результатам предоставления Услуги</w:t>
      </w:r>
      <w:r>
        <w:rPr>
          <w:sz w:val="28"/>
          <w:szCs w:val="28"/>
        </w:rPr>
        <w:t xml:space="preserve">;</w:t>
      </w:r>
    </w:p>
    <w:p>
      <w:pPr>
        <w:numPr>
          <w:numId w:val="33"/>
          <w:ilvl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уведомление об отказе в исправлении допущенных опечаток и (или) ошибок в выданных в результате предоставления Услуги документах</w:t>
      </w:r>
      <w:r>
        <w:rPr>
          <w:sz w:val="28"/>
          <w:szCs w:val="28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</w:t>
      </w:r>
      <w:r>
        <w:rPr>
          <w:sz w:val="28"/>
          <w:szCs w:val="28"/>
          <w:lang w:eastAsia="ru-RU"/>
        </w:rPr>
        <w:t xml:space="preserve"> результата Услуги осущес</w:t>
      </w:r>
      <w:r>
        <w:rPr>
          <w:sz w:val="28"/>
          <w:szCs w:val="28"/>
          <w:lang w:eastAsia="ru-RU"/>
        </w:rPr>
        <w:t xml:space="preserve">твляется в срок, не превышающий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>
        <w:rPr>
          <w:sz w:val="28"/>
          <w:szCs w:val="28"/>
          <w:lang w:eastAsia="ru-RU"/>
        </w:rPr>
        <w:t xml:space="preserve">.</w:t>
      </w:r>
      <w:r>
        <w:rPr>
          <w:sz w:val="28"/>
          <w:szCs w:val="28"/>
          <w:lang w:eastAsia="ru-RU"/>
        </w:rPr>
        <w:t xml:space="preserve"> 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может быть предоставлен</w:t>
      </w:r>
      <w:r>
        <w:rPr>
          <w:sz w:val="28"/>
          <w:szCs w:val="28"/>
          <w:lang w:eastAsia="ru-RU"/>
        </w:rPr>
        <w:t xml:space="preserve"> по выб</w:t>
      </w:r>
      <w:r>
        <w:rPr>
          <w:sz w:val="28"/>
          <w:szCs w:val="28"/>
          <w:lang w:eastAsia="ru-RU"/>
        </w:rPr>
        <w:t xml:space="preserve">ору заявителя независимо </w:t>
      </w:r>
      <w:r>
        <w:rPr>
          <w:sz w:val="28"/>
          <w:szCs w:val="28"/>
        </w:rPr>
        <w:t xml:space="preserve">от его места жительства или места пребывания </w:t>
      </w:r>
      <w:r>
        <w:rPr>
          <w:sz w:val="28"/>
          <w:szCs w:val="28"/>
        </w:rPr>
        <w:t xml:space="preserve">в Органе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IV</w:t>
      </w:r>
      <w:r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>
        <w:rPr>
          <w:b/>
          <w:bCs/>
          <w:sz w:val="28"/>
          <w:szCs w:val="28"/>
          <w:lang w:eastAsia="ru-RU"/>
        </w:rPr>
        <w:t xml:space="preserve">А</w:t>
      </w:r>
      <w:r>
        <w:rPr>
          <w:b/>
          <w:bCs/>
          <w:sz w:val="28"/>
          <w:szCs w:val="28"/>
          <w:lang w:eastAsia="ru-RU"/>
        </w:rPr>
        <w:t xml:space="preserve">дминистративного регламента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>
        <w:rPr>
          <w:b/>
          <w:bCs/>
          <w:sz w:val="28"/>
          <w:szCs w:val="28"/>
          <w:lang w:eastAsia="ru-RU"/>
        </w:rPr>
        <w:t xml:space="preserve"> Административного</w:t>
      </w:r>
      <w:r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а также принятием ими решений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</w:t>
      </w: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настоящего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Российской Федерации</w:t>
      </w:r>
      <w:r>
        <w:rPr>
          <w:sz w:val="28"/>
          <w:szCs w:val="28"/>
          <w:lang w:eastAsia="ru-RU"/>
        </w:rPr>
        <w:t xml:space="preserve">, устанавливающих требования к предоставлению Услуги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также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принятием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ими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решений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осуществляется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уполномоченным руководителем (заместителем руководителя)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</w:t>
      </w:r>
      <w:r>
        <w:rPr>
          <w:sz w:val="28"/>
          <w:szCs w:val="28"/>
          <w:lang w:eastAsia="ru-RU"/>
        </w:rPr>
        <w:t xml:space="preserve"> 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  <w:r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ежегодно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утверждаемого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плана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внеплановые</w:t>
      </w:r>
      <w:r>
        <w:rPr>
          <w:sz w:val="28"/>
          <w:szCs w:val="28"/>
          <w:lang w:eastAsia="ru-RU"/>
        </w:rPr>
        <w:t xml:space="preserve"> –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получения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обращений граждан и юридических лиц на нарушения законодательства, в том числе на качество предоставления Услуги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 решению лиц</w:t>
      </w:r>
      <w:r>
        <w:rPr>
          <w:sz w:val="28"/>
          <w:szCs w:val="28"/>
          <w:lang w:eastAsia="ru-RU"/>
        </w:rPr>
        <w:t xml:space="preserve">, ответственн</w:t>
      </w:r>
      <w:r>
        <w:rPr>
          <w:sz w:val="28"/>
          <w:szCs w:val="28"/>
          <w:lang w:eastAsia="ru-RU"/>
        </w:rPr>
        <w:t xml:space="preserve">ых</w:t>
      </w:r>
      <w:r>
        <w:rPr>
          <w:sz w:val="28"/>
          <w:szCs w:val="28"/>
          <w:lang w:eastAsia="ru-RU"/>
        </w:rPr>
        <w:t xml:space="preserve"> за проведение проверок.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  <w:lang w:eastAsia="ru-RU"/>
        </w:rPr>
        <w:t xml:space="preserve">Органа</w:t>
      </w:r>
      <w:r>
        <w:rPr>
          <w:sz w:val="28"/>
          <w:szCs w:val="28"/>
          <w:lang w:eastAsia="ru-RU"/>
        </w:rPr>
        <w:t xml:space="preserve"> власти</w:t>
      </w:r>
      <w:r>
        <w:rPr>
          <w:sz w:val="28"/>
          <w:szCs w:val="28"/>
          <w:lang w:eastAsia="ru-RU"/>
        </w:rPr>
        <w:t xml:space="preserve">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Ответственность должностных лиц органа, п</w:t>
      </w:r>
      <w:r>
        <w:rPr>
          <w:b/>
          <w:bCs/>
          <w:sz w:val="28"/>
          <w:szCs w:val="28"/>
          <w:lang w:eastAsia="ru-RU"/>
        </w:rPr>
        <w:t xml:space="preserve">редоставляющего У</w:t>
      </w:r>
      <w:r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/>
          <w:bCs/>
          <w:sz w:val="28"/>
          <w:szCs w:val="28"/>
          <w:lang w:eastAsia="ru-RU"/>
        </w:rPr>
        <w:t xml:space="preserve">Услуги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Нарушившие требования</w:t>
      </w:r>
      <w:r>
        <w:rPr>
          <w:sz w:val="28"/>
          <w:szCs w:val="28"/>
          <w:lang w:eastAsia="ru-RU"/>
        </w:rPr>
        <w:t xml:space="preserve"> настоящего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дминистративного регламента должностные лица несут ответственность в соответствии с законодательством Российской Федерации.</w:t>
      </w:r>
    </w:p>
    <w:p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r>
        <w:rPr>
          <w:b/>
          <w:bCs/>
          <w:sz w:val="28"/>
          <w:szCs w:val="28"/>
          <w:lang w:eastAsia="ru-RU"/>
        </w:rPr>
        <w:t xml:space="preserve">контроля за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 xml:space="preserve">предоставлением У</w:t>
      </w:r>
      <w:r>
        <w:rPr>
          <w:b/>
          <w:bCs/>
          <w:sz w:val="28"/>
          <w:szCs w:val="28"/>
          <w:lang w:eastAsia="ru-RU"/>
        </w:rPr>
        <w:t xml:space="preserve">слуги, в том числе со стороны граждан, их объединений и организаций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Контроль за</w:t>
      </w:r>
      <w:r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 xml:space="preserve">V</w:t>
      </w:r>
      <w:r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/>
          <w:bCs/>
          <w:sz w:val="28"/>
          <w:szCs w:val="28"/>
          <w:lang w:eastAsia="ru-RU"/>
        </w:rPr>
        <w:t xml:space="preserve">Услугу</w:t>
      </w:r>
      <w:r>
        <w:rPr>
          <w:b/>
          <w:bCs/>
          <w:sz w:val="28"/>
          <w:szCs w:val="28"/>
          <w:lang w:eastAsia="ru-RU"/>
        </w:rPr>
        <w:t xml:space="preserve"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</w:t>
      </w:r>
      <w:r>
        <w:rPr>
          <w:sz w:val="28"/>
          <w:szCs w:val="28"/>
          <w:lang w:eastAsia="ru-RU"/>
        </w:rPr>
        <w:t xml:space="preserve">досудебного (внесудебного) обжалования</w:t>
      </w:r>
      <w:r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 Едином портале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официальном сайте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информационных стендах в местах предоставления Услуги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устной форме по телефону и (или) при личном приеме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письменной форме почтовым отправлением либо электронным сообщением по адресу, указанному заявителем</w:t>
      </w:r>
      <w:r>
        <w:rPr>
          <w:sz w:val="28"/>
          <w:szCs w:val="28"/>
          <w:lang w:eastAsia="ru-RU"/>
        </w:rPr>
        <w:t xml:space="preserve">.</w:t>
      </w:r>
    </w:p>
    <w:p>
      <w:pPr>
        <w:numPr>
          <w:numId w:val="33"/>
          <w:ilvl w:val="0"/>
        </w:numPr>
        <w:tabs>
          <w:tab w:val="num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посредством Единого портала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посредством официального сайта Органа власти в сети «Интернет»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 Органа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.</w:t>
      </w:r>
      <w:r>
        <w:t xml:space="preserve"> </w:t>
      </w:r>
    </w:p>
    <w:p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</w:t>
      </w:r>
      <w:r>
        <w:rPr>
          <w:sz w:val="28"/>
          <w:szCs w:val="28"/>
          <w:lang w:eastAsia="ru-RU"/>
        </w:rPr>
        <w:t xml:space="preserve"> на бумажном носителе</w:t>
      </w:r>
      <w:r>
        <w:rPr>
          <w:sz w:val="28"/>
          <w:szCs w:val="28"/>
          <w:lang w:eastAsia="ru-RU"/>
        </w:rPr>
        <w:t xml:space="preserve"> направляются </w:t>
      </w:r>
      <w:r>
        <w:rPr>
          <w:sz w:val="28"/>
          <w:szCs w:val="28"/>
        </w:rPr>
        <w:t xml:space="preserve">при личном обращении в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вышестоящий орган власти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МФЦ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почтовым отправлением</w:t>
      </w:r>
      <w:r>
        <w:rPr>
          <w:sz w:val="28"/>
          <w:szCs w:val="28"/>
        </w:rPr>
        <w:t xml:space="preserve">.</w:t>
      </w:r>
    </w:p>
    <w:p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>
      <w:pPr>
        <w:pStyle w:val="af6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</w:p>
    <w:p>
      <w:pPr>
        <w:pStyle w:val="af6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дминистративному регламенту, утвержденному </w:t>
      </w:r>
      <w:r>
        <w:rPr>
          <w:sz w:val="28"/>
          <w:szCs w:val="28"/>
        </w:rPr>
        <w:t xml:space="preserve">приказом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 xml:space="preserve">DOCNUMBER</w:t>
      </w:r>
    </w:p>
    <w:p>
      <w:pPr>
        <w:jc w:val="both"/>
        <w:rPr>
          <w:b/>
          <w:bCs/>
          <w:sz w:val="28"/>
          <w:szCs w:val="28"/>
          <w:lang w:eastAsia="ru-RU"/>
        </w:rPr>
      </w:pPr>
    </w:p>
    <w:p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</w:t>
      </w:r>
      <w:r>
        <w:rPr>
          <w:b/>
          <w:bCs/>
          <w:sz w:val="28"/>
          <w:szCs w:val="28"/>
          <w:lang w:eastAsia="ru-RU"/>
        </w:rPr>
        <w:t xml:space="preserve"> общих</w:t>
      </w:r>
      <w:r>
        <w:rPr>
          <w:b/>
          <w:bCs/>
          <w:sz w:val="28"/>
          <w:szCs w:val="28"/>
          <w:lang w:eastAsia="ru-RU"/>
        </w:rPr>
        <w:t xml:space="preserve"> признаков заявит</w:t>
      </w:r>
      <w:r>
        <w:rPr>
          <w:b/>
          <w:bCs/>
          <w:sz w:val="28"/>
          <w:szCs w:val="28"/>
          <w:lang w:eastAsia="ru-RU"/>
        </w:rPr>
        <w:t xml:space="preserve">елей</w:t>
      </w:r>
      <w:r>
        <w:rPr>
          <w:b/>
          <w:bCs/>
          <w:sz w:val="28"/>
          <w:szCs w:val="28"/>
          <w:lang w:eastAsia="ru-RU"/>
        </w:rPr>
        <w:t xml:space="preserve">, </w:t>
      </w:r>
      <w:r>
        <w:rPr>
          <w:b/>
          <w:bCs/>
          <w:sz w:val="28"/>
          <w:szCs w:val="28"/>
          <w:lang w:eastAsia="ru-RU"/>
        </w:rPr>
        <w:br/>
        <w:t xml:space="preserve">а также комбинации значений признаков, каждая из которых соответствует одному</w:t>
      </w:r>
      <w:r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>
        <w:rPr>
          <w:b/>
          <w:bCs/>
          <w:sz w:val="28"/>
          <w:szCs w:val="28"/>
          <w:lang w:eastAsia="ru-RU"/>
        </w:rPr>
        <w:t xml:space="preserve">слуги</w:t>
      </w:r>
    </w:p>
    <w:p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>
        <w:trPr>
          <w:trHeight w:val="567"/>
        </w:trPr>
        <w:tc>
          <w:tcPr>
            <w:tcW w:w="1134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варианта</w:t>
            </w:r>
          </w:p>
        </w:tc>
        <w:tc>
          <w:tcPr>
            <w:tcW w:w="8931" w:type="dxa"/>
            <w:vAlign w:val="center"/>
          </w:tcPr>
          <w:p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Комбинация значений признаков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лично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через  законного представителя (родитель, опекун, попечитель несовершеннолетнего ребенка)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>
        <w:trPr>
          <w:trHeight w:val="426"/>
        </w:trPr>
        <w:tc>
          <w:tcPr>
            <w:tcW w:w="10065" w:type="dxa"/>
            <w:gridSpan w:val="2"/>
            <w:vAlign w:val="center"/>
          </w:tcPr>
          <w:p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,</w:t>
            </w:r>
            <w:r>
              <w:rPr>
                <w:i/>
                <w:szCs w:val="20"/>
              </w:rPr>
              <w:t xml:space="preserve"> за которым обращается заявитель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опечаток и (или) ошибок, допущенных в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435"/>
        </w:trPr>
        <w:tc>
          <w:tcPr>
            <w:tcW w:w="1134" w:type="dxa"/>
            <w:vAlign w:val="center"/>
          </w:tcPr>
          <w:p>
            <w:pPr>
              <w:keepNext/>
              <w:numPr>
                <w:numId w:val="7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  <w:r>
              <w:rPr>
                <w:szCs w:val="20"/>
              </w:rPr>
              <w:t xml:space="preserve">, 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>
      <w:pPr>
        <w:ind w:firstLine="709"/>
        <w:jc w:val="both"/>
        <w:rPr>
          <w:sz w:val="28"/>
          <w:szCs w:val="28"/>
          <w:lang w:eastAsia="ru-RU"/>
        </w:rPr>
      </w:pPr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2. Перечень </w:t>
      </w:r>
      <w:r>
        <w:rPr>
          <w:sz w:val="28"/>
          <w:szCs w:val="28"/>
          <w:lang w:eastAsia="ru-RU"/>
        </w:rPr>
        <w:t xml:space="preserve">общих </w:t>
      </w:r>
      <w:r>
        <w:rPr>
          <w:sz w:val="28"/>
          <w:szCs w:val="28"/>
          <w:lang w:eastAsia="ru-RU"/>
        </w:rPr>
        <w:t xml:space="preserve">признаков заявит</w:t>
      </w:r>
      <w:r>
        <w:rPr>
          <w:sz w:val="28"/>
          <w:szCs w:val="28"/>
          <w:lang w:eastAsia="ru-RU"/>
        </w:rPr>
        <w:t xml:space="preserve">елей</w:t>
      </w:r>
    </w:p>
    <w:tbl>
      <w:tblPr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№ </w:t>
            </w:r>
            <w:r>
              <w:rPr>
                <w:b/>
                <w:bCs/>
                <w:szCs w:val="20"/>
                <w:lang w:eastAsia="ru-RU"/>
              </w:rPr>
              <w:t xml:space="preserve">п</w:t>
            </w:r>
            <w:r>
              <w:rPr>
                <w:b/>
                <w:bCs/>
                <w:szCs w:val="20"/>
                <w:lang w:eastAsia="ru-RU"/>
              </w:rPr>
              <w:t xml:space="preserve"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 xml:space="preserve">Значени</w:t>
            </w:r>
            <w:r>
              <w:rPr>
                <w:b/>
                <w:bCs/>
                <w:szCs w:val="20"/>
                <w:lang w:eastAsia="ru-RU"/>
              </w:rPr>
              <w:t xml:space="preserve">я признака заявителя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Назначение выплаты единовременного пособия членам семей граждан, </w:t>
            </w:r>
            <w:r>
              <w:rPr>
                <w:i/>
                <w:szCs w:val="20"/>
              </w:rPr>
              <w:t xml:space="preserve">погибших (умерших) в результате чрезвычайных ситуаций природного и техногенного характера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Заявители обратились за преоставлением Услуги самостоятельно либо через представителя (законный представитель несовершеннолетнего ребенка, представитель по доверенности, законный представитель недееспособного совершеннолетнего гражданина)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лично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2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через  законного представителя (родитель, опекун, попечитель несовершеннолетнего ребенка)</w:t>
            </w:r>
            <w:r>
              <w:rPr>
                <w:szCs w:val="20"/>
              </w:rPr>
              <w:t xml:space="preserve">.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3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выплатой единовременного пособия членам семей граждан, погибших (умерших) в результате чрезвычайных ситуаций природного и техногенного характера, через  представителя (представитель по доверенности, законный представитель недееспособного совершеннолетнего гражданина)</w:t>
            </w:r>
          </w:p>
        </w:tc>
      </w:tr>
      <w:tr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предоставления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Услуги</w:t>
            </w:r>
            <w:r>
              <w:rPr>
                <w:i/>
                <w:szCs w:val="20"/>
              </w:rPr>
              <w:t xml:space="preserve"> </w:t>
            </w:r>
            <w:r>
              <w:rPr>
                <w:i/>
                <w:iCs/>
                <w:szCs w:val="20"/>
                <w:lang w:eastAsia="ru-RU"/>
              </w:rPr>
              <w:t xml:space="preserve">«</w:t>
            </w:r>
            <w:r>
              <w:rPr>
                <w:i/>
                <w:szCs w:val="20"/>
              </w:rPr>
              <w:t xml:space="preserve">Исправление опечаток и (или) ошибок, допущенных в результате предоставления Услуги</w:t>
            </w:r>
            <w:r>
              <w:rPr>
                <w:i/>
                <w:szCs w:val="20"/>
              </w:rPr>
              <w:t xml:space="preserve">»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 xml:space="preserve">Категория заявителя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Граждане Российской Федерации, иностранные граждане и лица без гражданства, проживающие на территории Забайкальского края на дату введения режима чрезвычайной ситуации в жилых помещениях, попавших в зону чрезвычайной ситуации</w:t>
            </w:r>
          </w:p>
        </w:tc>
      </w:tr>
      <w:tr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>
            <w:pPr>
              <w:numPr>
                <w:numId w:val="3"/>
                <w:ilvl w:val="0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 xml:space="preserve">Заявители обратились за предоставление Услуги лично либо через представителя</w:t>
            </w:r>
          </w:p>
        </w:tc>
        <w:tc>
          <w:tcPr>
            <w:tcW w:w="5954" w:type="dxa"/>
            <w:shd w:val="clear" w:color="auto" w:fill="auto"/>
          </w:tcPr>
          <w:p>
            <w:pPr>
              <w:rPr>
                <w:szCs w:val="20"/>
              </w:rPr>
            </w:pPr>
          </w:p>
          <w:p>
            <w:pPr>
              <w:rPr>
                <w:szCs w:val="20"/>
              </w:rPr>
            </w:pPr>
            <w:r>
              <w:rPr>
                <w:szCs w:val="20"/>
              </w:rPr>
              <w:t xml:space="preserve">1</w:t>
            </w:r>
            <w:r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Обратились за исправлением опечаток и (или) ошибок в документах, выданных в результате предоставления Услуги, лично либо через представителя</w:t>
            </w:r>
          </w:p>
        </w:tc>
      </w:tr>
    </w:tbl>
    <w:p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</w:p>
    <w:p>
      <w:pPr>
        <w:pStyle w:val="af6"/>
        <w:ind w:left="6237"/>
        <w:outlineLvl w:val="0"/>
        <w:rPr>
          <w:sz w:val="28"/>
          <w:szCs w:val="28"/>
        </w:rPr>
        <w:sectPr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docGrid w:linePitch="360"/>
          <w:titlePg/>
        </w:sectPr>
      </w:pPr>
    </w:p>
    <w:p>
      <w:pPr>
        <w:pageBreakBefore/>
      </w:pPr>
    </w:p>
    <w:p>
      <w:pPr>
        <w:widowControl w:val="off"/>
        <w:ind w:left="6250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sz w:val="28"/>
          <w:lang w:eastAsia="ru-RU"/>
        </w:rPr>
        <w:t xml:space="preserve">Приложение № 2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lang w:eastAsia="ru-RU"/>
        </w:rPr>
        <w:t xml:space="preserve">от DATEDOUBLEACTIVATED № DOCNUMBER </w:t>
      </w:r>
    </w:p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rFonts w:asciiTheme="minorBidi" w:hAnsiTheme="minorBidi" w:eastAsiaTheme="minorEastAsia" w:cstheme="minorBidi"/>
          <w:sz w:val="28"/>
          <w:lang w:eastAsia="ru-RU"/>
        </w:rPr>
        <w:t xml:space="preserve"> </w:t>
      </w:r>
    </w:p>
    <w:p>
      <w:pPr>
        <w:widowControl w:val="off"/>
        <w:jc w:val="right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 xml:space="preserve">ФОРМА решения о предоставлении Услуги</w:t>
      </w:r>
    </w:p>
    <w:p>
      <w:pPr>
        <w:widowControl w:val="off"/>
        <w:spacing w:before="120" w:after="120"/>
        <w:jc w:val="center"/>
        <w:rPr>
          <w:sz w:val="27"/>
          <w:szCs w:val="27"/>
          <w:lang w:eastAsia="ru-RU"/>
        </w:rPr>
      </w:pPr>
      <w:r>
        <w:rPr>
          <w:color w:val="000000"/>
          <w:sz w:val="27"/>
          <w:szCs w:val="27"/>
          <w:u w:val="single"/>
          <w:lang w:eastAsia="ru-RU"/>
        </w:rPr>
        <w:t xml:space="preserve">Министерство труда и социальной защиты населения Забайкальского края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Кому:</w:t>
      </w:r>
      <w:r>
        <w:rPr>
          <w:sz w:val="24"/>
          <w:szCs w:val="24"/>
          <w:lang w:eastAsia="ru-RU"/>
        </w:rPr>
        <w:t xml:space="preserve"> _____________________________________</w:t>
      </w:r>
    </w:p>
    <w:p>
      <w:pPr>
        <w:widowControl w:val="off"/>
        <w:tabs>
          <w:tab w:val="left" w:pos="4253"/>
        </w:tabs>
        <w:ind w:left="4111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(фамилия, имя, отчество (при наличии)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</w:t>
      </w:r>
    </w:p>
    <w:p>
      <w:pPr>
        <w:widowControl w:val="off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(адрес места жительства)</w:t>
      </w:r>
    </w:p>
    <w:p>
      <w:pPr>
        <w:widowControl w:val="off"/>
        <w:tabs>
          <w:tab w:val="left" w:pos="4253"/>
        </w:tabs>
        <w:ind w:left="4111" w:right="50"/>
        <w:jc w:val="center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Контактные данные:</w:t>
      </w:r>
      <w:r>
        <w:rPr>
          <w:sz w:val="24"/>
          <w:szCs w:val="24"/>
          <w:lang w:eastAsia="ru-RU"/>
        </w:rPr>
        <w:t xml:space="preserve"> ______________________                                    </w:t>
      </w:r>
    </w:p>
    <w:p>
      <w:pPr>
        <w:widowControl w:val="off"/>
        <w:tabs>
          <w:tab w:val="left" w:pos="4253"/>
        </w:tabs>
        <w:ind w:left="6663"/>
        <w:rPr>
          <w:szCs w:val="20"/>
          <w:lang w:eastAsia="ru-RU"/>
        </w:rPr>
      </w:pPr>
      <w:r>
        <w:rPr>
          <w:szCs w:val="20"/>
          <w:lang w:eastAsia="ru-RU"/>
        </w:rPr>
        <w:t xml:space="preserve">(телефон, электронная почта)</w:t>
      </w:r>
    </w:p>
    <w:p>
      <w:pPr>
        <w:keepNext/>
        <w:widowControl w:val="off"/>
        <w:ind w:right="53" w:firstLine="851"/>
        <w:jc w:val="right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РЕШЕНИЕ</w:t>
      </w: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 назначении единовременного пособия членам семей граждан, погибших (умерших) в результате чрезвычайных ситуаций природного и техногенного характера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№ _________________ от ________________</w:t>
      </w:r>
    </w:p>
    <w:p>
      <w:pPr>
        <w:widowControl w:val="off"/>
        <w:jc w:val="both"/>
        <w:rPr>
          <w:sz w:val="24"/>
          <w:szCs w:val="24"/>
          <w:lang w:eastAsia="ru-RU"/>
        </w:rPr>
      </w:pPr>
    </w:p>
    <w:tbl>
      <w:tblPr>
        <w:tblW w:w="9889" w:type="dxa"/>
        <w:tblInd w:w="-4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"/>
        <w:gridCol w:w="4911"/>
        <w:gridCol w:w="4391"/>
        <w:gridCol w:w="541"/>
      </w:tblGrid>
      <w:tr>
        <w:trPr>
          <w:gridBefore w:val="1"/>
          <w:trHeight w:val="2755"/>
        </w:trPr>
        <w:tc>
          <w:tcPr>
            <w:tcW w:w="9843" w:type="dxa"/>
            <w:gridSpan w:val="3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 результатам рассмотрения заявления № ___________ 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чрезвычайных ситуаций природного и техногенного характера», принято решение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 назначении единовременного пособия членам семей граждан, погибших (умерших) в результате чрезвычайных ситуаций природного и техногенного характера,  в размере _____________ руб. </w:t>
            </w:r>
          </w:p>
          <w:p>
            <w:pPr>
              <w:widowControl w:val="o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7"/>
                <w:szCs w:val="27"/>
                <w:lang w:eastAsia="ru-RU"/>
              </w:rPr>
              <w:t xml:space="preserve">гр.</w:t>
            </w: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_____________________________________________________________________________.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(фамилия, имя, отчество (при наличии), дата рождения)</w:t>
            </w:r>
          </w:p>
          <w:p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>
        <w:trPr>
          <w:gridAfter w:val="1"/>
          <w:trHeight w:val="517"/>
        </w:trPr>
        <w:tc>
          <w:tcPr>
            <w:tcW w:w="4957" w:type="dxa"/>
            <w:gridSpan w:val="2"/>
            <w:tcBorders>
              <w:right w:val="single" w:color="auto" w:sz="4" w:space="0"/>
            </w:tcBorders>
          </w:tcPr>
          <w:p>
            <w:pPr>
              <w:widowControl w:val="off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{</w:t>
            </w:r>
            <w:r>
              <w:rPr>
                <w:bCs/>
                <w:sz w:val="27"/>
                <w:szCs w:val="27"/>
              </w:rPr>
              <w:t xml:space="preserve">Ф.И.О. должность уполномоченного лица</w:t>
            </w:r>
            <w:r>
              <w:rPr>
                <w:bCs/>
                <w:sz w:val="24"/>
                <w:szCs w:val="24"/>
              </w:rPr>
              <w:t xml:space="preserve">}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Сведения </w:t>
            </w:r>
            <w:r>
              <w:rPr>
                <w:bCs/>
                <w:sz w:val="24"/>
                <w:szCs w:val="24"/>
              </w:rPr>
              <w:br/>
              <w:t xml:space="preserve">об электронной подписи</w:t>
            </w:r>
          </w:p>
        </w:tc>
      </w:tr>
    </w:tbl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  <w:sectPr>
          <w:pgSz w:w="11907" w:h="15842"/>
          <w:pgMar w:top="1134" w:right="851" w:bottom="1134" w:left="1701" w:header="720" w:footer="720" w:gutter="0"/>
          <w:cols w:space="720"/>
          <w:docGrid w:linePitch="360"/>
        </w:sectPr>
      </w:pPr>
    </w:p>
    <w:p>
      <w:pPr>
        <w:pageBreakBefore/>
      </w:pPr>
    </w:p>
    <w:p>
      <w:pPr>
        <w:widowControl w:val="off"/>
        <w:ind w:left="6250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sz w:val="28"/>
          <w:lang w:eastAsia="ru-RU"/>
        </w:rPr>
        <w:t xml:space="preserve">Приложение № 3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lang w:eastAsia="ru-RU"/>
        </w:rPr>
        <w:t xml:space="preserve">от DATEDOUBLEACTIVATED № DOCNUMBER </w:t>
      </w:r>
    </w:p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</w:pPr>
      <w:r>
        <w:rPr>
          <w:rFonts w:asciiTheme="minorBidi" w:hAnsiTheme="minorBidi" w:eastAsiaTheme="minorEastAsia" w:cstheme="minorBidi"/>
          <w:sz w:val="28"/>
          <w:lang w:eastAsia="ru-RU"/>
        </w:rPr>
        <w:t xml:space="preserve"> </w:t>
      </w:r>
    </w:p>
    <w:p>
      <w:pPr>
        <w:widowControl w:val="off"/>
        <w:jc w:val="right"/>
        <w:rPr>
          <w:bCs/>
          <w:sz w:val="24"/>
          <w:szCs w:val="24"/>
          <w:u w:val="single"/>
          <w:lang w:eastAsia="ru-RU"/>
        </w:rPr>
      </w:pPr>
      <w:r>
        <w:rPr>
          <w:bCs/>
          <w:sz w:val="24"/>
          <w:szCs w:val="24"/>
          <w:u w:val="single"/>
          <w:lang w:eastAsia="ru-RU"/>
        </w:rPr>
        <w:t xml:space="preserve">ФОРМА решения об отказе в предоставлении Услуги</w:t>
      </w:r>
    </w:p>
    <w:p>
      <w:pPr>
        <w:widowControl w:val="off"/>
        <w:spacing w:before="120" w:after="120"/>
        <w:jc w:val="center"/>
        <w:rPr>
          <w:color w:val="000000"/>
          <w:sz w:val="27"/>
          <w:szCs w:val="27"/>
          <w:u w:val="single"/>
          <w:lang w:eastAsia="ru-RU"/>
        </w:rPr>
      </w:pPr>
      <w:r>
        <w:rPr>
          <w:color w:val="000000"/>
          <w:sz w:val="27"/>
          <w:szCs w:val="27"/>
          <w:u w:val="single"/>
          <w:lang w:eastAsia="ru-RU"/>
        </w:rPr>
        <w:t xml:space="preserve">Министерство труда и социальной защиты населения Забайкальского края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Кому:</w:t>
      </w:r>
      <w:r>
        <w:rPr>
          <w:sz w:val="24"/>
          <w:szCs w:val="24"/>
          <w:lang w:eastAsia="ru-RU"/>
        </w:rPr>
        <w:t xml:space="preserve"> _____________________________________</w:t>
      </w:r>
    </w:p>
    <w:p>
      <w:pPr>
        <w:widowControl w:val="off"/>
        <w:tabs>
          <w:tab w:val="left" w:pos="4253"/>
        </w:tabs>
        <w:ind w:left="4111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(фамилия, имя, отчество (при наличии)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</w:t>
      </w:r>
    </w:p>
    <w:p>
      <w:pPr>
        <w:widowControl w:val="off"/>
        <w:tabs>
          <w:tab w:val="left" w:pos="4253"/>
        </w:tabs>
        <w:ind w:left="4111" w:right="50"/>
        <w:jc w:val="center"/>
        <w:rPr>
          <w:szCs w:val="20"/>
          <w:lang w:eastAsia="ru-RU"/>
        </w:rPr>
      </w:pPr>
      <w:r>
        <w:rPr>
          <w:szCs w:val="20"/>
          <w:lang w:eastAsia="ru-RU"/>
        </w:rPr>
        <w:t xml:space="preserve">(адрес места жительства)</w:t>
      </w:r>
    </w:p>
    <w:p>
      <w:pPr>
        <w:widowControl w:val="off"/>
        <w:tabs>
          <w:tab w:val="left" w:pos="4253"/>
        </w:tabs>
        <w:ind w:left="4111"/>
        <w:rPr>
          <w:sz w:val="24"/>
          <w:szCs w:val="24"/>
          <w:lang w:eastAsia="ru-RU"/>
        </w:rPr>
      </w:pPr>
      <w:r>
        <w:rPr>
          <w:sz w:val="27"/>
          <w:szCs w:val="27"/>
          <w:lang w:eastAsia="ru-RU"/>
        </w:rPr>
        <w:t xml:space="preserve">Контактные данные:</w:t>
      </w:r>
      <w:r>
        <w:rPr>
          <w:sz w:val="24"/>
          <w:szCs w:val="24"/>
          <w:lang w:eastAsia="ru-RU"/>
        </w:rPr>
        <w:t xml:space="preserve"> ______________________                                    </w:t>
      </w:r>
    </w:p>
    <w:p>
      <w:pPr>
        <w:widowControl w:val="off"/>
        <w:tabs>
          <w:tab w:val="left" w:pos="4253"/>
        </w:tabs>
        <w:ind w:left="6521"/>
        <w:rPr>
          <w:szCs w:val="20"/>
          <w:lang w:eastAsia="ru-RU"/>
        </w:rPr>
      </w:pPr>
      <w:r>
        <w:rPr>
          <w:szCs w:val="20"/>
          <w:lang w:eastAsia="ru-RU"/>
        </w:rPr>
        <w:t xml:space="preserve">(телефон, электронная  почта)</w:t>
      </w:r>
    </w:p>
    <w:p>
      <w:pPr>
        <w:keepNext/>
        <w:widowControl w:val="off"/>
        <w:ind w:right="53" w:firstLine="851"/>
        <w:jc w:val="right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РЕШЕНИЕ</w:t>
      </w:r>
    </w:p>
    <w:p>
      <w:pPr>
        <w:widowControl w:val="off"/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№ _________________ от ________________</w:t>
      </w:r>
    </w:p>
    <w:p>
      <w:pPr>
        <w:widowControl w:val="off"/>
        <w:jc w:val="both"/>
        <w:rPr>
          <w:sz w:val="24"/>
          <w:szCs w:val="24"/>
          <w:lang w:eastAsia="ru-RU"/>
        </w:rPr>
      </w:pPr>
    </w:p>
    <w:p>
      <w:pPr>
        <w:pStyle w:val="ConsPlusNormal1"/>
        <w:ind w:firstLine="709"/>
        <w:jc w:val="both"/>
        <w:rPr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 результатам рассмотрения заявления </w:t>
      </w:r>
      <w:r>
        <w:rPr>
          <w:rFonts w:ascii="Times New Roman" w:hAnsi="Times New Roman" w:cs="Times New Roman"/>
          <w:sz w:val="27"/>
          <w:szCs w:val="27"/>
        </w:rPr>
        <w:t xml:space="preserve">№ ___________ </w:t>
      </w:r>
      <w:r>
        <w:rPr>
          <w:rFonts w:ascii="Times New Roman" w:hAnsi="Times New Roman"/>
          <w:sz w:val="27"/>
          <w:szCs w:val="27"/>
        </w:rPr>
        <w:t xml:space="preserve">от _________ и приложенных к нему документов, в соответствии с постановлением Правительства Забайкальского края от 21.06.2022 № 246 «Об утверждении Порядка и условий оказания единовременной материальной помощи, финансовой помощи в связи с утратой имущества первой необходимости, выплаты единовременных пособий гражданам Российской Федерации, проживающим на территории Забайкальского края, в случаях ликвидации </w:t>
      </w:r>
      <w:r>
        <w:rPr>
          <w:rFonts w:ascii="Times New Roman" w:hAnsi="Times New Roman" w:cs="Times New Roman"/>
          <w:sz w:val="27"/>
          <w:szCs w:val="27"/>
        </w:rPr>
        <w:t xml:space="preserve">чрезвычайных ситуаций природного и техногенного характера», принято решение</w:t>
      </w:r>
      <w:r>
        <w:rPr>
          <w:rFonts w:ascii="Times New Roman" w:hAnsi="Times New Roman" w:cs="Times New Roman"/>
          <w:sz w:val="27"/>
          <w:szCs w:val="27"/>
        </w:rPr>
        <w:t xml:space="preserve"> об отказе в назначении единовременного пособия членам семей граждан, погибших (умерших) в результате чрезвычайных ситуаций природного и техногенного характера,  </w:t>
      </w:r>
    </w:p>
    <w:p>
      <w:pPr>
        <w:widowControl w:val="off"/>
        <w:jc w:val="both"/>
        <w:rPr>
          <w:color w:val="000000"/>
          <w:sz w:val="28"/>
          <w:szCs w:val="28"/>
          <w:lang w:eastAsia="ru-RU"/>
        </w:rPr>
      </w:pPr>
      <w:r>
        <w:rPr>
          <w:sz w:val="27"/>
          <w:szCs w:val="27"/>
          <w:lang w:eastAsia="ru-RU"/>
        </w:rPr>
        <w:t xml:space="preserve">гр.</w:t>
      </w:r>
      <w:r>
        <w:rPr>
          <w:sz w:val="24"/>
          <w:szCs w:val="24"/>
          <w:lang w:eastAsia="ru-RU"/>
        </w:rPr>
        <w:t xml:space="preserve">__________________________________________________________________________,</w:t>
      </w:r>
    </w:p>
    <w:p>
      <w:pPr>
        <w:pStyle w:val="ConsPlusNonformat1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(фамилия, имя, отчество (при наличии), дата рождения)</w:t>
      </w:r>
    </w:p>
    <w:p>
      <w:pPr>
        <w:widowControl w:val="off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по следующим основаниям: 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_____________________________________________________________________________.</w:t>
      </w:r>
    </w:p>
    <w:p>
      <w:pPr>
        <w:widowControl w:val="off"/>
        <w:ind w:firstLine="709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Разъяснение причин отказа в предоставлении Услуги:</w:t>
      </w:r>
    </w:p>
    <w:p>
      <w:pPr>
        <w:widowControl w:val="off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</w:t>
      </w:r>
      <w:r>
        <w:rPr>
          <w:sz w:val="24"/>
          <w:szCs w:val="24"/>
          <w:lang w:eastAsia="ru-RU"/>
        </w:rPr>
        <w:t xml:space="preserve">_____________________________________________________________________________.</w:t>
      </w:r>
    </w:p>
    <w:p>
      <w:pPr>
        <w:widowControl w:val="off"/>
        <w:ind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widowControl w:val="off"/>
        <w:ind w:firstLine="708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 w:cs="Courier New"/>
          <w:sz w:val="27"/>
          <w:szCs w:val="27"/>
          <w:lang w:eastAsia="ru-RU"/>
        </w:rPr>
      </w:pPr>
    </w:p>
    <w:p>
      <w:pPr>
        <w:widowControl w:val="o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7"/>
        <w:gridCol w:w="4391"/>
      </w:tblGrid>
      <w:tr>
        <w:trPr>
          <w:trHeight w:val="517"/>
        </w:trPr>
        <w:tc>
          <w:tcPr>
            <w:tcW w:w="4957" w:type="dxa"/>
            <w:tcBorders>
              <w:right w:val="single" w:color="auto" w:sz="4" w:space="0"/>
            </w:tcBorders>
          </w:tcPr>
          <w:p>
            <w:pPr>
              <w:widowControl w:val="off"/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{</w:t>
            </w:r>
            <w:r>
              <w:rPr>
                <w:bCs/>
                <w:sz w:val="27"/>
                <w:szCs w:val="27"/>
              </w:rPr>
              <w:t xml:space="preserve">Ф.И.О. должность уполномоченного  лица</w:t>
            </w:r>
            <w:r>
              <w:rPr>
                <w:bCs/>
                <w:sz w:val="24"/>
                <w:szCs w:val="24"/>
              </w:rPr>
              <w:t xml:space="preserve">}</w:t>
            </w:r>
          </w:p>
        </w:tc>
        <w:tc>
          <w:tcPr>
            <w:tcW w:w="4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o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Сведения </w:t>
            </w:r>
            <w:r>
              <w:rPr>
                <w:bCs/>
                <w:sz w:val="24"/>
                <w:szCs w:val="24"/>
              </w:rPr>
              <w:br/>
              <w:t xml:space="preserve">об электронной подписи</w:t>
            </w:r>
          </w:p>
        </w:tc>
      </w:tr>
    </w:tbl>
    <w:p>
      <w:pPr>
        <w:widowControl w:val="off"/>
        <w:rPr>
          <w:rFonts w:asciiTheme="minorHAnsi" w:hAnsiTheme="minorHAnsi" w:eastAsiaTheme="minorEastAsia" w:cstheme="minorBidi"/>
          <w:sz w:val="22"/>
          <w:lang w:eastAsia="ru-RU"/>
        </w:rPr>
        <w:sectPr>
          <w:pgSz w:w="11907" w:h="15842"/>
          <w:pgMar w:top="1134" w:right="851" w:bottom="1134" w:left="1701" w:header="720" w:footer="720" w:gutter="0"/>
          <w:cols w:space="720"/>
          <w:docGrid w:linePitch="360"/>
        </w:sectPr>
      </w:pPr>
    </w:p>
    <w:p>
      <w:pPr>
        <w:pageBreakBefore/>
      </w:pPr>
    </w:p>
    <w:p>
      <w:pPr>
        <w:widowControl w:val="off"/>
        <w:ind w:left="6250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Приложение № 4 к Административному регламенту, утвержденному приказом </w:t>
      </w:r>
      <w:r>
        <w:rPr>
          <w:sz w:val="28"/>
          <w:szCs w:val="28"/>
        </w:rPr>
        <w:t xml:space="preserve">Мин</w:t>
      </w:r>
      <w:r>
        <w:rPr>
          <w:sz w:val="28"/>
          <w:szCs w:val="28"/>
        </w:rPr>
        <w:t xml:space="preserve">истерства труда и </w:t>
      </w:r>
      <w:r>
        <w:rPr>
          <w:sz w:val="28"/>
          <w:szCs w:val="28"/>
        </w:rPr>
        <w:t xml:space="preserve">соц</w:t>
      </w:r>
      <w:r>
        <w:rPr>
          <w:sz w:val="28"/>
          <w:szCs w:val="28"/>
        </w:rPr>
        <w:t xml:space="preserve">иальной </w:t>
      </w:r>
      <w:r>
        <w:rPr>
          <w:sz w:val="28"/>
          <w:szCs w:val="28"/>
        </w:rPr>
        <w:t xml:space="preserve">защиты </w:t>
      </w:r>
      <w:r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sz w:val="28"/>
          <w:szCs w:val="24"/>
          <w:lang w:eastAsia="ru-RU"/>
        </w:rPr>
        <w:t xml:space="preserve">от DATEDOUBLEACTIVATED № DOCNUMBER </w:t>
      </w:r>
    </w:p>
    <w:p>
      <w:pPr>
        <w:widowControl w:val="off"/>
        <w:rPr>
          <w:sz w:val="24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 </w:t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варианту 1</w:t>
      </w:r>
    </w:p>
    <w:tbl>
      <w:tblPr>
        <w:tblW w:w="9763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535"/>
        <w:gridCol w:w="1700"/>
        <w:gridCol w:w="3466"/>
        <w:gridCol w:w="62"/>
      </w:tblGrid>
      <w:tr>
        <w:tc>
          <w:tcPr>
            <w:tcW w:w="9763" w:type="dxa"/>
            <w:gridSpan w:val="4"/>
          </w:tcPr>
          <w:p>
            <w:pPr>
              <w:widowControl w:val="off"/>
              <w:jc w:val="center"/>
              <w:rPr>
                <w:i/>
                <w:sz w:val="24"/>
                <w:szCs w:val="24"/>
                <w:lang w:eastAsia="ru-RU"/>
              </w:rPr>
            </w:pPr>
          </w:p>
          <w:p>
            <w:pPr>
              <w:widowControl w:val="off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____________________________________________________________________</w:t>
            </w:r>
          </w:p>
          <w:p>
            <w:pPr>
              <w:pStyle w:val="heading11"/>
              <w:rPr>
                <w:b/>
                <w:sz w:val="24"/>
              </w:rPr>
            </w:pPr>
            <w:r>
              <w:rPr>
                <w:sz w:val="24"/>
              </w:rPr>
              <w:t xml:space="preserve">(</w:t>
            </w:r>
            <w:r>
              <w:rPr>
                <w:sz w:val="24"/>
                <w:lang w:val="ru-RU"/>
              </w:rPr>
              <w:t xml:space="preserve">Орган власти</w:t>
            </w:r>
            <w:r>
              <w:rPr>
                <w:sz w:val="24"/>
              </w:rPr>
              <w:t xml:space="preserve">)</w:t>
            </w:r>
          </w:p>
          <w:p>
            <w:pPr>
              <w:pStyle w:val="heading11"/>
              <w:jc w:val="both"/>
              <w:rPr>
                <w:sz w:val="24"/>
                <w:lang w:val="ru-RU"/>
              </w:rPr>
            </w:pPr>
          </w:p>
          <w:p>
            <w:pPr>
              <w:pStyle w:val="heading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Регистрационный номер ________________</w:t>
            </w:r>
          </w:p>
          <w:tbl>
            <w:tblPr>
              <w:tblW w:w="9639" w:type="dxa"/>
              <w:tblLayout w:type="fixed"/>
              <w:tblCellMar>
                <w:left w:w="62" w:type="dxa"/>
                <w:top w:w="102" w:type="dxa"/>
                <w:right w:w="62" w:type="dxa"/>
                <w:bottom w:w="102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>
              <w:tc>
                <w:tcPr>
                  <w:tcW w:w="9639" w:type="dxa"/>
                </w:tcPr>
                <w:p/>
              </w:tc>
            </w:tr>
            <w:tr>
              <w:tc>
                <w:tcPr>
                  <w:tcW w:w="9639" w:type="dxa"/>
                </w:tcPr>
                <w:p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ЗАЯВЛЕНИЕ</w:t>
                  </w:r>
                </w:p>
                <w:p>
                  <w:pPr>
                    <w:rPr>
                      <w:sz w:val="28"/>
                      <w:szCs w:val="28"/>
                    </w:rPr>
                  </w:pPr>
                </w:p>
                <w:p>
                  <w:pPr>
                    <w:ind w:firstLine="28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Прошу назначить мне, ______________________________________________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___________________________________________________________________,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(фамилия, имя, отчество (при наличии), дата рождения, данные документа, удостоверяющего личность, СНИЛС, адрес места жительства)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выплату единовременного пособия как члену семьи:_______________________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___________________________________________________________________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(указать одно из: супруг (супруга), ребенок, родитель, лицо, находившееся на иждивении)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___________________________________________________________________,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(супругу (супруге) указать фамилию до заключения брака, реквизиты записи о заключении брака (номер, дату записи и орган ЗАГС, где составлена запись) (при наличии)</w:t>
                  </w:r>
                </w:p>
                <w:p>
                  <w:pPr>
                    <w:tabs>
                      <w:tab w:val="left" w:pos="9014" w:leader="underscore"/>
                    </w:tabs>
                    <w:spacing w:line="0" w:lineRule="atLeast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погибшего (умершего)___________________________________________________</w:t>
                  </w:r>
                </w:p>
                <w:p>
                  <w:pPr>
                    <w:tabs>
                      <w:tab w:val="left" w:pos="9014" w:leader="underscore"/>
                    </w:tabs>
                    <w:spacing w:line="0" w:lineRule="atLeast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______________________________________________________________________</w:t>
                  </w:r>
                </w:p>
                <w:p>
                  <w:pPr>
                    <w:spacing w:line="0" w:lineRule="atLeast"/>
                    <w:ind w:left="240"/>
                    <w:jc w:val="center"/>
                    <w:rPr>
                      <w:color w:val="000000"/>
                      <w:sz w:val="19"/>
                      <w:szCs w:val="19"/>
                    </w:rPr>
                  </w:pPr>
                  <w:r>
                    <w:rPr>
                      <w:color w:val="000000"/>
                      <w:sz w:val="19"/>
                      <w:szCs w:val="19"/>
                    </w:rPr>
                    <w:t xml:space="preserve">(фамилия, имя, отчество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гражданина в результате чрезвычайной ситуации)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 результате чрезвычайной ситуации на территории: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___________________________________________________________________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(наименование муниципального образования Забайкальского края)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___________________________________________________________________</w:t>
                  </w:r>
                </w:p>
                <w:p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(указывается способ выплаты: через кредитные организации или через организации почтовой связи)</w:t>
                  </w:r>
                </w:p>
                <w:p>
                  <w:pPr>
                    <w:widowControl w:val="off"/>
                    <w:jc w:val="both"/>
                    <w:rPr>
                      <w:sz w:val="28"/>
                      <w:szCs w:val="28"/>
                    </w:rPr>
                  </w:pPr>
                </w:p>
                <w:p>
                  <w:pPr>
                    <w:widowControl w:val="off"/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sz w:val="28"/>
                      <w:szCs w:val="28"/>
                    </w:rPr>
                    <w:t xml:space="preserve">Контактные данные заявителя: 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Телефон: ________________    адрес электронной почты_________________</w:t>
                  </w:r>
                </w:p>
                <w:p>
                  <w:pPr>
                    <w:ind w:firstLine="283"/>
                    <w:jc w:val="both"/>
                    <w:rPr>
                      <w:sz w:val="28"/>
                      <w:szCs w:val="28"/>
                    </w:rPr>
                  </w:pPr>
                </w:p>
                <w:p>
                  <w:pPr>
                    <w:ind w:firstLine="33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Банковские реквизиты для выплаты: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Лицевой счет: 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Расчетный счет: 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Наименование банка: 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БИК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ИНН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КПП ____________________________________</w:t>
                  </w:r>
                </w:p>
                <w:p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Номер банковской карты ___________________</w:t>
                  </w:r>
                </w:p>
              </w:tc>
            </w:tr>
          </w:tbl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результатах рассмотрения заявления прошу уведомить следующим способом(выбрать один из вариантов)</w:t>
            </w:r>
            <w:r>
              <w:rPr>
                <w:sz w:val="28"/>
                <w:szCs w:val="28"/>
                <w:lang w:eastAsia="ru-RU"/>
              </w:rPr>
              <w:t xml:space="preserve">: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через Единый портал</w:t>
            </w:r>
            <w:r>
              <w:rPr>
                <w:sz w:val="28"/>
                <w:szCs w:val="28"/>
                <w:lang w:eastAsia="ru-RU"/>
              </w:rPr>
              <w:t xml:space="preserve">,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rFonts w:eastAsia="MS Gothic"/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лично </w:t>
            </w:r>
            <w:r>
              <w:rPr>
                <w:sz w:val="28"/>
                <w:szCs w:val="28"/>
                <w:lang w:eastAsia="ru-RU"/>
              </w:rPr>
              <w:t xml:space="preserve">в  Органе власти</w:t>
            </w:r>
            <w:r>
              <w:rPr>
                <w:sz w:val="28"/>
                <w:szCs w:val="28"/>
                <w:lang w:eastAsia="ru-RU"/>
              </w:rPr>
              <w:t xml:space="preserve">,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лично в МФЦ,  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по электронной почте,       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почтовым отправлением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</w:tc>
      </w:tr>
      <w:tr>
        <w:trPr>
          <w:gridAfter w:val="1"/>
        </w:trPr>
        <w:tc>
          <w:tcPr>
            <w:tcW w:w="9701" w:type="dxa"/>
            <w:gridSpan w:val="3"/>
          </w:tcPr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соответствии с Федеральным </w:t>
            </w:r>
            <w:hyperlink>
              <w:r>
                <w:rPr>
                  <w:sz w:val="28"/>
                  <w:szCs w:val="28"/>
                  <w:lang w:eastAsia="ru-RU"/>
                </w:rPr>
                <w:t xml:space="preserve"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r>
              <w:rPr>
                <w:sz w:val="28"/>
                <w:szCs w:val="28"/>
                <w:lang w:eastAsia="ru-RU"/>
              </w:rPr>
              <w:t xml:space="preserve"> Мне разъяснено, что данное согласие может быть отозвано мною.</w:t>
            </w:r>
          </w:p>
        </w:tc>
      </w:tr>
      <w:tr>
        <w:trPr>
          <w:gridAfter w:val="1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466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</w:pPr>
    </w:p>
    <w:p>
      <w:pPr>
        <w:widowControl w:val="off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 w:clear="all"/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вариантам </w:t>
      </w:r>
      <w:r>
        <w:rPr>
          <w:szCs w:val="24"/>
          <w:u w:val="single"/>
        </w:rPr>
        <w:t xml:space="preserve">2</w:t>
      </w:r>
      <w:r>
        <w:rPr>
          <w:szCs w:val="24"/>
          <w:u w:val="single"/>
        </w:rPr>
        <w:t xml:space="preserve"> – 3</w:t>
      </w:r>
    </w:p>
    <w:p>
      <w:pPr>
        <w:widowControl w:val="off"/>
        <w:jc w:val="center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</w:t>
      </w:r>
    </w:p>
    <w:p>
      <w:pPr>
        <w:pStyle w:val="heading11"/>
        <w:rPr>
          <w:b/>
          <w:sz w:val="24"/>
        </w:rPr>
      </w:pPr>
      <w:r>
        <w:rPr>
          <w:sz w:val="24"/>
        </w:rPr>
        <w:t xml:space="preserve">(</w:t>
      </w:r>
      <w:r>
        <w:rPr>
          <w:sz w:val="24"/>
          <w:lang w:val="ru-RU"/>
        </w:rPr>
        <w:t xml:space="preserve">Орган власти</w:t>
      </w:r>
      <w:r>
        <w:rPr>
          <w:sz w:val="24"/>
        </w:rPr>
        <w:t xml:space="preserve">)</w:t>
      </w:r>
    </w:p>
    <w:p>
      <w:pPr>
        <w:pStyle w:val="heading11"/>
        <w:jc w:val="both"/>
        <w:rPr>
          <w:sz w:val="24"/>
          <w:lang w:val="ru-RU"/>
        </w:rPr>
      </w:pPr>
    </w:p>
    <w:p>
      <w:pPr>
        <w:pStyle w:val="heading11"/>
        <w:jc w:val="both"/>
        <w:rPr>
          <w:sz w:val="24"/>
        </w:rPr>
      </w:pPr>
      <w:r>
        <w:rPr>
          <w:sz w:val="24"/>
        </w:rPr>
        <w:t xml:space="preserve">Регистрационный номер ________________</w:t>
      </w:r>
    </w:p>
    <w:p>
      <w:pPr>
        <w:widowControl w:val="off"/>
        <w:tabs>
          <w:tab w:val="left" w:pos="7920"/>
        </w:tabs>
        <w:ind w:left="3969" w:firstLine="709"/>
        <w:jc w:val="center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325"/>
      </w:tblGrid>
      <w:tr>
        <w:trPr>
          <w:trHeight w:val="2591"/>
        </w:trPr>
        <w:tc>
          <w:tcPr>
            <w:tcW w:w="9560" w:type="dxa"/>
            <w:gridSpan w:val="3"/>
          </w:tcPr>
          <w:p>
            <w:pPr>
              <w:widowControl w:val="off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ЗАЯВЛЕНИЕ</w:t>
            </w:r>
          </w:p>
          <w:p>
            <w:pPr>
              <w:widowControl w:val="off"/>
              <w:outlineLvl w:val="0"/>
              <w:rPr>
                <w:sz w:val="24"/>
                <w:szCs w:val="24"/>
                <w:lang w:eastAsia="ru-RU"/>
              </w:rPr>
            </w:pPr>
          </w:p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Прошу назначить мне, представителю и (или) законному представителю несовершеннолетнего или недееспособного лица,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______________________________________________________________________________________________________________________________________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__________________________________________________________________,</w:t>
            </w:r>
          </w:p>
          <w:p>
            <w:pPr>
              <w:widowControl w:val="off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выплату единовременного пособия как член</w:t>
            </w:r>
            <w:r>
              <w:rPr>
                <w:sz w:val="28"/>
                <w:szCs w:val="28"/>
                <w:lang w:eastAsia="ru-RU"/>
              </w:rPr>
              <w:t xml:space="preserve">у(</w:t>
            </w:r>
            <w:r>
              <w:rPr>
                <w:sz w:val="28"/>
                <w:szCs w:val="28"/>
                <w:lang w:eastAsia="ru-RU"/>
              </w:rPr>
              <w:t xml:space="preserve">-</w:t>
            </w:r>
            <w:r>
              <w:rPr>
                <w:sz w:val="28"/>
                <w:szCs w:val="28"/>
                <w:lang w:eastAsia="ru-RU"/>
              </w:rPr>
              <w:t xml:space="preserve">ам</w:t>
            </w:r>
            <w:r>
              <w:rPr>
                <w:sz w:val="28"/>
                <w:szCs w:val="28"/>
                <w:lang w:eastAsia="ru-RU"/>
              </w:rPr>
              <w:t xml:space="preserve">) семьи:__________________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</w:t>
            </w:r>
            <w:r>
              <w:rPr>
                <w:szCs w:val="20"/>
                <w:lang w:eastAsia="ru-RU"/>
              </w:rPr>
              <w:t xml:space="preserve">указать одно из: супруг (супруга), ребенок, родитель, лицо, находившееся на иждивении</w:t>
            </w:r>
            <w:r>
              <w:rPr>
                <w:sz w:val="18"/>
                <w:szCs w:val="18"/>
                <w:lang w:eastAsia="ru-RU"/>
              </w:rPr>
              <w:t xml:space="preserve">)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______________________________________________________________________________</w:t>
            </w:r>
          </w:p>
          <w:p>
            <w:pPr>
              <w:widowControl w:val="off"/>
              <w:tabs>
                <w:tab w:val="left" w:pos="9014" w:leader="underscore"/>
              </w:tabs>
              <w:spacing w:line="0" w:lineRule="atLeast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погибшего (умершего)</w:t>
            </w:r>
          </w:p>
          <w:p>
            <w:pPr>
              <w:widowControl w:val="off"/>
              <w:tabs>
                <w:tab w:val="left" w:pos="9014" w:leader="underscore"/>
              </w:tabs>
              <w:spacing w:line="0" w:lineRule="atLeast"/>
              <w:rPr>
                <w:color w:val="000000"/>
                <w:sz w:val="27"/>
                <w:szCs w:val="27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__________________________________________________________________</w:t>
            </w:r>
          </w:p>
          <w:p>
            <w:pPr>
              <w:widowControl w:val="off"/>
              <w:spacing w:line="0" w:lineRule="atLeast"/>
              <w:ind w:left="240"/>
              <w:jc w:val="center"/>
              <w:rPr>
                <w:color w:val="000000"/>
                <w:sz w:val="19"/>
                <w:szCs w:val="19"/>
                <w:lang w:eastAsia="ru-RU"/>
              </w:rPr>
            </w:pPr>
            <w:r>
              <w:rPr>
                <w:color w:val="000000"/>
                <w:sz w:val="19"/>
                <w:szCs w:val="19"/>
                <w:lang w:eastAsia="ru-RU"/>
              </w:rPr>
              <w:t xml:space="preserve">(фамилия, имя, отчество (при наличии) погибшего (умершего), дата рождения, реквизиты постановления следователя (дознавателя, судьи) или определения суда, подтверждающие факт гибели (смерти) гражданина в результате чрезвычайной ситуации)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результате чрезвычайной ситуации на территории: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__________________________________________________________________</w:t>
            </w:r>
          </w:p>
          <w:p>
            <w:pPr>
              <w:widowControl w:val="off"/>
              <w:jc w:val="center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(наименование муниципального образования Забайкальского края)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Моим  несовершеннолетним детей: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 ________________________________________________________________,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СНИЛС,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иным лицам, представителем и (или) законным представителем которых я являюсь: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1. 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СНИЛС)</w:t>
            </w:r>
          </w:p>
          <w:p>
            <w:pPr>
              <w:widowControl w:val="o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2.</w:t>
            </w:r>
            <w:r>
              <w:rPr>
                <w:sz w:val="24"/>
                <w:szCs w:val="24"/>
                <w:lang w:eastAsia="ru-RU"/>
              </w:rPr>
              <w:t xml:space="preserve"> ___________________________________________________________________________,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(фамилия, имя, отчество (при наличии), дата рождения, данные документа, удостоверяющего личность, СНИЛС)</w:t>
            </w:r>
          </w:p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______________________________________________________________________________</w:t>
            </w:r>
          </w:p>
          <w:p>
            <w:pPr>
              <w:widowControl w:val="o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(указывается способ выплаты: через кредитные организации или через организации почтовой связи)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widowControl w:val="off"/>
              <w:jc w:val="both"/>
              <w:rPr>
                <w:sz w:val="27"/>
                <w:szCs w:val="27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Контактные данные заявителя: 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Телефон: ________________     адрес электронной почты_________________</w:t>
            </w:r>
          </w:p>
          <w:p>
            <w:pPr>
              <w:widowControl w:val="off"/>
              <w:ind w:firstLine="284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widowControl w:val="off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Банковские реквизиты для выплаты: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Лицевой счет: 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Расчетный счет: 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 банка: 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БИК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ИНН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КПП ____________________________________</w:t>
            </w:r>
          </w:p>
          <w:p>
            <w:pPr>
              <w:widowControl w:val="off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Номер банковской карты ___________________</w:t>
            </w:r>
          </w:p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</w:p>
          <w:p>
            <w:pPr>
              <w:keepNext/>
              <w:widowControl w:val="off"/>
              <w:spacing w:line="360" w:lineRule="exact"/>
              <w:ind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 результатах рассмотрения заявления прошу уведомить следующим способом(выбрать один из вариантов)</w:t>
            </w:r>
            <w:r>
              <w:rPr>
                <w:sz w:val="28"/>
                <w:szCs w:val="28"/>
                <w:lang w:eastAsia="ru-RU"/>
              </w:rPr>
              <w:t xml:space="preserve">: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через Единый портал</w:t>
            </w:r>
            <w:r>
              <w:rPr>
                <w:sz w:val="28"/>
                <w:szCs w:val="28"/>
                <w:lang w:eastAsia="ru-RU"/>
              </w:rPr>
              <w:t xml:space="preserve">,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rFonts w:eastAsia="MS Gothic"/>
                <w:sz w:val="28"/>
                <w:szCs w:val="28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лично </w:t>
            </w:r>
            <w:r>
              <w:rPr>
                <w:sz w:val="28"/>
                <w:szCs w:val="28"/>
                <w:lang w:eastAsia="ru-RU"/>
              </w:rPr>
              <w:t xml:space="preserve">в  Органе власти</w:t>
            </w:r>
            <w:r>
              <w:rPr>
                <w:sz w:val="28"/>
                <w:szCs w:val="28"/>
                <w:lang w:eastAsia="ru-RU"/>
              </w:rPr>
              <w:t xml:space="preserve">,            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лично в МФЦ,  </w:t>
            </w:r>
          </w:p>
          <w:p>
            <w:pPr>
              <w:keepNext/>
              <w:widowControl w:val="off"/>
              <w:spacing w:line="360" w:lineRule="exact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rFonts w:eastAsia="MS Gothic"/>
                <w:sz w:val="28"/>
                <w:szCs w:val="28"/>
                <w:lang w:eastAsia="ru-RU"/>
              </w:rPr>
              <w:t xml:space="preserve"> по электронной почте,              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ru-RU"/>
              </w:rPr>
              <w:t xml:space="preserve">☐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почтовым отправлением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</w:tc>
      </w:tr>
      <w:tr>
        <w:tc>
          <w:tcPr>
            <w:tcW w:w="9560" w:type="dxa"/>
            <w:gridSpan w:val="3"/>
          </w:tcPr>
          <w:p>
            <w:pPr>
              <w:widowControl w:val="off"/>
              <w:ind w:firstLine="28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соответствии с Федеральным </w:t>
            </w:r>
            <w:hyperlink>
              <w:r>
                <w:rPr>
                  <w:sz w:val="28"/>
                  <w:szCs w:val="28"/>
                  <w:lang w:eastAsia="ru-RU"/>
                </w:rPr>
                <w:t xml:space="preserve">законом</w:t>
              </w:r>
            </w:hyperlink>
            <w:r>
              <w:rPr>
                <w:sz w:val="28"/>
                <w:szCs w:val="28"/>
                <w:lang w:eastAsia="ru-RU"/>
              </w:rPr>
              <w:t xml:space="preserve">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r>
              <w:rPr>
                <w:sz w:val="28"/>
                <w:szCs w:val="28"/>
                <w:lang w:eastAsia="ru-RU"/>
              </w:rPr>
              <w:t xml:space="preserve"> Мне разъяснено, что данное согласие может быть отозвано мною.</w:t>
            </w:r>
          </w:p>
        </w:tc>
      </w:tr>
      <w:t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32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3466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8"/>
                <w:szCs w:val="28"/>
                <w:lang w:eastAsia="ru-RU"/>
              </w:rPr>
              <w:t xml:space="preserve">г</w:t>
            </w:r>
            <w:r>
              <w:rPr>
                <w:sz w:val="28"/>
                <w:szCs w:val="28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3466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</w:pPr>
    </w:p>
    <w:p>
      <w:pPr>
        <w:widowControl w:val="off"/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 w:clear="all"/>
      </w:r>
    </w:p>
    <w:p>
      <w:pPr>
        <w:pStyle w:val="1TimesNewRoman121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ФОРМА к варианту 4</w:t>
      </w:r>
    </w:p>
    <w:p>
      <w:pPr>
        <w:widowControl w:val="off"/>
        <w:jc w:val="center"/>
        <w:rPr>
          <w:sz w:val="24"/>
          <w:szCs w:val="24"/>
          <w:lang w:eastAsia="ru-RU"/>
        </w:rPr>
      </w:pPr>
    </w:p>
    <w:p>
      <w:pPr>
        <w:widowControl w:val="off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</w:t>
      </w:r>
    </w:p>
    <w:p>
      <w:pPr>
        <w:pStyle w:val="heading11"/>
        <w:rPr>
          <w:b/>
          <w:sz w:val="24"/>
        </w:rPr>
      </w:pPr>
      <w:r>
        <w:rPr>
          <w:sz w:val="24"/>
        </w:rPr>
        <w:t xml:space="preserve">(</w:t>
      </w:r>
      <w:r>
        <w:rPr>
          <w:sz w:val="24"/>
          <w:lang w:val="ru-RU"/>
        </w:rPr>
        <w:t xml:space="preserve">Орган власти</w:t>
      </w:r>
      <w:r>
        <w:rPr>
          <w:sz w:val="24"/>
        </w:rPr>
        <w:t xml:space="preserve">)</w:t>
      </w:r>
    </w:p>
    <w:p>
      <w:pPr>
        <w:pStyle w:val="heading11"/>
        <w:jc w:val="both"/>
        <w:rPr>
          <w:sz w:val="24"/>
          <w:lang w:val="ru-RU"/>
        </w:rPr>
      </w:pPr>
    </w:p>
    <w:p>
      <w:pPr>
        <w:pStyle w:val="heading11"/>
        <w:jc w:val="both"/>
        <w:rPr>
          <w:sz w:val="24"/>
        </w:rPr>
      </w:pPr>
      <w:r>
        <w:rPr>
          <w:sz w:val="24"/>
        </w:rPr>
        <w:t xml:space="preserve">Регистрационный номер ________________</w:t>
      </w:r>
    </w:p>
    <w:p>
      <w:pPr>
        <w:widowControl w:val="off"/>
        <w:jc w:val="center"/>
        <w:rPr>
          <w:b/>
          <w:sz w:val="28"/>
          <w:szCs w:val="28"/>
          <w:lang w:eastAsia="ru-RU"/>
        </w:rPr>
      </w:pPr>
    </w:p>
    <w:p>
      <w:pPr>
        <w:widowControl w:val="off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ЗАЯВЛЕНИЕ</w:t>
      </w:r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Я,</w:t>
      </w:r>
      <w:r>
        <w:rPr>
          <w:sz w:val="24"/>
          <w:szCs w:val="24"/>
          <w:lang w:eastAsia="ru-RU"/>
        </w:rPr>
        <w:t xml:space="preserve"> _____________________________________________________________________________</w:t>
      </w:r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________________________________________________________________________________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(фамилия, имя, отчество (при наличии) и реквизиты документа, удостоверяющего личность заявителя (либо его уполномоченного заявителя)</w:t>
      </w:r>
    </w:p>
    <w:p>
      <w:pPr>
        <w:keepNext/>
        <w:widowControl w:val="off"/>
        <w:spacing w:line="360" w:lineRule="exact"/>
        <w:ind w:firstLine="284"/>
        <w:jc w:val="both"/>
        <w:rPr>
          <w:sz w:val="24"/>
          <w:szCs w:val="24"/>
          <w:lang w:eastAsia="ru-RU"/>
        </w:rPr>
      </w:pPr>
      <w:r>
        <w:rPr>
          <w:sz w:val="28"/>
          <w:szCs w:val="28"/>
          <w:lang w:eastAsia="ru-RU"/>
        </w:rPr>
        <w:t xml:space="preserve">Прошу внести исправления в документ, выданный в результате предоставления государственной услуги, содержащий опечатки и (или) ошибки</w:t>
      </w:r>
      <w:r>
        <w:rPr>
          <w:sz w:val="24"/>
          <w:szCs w:val="24"/>
          <w:lang w:eastAsia="ru-RU"/>
        </w:rPr>
        <w:t xml:space="preserve">:</w:t>
      </w:r>
    </w:p>
    <w:p>
      <w:pPr>
        <w:keepNext/>
        <w:widowControl w:val="off"/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_______________________________________________________________________________,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(наименование документа, номер документа, дата выдачи документа, содержащего опечатку и (или) ошибку)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_______________________________________________________________________________,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(сведения, содержащие опечатку и (или) ошибку, которые необходимо исправить)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_______________________________________________________________________________.</w:t>
      </w:r>
    </w:p>
    <w:p>
      <w:pPr>
        <w:keepNext/>
        <w:widowControl w:val="off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(корректные сведения)</w:t>
      </w:r>
    </w:p>
    <w:p>
      <w:pPr>
        <w:widowControl w:val="off"/>
        <w:spacing w:line="360" w:lineRule="exact"/>
        <w:rPr>
          <w:sz w:val="24"/>
          <w:szCs w:val="24"/>
          <w:lang w:eastAsia="ru-RU"/>
        </w:rPr>
      </w:pPr>
    </w:p>
    <w:p>
      <w:pPr>
        <w:keepNext/>
        <w:widowControl w:val="off"/>
        <w:spacing w:line="36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результатах рассмотрения заявления прошу уведомить меня следующим способом (выбрать один из вариантов)</w:t>
      </w:r>
      <w:r>
        <w:rPr>
          <w:sz w:val="28"/>
          <w:szCs w:val="28"/>
          <w:lang w:eastAsia="ru-RU"/>
        </w:rPr>
        <w:t xml:space="preserve">: </w:t>
      </w:r>
    </w:p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rFonts w:eastAsia="MS Gothic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лично в Органе власти</w:t>
      </w:r>
      <w:r>
        <w:rPr>
          <w:sz w:val="28"/>
          <w:szCs w:val="28"/>
          <w:lang w:eastAsia="ru-RU"/>
        </w:rPr>
        <w:t xml:space="preserve">,</w:t>
      </w:r>
    </w:p>
    <w:p>
      <w:pPr>
        <w:keepNext/>
        <w:widowControl w:val="off"/>
        <w:tabs>
          <w:tab w:val="left" w:pos="10065" w:leader="underscore"/>
        </w:tabs>
        <w:spacing w:line="360" w:lineRule="exact"/>
        <w:rPr>
          <w:sz w:val="28"/>
          <w:szCs w:val="28"/>
          <w:lang w:eastAsia="ru-RU"/>
        </w:rPr>
      </w:pP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 электронной почте</w:t>
      </w:r>
      <w:r>
        <w:rPr>
          <w:sz w:val="28"/>
          <w:szCs w:val="28"/>
          <w:lang w:eastAsia="ru-RU"/>
        </w:rPr>
        <w:t xml:space="preserve">,                          </w:t>
      </w:r>
      <w:r>
        <w:rPr>
          <w:rFonts w:hint="eastAsia" w:ascii="MS Mincho" w:hAnsi="MS Mincho" w:eastAsia="MS Mincho" w:cs="MS Mincho"/>
          <w:sz w:val="28"/>
          <w:szCs w:val="28"/>
          <w:lang w:eastAsia="ru-RU"/>
        </w:rPr>
        <w:t xml:space="preserve">☐</w:t>
      </w: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почтовым отправлением</w:t>
      </w:r>
      <w:r>
        <w:rPr>
          <w:sz w:val="28"/>
          <w:szCs w:val="28"/>
          <w:lang w:eastAsia="ru-RU"/>
        </w:rPr>
        <w:t xml:space="preserve">.</w:t>
      </w:r>
    </w:p>
    <w:p>
      <w:pPr>
        <w:widowControl w:val="off"/>
        <w:spacing w:line="360" w:lineRule="exact"/>
        <w:rPr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>
        <w:trPr>
          <w:trHeight w:val="645"/>
        </w:trP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283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keepNext/>
        <w:widowControl w:val="off"/>
        <w:spacing w:line="36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Заявление принял</w:t>
      </w:r>
      <w:r>
        <w:rPr>
          <w:sz w:val="28"/>
          <w:szCs w:val="28"/>
          <w:lang w:eastAsia="ru-RU"/>
        </w:rPr>
        <w:t xml:space="preserve">:  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5"/>
        <w:gridCol w:w="1700"/>
        <w:gridCol w:w="2835"/>
      </w:tblGrid>
      <w:tr>
        <w:trPr>
          <w:trHeight w:val="882"/>
        </w:trPr>
        <w:tc>
          <w:tcPr>
            <w:tcW w:w="4535" w:type="dxa"/>
          </w:tcPr>
          <w:p>
            <w:pPr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«____» ______________ </w:t>
            </w:r>
            <w:r>
              <w:rPr>
                <w:sz w:val="24"/>
                <w:szCs w:val="24"/>
                <w:lang w:eastAsia="ru-RU"/>
              </w:rPr>
              <w:t xml:space="preserve">г</w:t>
            </w:r>
            <w:r>
              <w:rPr>
                <w:sz w:val="24"/>
                <w:szCs w:val="24"/>
                <w:lang w:eastAsia="ru-RU"/>
              </w:rPr>
              <w:t xml:space="preserve">.</w:t>
            </w:r>
          </w:p>
          <w:p>
            <w:pPr>
              <w:widowControl w:val="off"/>
              <w:ind w:firstLine="540"/>
              <w:jc w:val="both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           (дата)</w:t>
            </w:r>
          </w:p>
        </w:tc>
        <w:tc>
          <w:tcPr>
            <w:tcW w:w="1700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(подпись)</w:t>
            </w:r>
          </w:p>
        </w:tc>
        <w:tc>
          <w:tcPr>
            <w:tcW w:w="2835" w:type="dxa"/>
          </w:tcPr>
          <w:p>
            <w:pPr>
              <w:widowControl w:val="off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____________________</w:t>
            </w:r>
          </w:p>
          <w:p>
            <w:pPr>
              <w:widowControl w:val="off"/>
              <w:jc w:val="center"/>
              <w:rPr>
                <w:sz w:val="28"/>
                <w:szCs w:val="28"/>
                <w:vertAlign w:val="subscript"/>
                <w:lang w:eastAsia="ru-RU"/>
              </w:rPr>
            </w:pPr>
            <w:r>
              <w:rPr>
                <w:sz w:val="28"/>
                <w:szCs w:val="28"/>
                <w:vertAlign w:val="subscript"/>
                <w:lang w:eastAsia="ru-RU"/>
              </w:rPr>
              <w:t xml:space="preserve">(фамилия, инициалы)</w:t>
            </w:r>
          </w:p>
        </w:tc>
      </w:tr>
    </w:tbl>
    <w:p>
      <w:pPr>
        <w:widowControl w:val="off"/>
        <w:rPr>
          <w:sz w:val="24"/>
          <w:szCs w:val="24"/>
          <w:lang w:eastAsia="ru-RU"/>
        </w:rPr>
      </w:pPr>
    </w:p>
    <w:sectPr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9040205080304"/>
  </w:font>
  <w:font w:name="MS Gothic">
    <w:panose1 w:val="020B0609070205080204"/>
  </w:font>
  <w:font w:name="Yu Gothic Light">
    <w:panose1 w:val="05050102010205020202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 xml:space="preserve">едерации от 24.10.2011 № 861</w:t>
      </w:r>
      <w:r>
        <w:rPr>
          <w:color w:val="000000"/>
        </w:rPr>
        <w:t xml:space="preserve">.</w:t>
      </w:r>
    </w:p>
  </w:footnote>
  <w:footnote w:id="3">
    <w:p>
      <w:pPr>
        <w:jc w:val="both"/>
        <w:rPr>
          <w:szCs w:val="20"/>
        </w:rPr>
      </w:pPr>
      <w:r>
        <w:rPr>
          <w:rStyle w:val="af5"/>
          <w:szCs w:val="20"/>
        </w:rPr>
        <w:footnoteRef/>
      </w:r>
      <w:r>
        <w:rPr>
          <w:szCs w:val="20"/>
        </w:rPr>
        <w:t xml:space="preserve"> </w:t>
      </w:r>
      <w:r>
        <w:rPr>
          <w:color w:val="000000"/>
          <w:szCs w:val="20"/>
        </w:rPr>
        <w:t xml:space="preserve"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 xml:space="preserve">ктронного взаимодействия»</w:t>
      </w:r>
      <w:r>
        <w:rPr>
          <w:color w:val="000000"/>
          <w:szCs w:val="20"/>
        </w:rPr>
        <w:t xml:space="preserve"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2049332274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</w:p>
    </w:sdtContent>
  </w:sdt>
  <w:p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934510622"/>
      <w:docPartObj>
        <w:docPartGallery w:val="Page Numbers (Top of Page)"/>
        <w:docPartUnique w:val="true"/>
      </w:docPartObj>
    </w:sdtPr>
    <w:sdtContent>
      <w:p>
        <w:pPr>
          <w:pStyle w:val="ac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</w:p>
    </w:sdtContent>
  </w:sdt>
  <w:p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c"/>
      <w:jc w:val="center"/>
    </w:pPr>
  </w:p>
  <w:p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multiLevelType w:val="hybridMultilevel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1" w:tentative="1" w:tplc="04190019">
      <w:start w:val="1"/>
      <w:numFmt w:val="lowerLetter"/>
      <w:lvlText w:val="%2."/>
      <w:lvlJc w:val="left"/>
      <w:pPr>
        <w:ind w:left="1789" w:hanging="360"/>
      </w:pPr>
    </w:lvl>
    <w:lvl w:ilvl="2" w:tentative="1" w:tplc="0419001B">
      <w:start w:val="1"/>
      <w:numFmt w:val="lowerRoman"/>
      <w:lvlText w:val="%3."/>
      <w:lvlJc w:val="right"/>
      <w:pPr>
        <w:ind w:left="2509" w:hanging="180"/>
      </w:pPr>
    </w:lvl>
    <w:lvl w:ilvl="3" w:tentative="1" w:tplc="0419000F">
      <w:start w:val="1"/>
      <w:numFmt w:val="decimal"/>
      <w:lvlText w:val="%4."/>
      <w:lvlJc w:val="left"/>
      <w:pPr>
        <w:ind w:left="3229" w:hanging="360"/>
      </w:pPr>
    </w:lvl>
    <w:lvl w:ilvl="4" w:tentative="1" w:tplc="04190019">
      <w:start w:val="1"/>
      <w:numFmt w:val="lowerLetter"/>
      <w:lvlText w:val="%5."/>
      <w:lvlJc w:val="left"/>
      <w:pPr>
        <w:ind w:left="3949" w:hanging="360"/>
      </w:pPr>
    </w:lvl>
    <w:lvl w:ilvl="5" w:tentative="1" w:tplc="0419001B">
      <w:start w:val="1"/>
      <w:numFmt w:val="lowerRoman"/>
      <w:lvlText w:val="%6."/>
      <w:lvlJc w:val="right"/>
      <w:pPr>
        <w:ind w:left="4669" w:hanging="180"/>
      </w:pPr>
    </w:lvl>
    <w:lvl w:ilvl="6" w:tentative="1" w:tplc="0419000F">
      <w:start w:val="1"/>
      <w:numFmt w:val="decimal"/>
      <w:lvlText w:val="%7."/>
      <w:lvlJc w:val="left"/>
      <w:pPr>
        <w:ind w:left="5389" w:hanging="360"/>
      </w:pPr>
    </w:lvl>
    <w:lvl w:ilvl="7" w:tentative="1" w:tplc="04190019">
      <w:start w:val="1"/>
      <w:numFmt w:val="lowerLetter"/>
      <w:lvlText w:val="%8."/>
      <w:lvlJc w:val="left"/>
      <w:pPr>
        <w:ind w:left="6109" w:hanging="360"/>
      </w:pPr>
    </w:lvl>
    <w:lvl w:ilvl="8" w:tentative="1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multiLevelType w:val="hybridMultilevel"/>
    <w:lvl w:ilvl="0" w:tplc="7EC48DB4">
      <w:start w:val="32"/>
      <w:numFmt w:val="bullet"/>
      <w:lvlText w:val="-"/>
      <w:lvlJc w:val="left"/>
      <w:pPr>
        <w:ind w:left="1446" w:hanging="369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multiLevelType w:val="hybridMultilevel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multiLevelType w:val="hybridMultilevel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entative="1" w:tplc="04190019">
      <w:start w:val="1"/>
      <w:numFmt w:val="lowerLetter"/>
      <w:lvlText w:val="%2."/>
      <w:lvlJc w:val="left"/>
      <w:pPr>
        <w:ind w:left="2149" w:hanging="360"/>
      </w:pPr>
    </w:lvl>
    <w:lvl w:ilvl="2" w:tentative="1" w:tplc="0419001B">
      <w:start w:val="1"/>
      <w:numFmt w:val="lowerRoman"/>
      <w:lvlText w:val="%3."/>
      <w:lvlJc w:val="right"/>
      <w:pPr>
        <w:ind w:left="2869" w:hanging="180"/>
      </w:pPr>
    </w:lvl>
    <w:lvl w:ilvl="3" w:tentative="1" w:tplc="0419000F">
      <w:start w:val="1"/>
      <w:numFmt w:val="decimal"/>
      <w:lvlText w:val="%4."/>
      <w:lvlJc w:val="left"/>
      <w:pPr>
        <w:ind w:left="3589" w:hanging="360"/>
      </w:pPr>
    </w:lvl>
    <w:lvl w:ilvl="4" w:tentative="1" w:tplc="04190019">
      <w:start w:val="1"/>
      <w:numFmt w:val="lowerLetter"/>
      <w:lvlText w:val="%5."/>
      <w:lvlJc w:val="left"/>
      <w:pPr>
        <w:ind w:left="4309" w:hanging="360"/>
      </w:pPr>
    </w:lvl>
    <w:lvl w:ilvl="5" w:tentative="1" w:tplc="0419001B">
      <w:start w:val="1"/>
      <w:numFmt w:val="lowerRoman"/>
      <w:lvlText w:val="%6."/>
      <w:lvlJc w:val="right"/>
      <w:pPr>
        <w:ind w:left="5029" w:hanging="180"/>
      </w:pPr>
    </w:lvl>
    <w:lvl w:ilvl="6" w:tentative="1" w:tplc="0419000F">
      <w:start w:val="1"/>
      <w:numFmt w:val="decimal"/>
      <w:lvlText w:val="%7."/>
      <w:lvlJc w:val="left"/>
      <w:pPr>
        <w:ind w:left="5749" w:hanging="360"/>
      </w:pPr>
    </w:lvl>
    <w:lvl w:ilvl="7" w:tentative="1" w:tplc="04190019">
      <w:start w:val="1"/>
      <w:numFmt w:val="lowerLetter"/>
      <w:lvlText w:val="%8."/>
      <w:lvlJc w:val="left"/>
      <w:pPr>
        <w:ind w:left="6469" w:hanging="360"/>
      </w:pPr>
    </w:lvl>
    <w:lvl w:ilvl="8" w:tentative="1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multiLevelType w:val="hybridMultilevel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 w:ascii="Times New Roman" w:hAnsi="Times New Roman" w:cs="Times New Roman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multiLevelType w:val="hybridMultilevel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1">
    <w:name w:val="heading 1"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Pr>
      <w:szCs w:val="20"/>
    </w:rPr>
  </w:style>
  <w:style w:type="character" w:styleId="a5" w:customStyle="1">
    <w:name w:val="Текст примечания Знак"/>
    <w:basedOn w:val="a0"/>
    <w:link w:val="a4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Pr>
      <w:b/>
      <w:bCs/>
    </w:rPr>
  </w:style>
  <w:style w:type="character" w:styleId="a9" w:customStyle="1">
    <w:name w:val="Тема примечания Знак"/>
    <w:basedOn w:val="a5"/>
    <w:link w:val="a8"/>
    <w:uiPriority w:val="99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1TimesNewRoman12" w:customStyle="1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styleId="30" w:customStyle="1">
    <w:name w:val="Сетка таблицы3"/>
    <w:basedOn w:val="a1"/>
    <w:next w:val="aa"/>
    <w:uiPriority w:val="39"/>
    <w:pPr>
      <w:spacing w:after="0" w:line="240" w:lineRule="auto"/>
    </w:pPr>
    <w:rPr>
      <w:rFonts w:ascii="Calibri" w:hAnsi="Calibri" w:eastAsia="Calibri" w:cs="Aria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aa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styleId="ad" w:customStyle="1">
    <w:name w:val="Верхний колонтитул Знак"/>
    <w:basedOn w:val="a0"/>
    <w:link w:val="ac"/>
    <w:uiPriority w:val="99"/>
    <w:rPr>
      <w:rFonts w:ascii="Times New Roman" w:hAnsi="Times New Roman" w:eastAsia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styleId="af" w:customStyle="1">
    <w:name w:val="Нижний колонтитул Знак"/>
    <w:basedOn w:val="a0"/>
    <w:link w:val="ae"/>
    <w:uiPriority w:val="99"/>
    <w:rPr>
      <w:rFonts w:ascii="Times New Roman" w:hAnsi="Times New Roman" w:eastAsia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Pr>
      <w:szCs w:val="20"/>
    </w:rPr>
  </w:style>
  <w:style w:type="character" w:styleId="af1" w:customStyle="1">
    <w:name w:val="Текст концевой сноски Знак"/>
    <w:basedOn w:val="a0"/>
    <w:link w:val="af0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Pr>
      <w:szCs w:val="20"/>
    </w:rPr>
  </w:style>
  <w:style w:type="character" w:styleId="af4" w:customStyle="1">
    <w:name w:val="Текст сноски Знак"/>
    <w:basedOn w:val="a0"/>
    <w:link w:val="af3"/>
    <w:uiPriority w:val="99"/>
    <w:rPr>
      <w:rFonts w:ascii="Times New Roman" w:hAnsi="Times New Roman" w:eastAsia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pPr>
      <w:widowControl w:val="off"/>
    </w:pPr>
    <w:rPr>
      <w:sz w:val="24"/>
      <w:szCs w:val="24"/>
    </w:rPr>
  </w:style>
  <w:style w:type="character" w:styleId="af8" w:customStyle="1">
    <w:name w:val="Основной текст Знак"/>
    <w:basedOn w:val="a0"/>
    <w:link w:val="af7"/>
    <w:uiPriority w:val="1"/>
    <w:rPr>
      <w:rFonts w:ascii="Times New Roman" w:hAnsi="Times New Roman" w:eastAsia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Pr>
      <w:rFonts w:ascii="Courier New" w:hAnsi="Courier New" w:eastAsia="Times New Roman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styleId="NormalTable1" w:customStyle="1">
    <w:name w:val="Normal Table 1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1" w:customStyle="1">
    <w:name w:val="Normal 1"/>
    <w:qFormat/>
  </w:style>
  <w:style w:type="numbering" w:styleId="NoList1" w:customStyle="1">
    <w:name w:val="No List 1"/>
    <w:uiPriority w:val="99"/>
    <w:semiHidden/>
    <w:unhideWhenUsed/>
  </w:style>
  <w:style w:type="paragraph" w:styleId="ConsPlusNormal" w:customStyle="1">
    <w:name w:val="ConsPlusNormal"/>
    <w:pPr>
      <w:widowControl w:val="off"/>
      <w:spacing w:after="0" w:line="240" w:lineRule="auto"/>
    </w:pPr>
    <w:rPr>
      <w:rFonts w:ascii="Calibri" w:hAnsi="Calibri" w:cs="Calibri"/>
    </w:rPr>
  </w:style>
  <w:style w:type="paragraph" w:styleId="ConsPlusNonformat" w:customStyle="1">
    <w:name w:val="ConsPlusNonformat"/>
    <w:pPr>
      <w:widowControl w:val="off"/>
      <w:spacing w:after="0" w:line="240" w:lineRule="auto"/>
    </w:pPr>
    <w:rPr>
      <w:rFonts w:ascii="Courier New" w:hAnsi="Courier New" w:cs="Courier New"/>
      <w:sz w:val="20"/>
    </w:rPr>
  </w:style>
  <w:style w:type="character" w:styleId="DefaultParagraphFont1" w:customStyle="1">
    <w:name w:val="Default Paragraph Font 1"/>
    <w:uiPriority w:val="1"/>
    <w:semiHidden/>
    <w:unhideWhenUsed/>
  </w:style>
  <w:style w:type="table" w:styleId="NormalTable2" w:customStyle="1">
    <w:name w:val="Normal Table 2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2" w:customStyle="1">
    <w:name w:val="Normal 2"/>
    <w:qFormat/>
  </w:style>
  <w:style w:type="numbering" w:styleId="NoList2" w:customStyle="1">
    <w:name w:val="No List 2"/>
    <w:uiPriority w:val="99"/>
    <w:semiHidden/>
    <w:unhideWhenUsed/>
  </w:style>
  <w:style w:type="paragraph" w:styleId="ConsPlusNormal1" w:customStyle="1">
    <w:name w:val="ConsPlusNormal 1"/>
    <w:pPr>
      <w:widowControl w:val="off"/>
      <w:spacing w:after="0" w:line="240" w:lineRule="auto"/>
    </w:pPr>
    <w:rPr>
      <w:rFonts w:ascii="Calibri" w:hAnsi="Calibri" w:cs="Calibri"/>
    </w:rPr>
  </w:style>
  <w:style w:type="paragraph" w:styleId="ConsPlusNonformat1" w:customStyle="1">
    <w:name w:val="ConsPlusNonformat 1"/>
    <w:pPr>
      <w:widowControl w:val="off"/>
      <w:spacing w:after="0" w:line="240" w:lineRule="auto"/>
    </w:pPr>
    <w:rPr>
      <w:rFonts w:ascii="Courier New" w:hAnsi="Courier New" w:cs="Courier New"/>
      <w:sz w:val="20"/>
    </w:rPr>
  </w:style>
  <w:style w:type="character" w:styleId="DefaultParagraphFont2" w:customStyle="1">
    <w:name w:val="Default Paragraph Font 2"/>
    <w:uiPriority w:val="1"/>
    <w:semiHidden/>
    <w:unhideWhenUsed/>
  </w:style>
  <w:style w:type="table" w:styleId="NormalTable3" w:customStyle="1">
    <w:name w:val="Normal Table 3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3" w:customStyle="1">
    <w:name w:val="Normal 3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ing11" w:customStyle="1">
    <w:name w:val="heading 1 1"/>
    <w:basedOn w:val="Normal3"/>
    <w:next w:val="a"/>
    <w:link w:val="10"/>
    <w:uiPriority w:val="9"/>
    <w:qFormat/>
    <w:pPr>
      <w:keepNext/>
      <w:jc w:val="center"/>
      <w:outlineLvl w:val="0"/>
    </w:pPr>
    <w:rPr>
      <w:sz w:val="36"/>
      <w:lang w:val="x-none" w:eastAsia="x-none"/>
    </w:rPr>
  </w:style>
  <w:style w:type="numbering" w:styleId="NoList3" w:customStyle="1">
    <w:name w:val="No List 3"/>
    <w:uiPriority w:val="99"/>
    <w:semiHidden/>
    <w:unhideWhenUsed/>
  </w:style>
  <w:style w:type="paragraph" w:styleId="1TimesNewRoman121" w:customStyle="1">
    <w:name w:val="! ТЗ Стиль __ТекстОсн_1и + Times New Roman 12 пт По ширине Первая стр... 1"/>
    <w:basedOn w:val="Normal3"/>
    <w:qFormat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Cs w:val="20"/>
    </w:rPr>
  </w:style>
  <w:style w:type="character" w:styleId="DefaultParagraphFont3" w:customStyle="1">
    <w:name w:val="Default Paragraph Font 3"/>
    <w:uiPriority w:val="1"/>
    <w:semiHidden/>
    <w:unhideWhenUsed/>
  </w:style>
  <w:style w:type="character" w:styleId="10" w:customStyle="1">
    <w:name w:val="Заголовок 1 Знак"/>
    <w:basedOn w:val="DefaultParagraphFont3"/>
    <w:link w:val="heading11"/>
    <w:uiPriority w:val="9"/>
    <w:rPr>
      <w:rFonts w:ascii="Times New Roman" w:hAnsi="Times New Roman" w:eastAsia="Times New Roman" w:cs="Times New Roman"/>
      <w:sz w:val="36"/>
      <w:szCs w:val="24"/>
      <w:lang w:val="x-none" w:eastAsia="x-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customXml" Target="../customXml/item1.xml" /><Relationship Id="rId14" Type="http://schemas.openxmlformats.org/officeDocument/2006/relationships/image" Target="media/image1.emf"/><Relationship Id="rId15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07B8-A6A3-4955-9DF5-6E04C98F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73476</Characters>
  <CharactersWithSpaces>86194</CharactersWithSpaces>
  <Company>rtlabs.ru</Company>
  <DocSecurity>0</DocSecurity>
  <HyperlinksChanged>false</HyperlinksChanged>
  <Lines>612</Lines>
  <LinksUpToDate>false</LinksUpToDate>
  <Pages>40</Pages>
  <Paragraphs>172</Paragraphs>
  <ScaleCrop>false</ScaleCrop>
  <SharedDoc>false</SharedDoc>
  <Template>Normal.dotm</Template>
  <TotalTime>24</TotalTime>
  <Words>12890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Windows User</cp:lastModifiedBy>
  <cp:revision>6</cp:revision>
  <dcterms:created xsi:type="dcterms:W3CDTF">2025-02-18T01:32:00Z</dcterms:created>
  <dcterms:modified xsi:type="dcterms:W3CDTF">2025-02-18T01:58:00Z</dcterms:modified>
</cp:coreProperties>
</file>