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Чита</w:t>
      </w:r>
      <w:r>
        <w:rPr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«Краевой центр социальной защиты населения»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единовременного пособия </w:t>
      </w:r>
      <w:r>
        <w:rPr>
          <w:sz w:val="28"/>
          <w:szCs w:val="28"/>
        </w:rPr>
        <w:t xml:space="preserve">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</w:t>
      </w:r>
      <w:r>
        <w:rPr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автоматизированная система «Адресная социальная помощь»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единовременного пособия </w:t>
      </w:r>
      <w:r>
        <w:rPr>
          <w:sz w:val="28"/>
          <w:szCs w:val="28"/>
        </w:rPr>
        <w:t xml:space="preserve">гражданам, получившим в результате чрезвычайных ситуаций природного и техногенного характера вред здоровью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</w:t>
      </w:r>
      <w:r>
        <w:rPr>
          <w:sz w:val="28"/>
          <w:szCs w:val="28"/>
        </w:rPr>
        <w:t xml:space="preserve">доверенности, законный представитель недееспособного совершеннолетнего гражданина)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 в документах, выданных в</w:t>
      </w:r>
      <w:r>
        <w:rPr>
          <w:sz w:val="28"/>
          <w:szCs w:val="28"/>
        </w:rPr>
        <w:t xml:space="preserve"> результате предоставления Услуги, лично либо через представителя</w:t>
      </w:r>
      <w:r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Единого портала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</w:t>
      </w:r>
      <w:r>
        <w:rPr>
          <w:sz w:val="28"/>
          <w:szCs w:val="28"/>
          <w:lang w:eastAsia="ru-RU"/>
        </w:rPr>
        <w:t xml:space="preserve">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иностранного государства,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 (свидетельство) о рождении, выданный компетентным органом иностранного государства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органа опеки и попечительства об установлении опеки или попечительства над ребенком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об опекуне (попечителе) ребенка, в отношении которого подано заявление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признание ребенка оставшимся без попечения родителей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суда о лишении родителей родительских прав (об ограничении в родительских правах)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судебный акт об ограничении дееспособности или признании родителя либо иного законного представителя ребенка недееспособным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>
        <w:rPr>
          <w:sz w:val="28"/>
          <w:szCs w:val="28"/>
        </w:rPr>
        <w:t xml:space="preserve">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</w:t>
      </w:r>
      <w:r>
        <w:rPr>
          <w:sz w:val="28"/>
          <w:szCs w:val="28"/>
          <w:lang w:eastAsia="ru-RU"/>
        </w:rPr>
        <w:t xml:space="preserve">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постановление следователя (дознавателя, судьи) или определение суда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</w:t>
      </w:r>
      <w:r>
        <w:rPr>
          <w:sz w:val="28"/>
          <w:szCs w:val="28"/>
        </w:rPr>
        <w:t xml:space="preserve">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единовременного пособия гражданам, получившим в </w:t>
            </w:r>
            <w:r>
              <w:rPr>
                <w:i/>
                <w:szCs w:val="20"/>
              </w:rPr>
              <w:t xml:space="preserve">результате чрезвычайных ситуаций природного и техногенного характера вред здоровью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лично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единовременного пособия гражданам, получившим в результате чрезвычайных ситуаций природного и техногенного характера вред здоровью, через  законного представителя (родитель, опекун, попечитель несовершеннолетнего ребенка)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3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 единовременного пособия гражданам, получившим в результате чрезвычайных ситуаций природного и техногенного характера вред здоровью,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>
      <w:pPr>
        <w:pStyle w:val="af6"/>
        <w:ind w:left="6237"/>
        <w:outlineLvl w:val="0"/>
        <w:rPr>
          <w:sz w:val="28"/>
          <w:szCs w:val="28"/>
        </w:rPr>
        <w:sectPr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2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 предоставлении Услуги</w:t>
      </w:r>
    </w:p>
    <w:p>
      <w:pPr>
        <w:widowControl w:val="off"/>
        <w:spacing w:before="120" w:after="120"/>
        <w:jc w:val="center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663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>
        <w:trPr>
          <w:gridBefore w:val="1"/>
          <w:trHeight w:val="2755"/>
        </w:trPr>
        <w:tc>
          <w:tcPr>
            <w:tcW w:w="9843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единовременного пособия гражданам, получившим в результате чрезвычайных ситуаций природного и техногенного характера вред здоровью,  в размере _____________ руб. </w:t>
            </w:r>
          </w:p>
          <w:p>
            <w:pPr>
              <w:widowControl w:val="o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гр.</w:t>
            </w: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_____________________________________________________________________________.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(фамилия, имя, отчество (при наличии), дата рождения)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rPr>
          <w:gridAfter w:val="1"/>
          <w:trHeight w:val="517"/>
        </w:trPr>
        <w:tc>
          <w:tcPr>
            <w:tcW w:w="4957" w:type="dxa"/>
            <w:gridSpan w:val="2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об отказе в предоставлении Услуги</w:t>
      </w:r>
    </w:p>
    <w:p>
      <w:pPr>
        <w:widowControl w:val="off"/>
        <w:spacing w:before="120" w:after="120"/>
        <w:jc w:val="center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521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p>
      <w:pPr>
        <w:pStyle w:val="ConsPlusNormal1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7"/>
          <w:szCs w:val="27"/>
        </w:rPr>
        <w:t xml:space="preserve">№ ___________ </w:t>
      </w:r>
      <w:r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</w:r>
      <w:r>
        <w:rPr>
          <w:rFonts w:ascii="Times New Roman" w:hAnsi="Times New Roman"/>
          <w:sz w:val="27"/>
          <w:szCs w:val="27"/>
        </w:rPr>
        <w:t xml:space="preserve"> об отказе в назначении единовременного пособия гражданам, получившим в результате чрезвычайных ситуаций природного и техногенного характера вред здоровью,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>
      <w:pPr>
        <w:widowControl w:val="off"/>
        <w:jc w:val="both"/>
        <w:rPr>
          <w:color w:val="000000"/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гр.</w:t>
      </w:r>
      <w:r>
        <w:rPr>
          <w:sz w:val="24"/>
          <w:szCs w:val="24"/>
          <w:lang w:eastAsia="ru-RU"/>
        </w:rPr>
        <w:t xml:space="preserve">__________________________________________________________________________,</w:t>
      </w:r>
    </w:p>
    <w:p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наличии), дата рождения)</w:t>
      </w:r>
    </w:p>
    <w:p>
      <w:pPr>
        <w:widowControl w:val="o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 следующим основаниям: 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Разъяснение причин отказа в предоставлении Услуги: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>
        <w:trPr>
          <w:trHeight w:val="517"/>
        </w:trPr>
        <w:tc>
          <w:tcPr>
            <w:tcW w:w="4957" w:type="dxa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4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социальной защиты 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1</w:t>
      </w:r>
    </w:p>
    <w:tbl>
      <w:tblPr>
        <w:tblW w:w="976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3466"/>
        <w:gridCol w:w="62"/>
      </w:tblGrid>
      <w:tr>
        <w:tc>
          <w:tcPr>
            <w:tcW w:w="9763" w:type="dxa"/>
            <w:gridSpan w:val="4"/>
          </w:tcPr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</w:p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____________________________________________________________________</w:t>
            </w:r>
          </w:p>
          <w:p>
            <w:pPr>
              <w:pStyle w:val="heading11"/>
              <w:rPr>
                <w:b/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  <w:lang w:val="ru-RU"/>
              </w:rPr>
              <w:t xml:space="preserve">Орган власти</w:t>
            </w:r>
            <w:r>
              <w:rPr>
                <w:sz w:val="24"/>
              </w:rPr>
              <w:t xml:space="preserve">)</w:t>
            </w:r>
          </w:p>
          <w:p>
            <w:pPr>
              <w:pStyle w:val="heading11"/>
              <w:jc w:val="both"/>
              <w:rPr>
                <w:sz w:val="24"/>
                <w:lang w:val="ru-RU"/>
              </w:rPr>
            </w:pPr>
          </w:p>
          <w:p>
            <w:pPr>
              <w:pStyle w:val="heading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________________</w:t>
            </w:r>
          </w:p>
          <w:tbl>
            <w:tblPr>
              <w:tblW w:w="9639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>
              <w:tc>
                <w:tcPr>
                  <w:tcW w:w="9639" w:type="dxa"/>
                </w:tcPr>
                <w:p/>
              </w:tc>
            </w:tr>
            <w:tr>
              <w:tc>
                <w:tcPr>
                  <w:tcW w:w="9639" w:type="dxa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ЗАЯВЛЕНИЕ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Прошу назначить мне, ______________________________________________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(фамилия, имя, отчество (при наличии), дата рождения, данные документа, удостоверяющего личность, СНИЛС, адрес места жительства)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выплату единовременного пособия в связи с получением мною вреда здоровью в результате чрезвычайной ситуации на территории: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(наименование муниципального образования Забайкальского края)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(указывается способ выплаты: через кредитные организации или через организации почтовой связи)</w:t>
                  </w:r>
                </w:p>
                <w:p>
                  <w:pPr>
                    <w:widowControl w:val="off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widowControl w:val="off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Контактные данные заявителя: 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Телефон: ________________    адрес электронной почты_________________</w:t>
                  </w: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3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Банковские реквизиты для выплаты: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Лицевой счет: 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Расчетный счет: 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банка: 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БИК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ИНН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КПП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Номер банковской карты ___________________</w:t>
                  </w:r>
                </w:p>
              </w:tc>
            </w:tr>
          </w:tbl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</w:t>
            </w:r>
            <w:r>
              <w:rPr>
                <w:sz w:val="28"/>
                <w:szCs w:val="28"/>
                <w:lang w:eastAsia="ru-RU"/>
              </w:rPr>
              <w:t xml:space="preserve">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rPr>
          <w:gridAfter w:val="1"/>
        </w:trPr>
        <w:tc>
          <w:tcPr>
            <w:tcW w:w="9701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rPr>
          <w:gridAfter w:val="1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вариантам </w:t>
      </w:r>
      <w:r>
        <w:rPr>
          <w:szCs w:val="24"/>
          <w:u w:val="single"/>
        </w:rPr>
        <w:t xml:space="preserve">2</w:t>
      </w:r>
      <w:r>
        <w:rPr>
          <w:szCs w:val="24"/>
          <w:u w:val="single"/>
        </w:rPr>
        <w:t xml:space="preserve"> – 3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tabs>
          <w:tab w:val="left" w:pos="7920"/>
        </w:tabs>
        <w:ind w:left="3969" w:firstLine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325"/>
      </w:tblGrid>
      <w:tr>
        <w:trPr>
          <w:trHeight w:val="2591"/>
        </w:trPr>
        <w:tc>
          <w:tcPr>
            <w:tcW w:w="9560" w:type="dxa"/>
            <w:gridSpan w:val="3"/>
          </w:tcPr>
          <w:p>
            <w:pPr>
              <w:widowControl w:val="off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ЗАЯВЛЕНИЕ</w:t>
            </w:r>
          </w:p>
          <w:p>
            <w:pPr>
              <w:widowControl w:val="off"/>
              <w:outlineLvl w:val="0"/>
              <w:rPr>
                <w:sz w:val="24"/>
                <w:szCs w:val="24"/>
                <w:lang w:eastAsia="ru-RU"/>
              </w:rPr>
            </w:pPr>
          </w:p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Прошу назначить мне, представителю и (или) законному представителю несовершеннолетнего или недееспособного лица,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__________________________________________________________________,</w:t>
            </w:r>
          </w:p>
          <w:p>
            <w:pPr>
              <w:widowControl w:val="off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выплату единовременного пособия в связи с получением вреда здоровью в результате чрезвычайной ситуации на территории: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</w:t>
            </w:r>
            <w:r>
              <w:rPr>
                <w:szCs w:val="20"/>
                <w:lang w:eastAsia="ru-RU"/>
              </w:rPr>
              <w:t xml:space="preserve">наименование муниципального образования Забайкальского края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моими  несовершеннолетними детьми: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</w:t>
            </w:r>
            <w:r>
              <w:rPr>
                <w:szCs w:val="20"/>
                <w:lang w:eastAsia="ru-RU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государства, </w:t>
            </w:r>
            <w:r>
              <w:rPr>
                <w:szCs w:val="20"/>
                <w:lang w:eastAsia="ru-RU"/>
              </w:rPr>
              <w:t xml:space="preserve">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иными лицами, представителем и (или) законным представителем которых я являюсь: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  <w:t xml:space="preserve"> ___________________________________________________________________________,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СНИЛС, реквизиты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Контактные данные заявителя: 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Телефон: ________________     адрес электронной почты_________________</w:t>
            </w: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Банковские реквизиты для выплаты: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Лицевой счет: 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Расчетный счет: 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банка: 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БИК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КПП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Номер банковской карты ___________________</w:t>
            </w: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c>
          <w:tcPr>
            <w:tcW w:w="9560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32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4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jc w:val="center"/>
        <w:rPr>
          <w:b/>
          <w:sz w:val="28"/>
          <w:szCs w:val="28"/>
          <w:lang w:eastAsia="ru-RU"/>
        </w:rPr>
      </w:pPr>
    </w:p>
    <w:p>
      <w:pPr>
        <w:widowControl w:val="o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ЗАЯВЛЕНИЕ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Я,</w:t>
      </w:r>
      <w:r>
        <w:rPr>
          <w:sz w:val="24"/>
          <w:szCs w:val="24"/>
          <w:lang w:eastAsia="ru-RU"/>
        </w:rPr>
        <w:t xml:space="preserve"> ________________________________________________</w:t>
      </w:r>
      <w:r>
        <w:rPr>
          <w:sz w:val="24"/>
          <w:szCs w:val="24"/>
          <w:lang w:eastAsia="ru-RU"/>
        </w:rPr>
        <w:t xml:space="preserve">_____________________________</w:t>
      </w:r>
      <w:bookmarkStart w:id="0" w:name="_GoBack"/>
      <w:bookmarkEnd w:id="0"/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(фамилия, имя, отчество (при наличии) и реквизиты документа, удостоверяющего личность заявителя (либо его уполномоченного заявителя)</w:t>
      </w:r>
    </w:p>
    <w:p>
      <w:pPr>
        <w:keepNext/>
        <w:widowControl w:val="off"/>
        <w:spacing w:line="360" w:lineRule="exact"/>
        <w:ind w:firstLine="284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Прошу внести исправления в документ, выданный в результате предоставления государственной услуги, содержащий опечатки и (или) ошибки</w:t>
      </w:r>
      <w:r>
        <w:rPr>
          <w:sz w:val="24"/>
          <w:szCs w:val="24"/>
          <w:lang w:eastAsia="ru-RU"/>
        </w:rPr>
        <w:t xml:space="preserve">: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документа, номер документа, дата выдачи документа, содержащего опечатку и (или) ошибку)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(сведения, содержащие опечатку и (или) ошибку, которые необходимо исправить)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_______________________________________________________________________________.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(корректные сведения)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p>
      <w:pPr>
        <w:keepNext/>
        <w:widowControl w:val="off"/>
        <w:spacing w:line="36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результатах рассмотрения заявления прошу уведомить меня следующим способом (выбрать один из вариантов)</w:t>
      </w:r>
      <w:r>
        <w:rPr>
          <w:sz w:val="28"/>
          <w:szCs w:val="28"/>
          <w:lang w:eastAsia="ru-RU"/>
        </w:rPr>
        <w:t xml:space="preserve">: </w:t>
      </w:r>
    </w:p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rFonts w:eastAsia="MS Gothic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лично в Органе власти</w:t>
      </w:r>
      <w:r>
        <w:rPr>
          <w:sz w:val="28"/>
          <w:szCs w:val="28"/>
          <w:lang w:eastAsia="ru-RU"/>
        </w:rPr>
        <w:t xml:space="preserve">,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электронной почте</w:t>
      </w:r>
      <w:r>
        <w:rPr>
          <w:sz w:val="28"/>
          <w:szCs w:val="28"/>
          <w:lang w:eastAsia="ru-RU"/>
        </w:rPr>
        <w:t xml:space="preserve">,                          </w:t>
      </w: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645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sect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MS Gothic">
    <w:panose1 w:val="020B0609070205080204"/>
  </w:font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35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styleId="NormalTable1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1" w:customStyle="1">
    <w:name w:val="Normal 1"/>
    <w:qFormat/>
  </w:style>
  <w:style w:type="numbering" w:styleId="NoList1" w:customStyle="1">
    <w:name w:val="No List 1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1" w:customStyle="1">
    <w:name w:val="Default Paragraph Font 1"/>
    <w:uiPriority w:val="1"/>
    <w:semiHidden/>
    <w:unhideWhenUsed/>
  </w:style>
  <w:style w:type="table" w:styleId="NormalTable2" w:customStyle="1">
    <w:name w:val="Normal Table 2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2" w:customStyle="1">
    <w:name w:val="Normal 2"/>
    <w:qFormat/>
  </w:style>
  <w:style w:type="numbering" w:styleId="NoList2" w:customStyle="1">
    <w:name w:val="No List 2"/>
    <w:uiPriority w:val="99"/>
    <w:semiHidden/>
    <w:unhideWhenUsed/>
  </w:style>
  <w:style w:type="paragraph" w:styleId="ConsPlusNormal1" w:customStyle="1">
    <w:name w:val="ConsPlusNormal 1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1" w:customStyle="1">
    <w:name w:val="ConsPlusNonformat 1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2" w:customStyle="1">
    <w:name w:val="Default Paragraph Font 2"/>
    <w:uiPriority w:val="1"/>
    <w:semiHidden/>
    <w:unhideWhenUsed/>
  </w:style>
  <w:style w:type="table" w:styleId="NormalTable3" w:customStyle="1">
    <w:name w:val="Normal Table 3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3" w:customStyle="1">
    <w:name w:val="Normal 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11" w:customStyle="1">
    <w:name w:val="heading 1 1"/>
    <w:basedOn w:val="Normal3"/>
    <w:next w:val="a"/>
    <w:link w:val="10"/>
    <w:uiPriority w:val="9"/>
    <w:qFormat/>
    <w:pPr>
      <w:keepNext/>
      <w:jc w:val="center"/>
      <w:outlineLvl w:val="0"/>
    </w:pPr>
    <w:rPr>
      <w:sz w:val="36"/>
      <w:lang w:val="x-none" w:eastAsia="x-none"/>
    </w:rPr>
  </w:style>
  <w:style w:type="numbering" w:styleId="NoList3" w:customStyle="1">
    <w:name w:val="No List 3"/>
    <w:uiPriority w:val="99"/>
    <w:semiHidden/>
    <w:unhideWhenUsed/>
  </w:style>
  <w:style w:type="paragraph" w:styleId="1TimesNewRoman121" w:customStyle="1">
    <w:name w:val="! ТЗ Стиль __ТекстОсн_1и + Times New Roman 12 пт По ширине Первая стр... 1"/>
    <w:basedOn w:val="Normal3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styleId="DefaultParagraphFont3" w:customStyle="1">
    <w:name w:val="Default Paragraph Font 3"/>
    <w:uiPriority w:val="1"/>
    <w:semiHidden/>
    <w:unhideWhenUsed/>
  </w:style>
  <w:style w:type="character" w:styleId="10" w:customStyle="1">
    <w:name w:val="Заголовок 1 Знак"/>
    <w:basedOn w:val="DefaultParagraphFont3"/>
    <w:link w:val="heading11"/>
    <w:uiPriority w:val="9"/>
    <w:rPr>
      <w:rFonts w:ascii="Times New Roman" w:hAnsi="Times New Roman" w:eastAsia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D86A-6FB9-4436-BB23-8E4B148A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66703</Characters>
  <CharactersWithSpaces>78249</CharactersWithSpaces>
  <Company>rtlabs.ru</Company>
  <DocSecurity>0</DocSecurity>
  <HyperlinksChanged>false</HyperlinksChanged>
  <Lines>555</Lines>
  <LinksUpToDate>false</LinksUpToDate>
  <Pages>37</Pages>
  <Paragraphs>156</Paragraphs>
  <ScaleCrop>false</ScaleCrop>
  <SharedDoc>false</SharedDoc>
  <Template>Normal.dotm</Template>
  <TotalTime>17</TotalTime>
  <Words>11702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Windows User</cp:lastModifiedBy>
  <cp:revision>8</cp:revision>
  <dcterms:created xsi:type="dcterms:W3CDTF">2025-02-17T10:35:00Z</dcterms:created>
  <dcterms:modified xsi:type="dcterms:W3CDTF">2025-02-17T13:14:00Z</dcterms:modified>
</cp:coreProperties>
</file>