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B3" w:rsidRDefault="006238B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238B3" w:rsidRDefault="006238B3">
      <w:pPr>
        <w:pStyle w:val="ConsPlusNormal"/>
        <w:jc w:val="both"/>
        <w:outlineLvl w:val="0"/>
      </w:pPr>
    </w:p>
    <w:p w:rsidR="006238B3" w:rsidRDefault="006238B3">
      <w:pPr>
        <w:pStyle w:val="ConsPlusTitle"/>
        <w:jc w:val="center"/>
        <w:outlineLvl w:val="0"/>
      </w:pPr>
      <w:r>
        <w:t>РЕГИОНАЛЬНАЯ СЛУЖБА ПО ТАРИФАМ И ЦЕНООБРАЗОВАНИЮ</w:t>
      </w:r>
    </w:p>
    <w:p w:rsidR="006238B3" w:rsidRDefault="006238B3">
      <w:pPr>
        <w:pStyle w:val="ConsPlusTitle"/>
        <w:jc w:val="center"/>
      </w:pPr>
      <w:r>
        <w:t>ЗАБАЙКАЛЬСКОГО КРАЯ</w:t>
      </w:r>
    </w:p>
    <w:p w:rsidR="006238B3" w:rsidRDefault="006238B3">
      <w:pPr>
        <w:pStyle w:val="ConsPlusTitle"/>
        <w:jc w:val="both"/>
      </w:pPr>
    </w:p>
    <w:p w:rsidR="006238B3" w:rsidRDefault="006238B3">
      <w:pPr>
        <w:pStyle w:val="ConsPlusTitle"/>
        <w:jc w:val="center"/>
      </w:pPr>
      <w:r>
        <w:t>ПРИКАЗ</w:t>
      </w:r>
    </w:p>
    <w:p w:rsidR="006238B3" w:rsidRDefault="006238B3">
      <w:pPr>
        <w:pStyle w:val="ConsPlusTitle"/>
        <w:jc w:val="center"/>
      </w:pPr>
      <w:r>
        <w:t>от 23 октября 2024 г. N 241-НПА</w:t>
      </w:r>
    </w:p>
    <w:p w:rsidR="006238B3" w:rsidRDefault="006238B3">
      <w:pPr>
        <w:pStyle w:val="ConsPlusTitle"/>
        <w:jc w:val="both"/>
      </w:pPr>
    </w:p>
    <w:p w:rsidR="006238B3" w:rsidRDefault="006238B3">
      <w:pPr>
        <w:pStyle w:val="ConsPlusTitle"/>
        <w:jc w:val="center"/>
      </w:pPr>
      <w:r>
        <w:t>ОБ УТВЕРЖДЕНИИ ТАРИФОВ НА СОЦИАЛЬНЫЕ УСЛУГИ, ПРЕДОСТАВЛЯЕМЫЕ</w:t>
      </w:r>
    </w:p>
    <w:p w:rsidR="006238B3" w:rsidRDefault="006238B3">
      <w:pPr>
        <w:pStyle w:val="ConsPlusTitle"/>
        <w:jc w:val="center"/>
      </w:pPr>
      <w:r>
        <w:t xml:space="preserve">ГРАЖДАНАМ ГОСУДАРСТВЕННЫМИ ОРГАНИЗАЦИЯМИ </w:t>
      </w:r>
      <w:proofErr w:type="gramStart"/>
      <w:r>
        <w:t>СОЦИАЛЬНОГО</w:t>
      </w:r>
      <w:proofErr w:type="gramEnd"/>
    </w:p>
    <w:p w:rsidR="006238B3" w:rsidRDefault="006238B3">
      <w:pPr>
        <w:pStyle w:val="ConsPlusTitle"/>
        <w:jc w:val="center"/>
      </w:pPr>
      <w:r>
        <w:t>ОБСЛУЖИВАНИЯ В СТАЦИОНАРНОЙ ФОРМЕ СОЦИАЛЬНОГО ОБСЛУЖИВАНИЯ</w:t>
      </w:r>
    </w:p>
    <w:p w:rsidR="006238B3" w:rsidRDefault="006238B3">
      <w:pPr>
        <w:pStyle w:val="ConsPlusTitle"/>
        <w:jc w:val="center"/>
      </w:pPr>
      <w:r>
        <w:t>НА ТЕРРИТОРИИ ЗАБАЙКАЛЬСКОГО КРАЯ</w:t>
      </w: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15 октября 2014 года N 574 "Об установлении Порядка утверждения тарифов на социальные услуги на основании подушевых нормативов финансирования социальных услуг в Забайкальском крае",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31 октября 2014 года</w:t>
      </w:r>
      <w:proofErr w:type="gramEnd"/>
      <w:r>
        <w:t xml:space="preserve"> N 620 "Об утверждении Порядка предоставления социальных услуг поставщиками социальных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16 мая 2017 года N 196 "Об утверждении Положения о Региональной службе по тарифам и ценообразованию Забайкальского края", на основании заключения и решения Правления Региональной службы по тарифам и ценообразованию Забайкальского края приказываю:</w:t>
      </w: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гражданам государственными организациями социального обслуживания в стационарной форме социального обслуживания на территории Забайкальского края, согласно приложению к настоящему приказу.</w:t>
      </w:r>
    </w:p>
    <w:p w:rsidR="006238B3" w:rsidRDefault="006238B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Региональной службы по тарифам и ценообразованию Забайкальского края от 7 ноября 2023 года N 232-НПА "Об утверждении тарифов на социальные услуги, предоставляемые гражданам государственными организациями социального обслуживания в стационарной форме социального обслуживания на территории Забайкальского края".</w:t>
      </w:r>
    </w:p>
    <w:p w:rsidR="006238B3" w:rsidRDefault="006238B3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2025 года.</w:t>
      </w:r>
    </w:p>
    <w:p w:rsidR="006238B3" w:rsidRDefault="006238B3">
      <w:pPr>
        <w:pStyle w:val="ConsPlusNormal"/>
        <w:spacing w:before="220"/>
        <w:ind w:firstLine="540"/>
        <w:jc w:val="both"/>
      </w:pPr>
      <w:r>
        <w:t>4. Опубликовать настоящий приказ на сайте в информационно-телекоммуникационной сети "Интернет" "Официальный интернет-портал правовой информации исполнительных органов Забайкальского края" (</w:t>
      </w:r>
      <w:hyperlink r:id="rId11">
        <w:r>
          <w:rPr>
            <w:color w:val="0000FF"/>
          </w:rPr>
          <w:t>http://право.забайкальскийкрай.рф</w:t>
        </w:r>
      </w:hyperlink>
      <w:r>
        <w:t>).</w:t>
      </w: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right"/>
      </w:pPr>
      <w:r>
        <w:t>И.о. руководителя Службы</w:t>
      </w:r>
    </w:p>
    <w:p w:rsidR="006238B3" w:rsidRDefault="006238B3">
      <w:pPr>
        <w:pStyle w:val="ConsPlusNormal"/>
        <w:jc w:val="right"/>
      </w:pPr>
      <w:r>
        <w:t>О.Н.ДОРОЖКОВА</w:t>
      </w: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right"/>
        <w:outlineLvl w:val="0"/>
      </w:pPr>
      <w:r>
        <w:t>Приложение</w:t>
      </w:r>
    </w:p>
    <w:p w:rsidR="006238B3" w:rsidRDefault="006238B3">
      <w:pPr>
        <w:pStyle w:val="ConsPlusNormal"/>
        <w:jc w:val="right"/>
      </w:pPr>
      <w:r>
        <w:t>к приказу Региональной службы по тарифам</w:t>
      </w:r>
    </w:p>
    <w:p w:rsidR="006238B3" w:rsidRDefault="006238B3">
      <w:pPr>
        <w:pStyle w:val="ConsPlusNormal"/>
        <w:jc w:val="right"/>
      </w:pPr>
      <w:r>
        <w:t>и ценообразованию Забайкальского края</w:t>
      </w:r>
    </w:p>
    <w:p w:rsidR="006238B3" w:rsidRDefault="006238B3">
      <w:pPr>
        <w:pStyle w:val="ConsPlusNormal"/>
        <w:jc w:val="right"/>
      </w:pPr>
      <w:r>
        <w:t>от 23 октября 2024 г. N 241-НПА</w:t>
      </w: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Title"/>
        <w:jc w:val="center"/>
      </w:pPr>
      <w:bookmarkStart w:id="1" w:name="P31"/>
      <w:bookmarkEnd w:id="1"/>
      <w:r>
        <w:lastRenderedPageBreak/>
        <w:t>ТАРИФЫ</w:t>
      </w:r>
    </w:p>
    <w:p w:rsidR="006238B3" w:rsidRDefault="006238B3">
      <w:pPr>
        <w:pStyle w:val="ConsPlusTitle"/>
        <w:jc w:val="center"/>
      </w:pPr>
      <w:r>
        <w:t>НА СОЦИАЛЬНЫЕ УСЛУГИ, ПРЕДОСТАВЛЯЕМЫЕ ГРАЖДАНАМ</w:t>
      </w:r>
    </w:p>
    <w:p w:rsidR="006238B3" w:rsidRDefault="006238B3">
      <w:pPr>
        <w:pStyle w:val="ConsPlusTitle"/>
        <w:jc w:val="center"/>
      </w:pPr>
      <w:r>
        <w:t xml:space="preserve">ГОСУДАРСТВЕННЫМИ ОРГАНИЗАЦИЯМИ СОЦИАЛЬНОГО ОБСЛУЖИВАНИЯ </w:t>
      </w:r>
      <w:proofErr w:type="gramStart"/>
      <w:r>
        <w:t>В</w:t>
      </w:r>
      <w:proofErr w:type="gramEnd"/>
    </w:p>
    <w:p w:rsidR="006238B3" w:rsidRDefault="006238B3">
      <w:pPr>
        <w:pStyle w:val="ConsPlusTitle"/>
        <w:jc w:val="center"/>
      </w:pPr>
      <w:r>
        <w:t>СТАЦИОНАРНОЙ ФОРМЕ СОЦИАЛЬНОГО ОБСЛУЖИВАНИЯ НА ТЕРРИТОРИИ</w:t>
      </w:r>
    </w:p>
    <w:p w:rsidR="006238B3" w:rsidRDefault="006238B3">
      <w:pPr>
        <w:pStyle w:val="ConsPlusTitle"/>
        <w:jc w:val="center"/>
      </w:pPr>
      <w:r>
        <w:t>ЗАБАЙКАЛЬСКОГО КРАЯ</w:t>
      </w:r>
    </w:p>
    <w:p w:rsidR="006238B3" w:rsidRDefault="006238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02"/>
        <w:gridCol w:w="1700"/>
        <w:gridCol w:w="1560"/>
      </w:tblGrid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Наименование услуги, группа ухода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Кратность, единица измерения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Предоставление площади жилых помещений согласно нормативам, утвержденным Правительством Забайкальского края,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2118,22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Предоставление в пользование мебели согласно нормативам, утвержденным Правительством Забайкальского края,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304,18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Обеспечение питанием согласно нормативам, утвержденным Правительством Забайкальского края,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12110,79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нормативам, утвержденным Правительством Забайкальского края,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4671,66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Организация досуга и отдыха, в том числе обеспечение книгами, журналами, газетами, настольными играми,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200,66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Парикмахерские услуги,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45,81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Ритуальные услуги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134,71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назначения, рекомендуемая группа ухода: 0,1,2,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73,77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 xml:space="preserve">Предоставление гигиенических услуг лицам, не способным по состоянию здоровья самостоятельно осуществлять за собой уход, рекомендуемая группа </w:t>
            </w:r>
            <w:r>
              <w:lastRenderedPageBreak/>
              <w:t>ухода: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lastRenderedPageBreak/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4122,50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384,89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Помощь в приеме пищи (кормление), рекомендуемая группа ухода: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577,33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39,77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Оформление за счет средств получателя социальных услуг подписки на периодические издания, рекомендуемая группа ухода: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54,53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Оказание первичной медико-санитарной помощи,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290,19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Содействие в организации прохождения диспансеризации,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278,78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другие процедуры),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2005,95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Проведение оздоровительных мероприятий,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181,14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587,29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381,28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784,50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Проведение занятий, обучающих здоровому образу жизни,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219,51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Проведение занятий по адаптивной физической культуре,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койко-место в месяц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170,20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93,87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86,65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Социально-психологический патронаж,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115,53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1559,71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Формирование позитивных интересов (в том числе в сфере досуга),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241,97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483,95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Социально-трудовая реабилитация лиц, прошедших курс лечения от алкогольной и наркотической зависимости,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1055,55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навыкам, рекомендуемая группа ухода: 0, 1, 2, 3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494,79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Оказание помощи в трудоустройстве, рекомендуемая группа ухода: 0, 1, 2, 3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384,89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384,89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lastRenderedPageBreak/>
              <w:t>6.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89,81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Оказание помощи в получении юридических услуг,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89,81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384,89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362" w:type="dxa"/>
            <w:gridSpan w:val="3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1204,05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384,89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Обучение навыкам поведения в быту и общественных местах, рекомендуемая группа ухода: 0, 1, 2, 3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192,44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Транспортные услуги в целях обеспечения доступа к приоритетным сферам жизнедеятельности инвалидов, семей с детьми-инвалидами,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166,14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Оказание помощи в получении первичных навыков компьютерной грамотности, рекомендуемая группа ухода: 0, 1, 2, 3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256,59</w:t>
            </w:r>
          </w:p>
        </w:tc>
      </w:tr>
      <w:tr w:rsidR="006238B3">
        <w:tc>
          <w:tcPr>
            <w:tcW w:w="696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102" w:type="dxa"/>
            <w:vAlign w:val="center"/>
          </w:tcPr>
          <w:p w:rsidR="006238B3" w:rsidRDefault="006238B3">
            <w:pPr>
              <w:pStyle w:val="ConsPlusNormal"/>
              <w:jc w:val="both"/>
            </w:pPr>
            <w:r>
              <w:t>Предоставление услуг по переводу русского жестового языка (сурдоперевод, тифлосурдоперевод), рекомендуемая группа ухода: 0, 1, 2, 3, 4, 5</w:t>
            </w:r>
          </w:p>
        </w:tc>
        <w:tc>
          <w:tcPr>
            <w:tcW w:w="170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560" w:type="dxa"/>
            <w:vAlign w:val="center"/>
          </w:tcPr>
          <w:p w:rsidR="006238B3" w:rsidRDefault="006238B3">
            <w:pPr>
              <w:pStyle w:val="ConsPlusNormal"/>
              <w:jc w:val="center"/>
            </w:pPr>
            <w:r>
              <w:t>137,42</w:t>
            </w:r>
          </w:p>
        </w:tc>
      </w:tr>
    </w:tbl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jc w:val="both"/>
      </w:pPr>
    </w:p>
    <w:p w:rsidR="006238B3" w:rsidRDefault="006238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6E2" w:rsidRDefault="00BC16E2"/>
    <w:sectPr w:rsidR="00BC16E2" w:rsidSect="006B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B3"/>
    <w:rsid w:val="006238B3"/>
    <w:rsid w:val="00B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1857&amp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43437&amp;dst=1000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46&amp;dst=14" TargetMode="External"/><Relationship Id="rId11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51&amp;n=1671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4259&amp;dst=1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2025-04-14T06:50:00Z</dcterms:created>
  <dcterms:modified xsi:type="dcterms:W3CDTF">2025-04-14T06:50:00Z</dcterms:modified>
</cp:coreProperties>
</file>