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5"/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color w:val="282828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sz w:val="36"/>
          <w:szCs w:val="36"/>
          <w:lang w:eastAsia="ru-RU"/>
        </w:rPr>
        <w:t xml:space="preserve">Сайт Министерства труда и социальной защиты населения Забайкальского края</w:t>
      </w:r>
      <w:r>
        <w:rPr>
          <w:rFonts w:ascii="Times New Roman" w:hAnsi="Times New Roman" w:eastAsia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36"/>
          <w:szCs w:val="36"/>
          <w:lang w:eastAsia="ru-RU"/>
        </w:rPr>
        <w:t xml:space="preserve">// Деятельность</w:t>
      </w:r>
      <w:r>
        <w:rPr>
          <w:rFonts w:ascii="Times New Roman" w:hAnsi="Times New Roman" w:eastAsia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36"/>
          <w:szCs w:val="36"/>
          <w:lang w:eastAsia="ru-RU"/>
        </w:rPr>
        <w:t xml:space="preserve">//</w:t>
      </w:r>
      <w:r>
        <w:rPr>
          <w:rFonts w:ascii="Times New Roman" w:hAnsi="Times New Roman" w:eastAsia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36"/>
          <w:szCs w:val="36"/>
          <w:lang w:eastAsia="ru-RU"/>
        </w:rPr>
        <w:t xml:space="preserve">Труд и </w:t>
      </w:r>
      <w:r>
        <w:rPr>
          <w:rFonts w:ascii="Times New Roman" w:hAnsi="Times New Roman" w:eastAsia="Times New Roman" w:cs="Times New Roman"/>
          <w:sz w:val="36"/>
          <w:szCs w:val="36"/>
          <w:lang w:eastAsia="ru-RU"/>
        </w:rPr>
        <w:t xml:space="preserve">занятость</w:t>
      </w:r>
      <w:r>
        <w:rPr>
          <w:rFonts w:ascii="Times New Roman" w:hAnsi="Times New Roman" w:eastAsia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36"/>
          <w:szCs w:val="36"/>
          <w:lang w:eastAsia="ru-RU"/>
        </w:rPr>
        <w:t xml:space="preserve">//</w:t>
      </w:r>
      <w:r>
        <w:rPr>
          <w:rFonts w:ascii="Times New Roman" w:hAnsi="Times New Roman" w:eastAsia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36"/>
          <w:szCs w:val="36"/>
          <w:lang w:eastAsia="ru-RU"/>
        </w:rPr>
        <w:t xml:space="preserve">Трудовые ресурсы</w:t>
      </w:r>
      <w:r>
        <w:rPr>
          <w:rFonts w:ascii="Times New Roman" w:hAnsi="Times New Roman" w:eastAsia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36"/>
          <w:szCs w:val="36"/>
          <w:lang w:eastAsia="ru-RU"/>
        </w:rPr>
        <w:t xml:space="preserve">//Иностранная рабочая сила</w:t>
      </w:r>
      <w:r>
        <w:rPr>
          <w:rFonts w:ascii="Times New Roman" w:hAnsi="Times New Roman" w:eastAsia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36"/>
          <w:szCs w:val="36"/>
          <w:lang w:eastAsia="ru-RU"/>
        </w:rPr>
        <w:t xml:space="preserve">//</w:t>
      </w:r>
      <w:r>
        <w:rPr>
          <w:rFonts w:ascii="Times New Roman" w:hAnsi="Times New Roman" w:eastAsia="Times New Roman" w:cs="Times New Roman"/>
          <w:sz w:val="36"/>
          <w:szCs w:val="36"/>
          <w:lang w:eastAsia="ru-RU"/>
        </w:rPr>
        <w:t xml:space="preserve"> </w:t>
      </w:r>
      <w:hyperlink r:id="rId10" w:tooltip="https://minsoc.75.ru/deyatel-nost/trud-i-demografiya/trudovye-resursy/inostrannaya-rabochaya-sila/136634-korrektirovka-kvoty" w:history="1">
        <w:r>
          <w:rPr>
            <w:rFonts w:ascii="Times New Roman" w:hAnsi="Times New Roman" w:eastAsia="Times New Roman" w:cs="Times New Roman"/>
            <w:color w:val="282828"/>
            <w:sz w:val="36"/>
            <w:szCs w:val="36"/>
            <w:lang w:eastAsia="ru-RU"/>
          </w:rPr>
          <w:t xml:space="preserve">Протоколы МВК (корректировка квоты)</w:t>
        </w:r>
      </w:hyperlink>
      <w:r>
        <w:rPr>
          <w:rFonts w:ascii="Times New Roman" w:hAnsi="Times New Roman" w:eastAsia="Times New Roman" w:cs="Times New Roman"/>
          <w:color w:val="282828"/>
          <w:sz w:val="36"/>
          <w:szCs w:val="36"/>
          <w:lang w:eastAsia="ru-RU"/>
        </w:rPr>
      </w:r>
      <w:r>
        <w:rPr>
          <w:rFonts w:ascii="Times New Roman" w:hAnsi="Times New Roman" w:eastAsia="Times New Roman" w:cs="Times New Roman"/>
          <w:color w:val="282828"/>
          <w:sz w:val="36"/>
          <w:szCs w:val="36"/>
          <w:lang w:eastAsia="ru-RU"/>
        </w:rPr>
      </w:r>
    </w:p>
    <w:p>
      <w:pPr>
        <w:pStyle w:val="845"/>
        <w:spacing w:after="0" w:line="240" w:lineRule="auto"/>
        <w:rPr>
          <w:rFonts w:ascii="Times New Roman" w:hAnsi="Times New Roman" w:eastAsia="Times New Roman" w:cs="Times New Roman"/>
          <w:color w:val="282828"/>
          <w:sz w:val="28"/>
          <w:szCs w:val="28"/>
        </w:rPr>
      </w:pPr>
      <w:r>
        <w:rPr>
          <w:rFonts w:ascii="Times New Roman" w:hAnsi="Times New Roman" w:eastAsia="Times New Roman" w:cs="Times New Roman"/>
          <w:color w:val="282828"/>
          <w:sz w:val="36"/>
          <w:szCs w:val="36"/>
          <w:lang w:eastAsia="ru-RU"/>
        </w:rPr>
      </w:r>
      <w:r>
        <w:rPr>
          <w:rFonts w:ascii="Times New Roman" w:hAnsi="Times New Roman" w:eastAsia="Times New Roman" w:cs="Times New Roman"/>
          <w:color w:val="282828"/>
          <w:sz w:val="28"/>
          <w:szCs w:val="28"/>
        </w:rPr>
      </w:r>
      <w:r>
        <w:rPr>
          <w:rFonts w:ascii="Times New Roman" w:hAnsi="Times New Roman" w:eastAsia="Times New Roman" w:cs="Times New Roman"/>
          <w:color w:val="282828"/>
          <w:sz w:val="28"/>
          <w:szCs w:val="28"/>
        </w:rPr>
      </w:r>
    </w:p>
    <w:p>
      <w:pPr>
        <w:pStyle w:val="845"/>
        <w:spacing w:after="0" w:line="240" w:lineRule="auto"/>
        <w:rPr>
          <w:rFonts w:ascii="Times New Roman" w:hAnsi="Times New Roman" w:eastAsia="Times New Roman" w:cs="Times New Roman"/>
          <w:bCs/>
          <w:i/>
          <w:color w:val="282828"/>
          <w:sz w:val="36"/>
          <w:szCs w:val="36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i/>
          <w:color w:val="282828"/>
          <w:sz w:val="36"/>
          <w:szCs w:val="36"/>
          <w:lang w:eastAsia="ru-RU"/>
        </w:rPr>
        <w:t xml:space="preserve">То, что нужно разместить указано желтым цветом</w:t>
      </w:r>
      <w:r>
        <w:rPr>
          <w:rFonts w:ascii="Times New Roman" w:hAnsi="Times New Roman" w:eastAsia="Times New Roman" w:cs="Times New Roman"/>
          <w:bCs/>
          <w:i/>
          <w:color w:val="282828"/>
          <w:sz w:val="36"/>
          <w:szCs w:val="36"/>
          <w:highlight w:val="none"/>
          <w:lang w:eastAsia="ru-RU"/>
        </w:rPr>
      </w:r>
      <w:r>
        <w:rPr>
          <w:rFonts w:ascii="Times New Roman" w:hAnsi="Times New Roman" w:eastAsia="Times New Roman" w:cs="Times New Roman"/>
          <w:bCs/>
          <w:i/>
          <w:color w:val="282828"/>
          <w:sz w:val="36"/>
          <w:szCs w:val="36"/>
          <w:highlight w:val="none"/>
          <w:lang w:eastAsia="ru-RU"/>
        </w:rPr>
      </w:r>
    </w:p>
    <w:p>
      <w:pPr>
        <w:ind w:left="450" w:right="450"/>
        <w:jc w:val="both"/>
        <w:spacing w:after="270" w:line="360" w:lineRule="atLeas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Корректировка квоты 202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tbl>
      <w:tblPr>
        <w:tblW w:w="0" w:type="auto"/>
        <w:tblInd w:w="45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410"/>
        <w:gridCol w:w="1293"/>
        <w:gridCol w:w="833"/>
        <w:gridCol w:w="722"/>
        <w:gridCol w:w="1812"/>
        <w:gridCol w:w="2126"/>
      </w:tblGrid>
      <w:tr>
        <w:tblPrEx/>
        <w:trPr>
          <w:tblHeader/>
        </w:trPr>
        <w:tc>
          <w:tcPr>
            <w:tcBorders>
              <w:top w:val="single" w:color="DDDDDD" w:sz="6" w:space="0"/>
              <w:left w:val="single" w:color="DDDDDD" w:sz="6" w:space="0"/>
            </w:tcBorders>
            <w:tcW w:w="1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br/>
              <w:t xml:space="preserve">Протокола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DDDDDD" w:sz="6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br/>
              <w:t xml:space="preserve">Протокола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Borders>
              <w:top w:val="single" w:color="DDDDDD" w:sz="6" w:space="0"/>
            </w:tcBorders>
            <w:tcW w:w="1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t xml:space="preserve">Просмотр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DDDDDD" w:sz="6" w:space="0"/>
            </w:tcBorders>
            <w:tcW w:w="18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none"/>
              </w:rPr>
              <w:t xml:space="preserve">Протокол Минтруда РФ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DDDDDD" w:sz="6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line="283" w:lineRule="exact"/>
              <w:shd w:val="clear" w:color="auto" w:fill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t xml:space="preserve">Приказ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jc w:val="center"/>
              <w:spacing w:line="283" w:lineRule="exact"/>
              <w:shd w:val="clear" w:color="auto" w:fill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t xml:space="preserve">Минтруда РФ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597"/>
          <w:tblHeader/>
        </w:trPr>
        <w:tc>
          <w:tcPr>
            <w:tcBorders>
              <w:left w:val="single" w:color="DDDDDD" w:sz="6" w:space="0"/>
            </w:tcBorders>
            <w:tcW w:w="1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7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февраля 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W w:w="1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hyperlink r:id="rId11" w:tooltip="https://media.75.ru/minsoc/documents/90077/1-10-02-2021.pdf" w:history="1">
              <w:r>
                <w:rPr>
                  <w:rStyle w:val="843"/>
                  <w:rFonts w:ascii="Times New Roman" w:hAnsi="Times New Roman" w:eastAsia="Times New Roman" w:cs="Times New Roman"/>
                  <w:color w:val="auto"/>
                  <w:sz w:val="28"/>
                  <w:szCs w:val="28"/>
                  <w:highlight w:val="none"/>
                  <w:u w:val="none"/>
                </w:rPr>
                <w:t xml:space="preserve">Протокол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hyperlink r:id="rId12" w:tooltip="https://media.75.ru/minsoc/documents/100497/moskva-2.pdf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Протокол от 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11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 марта 202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5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 года № 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4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hyperlink r:id="rId13" w:tooltip="https://media.75.ru/minsoc/documents/100498/1.xls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Согласованная потребность в иностранных работниках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hyperlink r:id="rId14" w:tooltip="https://media.75.ru/minsoc/documents/100497/moskva-2.pdf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Пр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иказ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 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  <w:lang w:eastAsia="ru-RU"/>
                </w:rPr>
                <w:t xml:space="preserve">Минтруда РФ 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от 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21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 ма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рта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 202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5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 года № 1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39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640"/>
          <w:tblHeader/>
        </w:trPr>
        <w:tc>
          <w:tcPr>
            <w:tcBorders>
              <w:left w:val="single" w:color="DDDDDD" w:sz="6" w:space="0"/>
            </w:tcBorders>
            <w:tcW w:w="1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W w:w="170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арта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left"/>
              <w:spacing w:before="0"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W w:w="155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hyperlink r:id="rId15" w:tooltip="https://media.75.ru/minsoc/documents/90077/1-10-02-2021.pdf" w:history="1">
              <w:r>
                <w:rPr>
                  <w:rStyle w:val="843"/>
                  <w:rFonts w:ascii="Times New Roman" w:hAnsi="Times New Roman" w:eastAsia="Times New Roman" w:cs="Times New Roman"/>
                  <w:color w:val="auto"/>
                  <w:sz w:val="28"/>
                  <w:szCs w:val="28"/>
                  <w:highlight w:val="none"/>
                  <w:u w:val="none"/>
                </w:rPr>
                <w:t xml:space="preserve">Протокол</w:t>
              </w:r>
            </w:hyperlink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hyperlink r:id="rId16" w:tooltip="https://media.75.ru/minsoc/documents/100497/moskva-2.pdf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Протокол от 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17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 апреля 202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5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 года № 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7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hyperlink r:id="rId17" w:tooltip="https://media.75.ru/minsoc/documents/100498/1.xls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Согласованная потребность в иностранных работниках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hyperlink r:id="rId18" w:tooltip="https://media.75.ru/minsoc/documents/100497/moskva-2.pdf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Пр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иказ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 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  <w:lang w:eastAsia="ru-RU"/>
                </w:rPr>
                <w:t xml:space="preserve">Минтруда РФ 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от 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21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 апреля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 202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5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 года № 274</w:t>
              </w:r>
            </w:hyperlink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2640"/>
          <w:tblHeader/>
        </w:trPr>
        <w:tc>
          <w:tcPr>
            <w:tcBorders>
              <w:left w:val="single" w:color="DDDDDD" w:sz="6" w:space="0"/>
            </w:tcBorders>
            <w:tcW w:w="14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W w:w="170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76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ая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left"/>
              <w:spacing w:before="0" w:after="0" w:line="276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W w:w="15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hyperlink r:id="rId19" w:tooltip="https://media.75.ru/minsoc/documents/90077/1-10-02-2021.pdf" w:history="1">
              <w:r>
                <w:rPr>
                  <w:rStyle w:val="843"/>
                  <w:rFonts w:ascii="Times New Roman" w:hAnsi="Times New Roman" w:eastAsia="Times New Roman" w:cs="Times New Roman"/>
                  <w:color w:val="auto"/>
                  <w:sz w:val="28"/>
                  <w:szCs w:val="28"/>
                  <w:highlight w:val="none"/>
                  <w:u w:val="none"/>
                </w:rPr>
                <w:t xml:space="preserve">Протокол</w:t>
              </w:r>
            </w:hyperlink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hyperlink r:id="rId20" w:tooltip="https://media.75.ru/minsoc/documents/100497/moskva-2.pdf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Протокол от 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03 июня 202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5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 года № 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10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hyperlink r:id="rId21" w:tooltip="https://media.75.ru/minsoc/documents/100498/1.xls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Согласованная потребность в иностранных работниках</w:t>
              </w:r>
            </w:hyperlink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hyperlink r:id="rId22" w:tooltip="https://media.75.ru/minsoc/documents/100497/moskva-2.pdf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Пр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иказ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 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  <w:lang w:eastAsia="ru-RU"/>
                </w:rPr>
                <w:t xml:space="preserve">Минтруда РФ 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от 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 01 июля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 202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5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 года № 4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2640"/>
          <w:tblHeader/>
        </w:trPr>
        <w:tc>
          <w:tcPr>
            <w:tcBorders>
              <w:left w:val="single" w:color="DDDDDD" w:sz="6" w:space="0"/>
            </w:tcBorders>
            <w:tcW w:w="14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W w:w="170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76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июн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left"/>
              <w:spacing w:before="0" w:after="0" w:line="276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W w:w="15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hyperlink r:id="rId23" w:tooltip="https://media.75.ru/minsoc/documents/90077/1-10-02-2021.pdf" w:history="1">
              <w:r>
                <w:rPr>
                  <w:rStyle w:val="843"/>
                  <w:rFonts w:ascii="Times New Roman" w:hAnsi="Times New Roman" w:eastAsia="Times New Roman" w:cs="Times New Roman"/>
                  <w:color w:val="auto"/>
                  <w:sz w:val="28"/>
                  <w:szCs w:val="28"/>
                  <w:highlight w:val="none"/>
                  <w:u w:val="none"/>
                </w:rPr>
                <w:t xml:space="preserve">Протокол</w:t>
              </w:r>
            </w:hyperlink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hyperlink r:id="rId24" w:tooltip="https://media.75.ru/minsoc/documents/100497/moskva-2.pdf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Протокол от 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15 июля 202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5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 года № 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13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hyperlink r:id="rId25" w:tooltip="https://media.75.ru/minsoc/documents/100498/1.xls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Согласованная потребность в иностранных работниках</w:t>
              </w:r>
            </w:hyperlink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hyperlink r:id="rId26" w:tooltip="https://media.75.ru/minsoc/documents/100497/moskva-2.pdf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Пр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иказ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 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  <w:lang w:eastAsia="ru-RU"/>
                </w:rPr>
                <w:t xml:space="preserve">Минтруда РФ 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от 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 24 июля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 202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5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 года № 4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62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</w:tbl>
    <w:tbl>
      <w:tblPr>
        <w:tblW w:w="0" w:type="auto"/>
        <w:tblInd w:w="45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1703"/>
        <w:gridCol w:w="1555"/>
        <w:gridCol w:w="1984"/>
        <w:gridCol w:w="1954"/>
      </w:tblGrid>
      <w:tr>
        <w:tblPrEx/>
        <w:trPr>
          <w:trHeight w:val="2640"/>
          <w:tblHeader/>
        </w:trPr>
        <w:tc>
          <w:tcPr>
            <w:tcBorders>
              <w:left w:val="single" w:color="DDDDDD" w:sz="6" w:space="0"/>
            </w:tcBorders>
            <w:tcW w:w="14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170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76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8 августа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left"/>
              <w:spacing w:before="0" w:after="0" w:line="276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15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hyperlink r:id="rId27" w:tooltip="https://media.75.ru/minsoc/documents/90077/1-10-02-2021.pdf" w:history="1">
              <w:r>
                <w:rPr>
                  <w:rStyle w:val="843"/>
                  <w:rFonts w:ascii="Times New Roman" w:hAnsi="Times New Roman" w:eastAsia="Times New Roman" w:cs="Times New Roman"/>
                  <w:color w:val="auto"/>
                  <w:sz w:val="28"/>
                  <w:szCs w:val="28"/>
                  <w:highlight w:val="none"/>
                  <w:u w:val="none"/>
                </w:rPr>
                <w:t xml:space="preserve">Протокол</w:t>
              </w:r>
            </w:hyperlink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</w:pPr>
            <w:r/>
            <w:hyperlink r:id="rId28" w:tooltip="https://media.75.ru/minsoc/documents/100497/moskva-2.pdf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Протокол от 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   22 августа 202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5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 года  № 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16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hyperlink r:id="rId29" w:tooltip="https://media.75.ru/minsoc/documents/100498/1.xls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Согласованная потребность в иностранных работниках</w:t>
              </w:r>
            </w:hyperlink>
            <w:r/>
            <w:r/>
          </w:p>
        </w:tc>
        <w:tc>
          <w:tcPr>
            <w:tcW w:w="19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00" w:fill="ffff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hyperlink r:id="rId30" w:tooltip="https://media.75.ru/minsoc/documents/100497/moskva-2.pdf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Пр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иказ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 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  <w:lang w:eastAsia="ru-RU"/>
                </w:rPr>
                <w:t xml:space="preserve">Минтруда РФ 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от 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 25 августа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 202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5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 года          № 508</w:t>
              </w:r>
            </w:hyperlink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r/>
            <w:r/>
          </w:p>
        </w:tc>
      </w:tr>
    </w:tbl>
    <w:p>
      <w:pPr>
        <w:ind w:left="360" w:right="450" w:firstLine="0"/>
        <w:jc w:val="both"/>
        <w:spacing w:after="270" w:line="360" w:lineRule="atLeast"/>
        <w:rPr>
          <w:rFonts w:ascii="Times New Roman" w:hAnsi="Times New Roman" w:eastAsia="Times New Roman" w:cs="Times New Roman"/>
          <w:sz w:val="32"/>
          <w:szCs w:val="32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32"/>
          <w:szCs w:val="32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32"/>
          <w:szCs w:val="32"/>
          <w:highlight w:val="none"/>
          <w:lang w:eastAsia="ru-RU"/>
        </w:rPr>
      </w:r>
    </w:p>
    <w:p>
      <w:pPr>
        <w:ind w:left="360" w:right="450" w:firstLine="0"/>
        <w:jc w:val="both"/>
        <w:spacing w:after="270" w:line="360" w:lineRule="atLeast"/>
        <w:rPr>
          <w:rFonts w:ascii="Times New Roman" w:hAnsi="Times New Roman" w:eastAsia="Times New Roman" w:cs="Times New Roman"/>
          <w:sz w:val="32"/>
          <w:szCs w:val="32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2. Сайт Министерства труда и социальной защиты населения Забайкальского края // Деятельность // </w:t>
      </w:r>
      <w:r>
        <w:rPr>
          <w:rFonts w:ascii="Times New Roman" w:hAnsi="Times New Roman" w:eastAsia="Times New Roman" w:cs="Times New Roman"/>
          <w:sz w:val="36"/>
          <w:szCs w:val="36"/>
          <w:lang w:eastAsia="ru-RU"/>
        </w:rPr>
        <w:t xml:space="preserve">Труд и занятость</w:t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 // Трудовые ресурсы //Иностранная рабочая сила // Протоколы МВК (основная квота)</w:t>
      </w:r>
      <w:r>
        <w:rPr>
          <w:rFonts w:ascii="Times New Roman" w:hAnsi="Times New Roman" w:eastAsia="Times New Roman" w:cs="Times New Roman"/>
          <w:sz w:val="32"/>
          <w:szCs w:val="32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32"/>
          <w:szCs w:val="32"/>
          <w:highlight w:val="none"/>
          <w:lang w:eastAsia="ru-RU"/>
        </w:rPr>
      </w:r>
    </w:p>
    <w:p>
      <w:pPr>
        <w:pStyle w:val="842"/>
        <w:ind w:left="450" w:right="450"/>
        <w:jc w:val="both"/>
        <w:spacing w:before="0" w:beforeAutospacing="0" w:after="270" w:afterAutospacing="0" w:line="36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Основная квота на 202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0" w:type="auto"/>
        <w:tblInd w:w="45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853"/>
        <w:gridCol w:w="1461"/>
        <w:gridCol w:w="1848"/>
        <w:gridCol w:w="1985"/>
      </w:tblGrid>
      <w:tr>
        <w:tblPrEx/>
        <w:trPr>
          <w:tblHeader/>
        </w:trPr>
        <w:tc>
          <w:tcPr>
            <w:tcBorders>
              <w:top w:val="single" w:color="DDDDDD" w:sz="6" w:space="0"/>
              <w:left w:val="single" w:color="DDDDDD" w:sz="6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Протокола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DDDDDD" w:sz="6" w:space="0"/>
            </w:tcBorders>
            <w:tcW w:w="1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Протокола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DDDDDD" w:sz="6" w:space="0"/>
            </w:tcBorders>
            <w:tcW w:w="14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Просмотр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DDDDDD" w:sz="6" w:space="0"/>
            </w:tcBorders>
            <w:tcW w:w="1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Протокол Минтруда РФ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DDDDDD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Приказ Минтруда РФ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blHeader/>
        </w:trPr>
        <w:tc>
          <w:tcPr>
            <w:tcBorders>
              <w:left w:val="single" w:color="DDDDDD" w:sz="6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85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февраля 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hyperlink r:id="rId31" w:tooltip="https://media.75.ru/minsoc/documents/90077/1-10-02-2021.pdf" w:history="1">
              <w:r>
                <w:rPr>
                  <w:rStyle w:val="843"/>
                  <w:rFonts w:ascii="Times New Roman" w:hAnsi="Times New Roman" w:eastAsia="Times New Roman" w:cs="Times New Roman"/>
                  <w:color w:val="auto"/>
                  <w:sz w:val="28"/>
                  <w:szCs w:val="28"/>
                  <w:u w:val="none"/>
                </w:rPr>
                <w:t xml:space="preserve">Протокол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blHeader/>
        </w:trPr>
        <w:tc>
          <w:tcPr>
            <w:tcBorders>
              <w:left w:val="single" w:color="DDDDDD" w:sz="6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185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76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арта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left"/>
              <w:spacing w:before="0" w:after="0" w:line="276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146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hyperlink r:id="rId32" w:tooltip="https://media.75.ru/minsoc/documents/90077/1-10-02-2021.pdf" w:history="1">
              <w:r>
                <w:rPr>
                  <w:rStyle w:val="843"/>
                  <w:rFonts w:ascii="Times New Roman" w:hAnsi="Times New Roman" w:eastAsia="Times New Roman" w:cs="Times New Roman"/>
                  <w:color w:val="auto"/>
                  <w:sz w:val="28"/>
                  <w:szCs w:val="28"/>
                  <w:highlight w:val="none"/>
                  <w:u w:val="none"/>
                </w:rPr>
                <w:t xml:space="preserve">Протокол</w:t>
              </w:r>
            </w:hyperlink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184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blHeader/>
        </w:trPr>
        <w:tc>
          <w:tcPr>
            <w:tcBorders>
              <w:left w:val="single" w:color="DDDDDD" w:sz="6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1853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76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ая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left"/>
              <w:spacing w:before="0" w:after="0" w:line="276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146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hyperlink r:id="rId33" w:tooltip="https://media.75.ru/minsoc/documents/90077/1-10-02-2021.pdf" w:history="1">
              <w:r>
                <w:rPr>
                  <w:rStyle w:val="843"/>
                  <w:rFonts w:ascii="Times New Roman" w:hAnsi="Times New Roman" w:eastAsia="Times New Roman" w:cs="Times New Roman"/>
                  <w:color w:val="auto"/>
                  <w:sz w:val="28"/>
                  <w:szCs w:val="28"/>
                  <w:highlight w:val="white"/>
                  <w:u w:val="none"/>
                </w:rPr>
                <w:t xml:space="preserve">Протокол</w:t>
              </w:r>
            </w:hyperlink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84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blHeader/>
        </w:trPr>
        <w:tc>
          <w:tcPr>
            <w:tcBorders>
              <w:left w:val="single" w:color="DDDDDD" w:sz="6" w:space="0"/>
            </w:tcBorders>
            <w:tcW w:w="12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185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76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июн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left"/>
              <w:spacing w:before="0" w:after="0" w:line="276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14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hyperlink r:id="rId34" w:tooltip="https://media.75.ru/minsoc/documents/90077/1-10-02-2021.pdf" w:history="1">
              <w:r>
                <w:rPr>
                  <w:rStyle w:val="843"/>
                  <w:rFonts w:ascii="Times New Roman" w:hAnsi="Times New Roman" w:eastAsia="Times New Roman" w:cs="Times New Roman"/>
                  <w:color w:val="auto"/>
                  <w:sz w:val="28"/>
                  <w:szCs w:val="28"/>
                  <w:highlight w:val="white"/>
                  <w:u w:val="none"/>
                  <w:shd w:val="clear" w:color="ffff00" w:fill="ffff00"/>
                </w:rPr>
                <w:t xml:space="preserve">Протокол</w:t>
              </w:r>
            </w:hyperlink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84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</w:pPr>
            <w:r/>
            <w:r/>
          </w:p>
        </w:tc>
        <w:tc>
          <w:tcPr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blHeader/>
        </w:trPr>
        <w:tc>
          <w:tcPr>
            <w:tcBorders>
              <w:left w:val="single" w:color="DDDDDD" w:sz="6" w:space="0"/>
            </w:tcBorders>
            <w:tcW w:w="12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185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76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августа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left"/>
              <w:spacing w:before="0" w:after="0" w:line="276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14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hyperlink r:id="rId35" w:tooltip="https://media.75.ru/minsoc/documents/90077/1-10-02-2021.pdf" w:history="1">
              <w:r>
                <w:rPr>
                  <w:rStyle w:val="843"/>
                  <w:rFonts w:ascii="Times New Roman" w:hAnsi="Times New Roman" w:eastAsia="Times New Roman" w:cs="Times New Roman"/>
                  <w:color w:val="auto"/>
                  <w:sz w:val="28"/>
                  <w:szCs w:val="28"/>
                  <w:highlight w:val="white"/>
                  <w:u w:val="none"/>
                  <w:shd w:val="clear" w:color="ffff00" w:fill="ffff00"/>
                </w:rPr>
                <w:t xml:space="preserve">Протокол</w:t>
              </w:r>
            </w:hyperlink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84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</w:pPr>
            <w:r/>
            <w:r/>
          </w:p>
        </w:tc>
        <w:tc>
          <w:tcPr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</w:tbl>
    <w:p>
      <w:pPr>
        <w:ind w:left="450" w:right="450"/>
        <w:jc w:val="both"/>
        <w:spacing w:after="270" w:line="360" w:lineRule="atLeast"/>
        <w:rPr>
          <w:rFonts w:ascii="Arial Regular" w:hAnsi="Arial Regular"/>
          <w:b/>
          <w:sz w:val="28"/>
          <w:szCs w:val="28"/>
        </w:rPr>
      </w:pPr>
      <w:r/>
      <w:bookmarkStart w:id="0" w:name="undefined"/>
      <w:r/>
      <w:bookmarkEnd w:id="0"/>
      <w:r>
        <w:rPr>
          <w:rFonts w:ascii="Arial Regular" w:hAnsi="Arial Regular"/>
          <w:b/>
          <w:sz w:val="28"/>
          <w:szCs w:val="28"/>
        </w:rPr>
      </w:r>
      <w:r>
        <w:rPr>
          <w:rFonts w:ascii="Arial Regular" w:hAnsi="Arial Regular"/>
          <w:b/>
          <w:sz w:val="28"/>
          <w:szCs w:val="28"/>
        </w:rPr>
      </w:r>
    </w:p>
    <w:p>
      <w:pPr>
        <w:ind w:left="450" w:right="450"/>
        <w:jc w:val="both"/>
        <w:spacing w:after="270" w:line="360" w:lineRule="atLeast"/>
        <w:rPr>
          <w:rFonts w:ascii="Arial Regular" w:hAnsi="Arial Regular"/>
          <w:b/>
          <w:sz w:val="28"/>
          <w:szCs w:val="28"/>
        </w:rPr>
      </w:pPr>
      <w:r>
        <w:rPr>
          <w:rFonts w:ascii="Arial Regular" w:hAnsi="Arial Regular"/>
          <w:b/>
          <w:sz w:val="28"/>
          <w:szCs w:val="28"/>
        </w:rPr>
      </w:r>
      <w:r>
        <w:rPr>
          <w:rFonts w:ascii="Arial Regular" w:hAnsi="Arial Regular"/>
          <w:b/>
          <w:sz w:val="28"/>
          <w:szCs w:val="28"/>
        </w:rPr>
      </w:r>
      <w:r>
        <w:rPr>
          <w:rFonts w:ascii="Arial Regular" w:hAnsi="Arial Regular"/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425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Regular">
    <w:panose1 w:val="020B0604020202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8"/>
    <w:next w:val="838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39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8"/>
    <w:next w:val="838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39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9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39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39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39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39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39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8"/>
    <w:next w:val="838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3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No Spacing"/>
    <w:uiPriority w:val="1"/>
    <w:qFormat/>
    <w:pPr>
      <w:spacing w:before="0" w:after="0" w:line="240" w:lineRule="auto"/>
    </w:pPr>
  </w:style>
  <w:style w:type="paragraph" w:styleId="681">
    <w:name w:val="Title"/>
    <w:basedOn w:val="838"/>
    <w:next w:val="838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2">
    <w:name w:val="Title Char"/>
    <w:basedOn w:val="839"/>
    <w:link w:val="681"/>
    <w:uiPriority w:val="10"/>
    <w:rPr>
      <w:sz w:val="48"/>
      <w:szCs w:val="48"/>
    </w:rPr>
  </w:style>
  <w:style w:type="paragraph" w:styleId="683">
    <w:name w:val="Subtitle"/>
    <w:basedOn w:val="838"/>
    <w:next w:val="838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>
    <w:name w:val="Subtitle Char"/>
    <w:basedOn w:val="839"/>
    <w:link w:val="683"/>
    <w:uiPriority w:val="11"/>
    <w:rPr>
      <w:sz w:val="24"/>
      <w:szCs w:val="24"/>
    </w:rPr>
  </w:style>
  <w:style w:type="paragraph" w:styleId="685">
    <w:name w:val="Quote"/>
    <w:basedOn w:val="838"/>
    <w:next w:val="838"/>
    <w:link w:val="686"/>
    <w:uiPriority w:val="29"/>
    <w:qFormat/>
    <w:pPr>
      <w:ind w:left="720" w:right="720"/>
    </w:pPr>
    <w:rPr>
      <w:i/>
    </w:rPr>
  </w:style>
  <w:style w:type="character" w:styleId="686">
    <w:name w:val="Quote Char"/>
    <w:link w:val="685"/>
    <w:uiPriority w:val="29"/>
    <w:rPr>
      <w:i/>
    </w:rPr>
  </w:style>
  <w:style w:type="paragraph" w:styleId="687">
    <w:name w:val="Intense Quote"/>
    <w:basedOn w:val="838"/>
    <w:next w:val="838"/>
    <w:link w:val="6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>
    <w:name w:val="Intense Quote Char"/>
    <w:link w:val="687"/>
    <w:uiPriority w:val="30"/>
    <w:rPr>
      <w:i/>
    </w:rPr>
  </w:style>
  <w:style w:type="paragraph" w:styleId="689">
    <w:name w:val="Header"/>
    <w:basedOn w:val="838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Header Char"/>
    <w:basedOn w:val="839"/>
    <w:link w:val="689"/>
    <w:uiPriority w:val="99"/>
  </w:style>
  <w:style w:type="paragraph" w:styleId="691">
    <w:name w:val="Footer"/>
    <w:basedOn w:val="838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Footer Char"/>
    <w:basedOn w:val="839"/>
    <w:link w:val="691"/>
    <w:uiPriority w:val="99"/>
  </w:style>
  <w:style w:type="paragraph" w:styleId="693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4">
    <w:name w:val="Caption Char"/>
    <w:basedOn w:val="693"/>
    <w:link w:val="691"/>
    <w:uiPriority w:val="99"/>
  </w:style>
  <w:style w:type="table" w:styleId="695">
    <w:name w:val="Table Grid"/>
    <w:basedOn w:val="84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Table Grid Light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5">
    <w:name w:val="List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6">
    <w:name w:val="List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7">
    <w:name w:val="List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8">
    <w:name w:val="List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9">
    <w:name w:val="List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0">
    <w:name w:val="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 &amp; 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Bordered &amp; 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Bordered &amp; 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Bordered &amp; 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Bordered &amp; 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Bordered &amp; 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basedOn w:val="839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basedOn w:val="839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character" w:styleId="839" w:default="1">
    <w:name w:val="Default Paragraph Font"/>
    <w:uiPriority w:val="1"/>
    <w:semiHidden/>
    <w:unhideWhenUsed/>
  </w:style>
  <w:style w:type="table" w:styleId="8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1" w:default="1">
    <w:name w:val="No List"/>
    <w:uiPriority w:val="99"/>
    <w:semiHidden/>
    <w:unhideWhenUsed/>
  </w:style>
  <w:style w:type="paragraph" w:styleId="842">
    <w:name w:val="Normal (Web)"/>
    <w:basedOn w:val="838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3">
    <w:name w:val="Hyperlink"/>
    <w:basedOn w:val="839"/>
    <w:uiPriority w:val="99"/>
    <w:semiHidden/>
    <w:unhideWhenUsed/>
    <w:rPr>
      <w:color w:val="0000ff"/>
      <w:u w:val="single"/>
    </w:rPr>
  </w:style>
  <w:style w:type="character" w:styleId="844">
    <w:name w:val="Strong"/>
    <w:basedOn w:val="839"/>
    <w:uiPriority w:val="22"/>
    <w:qFormat/>
    <w:rPr>
      <w:b/>
      <w:bCs/>
    </w:rPr>
  </w:style>
  <w:style w:type="paragraph" w:styleId="845">
    <w:name w:val="List Paragraph"/>
    <w:basedOn w:val="838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minsoc.75.ru/deyatel-nost/trud-i-demografiya/trudovye-resursy/inostrannaya-rabochaya-sila/136634-korrektirovka-kvoty" TargetMode="External"/><Relationship Id="rId11" Type="http://schemas.openxmlformats.org/officeDocument/2006/relationships/hyperlink" Target="https://media.75.ru/minsoc/documents/90077/1-10-02-2021.pdf" TargetMode="External"/><Relationship Id="rId12" Type="http://schemas.openxmlformats.org/officeDocument/2006/relationships/hyperlink" Target="https://media.75.ru/minsoc/documents/100497/moskva-2.pdf" TargetMode="External"/><Relationship Id="rId13" Type="http://schemas.openxmlformats.org/officeDocument/2006/relationships/hyperlink" Target="https://media.75.ru/minsoc/documents/100498/1.xls" TargetMode="External"/><Relationship Id="rId14" Type="http://schemas.openxmlformats.org/officeDocument/2006/relationships/hyperlink" Target="https://media.75.ru/minsoc/documents/100497/moskva-2.pdf" TargetMode="External"/><Relationship Id="rId15" Type="http://schemas.openxmlformats.org/officeDocument/2006/relationships/hyperlink" Target="https://media.75.ru/minsoc/documents/90077/1-10-02-2021.pdf" TargetMode="External"/><Relationship Id="rId16" Type="http://schemas.openxmlformats.org/officeDocument/2006/relationships/hyperlink" Target="https://media.75.ru/minsoc/documents/100497/moskva-2.pdf" TargetMode="External"/><Relationship Id="rId17" Type="http://schemas.openxmlformats.org/officeDocument/2006/relationships/hyperlink" Target="https://media.75.ru/minsoc/documents/100498/1.xls" TargetMode="External"/><Relationship Id="rId18" Type="http://schemas.openxmlformats.org/officeDocument/2006/relationships/hyperlink" Target="https://media.75.ru/minsoc/documents/100497/moskva-2.pdf" TargetMode="External"/><Relationship Id="rId19" Type="http://schemas.openxmlformats.org/officeDocument/2006/relationships/hyperlink" Target="https://media.75.ru/minsoc/documents/90077/1-10-02-2021.pdf" TargetMode="External"/><Relationship Id="rId20" Type="http://schemas.openxmlformats.org/officeDocument/2006/relationships/hyperlink" Target="https://media.75.ru/minsoc/documents/100497/moskva-2.pdf" TargetMode="External"/><Relationship Id="rId21" Type="http://schemas.openxmlformats.org/officeDocument/2006/relationships/hyperlink" Target="https://media.75.ru/minsoc/documents/100498/1.xls" TargetMode="External"/><Relationship Id="rId22" Type="http://schemas.openxmlformats.org/officeDocument/2006/relationships/hyperlink" Target="https://media.75.ru/minsoc/documents/100497/moskva-2.pdf" TargetMode="External"/><Relationship Id="rId23" Type="http://schemas.openxmlformats.org/officeDocument/2006/relationships/hyperlink" Target="https://media.75.ru/minsoc/documents/90077/1-10-02-2021.pdf" TargetMode="External"/><Relationship Id="rId24" Type="http://schemas.openxmlformats.org/officeDocument/2006/relationships/hyperlink" Target="https://media.75.ru/minsoc/documents/100497/moskva-2.pdf" TargetMode="External"/><Relationship Id="rId25" Type="http://schemas.openxmlformats.org/officeDocument/2006/relationships/hyperlink" Target="https://media.75.ru/minsoc/documents/100498/1.xls" TargetMode="External"/><Relationship Id="rId26" Type="http://schemas.openxmlformats.org/officeDocument/2006/relationships/hyperlink" Target="https://media.75.ru/minsoc/documents/100497/moskva-2.pdf" TargetMode="External"/><Relationship Id="rId27" Type="http://schemas.openxmlformats.org/officeDocument/2006/relationships/hyperlink" Target="https://media.75.ru/minsoc/documents/90077/1-10-02-2021.pdf" TargetMode="External"/><Relationship Id="rId28" Type="http://schemas.openxmlformats.org/officeDocument/2006/relationships/hyperlink" Target="https://media.75.ru/minsoc/documents/100497/moskva-2.pdf" TargetMode="External"/><Relationship Id="rId29" Type="http://schemas.openxmlformats.org/officeDocument/2006/relationships/hyperlink" Target="https://media.75.ru/minsoc/documents/100498/1.xls" TargetMode="External"/><Relationship Id="rId30" Type="http://schemas.openxmlformats.org/officeDocument/2006/relationships/hyperlink" Target="https://media.75.ru/minsoc/documents/100497/moskva-2.pdf" TargetMode="External"/><Relationship Id="rId31" Type="http://schemas.openxmlformats.org/officeDocument/2006/relationships/hyperlink" Target="https://media.75.ru/minsoc/documents/90077/1-10-02-2021.pdf" TargetMode="External"/><Relationship Id="rId32" Type="http://schemas.openxmlformats.org/officeDocument/2006/relationships/hyperlink" Target="https://media.75.ru/minsoc/documents/90077/1-10-02-2021.pdf" TargetMode="External"/><Relationship Id="rId33" Type="http://schemas.openxmlformats.org/officeDocument/2006/relationships/hyperlink" Target="https://media.75.ru/minsoc/documents/90077/1-10-02-2021.pdf" TargetMode="External"/><Relationship Id="rId34" Type="http://schemas.openxmlformats.org/officeDocument/2006/relationships/hyperlink" Target="https://media.75.ru/minsoc/documents/90077/1-10-02-2021.pdf" TargetMode="External"/><Relationship Id="rId35" Type="http://schemas.openxmlformats.org/officeDocument/2006/relationships/hyperlink" Target="https://media.75.ru/minsoc/documents/90077/1-10-02-2021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DB383-7FE3-4E45-9E48-086D09004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Astrahanceva</dc:creator>
  <cp:revision>30</cp:revision>
  <dcterms:created xsi:type="dcterms:W3CDTF">2023-02-14T02:55:00Z</dcterms:created>
  <dcterms:modified xsi:type="dcterms:W3CDTF">2025-09-03T08:04:51Z</dcterms:modified>
</cp:coreProperties>
</file>