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Правила внутреннего распорядка</w:t>
      </w:r>
      <w:r/>
    </w:p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получателей социальных услуг </w:t>
      </w:r>
      <w:r>
        <w:rPr>
          <w:rFonts w:ascii="Times New Roman" w:hAnsi="Times New Roman"/>
          <w:b/>
          <w:sz w:val="28"/>
        </w:rPr>
      </w:r>
    </w:p>
    <w:p>
      <w:pPr>
        <w:jc w:val="center"/>
      </w:pPr>
      <w:r>
        <w:rPr>
          <w:rFonts w:ascii="Times New Roman" w:hAnsi="Times New Roman"/>
          <w:b/>
          <w:sz w:val="28"/>
        </w:rPr>
        <w:t xml:space="preserve">в ГБУСО «ЦМСРИ «Росток» </w:t>
      </w:r>
      <w:r>
        <w:rPr>
          <w:rFonts w:ascii="Times New Roman" w:hAnsi="Times New Roman"/>
          <w:b/>
          <w:sz w:val="28"/>
        </w:rPr>
        <w:t xml:space="preserve">З</w:t>
      </w:r>
      <w:r>
        <w:rPr>
          <w:rFonts w:ascii="Times New Roman" w:hAnsi="Times New Roman"/>
          <w:b/>
          <w:sz w:val="28"/>
        </w:rPr>
        <w:t xml:space="preserve">абайкальского края</w:t>
      </w:r>
      <w:r/>
    </w:p>
    <w:p>
      <w:pPr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Чита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26.01.2021г.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Общие положения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1.1. Настоящие Правила внутреннего распорядка для получателей социальных услуг в  </w:t>
      </w:r>
      <w:r>
        <w:rPr>
          <w:rFonts w:ascii="Times New Roman" w:hAnsi="Times New Roman"/>
          <w:sz w:val="28"/>
          <w:szCs w:val="28"/>
        </w:rPr>
        <w:t xml:space="preserve">ГБУСО «ЦМСРИ «Росток» Забайкальского края</w:t>
      </w:r>
      <w:r>
        <w:rPr>
          <w:rFonts w:ascii="Times New Roman" w:hAnsi="Times New Roman"/>
          <w:sz w:val="28"/>
          <w:szCs w:val="28"/>
        </w:rPr>
        <w:t xml:space="preserve"> (далее - Центр)</w:t>
      </w:r>
      <w:r>
        <w:rPr>
          <w:rFonts w:ascii="Times New Roman" w:hAnsi="Times New Roman"/>
          <w:sz w:val="28"/>
          <w:szCs w:val="28"/>
        </w:rPr>
        <w:t xml:space="preserve"> регламентируют внутренний распорядок в целях создания наиболее благоприятных условий для предоставления социальных услуг получателям социальных услуг.</w:t>
      </w:r>
      <w:r/>
    </w:p>
    <w:p>
      <w:p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1.2. Предоставление социальных услуг получателям социальных услуг</w:t>
      </w:r>
      <w:r>
        <w:rPr>
          <w:rFonts w:ascii="Times New Roman" w:hAnsi="Times New Roman"/>
          <w:sz w:val="28"/>
          <w:szCs w:val="28"/>
        </w:rPr>
        <w:t xml:space="preserve"> (далее - ПСУ)</w:t>
      </w:r>
      <w:r>
        <w:rPr>
          <w:rFonts w:ascii="Times New Roman" w:hAnsi="Times New Roman"/>
          <w:sz w:val="28"/>
          <w:szCs w:val="28"/>
        </w:rPr>
        <w:t xml:space="preserve"> в полустационарной форме социального обслуживания направлено на поддержание максимально возможной бытовой и </w:t>
      </w:r>
      <w:r>
        <w:rPr>
          <w:rFonts w:ascii="Times New Roman" w:hAnsi="Times New Roman"/>
          <w:sz w:val="28"/>
          <w:szCs w:val="28"/>
        </w:rPr>
        <w:t xml:space="preserve">социальной самостоятельности в повседневной жизнедеятельности, интеллектуальной активности, сохранение когнитивных функций и улучшение коммуникативных навыков, а также стабилизацию эмоционального фона и сохранение удовлетворительного жизненного потенциала </w:t>
      </w:r>
      <w:r>
        <w:rPr>
          <w:rFonts w:ascii="Times New Roman" w:hAnsi="Times New Roman"/>
          <w:sz w:val="28"/>
          <w:szCs w:val="28"/>
        </w:rPr>
        <w:t xml:space="preserve">ПСУ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widowControl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Организация социального обслуживания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2.1. Предоставление социальных услуг </w:t>
      </w:r>
      <w:r>
        <w:rPr>
          <w:rFonts w:ascii="Times New Roman" w:hAnsi="Times New Roman"/>
          <w:sz w:val="28"/>
          <w:szCs w:val="28"/>
        </w:rPr>
        <w:t xml:space="preserve">ПСУ</w:t>
      </w:r>
      <w:r>
        <w:rPr>
          <w:rFonts w:ascii="Times New Roman" w:hAnsi="Times New Roman"/>
          <w:sz w:val="28"/>
          <w:szCs w:val="28"/>
        </w:rPr>
        <w:t xml:space="preserve"> осуществляется с учетом их индивидуальных потребностей, указанных в индивидуальной программе предоставления социальных услуг (далее - индивидуальная программа).</w:t>
      </w:r>
      <w:r/>
    </w:p>
    <w:p>
      <w:p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2.2. Социальные услуги предоставляются </w:t>
      </w:r>
      <w:r>
        <w:rPr>
          <w:rFonts w:ascii="Times New Roman" w:hAnsi="Times New Roman"/>
          <w:sz w:val="28"/>
          <w:szCs w:val="28"/>
        </w:rPr>
        <w:t xml:space="preserve">ПСУ</w:t>
      </w:r>
      <w:r>
        <w:rPr>
          <w:rFonts w:ascii="Times New Roman" w:hAnsi="Times New Roman"/>
          <w:sz w:val="28"/>
          <w:szCs w:val="28"/>
        </w:rPr>
        <w:t xml:space="preserve"> в дневное время. Деятельность осуществляется по пятидневной рабочей неделе.</w:t>
      </w:r>
      <w:r/>
    </w:p>
    <w:p>
      <w:p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Суббота, воскресение - выходной.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widowControl/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3. Права и обязанности получателей социальных услуг</w:t>
      </w:r>
      <w:r/>
    </w:p>
    <w:p>
      <w:p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ходе социального обслуживания </w:t>
      </w:r>
      <w:r>
        <w:rPr>
          <w:rFonts w:ascii="Times New Roman" w:hAnsi="Times New Roman"/>
          <w:sz w:val="28"/>
          <w:szCs w:val="28"/>
        </w:rPr>
        <w:t xml:space="preserve">ПСУ</w:t>
      </w:r>
      <w:r>
        <w:rPr>
          <w:rFonts w:ascii="Times New Roman" w:hAnsi="Times New Roman"/>
          <w:sz w:val="28"/>
          <w:szCs w:val="28"/>
        </w:rPr>
        <w:t xml:space="preserve"> имеет право на: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1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уважительное и гуманное отношение;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1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получение бесплатно в доступной форме информации об их правах и обязанн</w:t>
      </w:r>
      <w:r>
        <w:rPr>
          <w:rFonts w:ascii="Times New Roman" w:hAnsi="Times New Roman"/>
          <w:sz w:val="28"/>
          <w:szCs w:val="28"/>
        </w:rPr>
        <w:t xml:space="preserve">остях, видах социальных услуг, сроках, порядке и об условиях их предоставления, о тарифах на эти услуги и об их стоимости и размере платы для получателя социальных услуг, о возможности получения этих услуг бесплатно, а также о поставщиках социальных услуг;</w:t>
      </w:r>
      <w:r/>
    </w:p>
    <w:p>
      <w:pPr>
        <w:numPr>
          <w:ilvl w:val="0"/>
          <w:numId w:val="1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конфиденциальность информации личного характера, ставшей известной при оказании социальных услуг;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673"/>
        <w:numPr>
          <w:ilvl w:val="0"/>
          <w:numId w:val="1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поставщика социальных услуг;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1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отказ от предоставления социальных услуг, факт отказа фиксируется подписью </w:t>
      </w:r>
      <w:r>
        <w:rPr>
          <w:rFonts w:ascii="Times New Roman" w:hAnsi="Times New Roman"/>
          <w:sz w:val="28"/>
          <w:szCs w:val="28"/>
        </w:rPr>
        <w:t xml:space="preserve">ПСУ</w:t>
      </w:r>
      <w:r>
        <w:rPr>
          <w:rFonts w:ascii="Times New Roman" w:hAnsi="Times New Roman"/>
          <w:sz w:val="28"/>
          <w:szCs w:val="28"/>
        </w:rPr>
        <w:t xml:space="preserve"> в индивидуальной программе </w:t>
      </w:r>
      <w:r>
        <w:rPr>
          <w:rFonts w:ascii="Times New Roman" w:hAnsi="Times New Roman"/>
          <w:sz w:val="28"/>
          <w:szCs w:val="28"/>
        </w:rPr>
        <w:t xml:space="preserve">ПСУ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673"/>
        <w:numPr>
          <w:ilvl w:val="0"/>
          <w:numId w:val="1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защиту своих прав и законных интересов в соответствии с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информирование руководителей, сотрудников </w:t>
      </w:r>
      <w:r>
        <w:rPr>
          <w:rFonts w:ascii="Times New Roman" w:hAnsi="Times New Roman"/>
          <w:color w:val="333333"/>
          <w:sz w:val="28"/>
          <w:szCs w:val="28"/>
        </w:rPr>
        <w:t xml:space="preserve">Центра</w:t>
      </w:r>
      <w:r>
        <w:rPr>
          <w:rFonts w:ascii="Times New Roman" w:hAnsi="Times New Roman"/>
          <w:color w:val="333333"/>
          <w:sz w:val="28"/>
          <w:szCs w:val="28"/>
        </w:rPr>
        <w:t xml:space="preserve"> о нарушении договорных обязательств или некорректном поведении, </w:t>
      </w:r>
      <w:r>
        <w:rPr>
          <w:rFonts w:ascii="Times New Roman" w:hAnsi="Times New Roman"/>
          <w:color w:val="333333"/>
          <w:sz w:val="28"/>
          <w:szCs w:val="28"/>
        </w:rPr>
        <w:t xml:space="preserve">допущенном  сотрудниками </w:t>
      </w:r>
      <w:r>
        <w:rPr>
          <w:rFonts w:ascii="Times New Roman" w:hAnsi="Times New Roman"/>
          <w:color w:val="333333"/>
          <w:sz w:val="28"/>
          <w:szCs w:val="28"/>
        </w:rPr>
        <w:t xml:space="preserve">Центра</w:t>
      </w:r>
      <w:r>
        <w:rPr>
          <w:rFonts w:ascii="Times New Roman" w:hAnsi="Times New Roman"/>
          <w:color w:val="333333"/>
          <w:sz w:val="28"/>
          <w:szCs w:val="28"/>
        </w:rPr>
        <w:t xml:space="preserve"> по отношению к нему при оказании социальных услуг;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673"/>
        <w:numPr>
          <w:ilvl w:val="0"/>
          <w:numId w:val="1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лицами.</w:t>
      </w:r>
      <w:r/>
    </w:p>
    <w:p>
      <w:p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При получении услуг </w:t>
      </w:r>
      <w:r>
        <w:rPr>
          <w:rFonts w:ascii="Times New Roman" w:hAnsi="Times New Roman"/>
          <w:sz w:val="28"/>
          <w:szCs w:val="28"/>
        </w:rPr>
        <w:t xml:space="preserve">ПСУ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2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предоставлять в соответствии с нормативными правовыми актами сведения и документы, необходимые для предоставления социальных услуг;</w:t>
      </w:r>
      <w:r/>
    </w:p>
    <w:p>
      <w:pPr>
        <w:pStyle w:val="673"/>
        <w:numPr>
          <w:ilvl w:val="0"/>
          <w:numId w:val="2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своевременно информировать об изменении обстоятельств, обусловливающих потребность в предоставлении социальных услуг;</w:t>
      </w:r>
      <w:r/>
    </w:p>
    <w:p>
      <w:pPr>
        <w:pStyle w:val="673"/>
        <w:numPr>
          <w:ilvl w:val="0"/>
          <w:numId w:val="2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соблюдать условия договора о предоставлении социальных услуг, заключенного с поставщиком социальных услуг, в том числе своевременно и в полном объеме </w:t>
      </w:r>
      <w:r>
        <w:rPr>
          <w:rFonts w:ascii="Times New Roman" w:hAnsi="Times New Roman"/>
          <w:sz w:val="28"/>
          <w:szCs w:val="28"/>
        </w:rPr>
        <w:t xml:space="preserve">оплачивать стоимость предоставленных</w:t>
      </w:r>
      <w:r>
        <w:rPr>
          <w:rFonts w:ascii="Times New Roman" w:hAnsi="Times New Roman"/>
          <w:sz w:val="28"/>
          <w:szCs w:val="28"/>
        </w:rPr>
        <w:t xml:space="preserve"> социальных услуг при их предоставлении за плату;</w:t>
      </w:r>
      <w:r/>
    </w:p>
    <w:p>
      <w:pPr>
        <w:pStyle w:val="673"/>
        <w:numPr>
          <w:ilvl w:val="0"/>
          <w:numId w:val="2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соблюдать график работы </w:t>
      </w:r>
      <w:r>
        <w:rPr>
          <w:rFonts w:ascii="Times New Roman" w:hAnsi="Times New Roman"/>
          <w:sz w:val="28"/>
          <w:szCs w:val="28"/>
        </w:rPr>
        <w:t xml:space="preserve">Центра</w:t>
      </w:r>
      <w:r>
        <w:rPr>
          <w:rFonts w:ascii="Times New Roman" w:hAnsi="Times New Roman"/>
          <w:sz w:val="28"/>
          <w:szCs w:val="28"/>
        </w:rPr>
        <w:t xml:space="preserve">, правила внутреннего распорядка (бережно относиться к имуществу и оборудованию, соблюдать чистоту в местах общего пользования и т.п.);</w:t>
      </w:r>
      <w:r/>
    </w:p>
    <w:p>
      <w:pPr>
        <w:numPr>
          <w:ilvl w:val="0"/>
          <w:numId w:val="2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хранить одежду, обувь и предметы индивидуального пользования в специально отведённых для этих целей местах;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673"/>
        <w:numPr>
          <w:ilvl w:val="0"/>
          <w:numId w:val="2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являться в отделение или к месту сбора, определенному для доставки в отделение, к назначенному времени;</w:t>
      </w:r>
      <w:r/>
    </w:p>
    <w:p>
      <w:pPr>
        <w:pStyle w:val="673"/>
        <w:numPr>
          <w:ilvl w:val="0"/>
          <w:numId w:val="2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соблюдать санитарно-гигиенические нормы пользования бытовыми коммуникациями (туалетные комнаты);</w:t>
      </w:r>
      <w:r/>
    </w:p>
    <w:p>
      <w:pPr>
        <w:pStyle w:val="673"/>
        <w:numPr>
          <w:ilvl w:val="0"/>
          <w:numId w:val="2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соблюдать правила личной гигиены;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2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своевременно ставить в известность персонал отделения об ухудшении состояния здоровья (о повышении температуры, насморке, кашле, появлении одышки или других расстройств дыхания, появлении сыпи и т.д.);</w:t>
      </w:r>
      <w:r/>
    </w:p>
    <w:p>
      <w:pPr>
        <w:pStyle w:val="673"/>
        <w:numPr>
          <w:ilvl w:val="0"/>
          <w:numId w:val="2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уважительно относиться к сотрудникам и другим лицам, участвующим в предоставлении социальных услуг;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2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заранее предупреждать персонал отделения в случаях неявки в отделение.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3.3. В целях соблюдения общественного порядка, санитарно-противоэпидемических требований, предупреждения и пресечения административных правонарушений, обеспечения личной безопасности работников, получателей социальных услуг и посетителей в </w:t>
      </w:r>
      <w:r>
        <w:rPr>
          <w:rFonts w:ascii="Times New Roman" w:hAnsi="Times New Roman"/>
          <w:sz w:val="28"/>
          <w:szCs w:val="28"/>
        </w:rPr>
        <w:t xml:space="preserve">Центре</w:t>
      </w:r>
      <w:r>
        <w:rPr>
          <w:rFonts w:ascii="Times New Roman" w:hAnsi="Times New Roman"/>
          <w:sz w:val="28"/>
          <w:szCs w:val="28"/>
        </w:rPr>
        <w:t xml:space="preserve"> получателям социальных услуг и их законным представителям запрещается:</w:t>
      </w:r>
      <w:r/>
    </w:p>
    <w:p>
      <w:pPr>
        <w:numPr>
          <w:ilvl w:val="0"/>
          <w:numId w:val="3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употреблять нецензурные выражения, применять грубое обращение, конфликтное поведение, физическое насилие и другие действия, унижающие честь и достоинство сотрудников </w:t>
      </w:r>
      <w:r>
        <w:rPr>
          <w:rFonts w:ascii="Times New Roman" w:hAnsi="Times New Roman"/>
          <w:color w:val="333333"/>
          <w:sz w:val="28"/>
          <w:szCs w:val="28"/>
        </w:rPr>
        <w:t xml:space="preserve">Центра</w:t>
      </w:r>
      <w:r>
        <w:rPr>
          <w:rFonts w:ascii="Times New Roman" w:hAnsi="Times New Roman"/>
          <w:color w:val="333333"/>
          <w:sz w:val="28"/>
          <w:szCs w:val="28"/>
        </w:rPr>
        <w:t xml:space="preserve">, других </w:t>
      </w:r>
      <w:r>
        <w:rPr>
          <w:rFonts w:ascii="Times New Roman" w:hAnsi="Times New Roman"/>
          <w:color w:val="333333"/>
          <w:sz w:val="28"/>
          <w:szCs w:val="28"/>
        </w:rPr>
        <w:t xml:space="preserve">ПСУ</w:t>
      </w:r>
      <w:r>
        <w:rPr>
          <w:rFonts w:ascii="Times New Roman" w:hAnsi="Times New Roman"/>
          <w:color w:val="333333"/>
          <w:sz w:val="28"/>
          <w:szCs w:val="28"/>
        </w:rPr>
        <w:t xml:space="preserve">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673"/>
        <w:numPr>
          <w:ilvl w:val="0"/>
          <w:numId w:val="3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н</w:t>
      </w:r>
      <w:r>
        <w:rPr>
          <w:rFonts w:ascii="Times New Roman" w:hAnsi="Times New Roman"/>
          <w:color w:val="333333"/>
          <w:sz w:val="28"/>
          <w:szCs w:val="28"/>
        </w:rPr>
        <w:t xml:space="preserve">евыполнение предписаний персонала;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3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нахождение в верхней одежде, без сменной обуви;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3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курение табака на территории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3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распитие спиртных напитков, употребление наркотических средств, психотропных и токсических веществ;</w:t>
      </w:r>
      <w:r/>
    </w:p>
    <w:p>
      <w:pPr>
        <w:pStyle w:val="673"/>
        <w:numPr>
          <w:ilvl w:val="0"/>
          <w:numId w:val="3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появление в состоянии алкогольного, наркотического и токсического опьянения;</w:t>
      </w:r>
      <w:r/>
    </w:p>
    <w:p>
      <w:pPr>
        <w:pStyle w:val="673"/>
        <w:numPr>
          <w:ilvl w:val="0"/>
          <w:numId w:val="3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громко разговаривать, шуметь, хлопать дверьми;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3"/>
        </w:numPr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выбрасывать мусор, отходы в не предназначенные для этого места;</w:t>
      </w:r>
      <w:r>
        <w:rPr>
          <w:rFonts w:ascii="Times New Roman" w:hAnsi="Times New Roman"/>
          <w:sz w:val="28"/>
          <w:szCs w:val="28"/>
        </w:rPr>
      </w:r>
    </w:p>
    <w:p>
      <w:pPr>
        <w:pStyle w:val="673"/>
        <w:numPr>
          <w:ilvl w:val="0"/>
          <w:numId w:val="3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проносить опасные и запрещенные предметы (колющие и режущие предметы, взрывчатые, легко воспламеняющиеся, зловонные, химические вещества и т.д.);</w:t>
      </w:r>
      <w:r/>
    </w:p>
    <w:p>
      <w:pPr>
        <w:numPr>
          <w:ilvl w:val="0"/>
          <w:numId w:val="3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переносить без разрешения мебель, инвентарь и другое имущество из одного помещения в другое;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numPr>
          <w:ilvl w:val="0"/>
          <w:numId w:val="3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самостоятельно пользоваться в помещениях учреждения электрическими приборами;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673"/>
        <w:numPr>
          <w:ilvl w:val="0"/>
          <w:numId w:val="3"/>
        </w:numPr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размещать в помещениях и на территории объявления и печатную продукцию без разрешения администрации</w:t>
      </w:r>
      <w:r>
        <w:rPr>
          <w:rFonts w:ascii="Times New Roman" w:hAnsi="Times New Roman"/>
          <w:sz w:val="28"/>
          <w:szCs w:val="28"/>
        </w:rPr>
        <w:t xml:space="preserve"> Центра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jc w:val="center"/>
        <w:shd w:val="clear" w:color="auto" w:fill="ffffff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</w:r>
      <w:r>
        <w:rPr>
          <w:rFonts w:ascii="Times New Roman" w:hAnsi="Times New Roman"/>
          <w:b/>
          <w:color w:val="333333"/>
          <w:sz w:val="28"/>
          <w:szCs w:val="28"/>
        </w:rPr>
      </w:r>
    </w:p>
    <w:p>
      <w:pPr>
        <w:jc w:val="center"/>
        <w:shd w:val="clear" w:color="auto" w:fill="ffffff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4.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При предоставлении социальных услуг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Центр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имеет право отказать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ПСУ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в предоставлении социальных услуг в случае:</w:t>
      </w:r>
      <w:r>
        <w:rPr>
          <w:rFonts w:ascii="Times New Roman" w:hAnsi="Times New Roman"/>
          <w:b/>
          <w:color w:val="333333"/>
          <w:sz w:val="28"/>
          <w:szCs w:val="28"/>
        </w:rPr>
      </w:r>
    </w:p>
    <w:p>
      <w:pPr>
        <w:numPr>
          <w:ilvl w:val="0"/>
          <w:numId w:val="8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н</w:t>
      </w:r>
      <w:r>
        <w:rPr>
          <w:rFonts w:ascii="Times New Roman" w:hAnsi="Times New Roman"/>
          <w:color w:val="333333"/>
          <w:sz w:val="28"/>
          <w:szCs w:val="28"/>
        </w:rPr>
        <w:t xml:space="preserve">е предоставления документов, необходимых для предоставления социальных услуг в соответствии с действующим законодательством;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numPr>
          <w:ilvl w:val="0"/>
          <w:numId w:val="8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н</w:t>
      </w:r>
      <w:r>
        <w:rPr>
          <w:rFonts w:ascii="Times New Roman" w:hAnsi="Times New Roman"/>
          <w:color w:val="333333"/>
          <w:sz w:val="28"/>
          <w:szCs w:val="28"/>
        </w:rPr>
        <w:t xml:space="preserve">арушения условий договора о предоставлении социальных услуг;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numPr>
          <w:ilvl w:val="0"/>
          <w:numId w:val="8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</w:t>
      </w:r>
      <w:r>
        <w:rPr>
          <w:rFonts w:ascii="Times New Roman" w:hAnsi="Times New Roman"/>
          <w:color w:val="333333"/>
          <w:sz w:val="28"/>
          <w:szCs w:val="28"/>
        </w:rPr>
        <w:t xml:space="preserve">ыявления </w:t>
      </w:r>
      <w:r>
        <w:rPr>
          <w:rFonts w:ascii="Times New Roman" w:hAnsi="Times New Roman"/>
          <w:color w:val="333333"/>
          <w:sz w:val="28"/>
          <w:szCs w:val="28"/>
        </w:rPr>
        <w:t xml:space="preserve">у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ПСУ</w:t>
      </w:r>
      <w:r>
        <w:rPr>
          <w:rFonts w:ascii="Times New Roman" w:hAnsi="Times New Roman"/>
          <w:color w:val="333333"/>
          <w:sz w:val="28"/>
          <w:szCs w:val="28"/>
        </w:rPr>
        <w:t xml:space="preserve"> медицинских противопоказаний;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numPr>
          <w:ilvl w:val="0"/>
          <w:numId w:val="8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н</w:t>
      </w:r>
      <w:r>
        <w:rPr>
          <w:rFonts w:ascii="Times New Roman" w:hAnsi="Times New Roman"/>
          <w:color w:val="333333"/>
          <w:sz w:val="28"/>
          <w:szCs w:val="28"/>
        </w:rPr>
        <w:t xml:space="preserve">еоднократного нарушения настоящих Правил (более 2-х раз при наличии документально подтверждённых фактов таких нарушений);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numPr>
          <w:ilvl w:val="0"/>
          <w:numId w:val="8"/>
        </w:numPr>
        <w:jc w:val="both"/>
        <w:shd w:val="clear" w:color="auto" w:fill="ffffff"/>
        <w:widowControl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о</w:t>
      </w:r>
      <w:r>
        <w:rPr>
          <w:rFonts w:ascii="Times New Roman" w:hAnsi="Times New Roman"/>
          <w:color w:val="333333"/>
          <w:sz w:val="28"/>
          <w:szCs w:val="28"/>
        </w:rPr>
        <w:t xml:space="preserve">тсутствия </w:t>
      </w:r>
      <w:r>
        <w:rPr>
          <w:rFonts w:ascii="Times New Roman" w:hAnsi="Times New Roman"/>
          <w:color w:val="333333"/>
          <w:sz w:val="28"/>
          <w:szCs w:val="28"/>
        </w:rPr>
        <w:t xml:space="preserve">ПСУ</w:t>
      </w:r>
      <w:r>
        <w:rPr>
          <w:rFonts w:ascii="Times New Roman" w:hAnsi="Times New Roman"/>
          <w:color w:val="333333"/>
          <w:sz w:val="28"/>
          <w:szCs w:val="28"/>
        </w:rPr>
        <w:t xml:space="preserve"> в </w:t>
      </w:r>
      <w:r>
        <w:rPr>
          <w:rFonts w:ascii="Times New Roman" w:hAnsi="Times New Roman"/>
          <w:color w:val="333333"/>
          <w:sz w:val="28"/>
          <w:szCs w:val="28"/>
        </w:rPr>
        <w:t xml:space="preserve">Центре</w:t>
      </w:r>
      <w:r>
        <w:rPr>
          <w:rFonts w:ascii="Times New Roman" w:hAnsi="Times New Roman"/>
          <w:color w:val="333333"/>
          <w:sz w:val="28"/>
          <w:szCs w:val="28"/>
        </w:rPr>
        <w:t xml:space="preserve"> более </w:t>
      </w:r>
      <w:r>
        <w:rPr>
          <w:rFonts w:ascii="Times New Roman" w:hAnsi="Times New Roman"/>
          <w:color w:val="333333"/>
          <w:sz w:val="28"/>
          <w:szCs w:val="28"/>
        </w:rPr>
        <w:t xml:space="preserve">2</w:t>
      </w:r>
      <w:r>
        <w:rPr>
          <w:rFonts w:ascii="Times New Roman" w:hAnsi="Times New Roman"/>
          <w:color w:val="333333"/>
          <w:sz w:val="28"/>
          <w:szCs w:val="28"/>
        </w:rPr>
        <w:t xml:space="preserve">-х дней без согласования с </w:t>
      </w:r>
      <w:r>
        <w:rPr>
          <w:rFonts w:ascii="Times New Roman" w:hAnsi="Times New Roman"/>
          <w:color w:val="333333"/>
          <w:sz w:val="28"/>
          <w:szCs w:val="28"/>
        </w:rPr>
        <w:t xml:space="preserve">Центром</w:t>
      </w:r>
      <w:r>
        <w:rPr>
          <w:rFonts w:ascii="Times New Roman" w:hAnsi="Times New Roman"/>
          <w:color w:val="333333"/>
          <w:sz w:val="28"/>
          <w:szCs w:val="28"/>
        </w:rPr>
        <w:t xml:space="preserve"> и уважительных причин (больничный лист)</w:t>
      </w:r>
      <w:r>
        <w:rPr>
          <w:rFonts w:ascii="Times New Roman" w:hAnsi="Times New Roman"/>
          <w:color w:val="333333"/>
          <w:sz w:val="28"/>
          <w:szCs w:val="28"/>
        </w:rPr>
        <w:t xml:space="preserve">.</w:t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56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0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0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0"/>
    <w:link w:val="42"/>
    <w:uiPriority w:val="99"/>
  </w:style>
  <w:style w:type="paragraph" w:styleId="44">
    <w:name w:val="Footer"/>
    <w:basedOn w:val="66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0"/>
    <w:link w:val="44"/>
    <w:uiPriority w:val="99"/>
  </w:style>
  <w:style w:type="paragraph" w:styleId="46">
    <w:name w:val="Caption"/>
    <w:basedOn w:val="669"/>
    <w:next w:val="66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0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0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List Paragraph"/>
    <w:basedOn w:val="669"/>
    <w:pPr>
      <w:ind w:left="720"/>
    </w:pPr>
  </w:style>
  <w:style w:type="paragraph" w:styleId="674">
    <w:name w:val="Balloon Text"/>
    <w:basedOn w:val="669"/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basedOn w:val="670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Аноним</cp:lastModifiedBy>
  <cp:revision>10</cp:revision>
  <dcterms:created xsi:type="dcterms:W3CDTF">2020-01-17T10:50:00Z</dcterms:created>
  <dcterms:modified xsi:type="dcterms:W3CDTF">2025-09-29T02:47:49Z</dcterms:modified>
</cp:coreProperties>
</file>