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42" w:right="-143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bCs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47675" cy="552450"/>
                <wp:effectExtent l="0" t="0" r="9525" b="0"/>
                <wp:docPr id="1" name="Рисунок 112" descr="Graphic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8" descr="Graphic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47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5.25pt;height:43.5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eastAsia="Calibri"/>
          <w:b/>
          <w:sz w:val="32"/>
          <w:szCs w:val="32"/>
        </w:rPr>
      </w:r>
    </w:p>
    <w:p>
      <w:pPr>
        <w:ind w:left="-142" w:right="-143"/>
        <w:jc w:val="center"/>
        <w:rPr>
          <w:rFonts w:eastAsia="Calibri"/>
          <w:b/>
          <w:sz w:val="32"/>
          <w:szCs w:val="20"/>
          <w:lang w:eastAsia="en-US"/>
        </w:rPr>
      </w:pPr>
      <w:r>
        <w:rPr>
          <w:rFonts w:eastAsia="Calibri"/>
          <w:b/>
          <w:sz w:val="32"/>
          <w:szCs w:val="20"/>
          <w:lang w:eastAsia="en-US"/>
        </w:rPr>
      </w:r>
      <w:r>
        <w:rPr>
          <w:rFonts w:eastAsia="Calibri"/>
          <w:b/>
          <w:sz w:val="32"/>
          <w:szCs w:val="20"/>
          <w:lang w:eastAsia="en-US"/>
        </w:rPr>
      </w:r>
    </w:p>
    <w:p>
      <w:pPr>
        <w:ind w:left="-142" w:right="-143"/>
        <w:jc w:val="center"/>
        <w:rPr>
          <w:rFonts w:eastAsia="Calibri"/>
          <w:b/>
          <w:sz w:val="32"/>
          <w:szCs w:val="20"/>
          <w:lang w:eastAsia="en-US"/>
        </w:rPr>
      </w:pPr>
      <w:r>
        <w:rPr>
          <w:rFonts w:eastAsia="Calibri"/>
          <w:b/>
          <w:sz w:val="32"/>
          <w:szCs w:val="20"/>
          <w:lang w:eastAsia="en-US"/>
        </w:rPr>
        <w:t xml:space="preserve">Министерство физической культуры и спорта </w:t>
      </w:r>
      <w:r>
        <w:rPr>
          <w:rFonts w:eastAsia="Calibri"/>
          <w:b/>
          <w:sz w:val="32"/>
          <w:szCs w:val="20"/>
          <w:lang w:eastAsia="en-US"/>
        </w:rPr>
      </w:r>
    </w:p>
    <w:p>
      <w:pPr>
        <w:ind w:left="-142" w:right="-143"/>
        <w:jc w:val="center"/>
        <w:rPr>
          <w:rFonts w:eastAsia="Calibri"/>
          <w:b/>
          <w:sz w:val="32"/>
          <w:szCs w:val="20"/>
          <w:lang w:eastAsia="en-US"/>
        </w:rPr>
      </w:pPr>
      <w:r>
        <w:rPr>
          <w:rFonts w:eastAsia="Calibri"/>
          <w:b/>
          <w:sz w:val="32"/>
          <w:szCs w:val="20"/>
          <w:lang w:eastAsia="en-US"/>
        </w:rPr>
        <w:t xml:space="preserve">Забайкальского края </w:t>
      </w:r>
      <w:r>
        <w:rPr>
          <w:rFonts w:eastAsia="Calibri"/>
          <w:b/>
          <w:sz w:val="32"/>
          <w:szCs w:val="20"/>
          <w:lang w:eastAsia="en-US"/>
        </w:rPr>
      </w:r>
    </w:p>
    <w:p>
      <w:pPr>
        <w:jc w:val="righ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</w:r>
      <w:r>
        <w:rPr>
          <w:rFonts w:eastAsia="Calibri"/>
          <w:b/>
          <w:sz w:val="22"/>
          <w:szCs w:val="22"/>
          <w:lang w:eastAsia="en-US"/>
        </w:rPr>
      </w:r>
    </w:p>
    <w:p>
      <w:pPr>
        <w:jc w:val="center"/>
        <w:rPr>
          <w:rFonts w:eastAsia="Calibri"/>
          <w:b/>
          <w:sz w:val="34"/>
          <w:szCs w:val="20"/>
          <w:lang w:eastAsia="en-US"/>
        </w:rPr>
      </w:pPr>
      <w:r>
        <w:rPr>
          <w:rFonts w:eastAsia="Calibri"/>
          <w:b/>
          <w:sz w:val="34"/>
          <w:szCs w:val="20"/>
          <w:lang w:eastAsia="en-US"/>
        </w:rPr>
        <w:t xml:space="preserve">ПРИКАЗ</w:t>
      </w:r>
      <w:r>
        <w:rPr>
          <w:rFonts w:eastAsia="Calibri"/>
          <w:b/>
          <w:sz w:val="34"/>
          <w:szCs w:val="20"/>
          <w:lang w:eastAsia="en-US"/>
        </w:rPr>
      </w:r>
    </w:p>
    <w:p>
      <w:pPr>
        <w:jc w:val="center"/>
        <w:rPr>
          <w:rFonts w:eastAsia="Calibri"/>
          <w:b/>
          <w:sz w:val="14"/>
          <w:szCs w:val="20"/>
          <w:lang w:eastAsia="en-US"/>
        </w:rPr>
      </w:pPr>
      <w:r>
        <w:rPr>
          <w:rFonts w:eastAsia="Calibri"/>
          <w:b/>
          <w:sz w:val="14"/>
          <w:szCs w:val="20"/>
          <w:lang w:eastAsia="en-US"/>
        </w:rPr>
      </w:r>
      <w:r>
        <w:rPr>
          <w:rFonts w:eastAsia="Calibri"/>
          <w:b/>
          <w:sz w:val="14"/>
          <w:szCs w:val="20"/>
          <w:lang w:eastAsia="en-US"/>
        </w:rPr>
      </w:r>
    </w:p>
    <w:tbl>
      <w:tblPr>
        <w:tblW w:w="9178" w:type="dxa"/>
        <w:jc w:val="right"/>
        <w:tblLook w:val="0000" w:firstRow="0" w:lastRow="0" w:firstColumn="0" w:lastColumn="0" w:noHBand="0" w:noVBand="0"/>
      </w:tblPr>
      <w:tblGrid>
        <w:gridCol w:w="2904"/>
        <w:gridCol w:w="284"/>
        <w:gridCol w:w="4195"/>
        <w:gridCol w:w="1515"/>
        <w:gridCol w:w="280"/>
      </w:tblGrid>
      <w:tr>
        <w:tblPrEx/>
        <w:trPr>
          <w:jc w:val="right"/>
          <w:trHeight w:val="306"/>
        </w:trPr>
        <w:tc>
          <w:tcPr>
            <w:tcBorders>
              <w:bottom w:val="single" w:color="auto" w:sz="6" w:space="0"/>
            </w:tcBorders>
            <w:tcW w:w="2904" w:type="dxa"/>
            <w:textDirection w:val="lrTb"/>
            <w:noWrap w:val="false"/>
          </w:tcPr>
          <w:p>
            <w:pPr>
              <w:rPr>
                <w:rFonts w:eastAsia="Calibri"/>
                <w:bCs/>
                <w:vanish/>
                <w:sz w:val="28"/>
                <w:szCs w:val="20"/>
                <w:lang w:eastAsia="en-US"/>
              </w:rPr>
            </w:pPr>
            <w:r>
              <w:rPr>
                <w:rFonts w:eastAsia="Calibri"/>
                <w:bCs/>
                <w:vanish/>
                <w:sz w:val="28"/>
                <w:szCs w:val="20"/>
                <w:lang w:eastAsia="en-US"/>
              </w:rPr>
            </w:r>
            <w:r>
              <w:rPr>
                <w:rFonts w:eastAsia="Calibri"/>
                <w:bCs/>
                <w:vanish/>
                <w:sz w:val="28"/>
                <w:szCs w:val="20"/>
                <w:lang w:eastAsia="en-US"/>
              </w:rPr>
            </w:r>
          </w:p>
        </w:tc>
        <w:tc>
          <w:tcPr>
            <w:tcBorders>
              <w:lef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rPr>
                <w:rFonts w:eastAsia="Calibri"/>
                <w:bCs/>
                <w:vanish/>
                <w:sz w:val="28"/>
                <w:szCs w:val="20"/>
                <w:lang w:eastAsia="en-US"/>
              </w:rPr>
            </w:pPr>
            <w:r>
              <w:rPr>
                <w:rFonts w:eastAsia="Calibri"/>
                <w:bCs/>
                <w:vanish/>
                <w:sz w:val="28"/>
                <w:szCs w:val="20"/>
                <w:lang w:eastAsia="en-US"/>
              </w:rPr>
            </w:r>
            <w:r>
              <w:rPr>
                <w:rFonts w:eastAsia="Calibri"/>
                <w:bCs/>
                <w:vanish/>
                <w:sz w:val="28"/>
                <w:szCs w:val="20"/>
                <w:lang w:eastAsia="en-US"/>
              </w:rPr>
            </w:r>
          </w:p>
        </w:tc>
        <w:tc>
          <w:tcPr>
            <w:tcBorders>
              <w:left w:val="none" w:color="000000" w:sz="4" w:space="0"/>
            </w:tcBorders>
            <w:tcW w:w="4195" w:type="dxa"/>
            <w:textDirection w:val="lrTb"/>
            <w:noWrap w:val="false"/>
          </w:tcPr>
          <w:p>
            <w:pPr>
              <w:jc w:val="right"/>
              <w:rPr>
                <w:rFonts w:eastAsia="Calibri"/>
                <w:b/>
                <w:bCs/>
                <w:sz w:val="28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0"/>
                <w:lang w:eastAsia="en-US"/>
              </w:rPr>
              <w:t xml:space="preserve">№</w:t>
            </w:r>
            <w:r>
              <w:rPr>
                <w:rFonts w:eastAsia="Calibri"/>
                <w:b/>
                <w:bCs/>
                <w:sz w:val="28"/>
                <w:szCs w:val="20"/>
                <w:lang w:eastAsia="en-US"/>
              </w:rPr>
            </w:r>
          </w:p>
        </w:tc>
        <w:tc>
          <w:tcPr>
            <w:tcBorders>
              <w:bottom w:val="single" w:color="auto" w:sz="6" w:space="0"/>
            </w:tcBorders>
            <w:tcW w:w="1515" w:type="dxa"/>
            <w:textDirection w:val="lrTb"/>
            <w:noWrap w:val="false"/>
          </w:tcPr>
          <w:p>
            <w:pPr>
              <w:rPr>
                <w:rFonts w:eastAsia="Calibri"/>
                <w:b/>
                <w:bCs/>
                <w:vanish/>
                <w:sz w:val="28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vanish/>
                <w:sz w:val="28"/>
                <w:szCs w:val="20"/>
                <w:lang w:eastAsia="en-US"/>
              </w:rPr>
            </w:r>
            <w:r>
              <w:rPr>
                <w:rFonts w:eastAsia="Calibri"/>
                <w:b/>
                <w:bCs/>
                <w:vanish/>
                <w:sz w:val="28"/>
                <w:szCs w:val="20"/>
                <w:lang w:eastAsia="en-US"/>
              </w:rPr>
            </w:r>
          </w:p>
        </w:tc>
        <w:tc>
          <w:tcPr>
            <w:tcW w:w="280" w:type="dxa"/>
            <w:textDirection w:val="lrTb"/>
            <w:noWrap w:val="false"/>
          </w:tcPr>
          <w:p>
            <w:pPr>
              <w:rPr>
                <w:rFonts w:eastAsia="Calibri"/>
                <w:b/>
                <w:bCs/>
                <w:sz w:val="28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0"/>
                <w:lang w:eastAsia="en-US"/>
              </w:rPr>
            </w:r>
            <w:r>
              <w:rPr>
                <w:rFonts w:eastAsia="Calibri"/>
                <w:b/>
                <w:bCs/>
                <w:sz w:val="28"/>
                <w:szCs w:val="20"/>
                <w:lang w:eastAsia="en-US"/>
              </w:rPr>
            </w:r>
          </w:p>
        </w:tc>
      </w:tr>
    </w:tbl>
    <w:p>
      <w:pPr>
        <w:jc w:val="center"/>
        <w:rPr>
          <w:rFonts w:eastAsia="Calibri"/>
          <w:b/>
          <w:sz w:val="34"/>
          <w:szCs w:val="20"/>
          <w:lang w:eastAsia="en-US"/>
        </w:rPr>
      </w:pPr>
      <w:r>
        <w:rPr>
          <w:rFonts w:eastAsia="Calibri"/>
          <w:b/>
          <w:sz w:val="34"/>
          <w:szCs w:val="20"/>
          <w:lang w:eastAsia="en-US"/>
        </w:rPr>
      </w:r>
      <w:r>
        <w:rPr>
          <w:rFonts w:eastAsia="Calibri"/>
          <w:b/>
          <w:sz w:val="34"/>
          <w:szCs w:val="20"/>
          <w:lang w:eastAsia="en-US"/>
        </w:rPr>
      </w:r>
    </w:p>
    <w:p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г. Чита</w:t>
      </w:r>
      <w:r>
        <w:rPr>
          <w:rFonts w:eastAsia="Calibri"/>
          <w:sz w:val="22"/>
          <w:szCs w:val="22"/>
          <w:lang w:eastAsia="en-US"/>
        </w:rPr>
      </w:r>
    </w:p>
    <w:p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</w:r>
      <w:r>
        <w:rPr>
          <w:rFonts w:eastAsia="Calibri"/>
          <w:sz w:val="22"/>
          <w:szCs w:val="22"/>
          <w:lang w:eastAsia="en-US"/>
        </w:rPr>
      </w:r>
    </w:p>
    <w:p>
      <w:pPr>
        <w:jc w:val="center"/>
        <w:shd w:val="clear" w:color="auto" w:fill="ffffff"/>
        <w:rPr>
          <w:b/>
          <w:bCs/>
          <w:spacing w:val="2"/>
          <w:sz w:val="28"/>
          <w:szCs w:val="28"/>
          <w:highlight w:val="yellow"/>
          <w:lang w:eastAsia="en-US"/>
        </w:rPr>
        <w:outlineLvl w:val="0"/>
      </w:pPr>
      <w:r>
        <w:rPr>
          <w:b/>
          <w:bCs/>
          <w:spacing w:val="2"/>
          <w:sz w:val="28"/>
          <w:szCs w:val="28"/>
          <w:lang w:eastAsia="en-US"/>
        </w:rPr>
        <w:t xml:space="preserve">О проведении отбора на распределение муниципальным районам, муниципальным и городским округам Забайкальского края </w:t>
      </w:r>
      <w:r>
        <w:rPr>
          <w:rFonts w:eastAsia="Helvetica"/>
          <w:b/>
          <w:bCs/>
          <w:color w:val="111111"/>
          <w:sz w:val="28"/>
          <w:szCs w:val="28"/>
          <w:shd w:val="clear" w:color="auto" w:fill="fdfdfd"/>
          <w:lang w:eastAsia="zh-CN"/>
        </w:rPr>
        <w:t xml:space="preserve">спортивно-технологического оборудования для </w:t>
      </w:r>
      <w:r>
        <w:rPr>
          <w:rFonts w:eastAsia="Helvetica"/>
          <w:b/>
          <w:bCs/>
          <w:color w:val="111111"/>
          <w:sz w:val="28"/>
          <w:szCs w:val="28"/>
          <w:shd w:val="clear" w:color="auto" w:fill="fdfdfd"/>
          <w:lang w:eastAsia="zh-CN"/>
        </w:rPr>
        <w:t xml:space="preserve">оснащения объектов спортивной инфраструктуры</w:t>
      </w:r>
      <w:r>
        <w:rPr>
          <w:b/>
          <w:bCs/>
          <w:spacing w:val="2"/>
          <w:sz w:val="28"/>
          <w:szCs w:val="28"/>
          <w:lang w:eastAsia="en-US"/>
        </w:rPr>
        <w:t xml:space="preserve">, в рамках регионального проекта «Спорт</w:t>
      </w:r>
      <w:r>
        <w:rPr>
          <w:b/>
          <w:bCs/>
          <w:spacing w:val="2"/>
          <w:sz w:val="28"/>
          <w:szCs w:val="28"/>
          <w:lang w:eastAsia="en-US"/>
        </w:rPr>
        <w:t xml:space="preserve"> – норма жизни в Забайкальском крае»</w:t>
      </w:r>
      <w:r>
        <w:rPr>
          <w:b/>
          <w:bCs/>
          <w:spacing w:val="2"/>
          <w:sz w:val="28"/>
          <w:szCs w:val="28"/>
          <w:lang w:eastAsia="en-US"/>
        </w:rPr>
        <w:t xml:space="preserve">,</w:t>
      </w:r>
      <w:r>
        <w:rPr>
          <w:b/>
          <w:bCs/>
          <w:spacing w:val="2"/>
          <w:sz w:val="28"/>
          <w:szCs w:val="28"/>
          <w:lang w:eastAsia="en-US"/>
        </w:rPr>
        <w:t xml:space="preserve"> государственной программы Забайкальского края «Развитие физической культуры и спорта в Забайкальском крае»</w:t>
      </w:r>
      <w:r>
        <w:rPr>
          <w:b/>
          <w:bCs/>
          <w:spacing w:val="2"/>
          <w:sz w:val="28"/>
          <w:szCs w:val="28"/>
          <w:lang w:eastAsia="en-US"/>
        </w:rPr>
        <w:t xml:space="preserve"> на 2025-202</w:t>
      </w:r>
      <w:r>
        <w:rPr>
          <w:b/>
          <w:bCs/>
          <w:spacing w:val="2"/>
          <w:sz w:val="28"/>
          <w:szCs w:val="28"/>
          <w:lang w:eastAsia="en-US"/>
        </w:rPr>
        <w:t xml:space="preserve">7</w:t>
      </w:r>
      <w:r>
        <w:rPr>
          <w:b/>
          <w:bCs/>
          <w:spacing w:val="2"/>
          <w:sz w:val="28"/>
          <w:szCs w:val="28"/>
          <w:lang w:eastAsia="en-US"/>
        </w:rPr>
        <w:t xml:space="preserve"> годы</w:t>
      </w:r>
      <w:r>
        <w:rPr>
          <w:b/>
          <w:bCs/>
          <w:spacing w:val="2"/>
          <w:sz w:val="28"/>
          <w:szCs w:val="28"/>
          <w:highlight w:val="yellow"/>
          <w:lang w:eastAsia="en-US"/>
        </w:rPr>
      </w:r>
    </w:p>
    <w:p>
      <w:pPr>
        <w:spacing w:after="160" w:line="259" w:lineRule="auto"/>
        <w:rPr>
          <w:iCs/>
          <w:sz w:val="20"/>
          <w:szCs w:val="20"/>
        </w:rPr>
      </w:pPr>
      <w:r>
        <w:rPr>
          <w:iCs/>
          <w:sz w:val="20"/>
          <w:szCs w:val="20"/>
        </w:rPr>
      </w:r>
      <w:r>
        <w:rPr>
          <w:iCs/>
          <w:sz w:val="20"/>
          <w:szCs w:val="20"/>
        </w:rPr>
      </w:r>
    </w:p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9454"/>
      </w:tblGrid>
      <w:tr>
        <w:tblPrEx/>
        <w:trPr/>
        <w:tc>
          <w:tcPr>
            <w:tcW w:w="9461" w:type="dxa"/>
            <w:textDirection w:val="lrTb"/>
            <w:noWrap w:val="false"/>
          </w:tcPr>
          <w:p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соответствии с </w:t>
            </w:r>
            <w:r>
              <w:rPr>
                <w:sz w:val="28"/>
                <w:szCs w:val="28"/>
                <w:lang w:eastAsia="en-US"/>
              </w:rPr>
              <w:t xml:space="preserve">Постановлением Правительства Забайкальского края </w:t>
            </w:r>
            <w:r>
              <w:rPr>
                <w:sz w:val="28"/>
                <w:szCs w:val="28"/>
                <w:lang w:eastAsia="en-US"/>
              </w:rPr>
              <w:t xml:space="preserve">от </w:t>
            </w:r>
            <w:r>
              <w:rPr>
                <w:sz w:val="28"/>
                <w:szCs w:val="28"/>
              </w:rPr>
              <w:t xml:space="preserve">30 июня 2014 года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№ 381 </w:t>
            </w:r>
            <w:r>
              <w:rPr>
                <w:sz w:val="28"/>
                <w:szCs w:val="28"/>
                <w:lang w:eastAsia="en-US"/>
              </w:rPr>
              <w:t xml:space="preserve">«Об утверждении государственной программы Забайкальского края «Развитие физической культуры и спорта в Забайкальском крае», </w:t>
            </w:r>
            <w:r>
              <w:rPr>
                <w:sz w:val="28"/>
                <w:szCs w:val="28"/>
                <w:lang w:eastAsia="en-US"/>
              </w:rPr>
              <w:t xml:space="preserve">Постановление</w:t>
            </w:r>
            <w:r>
              <w:rPr>
                <w:sz w:val="28"/>
                <w:szCs w:val="28"/>
                <w:lang w:eastAsia="en-US"/>
              </w:rPr>
              <w:t xml:space="preserve">м</w:t>
            </w:r>
            <w:r>
              <w:rPr>
                <w:sz w:val="28"/>
                <w:szCs w:val="28"/>
                <w:lang w:eastAsia="en-US"/>
              </w:rPr>
              <w:t xml:space="preserve"> Правительства Р</w:t>
            </w:r>
            <w:r>
              <w:rPr>
                <w:sz w:val="28"/>
                <w:szCs w:val="28"/>
                <w:lang w:eastAsia="en-US"/>
              </w:rPr>
              <w:t xml:space="preserve">оссийской </w:t>
            </w:r>
            <w:r>
              <w:rPr>
                <w:sz w:val="28"/>
                <w:szCs w:val="28"/>
                <w:lang w:eastAsia="en-US"/>
              </w:rPr>
              <w:t xml:space="preserve">Ф</w:t>
            </w:r>
            <w:r>
              <w:rPr>
                <w:sz w:val="28"/>
                <w:szCs w:val="28"/>
                <w:lang w:eastAsia="en-US"/>
              </w:rPr>
              <w:t xml:space="preserve">едерации</w:t>
            </w:r>
            <w:r>
              <w:rPr>
                <w:sz w:val="28"/>
                <w:szCs w:val="28"/>
                <w:lang w:eastAsia="en-US"/>
              </w:rPr>
              <w:t xml:space="preserve"> от 30 сентября 2021 года № 1661 «Об утверждении государственной программы Российской Федерации «Развитие физической культуры и спорта», </w:t>
            </w:r>
            <w:r>
              <w:rPr>
                <w:sz w:val="28"/>
                <w:szCs w:val="28"/>
                <w:lang w:eastAsia="en-US"/>
              </w:rPr>
              <w:t xml:space="preserve">Приказом Министерства спорта Российской Федерации от 24 декабря 2021 года № 1049, руководствуясь пунктом 4 Положения о Министерстве физической культуры и спорта Забайкальского края, утвержденного постановлением Правительства Забайкальского края 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 xml:space="preserve">от 24 января 2017 года №12,</w:t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ind w:firstLine="743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</w:tr>
    </w:tbl>
    <w:p>
      <w:pPr>
        <w:rPr>
          <w:b/>
          <w:bCs/>
          <w:spacing w:val="40"/>
          <w:sz w:val="32"/>
          <w:szCs w:val="32"/>
        </w:rPr>
      </w:pPr>
      <w:r>
        <w:rPr>
          <w:b/>
          <w:bCs/>
          <w:spacing w:val="40"/>
          <w:sz w:val="32"/>
          <w:szCs w:val="32"/>
        </w:rPr>
        <w:t xml:space="preserve">приказываю:</w:t>
      </w:r>
      <w:r>
        <w:rPr>
          <w:b/>
          <w:bCs/>
          <w:spacing w:val="40"/>
          <w:sz w:val="32"/>
          <w:szCs w:val="32"/>
        </w:rPr>
      </w:r>
    </w:p>
    <w:p>
      <w:pPr>
        <w:contextualSpacing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</w:p>
    <w:p>
      <w:pPr>
        <w:contextualSpacing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1. </w:t>
      </w:r>
      <w:r>
        <w:rPr>
          <w:bCs/>
          <w:sz w:val="28"/>
          <w:szCs w:val="28"/>
          <w:lang w:eastAsia="en-US"/>
        </w:rPr>
        <w:t xml:space="preserve">Образовать рабочую группу по проведению отбора на распределение </w:t>
      </w:r>
      <w:r>
        <w:rPr>
          <w:bCs/>
          <w:spacing w:val="2"/>
          <w:sz w:val="28"/>
          <w:szCs w:val="28"/>
          <w:lang w:eastAsia="en-US"/>
        </w:rPr>
        <w:t xml:space="preserve">муниципальным районам, муниципальным и городским округам Забайкальского края </w:t>
      </w:r>
      <w:r>
        <w:rPr>
          <w:rFonts w:eastAsia="Helvetica"/>
          <w:bCs/>
          <w:color w:val="111111"/>
          <w:sz w:val="28"/>
          <w:szCs w:val="28"/>
          <w:shd w:val="clear" w:color="auto" w:fill="fdfdfd"/>
          <w:lang w:eastAsia="zh-CN"/>
        </w:rPr>
        <w:t xml:space="preserve">спортивно-технологическ</w:t>
      </w:r>
      <w:r>
        <w:rPr>
          <w:rFonts w:eastAsia="Helvetica"/>
          <w:bCs/>
          <w:color w:val="111111"/>
          <w:sz w:val="28"/>
          <w:szCs w:val="28"/>
          <w:shd w:val="clear" w:color="auto" w:fill="fdfdfd"/>
          <w:lang w:eastAsia="zh-CN"/>
        </w:rPr>
        <w:t xml:space="preserve">ого</w:t>
      </w:r>
      <w:r>
        <w:rPr>
          <w:rFonts w:eastAsia="Helvetica"/>
          <w:bCs/>
          <w:color w:val="111111"/>
          <w:sz w:val="28"/>
          <w:szCs w:val="28"/>
          <w:shd w:val="clear" w:color="auto" w:fill="fdfdfd"/>
          <w:lang w:eastAsia="zh-CN"/>
        </w:rPr>
        <w:t xml:space="preserve"> оборудовани</w:t>
      </w:r>
      <w:r>
        <w:rPr>
          <w:rFonts w:eastAsia="Helvetica"/>
          <w:bCs/>
          <w:color w:val="111111"/>
          <w:sz w:val="28"/>
          <w:szCs w:val="28"/>
          <w:shd w:val="clear" w:color="auto" w:fill="fdfdfd"/>
          <w:lang w:eastAsia="zh-CN"/>
        </w:rPr>
        <w:t xml:space="preserve">я для </w:t>
      </w:r>
      <w:r>
        <w:rPr>
          <w:rFonts w:eastAsia="Helvetica"/>
          <w:bCs/>
          <w:color w:val="111111"/>
          <w:sz w:val="28"/>
          <w:szCs w:val="28"/>
          <w:shd w:val="clear" w:color="auto" w:fill="fdfdfd"/>
          <w:lang w:eastAsia="zh-CN"/>
        </w:rPr>
        <w:t xml:space="preserve">оснащения объектов спортивной инфраструктуры</w:t>
      </w:r>
      <w:r>
        <w:rPr>
          <w:rFonts w:eastAsia="Helvetica"/>
          <w:bCs/>
          <w:color w:val="111111"/>
          <w:sz w:val="28"/>
          <w:szCs w:val="28"/>
          <w:shd w:val="clear" w:color="auto" w:fill="fdfdfd"/>
          <w:lang w:eastAsia="zh-CN"/>
        </w:rPr>
        <w:t xml:space="preserve"> </w:t>
      </w:r>
      <w:r>
        <w:rPr>
          <w:bCs/>
          <w:spacing w:val="2"/>
          <w:sz w:val="28"/>
          <w:szCs w:val="28"/>
          <w:lang w:eastAsia="en-US"/>
        </w:rPr>
        <w:t xml:space="preserve">на котором возможно проводить тестирование населения в соответствии с Всероссийским физкультурно-спортивным комплексом «Готов к труду и обороне» (ГТО), в рамках регионального проекта «Спорт – норма жизни в Забайкальском крае»</w:t>
      </w:r>
      <w:r>
        <w:rPr>
          <w:bCs/>
          <w:spacing w:val="2"/>
          <w:sz w:val="28"/>
          <w:szCs w:val="28"/>
          <w:lang w:eastAsia="en-US"/>
        </w:rPr>
        <w:t xml:space="preserve">,</w:t>
      </w:r>
      <w:r>
        <w:rPr>
          <w:bCs/>
          <w:spacing w:val="2"/>
          <w:sz w:val="28"/>
          <w:szCs w:val="28"/>
          <w:lang w:eastAsia="en-US"/>
        </w:rPr>
        <w:t xml:space="preserve"> государственной программы Забайкальского края «Развитие физической культуры и спорта в Забайкальском крае» </w:t>
      </w:r>
      <w:r>
        <w:rPr>
          <w:spacing w:val="2"/>
          <w:sz w:val="28"/>
          <w:szCs w:val="28"/>
          <w:lang w:eastAsia="en-US"/>
        </w:rPr>
        <w:t xml:space="preserve">на 2025-202</w:t>
      </w:r>
      <w:r>
        <w:rPr>
          <w:spacing w:val="2"/>
          <w:sz w:val="28"/>
          <w:szCs w:val="28"/>
          <w:lang w:eastAsia="en-US"/>
        </w:rPr>
        <w:t xml:space="preserve">7</w:t>
      </w:r>
      <w:r>
        <w:rPr>
          <w:spacing w:val="2"/>
          <w:sz w:val="28"/>
          <w:szCs w:val="28"/>
          <w:lang w:eastAsia="en-US"/>
        </w:rPr>
        <w:t xml:space="preserve"> годы</w:t>
      </w:r>
      <w:r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 xml:space="preserve">и утвердить ее состав.</w:t>
      </w:r>
      <w:r>
        <w:rPr>
          <w:bCs/>
          <w:sz w:val="28"/>
          <w:szCs w:val="28"/>
          <w:lang w:eastAsia="en-US"/>
        </w:rPr>
      </w:r>
    </w:p>
    <w:p>
      <w:pPr>
        <w:contextualSpacing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2. Утвердить прилагаемое Положение о рабочей группе по проведению отбора </w:t>
      </w:r>
      <w:r>
        <w:rPr>
          <w:bCs/>
          <w:sz w:val="28"/>
          <w:szCs w:val="28"/>
          <w:lang w:eastAsia="en-US"/>
        </w:rPr>
        <w:t xml:space="preserve">на распределение </w:t>
      </w:r>
      <w:r>
        <w:rPr>
          <w:bCs/>
          <w:spacing w:val="2"/>
          <w:sz w:val="28"/>
          <w:szCs w:val="28"/>
          <w:lang w:eastAsia="en-US"/>
        </w:rPr>
        <w:t xml:space="preserve">муниципальным районам, муниципальным и городским округам Забайкальского края </w:t>
      </w:r>
      <w:r>
        <w:rPr>
          <w:rFonts w:eastAsia="Helvetica"/>
          <w:bCs/>
          <w:color w:val="111111"/>
          <w:sz w:val="28"/>
          <w:szCs w:val="28"/>
          <w:shd w:val="clear" w:color="auto" w:fill="fdfdfd"/>
          <w:lang w:eastAsia="zh-CN"/>
        </w:rPr>
        <w:t xml:space="preserve">оснащения объектов спортивной инфраструктуры спортивно-технологическим оборудованием </w:t>
      </w:r>
      <w:r>
        <w:rPr>
          <w:bCs/>
          <w:spacing w:val="2"/>
          <w:sz w:val="28"/>
          <w:szCs w:val="28"/>
          <w:lang w:eastAsia="en-US"/>
        </w:rPr>
        <w:t xml:space="preserve">на котором возможно проводить тестирование населения в соответствии с Всероссийским физкультурно-спортивным комплексом «Готов к труду и обороне» (ГТО), в рамках регионального проекта «Спорт – норма жизни в Забайкальском крае»</w:t>
      </w:r>
      <w:r>
        <w:rPr>
          <w:bCs/>
          <w:spacing w:val="2"/>
          <w:sz w:val="28"/>
          <w:szCs w:val="28"/>
          <w:lang w:eastAsia="en-US"/>
        </w:rPr>
        <w:t xml:space="preserve">,</w:t>
      </w:r>
      <w:r>
        <w:rPr>
          <w:bCs/>
          <w:spacing w:val="2"/>
          <w:sz w:val="28"/>
          <w:szCs w:val="28"/>
          <w:lang w:eastAsia="en-US"/>
        </w:rPr>
        <w:t xml:space="preserve"> государственной программы Забайкальского края «Развитие физической культуры и спорта в Забайкальском крае»</w:t>
      </w:r>
      <w:r>
        <w:rPr>
          <w:bCs/>
          <w:spacing w:val="2"/>
          <w:sz w:val="28"/>
          <w:szCs w:val="28"/>
          <w:lang w:eastAsia="en-US"/>
        </w:rPr>
        <w:t xml:space="preserve"> </w:t>
      </w:r>
      <w:r>
        <w:rPr>
          <w:spacing w:val="2"/>
          <w:sz w:val="28"/>
          <w:szCs w:val="28"/>
          <w:lang w:eastAsia="en-US"/>
        </w:rPr>
        <w:t xml:space="preserve">на 2025-202</w:t>
      </w:r>
      <w:r>
        <w:rPr>
          <w:spacing w:val="2"/>
          <w:sz w:val="28"/>
          <w:szCs w:val="28"/>
          <w:lang w:eastAsia="en-US"/>
        </w:rPr>
        <w:t xml:space="preserve">7</w:t>
      </w:r>
      <w:r>
        <w:rPr>
          <w:spacing w:val="2"/>
          <w:sz w:val="28"/>
          <w:szCs w:val="28"/>
          <w:lang w:eastAsia="en-US"/>
        </w:rPr>
        <w:t xml:space="preserve"> годы</w:t>
      </w:r>
      <w:r>
        <w:rPr>
          <w:bCs/>
          <w:sz w:val="28"/>
          <w:szCs w:val="28"/>
          <w:lang w:eastAsia="en-US"/>
        </w:rPr>
        <w:t xml:space="preserve">.</w:t>
      </w:r>
      <w:r>
        <w:rPr>
          <w:bCs/>
          <w:sz w:val="28"/>
          <w:szCs w:val="28"/>
          <w:lang w:eastAsia="en-US"/>
        </w:rPr>
      </w:r>
    </w:p>
    <w:p>
      <w:pPr>
        <w:contextualSpacing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3. Утвердить прилагаемый Порядок проведения отбора </w:t>
      </w:r>
      <w:r>
        <w:rPr>
          <w:bCs/>
          <w:sz w:val="28"/>
          <w:szCs w:val="28"/>
          <w:lang w:eastAsia="en-US"/>
        </w:rPr>
        <w:t xml:space="preserve">на распределение </w:t>
      </w:r>
      <w:r>
        <w:rPr>
          <w:bCs/>
          <w:spacing w:val="2"/>
          <w:sz w:val="28"/>
          <w:szCs w:val="28"/>
          <w:lang w:eastAsia="en-US"/>
        </w:rPr>
        <w:t xml:space="preserve">муниципальным районам, муниципальным и городским округам Забайкальского края </w:t>
      </w:r>
      <w:r>
        <w:rPr>
          <w:rFonts w:eastAsia="Helvetica"/>
          <w:bCs/>
          <w:color w:val="111111"/>
          <w:sz w:val="28"/>
          <w:szCs w:val="28"/>
          <w:shd w:val="clear" w:color="auto" w:fill="fdfdfd"/>
          <w:lang w:eastAsia="zh-CN"/>
        </w:rPr>
        <w:t xml:space="preserve">оснащения объектов спортивной инфраструктуры спортивно-технологическим оборудованием </w:t>
      </w:r>
      <w:r>
        <w:rPr>
          <w:bCs/>
          <w:spacing w:val="2"/>
          <w:sz w:val="28"/>
          <w:szCs w:val="28"/>
          <w:lang w:eastAsia="en-US"/>
        </w:rPr>
        <w:t xml:space="preserve">на котором возможно проводить тестирование населения в соответствии с Всероссийским физкультурно-спортивным комплексом «Готов к труду и обороне» (ГТО), в рамках регионального проекта «Спорт – норма жизни в Забайкальском крае»</w:t>
      </w:r>
      <w:r>
        <w:rPr>
          <w:bCs/>
          <w:spacing w:val="2"/>
          <w:sz w:val="28"/>
          <w:szCs w:val="28"/>
          <w:lang w:eastAsia="en-US"/>
        </w:rPr>
        <w:t xml:space="preserve">,</w:t>
      </w:r>
      <w:r>
        <w:rPr>
          <w:bCs/>
          <w:spacing w:val="2"/>
          <w:sz w:val="28"/>
          <w:szCs w:val="28"/>
          <w:lang w:eastAsia="en-US"/>
        </w:rPr>
        <w:t xml:space="preserve"> государственной программы Забайкальского края «Развитие физической культуры и спорта в Забайкальском крае»</w:t>
      </w:r>
      <w:r>
        <w:rPr>
          <w:bCs/>
          <w:spacing w:val="2"/>
          <w:sz w:val="28"/>
          <w:szCs w:val="28"/>
          <w:lang w:eastAsia="en-US"/>
        </w:rPr>
        <w:t xml:space="preserve"> </w:t>
      </w:r>
      <w:r>
        <w:rPr>
          <w:spacing w:val="2"/>
          <w:sz w:val="28"/>
          <w:szCs w:val="28"/>
          <w:lang w:eastAsia="en-US"/>
        </w:rPr>
        <w:t xml:space="preserve">на 2025-202</w:t>
      </w:r>
      <w:r>
        <w:rPr>
          <w:spacing w:val="2"/>
          <w:sz w:val="28"/>
          <w:szCs w:val="28"/>
          <w:lang w:eastAsia="en-US"/>
        </w:rPr>
        <w:t xml:space="preserve">7</w:t>
      </w:r>
      <w:r>
        <w:rPr>
          <w:spacing w:val="2"/>
          <w:sz w:val="28"/>
          <w:szCs w:val="28"/>
          <w:lang w:eastAsia="en-US"/>
        </w:rPr>
        <w:t xml:space="preserve"> годы</w:t>
      </w:r>
      <w:r>
        <w:rPr>
          <w:bCs/>
          <w:sz w:val="28"/>
          <w:szCs w:val="28"/>
          <w:lang w:eastAsia="en-US"/>
        </w:rPr>
        <w:t xml:space="preserve">.</w:t>
      </w:r>
      <w:r>
        <w:rPr>
          <w:bCs/>
          <w:sz w:val="28"/>
          <w:szCs w:val="28"/>
          <w:lang w:eastAsia="en-US"/>
        </w:rPr>
      </w:r>
    </w:p>
    <w:p>
      <w:pPr>
        <w:contextualSpacing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4. Контроль за исполнением настоящего приказа возложить на </w:t>
      </w:r>
      <w:r>
        <w:rPr>
          <w:bCs/>
          <w:sz w:val="28"/>
          <w:szCs w:val="28"/>
          <w:lang w:eastAsia="en-US"/>
        </w:rPr>
        <w:t xml:space="preserve">заместителя министра </w:t>
      </w:r>
      <w:r>
        <w:rPr>
          <w:bCs/>
          <w:sz w:val="28"/>
          <w:szCs w:val="28"/>
          <w:lang w:eastAsia="en-US"/>
        </w:rPr>
        <w:t xml:space="preserve">Министерства физической культуры и спорта Забайкальского края </w:t>
      </w:r>
      <w:r>
        <w:rPr>
          <w:bCs/>
          <w:sz w:val="28"/>
          <w:szCs w:val="28"/>
          <w:lang w:eastAsia="en-US"/>
        </w:rPr>
        <w:t xml:space="preserve">Акжигитова</w:t>
      </w:r>
      <w:r>
        <w:rPr>
          <w:bCs/>
          <w:sz w:val="28"/>
          <w:szCs w:val="28"/>
          <w:lang w:eastAsia="en-US"/>
        </w:rPr>
        <w:t xml:space="preserve"> А.Р.</w:t>
      </w:r>
      <w:r>
        <w:rPr>
          <w:bCs/>
          <w:sz w:val="28"/>
          <w:szCs w:val="28"/>
          <w:lang w:eastAsia="en-US"/>
        </w:rPr>
      </w:r>
    </w:p>
    <w:p>
      <w:pPr>
        <w:contextualSpacing/>
        <w:ind w:firstLine="709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5. </w:t>
      </w:r>
      <w:r>
        <w:rPr>
          <w:bCs/>
          <w:sz w:val="28"/>
          <w:szCs w:val="28"/>
          <w:lang w:eastAsia="en-US"/>
        </w:rPr>
        <w:t xml:space="preserve">Опубликовать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</w:t>
      </w:r>
      <w:r>
        <w:rPr>
          <w:sz w:val="28"/>
          <w:szCs w:val="28"/>
          <w:lang w:eastAsia="en-US"/>
        </w:rPr>
        <w:t xml:space="preserve">(</w:t>
      </w:r>
      <w:r>
        <w:rPr>
          <w:sz w:val="28"/>
          <w:szCs w:val="28"/>
          <w:lang w:eastAsia="en-US"/>
        </w:rPr>
        <w:t xml:space="preserve">http</w:t>
      </w:r>
      <w:r>
        <w:rPr>
          <w:sz w:val="28"/>
          <w:szCs w:val="28"/>
          <w:lang w:eastAsia="en-US"/>
        </w:rPr>
        <w:t xml:space="preserve">//</w:t>
      </w:r>
      <w:r>
        <w:rPr>
          <w:sz w:val="28"/>
          <w:szCs w:val="28"/>
          <w:lang w:eastAsia="en-US"/>
        </w:rPr>
        <w:t xml:space="preserve">право.забайкальскийкрай</w:t>
      </w:r>
      <w:r>
        <w:rPr>
          <w:sz w:val="28"/>
          <w:szCs w:val="28"/>
          <w:lang w:eastAsia="en-US"/>
        </w:rPr>
        <w:t xml:space="preserve">.рф</w:t>
      </w:r>
      <w:r>
        <w:rPr>
          <w:sz w:val="28"/>
          <w:szCs w:val="28"/>
          <w:lang w:eastAsia="en-US"/>
        </w:rPr>
        <w:t xml:space="preserve">).</w:t>
      </w:r>
      <w:r>
        <w:rPr>
          <w:sz w:val="28"/>
          <w:szCs w:val="28"/>
          <w:lang w:eastAsia="en-US"/>
        </w:rPr>
      </w:r>
    </w:p>
    <w:p>
      <w:pPr>
        <w:contextualSpacing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</w:p>
    <w:p>
      <w:pPr>
        <w:spacing w:after="160" w:line="259" w:lineRule="auto"/>
        <w:rPr>
          <w:iCs/>
          <w:sz w:val="20"/>
          <w:szCs w:val="20"/>
        </w:rPr>
      </w:pPr>
      <w:r>
        <w:rPr>
          <w:iCs/>
          <w:sz w:val="20"/>
          <w:szCs w:val="20"/>
        </w:rPr>
      </w:r>
      <w:r>
        <w:rPr>
          <w:iCs/>
          <w:sz w:val="20"/>
          <w:szCs w:val="20"/>
        </w:rPr>
      </w:r>
    </w:p>
    <w:p>
      <w:pPr>
        <w:spacing w:after="160" w:line="259" w:lineRule="auto"/>
        <w:rPr>
          <w:iCs/>
          <w:sz w:val="20"/>
          <w:szCs w:val="20"/>
        </w:rPr>
      </w:pPr>
      <w:r>
        <w:rPr>
          <w:iCs/>
          <w:sz w:val="20"/>
          <w:szCs w:val="20"/>
        </w:rPr>
      </w:r>
      <w:r>
        <w:rPr>
          <w:iCs/>
          <w:sz w:val="20"/>
          <w:szCs w:val="20"/>
        </w:rPr>
      </w:r>
    </w:p>
    <w:p>
      <w:pPr>
        <w:spacing w:after="160" w:line="259" w:lineRule="auto"/>
        <w:rPr>
          <w:iCs/>
          <w:sz w:val="20"/>
          <w:szCs w:val="20"/>
        </w:rPr>
      </w:pPr>
      <w:r>
        <w:rPr>
          <w:iCs/>
          <w:sz w:val="20"/>
          <w:szCs w:val="20"/>
        </w:rPr>
      </w:r>
      <w:r>
        <w:rPr>
          <w:iCs/>
          <w:sz w:val="20"/>
          <w:szCs w:val="20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М</w:t>
      </w:r>
      <w:r>
        <w:rPr>
          <w:sz w:val="28"/>
        </w:rPr>
        <w:t xml:space="preserve">инистр</w:t>
      </w:r>
      <w:r>
        <w:rPr>
          <w:sz w:val="28"/>
        </w:rPr>
        <w:t xml:space="preserve">        </w:t>
      </w:r>
      <w:r>
        <w:rPr>
          <w:sz w:val="28"/>
        </w:rPr>
        <w:t xml:space="preserve">                                                             </w:t>
      </w:r>
      <w:r>
        <w:rPr>
          <w:sz w:val="28"/>
        </w:rPr>
        <w:t xml:space="preserve">                     </w:t>
      </w:r>
      <w:r>
        <w:rPr>
          <w:sz w:val="28"/>
        </w:rPr>
        <w:t xml:space="preserve">  </w:t>
      </w:r>
      <w:r>
        <w:rPr>
          <w:sz w:val="28"/>
        </w:rPr>
        <w:t xml:space="preserve">А.К. Серёдкин</w:t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tbl>
      <w:tblPr>
        <w:tblStyle w:val="717"/>
        <w:tblW w:w="4961" w:type="dxa"/>
        <w:tblInd w:w="45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61"/>
      </w:tblGrid>
      <w:tr>
        <w:tblPrEx/>
        <w:trPr/>
        <w:tc>
          <w:tcPr>
            <w:tcW w:w="4961" w:type="dxa"/>
            <w:textDirection w:val="lrTb"/>
            <w:noWrap w:val="false"/>
          </w:tcPr>
          <w:p>
            <w:pPr>
              <w:ind w:left="-108" w:right="33"/>
              <w:jc w:val="center"/>
              <w:spacing w:line="12" w:lineRule="atLeast"/>
              <w:rPr>
                <w:rFonts w:eastAsia="Calibri"/>
                <w:sz w:val="28"/>
                <w:szCs w:val="28"/>
              </w:rPr>
            </w:pPr>
            <w:r/>
            <w:bookmarkStart w:id="0" w:name="_Hlk104278018"/>
            <w:r>
              <w:rPr>
                <w:rFonts w:eastAsia="Calibri"/>
                <w:sz w:val="28"/>
                <w:szCs w:val="28"/>
              </w:rPr>
              <w:t xml:space="preserve">УТВЕРЖДЕН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-108" w:right="34"/>
              <w:jc w:val="center"/>
              <w:spacing w:line="144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-108" w:right="33"/>
              <w:jc w:val="center"/>
              <w:spacing w:line="12" w:lineRule="atLeas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приказ</w:t>
            </w:r>
            <w:r>
              <w:rPr>
                <w:rFonts w:eastAsia="Calibri"/>
                <w:sz w:val="28"/>
                <w:szCs w:val="28"/>
              </w:rPr>
              <w:t xml:space="preserve">ом</w:t>
            </w:r>
            <w:r>
              <w:rPr>
                <w:rFonts w:eastAsia="Calibri"/>
                <w:sz w:val="28"/>
                <w:szCs w:val="28"/>
              </w:rPr>
              <w:t xml:space="preserve"> Министерства физической культуры и спорта Забайкальского края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-108" w:right="33"/>
              <w:jc w:val="center"/>
              <w:spacing w:after="160"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«___</w:t>
            </w:r>
            <w:r>
              <w:rPr>
                <w:rFonts w:eastAsia="Calibri"/>
                <w:sz w:val="28"/>
                <w:szCs w:val="28"/>
              </w:rPr>
              <w:t xml:space="preserve">_»_</w:t>
            </w:r>
            <w:r>
              <w:rPr>
                <w:rFonts w:eastAsia="Calibri"/>
                <w:sz w:val="28"/>
                <w:szCs w:val="28"/>
              </w:rPr>
              <w:t xml:space="preserve">______ 20__ года № __-</w:t>
            </w:r>
            <w:r>
              <w:rPr>
                <w:rFonts w:eastAsia="Calibri"/>
                <w:sz w:val="28"/>
                <w:szCs w:val="28"/>
              </w:rPr>
              <w:t xml:space="preserve">нпа</w:t>
            </w:r>
            <w:bookmarkEnd w:id="0"/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454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СОСТАВ</w:t>
      </w:r>
      <w:r>
        <w:rPr>
          <w:rFonts w:eastAsia="Calibri"/>
          <w:b/>
          <w:bCs/>
          <w:sz w:val="28"/>
          <w:szCs w:val="28"/>
        </w:rPr>
      </w:r>
    </w:p>
    <w:p>
      <w:pPr>
        <w:jc w:val="center"/>
        <w:shd w:val="clear" w:color="auto" w:fill="ffffff"/>
        <w:rPr>
          <w:b/>
          <w:bCs/>
          <w:spacing w:val="2"/>
          <w:sz w:val="28"/>
          <w:szCs w:val="28"/>
          <w:highlight w:val="yellow"/>
        </w:rPr>
        <w:outlineLvl w:val="0"/>
      </w:pPr>
      <w:r>
        <w:rPr>
          <w:rFonts w:eastAsia="Calibri"/>
          <w:b/>
          <w:bCs/>
          <w:sz w:val="28"/>
          <w:szCs w:val="28"/>
        </w:rPr>
        <w:t xml:space="preserve">рабочей группы </w:t>
      </w:r>
      <w:r>
        <w:rPr>
          <w:rFonts w:eastAsia="Calibri"/>
          <w:b/>
          <w:sz w:val="28"/>
          <w:szCs w:val="28"/>
        </w:rPr>
        <w:t xml:space="preserve">по проведению </w:t>
      </w:r>
      <w:r>
        <w:rPr>
          <w:b/>
          <w:bCs/>
          <w:spacing w:val="2"/>
          <w:sz w:val="28"/>
          <w:szCs w:val="28"/>
        </w:rPr>
        <w:t xml:space="preserve">отбора на распределение муниципальным районам, муниципальным и городским округам Забайкальского края </w:t>
      </w:r>
      <w:r>
        <w:rPr>
          <w:rFonts w:eastAsia="Helvetica"/>
          <w:b/>
          <w:bCs/>
          <w:color w:val="111111"/>
          <w:sz w:val="28"/>
          <w:szCs w:val="28"/>
          <w:shd w:val="clear" w:color="auto" w:fill="fdfdfd"/>
          <w:lang w:eastAsia="zh-CN"/>
        </w:rPr>
        <w:t xml:space="preserve">спортивно-технологического оборудования для оснащения объектов спортивной инфраструктуры</w:t>
      </w:r>
      <w:r>
        <w:rPr>
          <w:b/>
          <w:bCs/>
          <w:spacing w:val="2"/>
          <w:sz w:val="28"/>
          <w:szCs w:val="28"/>
        </w:rPr>
        <w:t xml:space="preserve">, в рамках регионального проекта «Спорт – норма жизни в Забайкальском крае»</w:t>
      </w:r>
      <w:r>
        <w:rPr>
          <w:b/>
          <w:bCs/>
          <w:spacing w:val="2"/>
          <w:sz w:val="28"/>
          <w:szCs w:val="28"/>
        </w:rPr>
        <w:t xml:space="preserve">,</w:t>
      </w:r>
      <w:r>
        <w:rPr>
          <w:b/>
          <w:bCs/>
          <w:spacing w:val="2"/>
          <w:sz w:val="28"/>
          <w:szCs w:val="28"/>
        </w:rPr>
        <w:t xml:space="preserve"> государственной программы Забайкальского края «Развитие физической культуры и спорта в Забайкальском крае»</w:t>
      </w:r>
      <w:r>
        <w:rPr>
          <w:b/>
          <w:bCs/>
          <w:spacing w:val="2"/>
          <w:sz w:val="28"/>
          <w:szCs w:val="28"/>
        </w:rPr>
        <w:t xml:space="preserve"> </w:t>
      </w:r>
      <w:bookmarkStart w:id="1" w:name="_Hlk188449699"/>
      <w:r>
        <w:rPr>
          <w:b/>
          <w:bCs/>
          <w:spacing w:val="2"/>
          <w:sz w:val="28"/>
          <w:szCs w:val="28"/>
        </w:rPr>
        <w:t xml:space="preserve">на 2025-202</w:t>
      </w:r>
      <w:r>
        <w:rPr>
          <w:b/>
          <w:bCs/>
          <w:spacing w:val="2"/>
          <w:sz w:val="28"/>
          <w:szCs w:val="28"/>
        </w:rPr>
        <w:t xml:space="preserve">7</w:t>
      </w:r>
      <w:r>
        <w:rPr>
          <w:b/>
          <w:bCs/>
          <w:spacing w:val="2"/>
          <w:sz w:val="28"/>
          <w:szCs w:val="28"/>
        </w:rPr>
        <w:t xml:space="preserve"> годы</w:t>
      </w:r>
      <w:bookmarkEnd w:id="1"/>
      <w:r>
        <w:rPr>
          <w:b/>
          <w:bCs/>
          <w:spacing w:val="2"/>
          <w:sz w:val="28"/>
          <w:szCs w:val="28"/>
          <w:highlight w:val="yellow"/>
        </w:rPr>
      </w:r>
    </w:p>
    <w:p>
      <w:pPr>
        <w:jc w:val="center"/>
        <w:shd w:val="clear" w:color="auto" w:fill="ffffff"/>
        <w:rPr>
          <w:rFonts w:eastAsia="Calibri"/>
          <w:sz w:val="28"/>
          <w:szCs w:val="28"/>
        </w:rPr>
        <w:outlineLvl w:val="0"/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tbl>
      <w:tblPr>
        <w:tblStyle w:val="71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90"/>
        <w:gridCol w:w="6132"/>
      </w:tblGrid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Акжигитов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Артур Рифатович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6132" w:type="dxa"/>
            <w:textDirection w:val="lrTb"/>
            <w:noWrap w:val="false"/>
          </w:tcPr>
          <w:p>
            <w:pPr>
              <w:jc w:val="both"/>
              <w:spacing w:after="16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заместитель министра физической культуры и спорта Забайкальского края, председатель рабочей группы;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Чугуевская 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Олеся Сергеевна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6132" w:type="dxa"/>
            <w:textDirection w:val="lrTb"/>
            <w:noWrap w:val="false"/>
          </w:tcPr>
          <w:p>
            <w:pPr>
              <w:jc w:val="both"/>
              <w:spacing w:after="16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начальник отдела организационной, кадровой и юридической работы Министерства физической культуры и спорта Забайкальского края;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Шипицин 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Владимир Сергеевич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6132" w:type="dxa"/>
            <w:textDirection w:val="lrTb"/>
            <w:noWrap w:val="false"/>
          </w:tcPr>
          <w:p>
            <w:pPr>
              <w:jc w:val="both"/>
              <w:spacing w:after="160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 xml:space="preserve">н</w:t>
            </w:r>
            <w:r>
              <w:rPr>
                <w:rFonts w:eastAsia="Calibri"/>
                <w:sz w:val="28"/>
                <w:szCs w:val="28"/>
              </w:rPr>
              <w:t xml:space="preserve">ачальник отдела развития физической культуры и массового спорта </w:t>
            </w:r>
            <w:r>
              <w:rPr>
                <w:rFonts w:eastAsia="Calibri"/>
                <w:sz w:val="28"/>
                <w:szCs w:val="28"/>
              </w:rPr>
              <w:t xml:space="preserve">Министерства физической культуры и спорта Забайкальского края;</w:t>
            </w:r>
            <w:r>
              <w:rPr>
                <w:rFonts w:eastAsia="Calibri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Шаманская 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spacing w:after="160"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Ирина Геннадьевна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6132" w:type="dxa"/>
            <w:textDirection w:val="lrTb"/>
            <w:noWrap w:val="false"/>
          </w:tcPr>
          <w:p>
            <w:pPr>
              <w:jc w:val="both"/>
              <w:spacing w:after="16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</w:t>
            </w:r>
            <w:r>
              <w:rPr>
                <w:rFonts w:eastAsia="Calibri"/>
                <w:sz w:val="28"/>
                <w:szCs w:val="28"/>
              </w:rPr>
              <w:t xml:space="preserve"> </w:t>
            </w:r>
            <w:r>
              <w:rPr>
                <w:rFonts w:eastAsia="Calibri"/>
                <w:sz w:val="28"/>
                <w:szCs w:val="28"/>
              </w:rPr>
              <w:t xml:space="preserve">Заведующая отделом по развитию и эксплуатации объектов спортивной инфраструктуры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Министерства физической культуры и спорта Забайкальского края</w:t>
            </w:r>
            <w:r>
              <w:rPr>
                <w:rFonts w:eastAsia="Calibri"/>
                <w:sz w:val="28"/>
                <w:szCs w:val="28"/>
              </w:rPr>
              <w:t xml:space="preserve">;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Февралева </w:t>
            </w:r>
            <w:r>
              <w:rPr>
                <w:rFonts w:eastAsia="Calibri"/>
                <w:sz w:val="28"/>
                <w:szCs w:val="28"/>
              </w:rPr>
              <w:br/>
              <w:t xml:space="preserve">Анастасия Руслановна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6132" w:type="dxa"/>
            <w:textDirection w:val="lrTb"/>
            <w:noWrap w:val="false"/>
          </w:tcPr>
          <w:p>
            <w:pPr>
              <w:jc w:val="both"/>
              <w:spacing w:after="16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 xml:space="preserve">главный специалист (по инвестиционной деятельности) </w:t>
            </w:r>
            <w:r>
              <w:rPr>
                <w:rFonts w:eastAsia="Calibri"/>
                <w:sz w:val="28"/>
                <w:szCs w:val="28"/>
              </w:rPr>
              <w:t xml:space="preserve">отдел</w:t>
            </w:r>
            <w:r>
              <w:rPr>
                <w:rFonts w:eastAsia="Calibri"/>
                <w:sz w:val="28"/>
                <w:szCs w:val="28"/>
              </w:rPr>
              <w:t xml:space="preserve">а</w:t>
            </w:r>
            <w:r>
              <w:rPr>
                <w:rFonts w:eastAsia="Calibri"/>
                <w:sz w:val="28"/>
                <w:szCs w:val="28"/>
              </w:rPr>
              <w:t xml:space="preserve"> по развитию и эксплуатации объектов спортивной инфраструктуры Министерства физической культуры и спорта Забайкальского края, секретарь рабочей группы;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spacing w:after="160" w:line="259" w:lineRule="auto"/>
        <w:tabs>
          <w:tab w:val="center" w:pos="4677" w:leader="none"/>
          <w:tab w:val="left" w:pos="6465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___________________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</w:r>
    </w:p>
    <w:p>
      <w:pPr>
        <w:spacing w:after="160" w:line="259" w:lineRule="auto"/>
        <w:tabs>
          <w:tab w:val="center" w:pos="4677" w:leader="none"/>
          <w:tab w:val="left" w:pos="6465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spacing w:after="160" w:line="259" w:lineRule="auto"/>
        <w:tabs>
          <w:tab w:val="center" w:pos="4677" w:leader="none"/>
          <w:tab w:val="left" w:pos="6465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tbl>
      <w:tblPr>
        <w:tblStyle w:val="717"/>
        <w:tblW w:w="4961" w:type="dxa"/>
        <w:tblInd w:w="45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61"/>
      </w:tblGrid>
      <w:tr>
        <w:tblPrEx/>
        <w:trPr/>
        <w:tc>
          <w:tcPr>
            <w:tcW w:w="4961" w:type="dxa"/>
            <w:textDirection w:val="lrTb"/>
            <w:noWrap w:val="false"/>
          </w:tcPr>
          <w:p>
            <w:pPr>
              <w:ind w:left="-10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УТВЕРЖДЕНО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-108"/>
              <w:jc w:val="center"/>
              <w:spacing w:line="144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-10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приказ</w:t>
            </w:r>
            <w:r>
              <w:rPr>
                <w:rFonts w:eastAsia="Calibri"/>
                <w:sz w:val="28"/>
                <w:szCs w:val="28"/>
              </w:rPr>
              <w:t xml:space="preserve">ом</w:t>
            </w:r>
            <w:r>
              <w:rPr>
                <w:rFonts w:eastAsia="Calibri"/>
                <w:sz w:val="28"/>
                <w:szCs w:val="28"/>
              </w:rPr>
              <w:t xml:space="preserve"> Министерства физической культуры и спорта Забайкальского края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-10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«___</w:t>
            </w:r>
            <w:r>
              <w:rPr>
                <w:rFonts w:eastAsia="Calibri"/>
                <w:sz w:val="28"/>
                <w:szCs w:val="28"/>
              </w:rPr>
              <w:t xml:space="preserve">_»_</w:t>
            </w:r>
            <w:r>
              <w:rPr>
                <w:rFonts w:eastAsia="Calibri"/>
                <w:sz w:val="28"/>
                <w:szCs w:val="28"/>
              </w:rPr>
              <w:t xml:space="preserve">______ 20__ года № __-</w:t>
            </w:r>
            <w:r>
              <w:rPr>
                <w:rFonts w:eastAsia="Calibri"/>
                <w:sz w:val="28"/>
                <w:szCs w:val="28"/>
              </w:rPr>
              <w:t xml:space="preserve">нпа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454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</w:r>
      <w:r>
        <w:rPr>
          <w:rFonts w:eastAsia="Calibri"/>
          <w:b/>
          <w:bCs/>
          <w:sz w:val="28"/>
          <w:szCs w:val="28"/>
        </w:rPr>
      </w:r>
    </w:p>
    <w:p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ПОЛОЖЕНИЕ</w:t>
      </w:r>
      <w:r>
        <w:rPr>
          <w:rFonts w:eastAsia="Calibri"/>
          <w:b/>
          <w:bCs/>
          <w:sz w:val="28"/>
          <w:szCs w:val="28"/>
        </w:rPr>
      </w:r>
    </w:p>
    <w:p>
      <w:pPr>
        <w:jc w:val="center"/>
        <w:shd w:val="clear" w:color="auto" w:fill="ffffff"/>
        <w:rPr>
          <w:b/>
          <w:bCs/>
          <w:spacing w:val="2"/>
          <w:sz w:val="28"/>
          <w:szCs w:val="28"/>
          <w:highlight w:val="yellow"/>
        </w:rPr>
        <w:outlineLvl w:val="0"/>
      </w:pPr>
      <w:r>
        <w:rPr>
          <w:rFonts w:eastAsia="Calibri"/>
          <w:b/>
          <w:bCs/>
          <w:sz w:val="28"/>
          <w:szCs w:val="28"/>
        </w:rPr>
        <w:t xml:space="preserve">о рабочей группы </w:t>
      </w:r>
      <w:r>
        <w:rPr>
          <w:rFonts w:eastAsia="Calibri"/>
          <w:b/>
          <w:sz w:val="28"/>
          <w:szCs w:val="28"/>
        </w:rPr>
        <w:t xml:space="preserve">по проведению </w:t>
      </w:r>
      <w:r>
        <w:rPr>
          <w:b/>
          <w:bCs/>
          <w:spacing w:val="2"/>
          <w:sz w:val="28"/>
          <w:szCs w:val="28"/>
        </w:rPr>
        <w:t xml:space="preserve">отбора на распределение муниципальным районам, муниципальным и городским округам Забайкальского края </w:t>
      </w:r>
      <w:r>
        <w:rPr>
          <w:rFonts w:eastAsia="Helvetica"/>
          <w:b/>
          <w:bCs/>
          <w:color w:val="111111"/>
          <w:sz w:val="28"/>
          <w:szCs w:val="28"/>
          <w:shd w:val="clear" w:color="auto" w:fill="fdfdfd"/>
          <w:lang w:eastAsia="zh-CN"/>
        </w:rPr>
        <w:t xml:space="preserve">спортивно-технологического оборудования для оснащения объектов спортивной инфраструктуры</w:t>
      </w:r>
      <w:r>
        <w:rPr>
          <w:b/>
          <w:bCs/>
          <w:spacing w:val="2"/>
          <w:sz w:val="28"/>
          <w:szCs w:val="28"/>
        </w:rPr>
        <w:t xml:space="preserve">, в рамках регионального проекта «Спорт – норма жизни в Забайкальском крае»</w:t>
      </w:r>
      <w:r>
        <w:rPr>
          <w:b/>
          <w:bCs/>
          <w:spacing w:val="2"/>
          <w:sz w:val="28"/>
          <w:szCs w:val="28"/>
        </w:rPr>
        <w:t xml:space="preserve">,</w:t>
      </w:r>
      <w:r>
        <w:rPr>
          <w:b/>
          <w:bCs/>
          <w:spacing w:val="2"/>
          <w:sz w:val="28"/>
          <w:szCs w:val="28"/>
        </w:rPr>
        <w:t xml:space="preserve"> государственной программы Забайкальского края «Развитие физической культуры и спорта в Забайкальском крае»</w:t>
      </w:r>
      <w:r>
        <w:rPr>
          <w:b/>
          <w:bCs/>
          <w:spacing w:val="2"/>
          <w:sz w:val="28"/>
          <w:szCs w:val="28"/>
        </w:rPr>
        <w:t xml:space="preserve"> </w:t>
      </w:r>
      <w:r>
        <w:rPr>
          <w:b/>
          <w:bCs/>
          <w:spacing w:val="2"/>
          <w:sz w:val="28"/>
          <w:szCs w:val="28"/>
        </w:rPr>
        <w:t xml:space="preserve">на 2025-202</w:t>
      </w:r>
      <w:r>
        <w:rPr>
          <w:b/>
          <w:bCs/>
          <w:spacing w:val="2"/>
          <w:sz w:val="28"/>
          <w:szCs w:val="28"/>
        </w:rPr>
        <w:t xml:space="preserve">7</w:t>
      </w:r>
      <w:r>
        <w:rPr>
          <w:b/>
          <w:bCs/>
          <w:spacing w:val="2"/>
          <w:sz w:val="28"/>
          <w:szCs w:val="28"/>
        </w:rPr>
        <w:t xml:space="preserve"> годы</w:t>
      </w:r>
      <w:r>
        <w:rPr>
          <w:b/>
          <w:bCs/>
          <w:spacing w:val="2"/>
          <w:sz w:val="28"/>
          <w:szCs w:val="28"/>
          <w:highlight w:val="yellow"/>
        </w:rPr>
      </w:r>
    </w:p>
    <w:p>
      <w:pPr>
        <w:jc w:val="center"/>
        <w:shd w:val="clear" w:color="auto" w:fill="ffffff"/>
        <w:rPr>
          <w:rFonts w:eastAsia="Calibri"/>
          <w:b/>
          <w:sz w:val="28"/>
        </w:rPr>
        <w:outlineLvl w:val="0"/>
      </w:pPr>
      <w:r>
        <w:rPr>
          <w:rFonts w:eastAsia="Calibri"/>
          <w:b/>
          <w:sz w:val="28"/>
        </w:rPr>
      </w:r>
      <w:r>
        <w:rPr>
          <w:rFonts w:eastAsia="Calibri"/>
          <w:b/>
          <w:sz w:val="28"/>
        </w:rPr>
      </w:r>
    </w:p>
    <w:p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</w:rPr>
        <w:t xml:space="preserve">1. </w:t>
      </w:r>
      <w:r>
        <w:rPr>
          <w:rFonts w:eastAsia="Calibri"/>
          <w:sz w:val="28"/>
          <w:szCs w:val="28"/>
          <w:shd w:val="clear" w:color="auto" w:fill="ffffff"/>
        </w:rPr>
        <w:t xml:space="preserve">Настоящее Положение определяет порядок работы рабочей группы </w:t>
      </w:r>
      <w:r>
        <w:rPr>
          <w:rFonts w:eastAsia="Calibri"/>
          <w:sz w:val="28"/>
          <w:szCs w:val="28"/>
          <w:shd w:val="clear" w:color="auto" w:fill="ffffff"/>
        </w:rPr>
        <w:t xml:space="preserve">по проведению </w:t>
      </w:r>
      <w:r>
        <w:rPr>
          <w:rFonts w:eastAsia="Calibri"/>
          <w:sz w:val="28"/>
          <w:szCs w:val="28"/>
          <w:shd w:val="clear" w:color="auto" w:fill="ffffff"/>
        </w:rPr>
        <w:t xml:space="preserve">отбора н</w:t>
      </w:r>
      <w:r>
        <w:rPr>
          <w:rFonts w:eastAsia="Calibri"/>
          <w:sz w:val="28"/>
          <w:szCs w:val="28"/>
          <w:shd w:val="clear" w:color="auto" w:fill="ffffff"/>
        </w:rPr>
        <w:t xml:space="preserve">а распределение муниципальным районам, муниципальным и городским округам Забайкальского края спортивно-технологического оборудования для оснащения объектов спортивной инфраструктуры, в рамках регионального проекта «Спорт – норма жизни в Забайкальском крае»</w:t>
      </w:r>
      <w:r>
        <w:rPr>
          <w:rFonts w:eastAsia="Calibri"/>
          <w:sz w:val="28"/>
          <w:szCs w:val="28"/>
          <w:shd w:val="clear" w:color="auto" w:fill="ffffff"/>
        </w:rPr>
        <w:t xml:space="preserve">,</w:t>
      </w:r>
      <w:r>
        <w:rPr>
          <w:rFonts w:eastAsia="Calibri"/>
          <w:sz w:val="28"/>
          <w:szCs w:val="28"/>
          <w:shd w:val="clear" w:color="auto" w:fill="ffffff"/>
        </w:rPr>
        <w:t xml:space="preserve"> государственной программы Забайкальского края «Развитие физической культуры и спорта в Забайкальском крае»</w:t>
      </w:r>
      <w:r>
        <w:rPr>
          <w:rFonts w:eastAsia="Calibri"/>
          <w:sz w:val="28"/>
          <w:szCs w:val="28"/>
          <w:shd w:val="clear" w:color="auto" w:fill="ffffff"/>
        </w:rPr>
        <w:t xml:space="preserve"> </w:t>
      </w:r>
      <w:r>
        <w:rPr>
          <w:rFonts w:eastAsia="Calibri"/>
          <w:sz w:val="28"/>
          <w:szCs w:val="28"/>
          <w:shd w:val="clear" w:color="auto" w:fill="ffffff"/>
        </w:rPr>
        <w:t xml:space="preserve">на 2025-202</w:t>
      </w:r>
      <w:r>
        <w:rPr>
          <w:rFonts w:eastAsia="Calibri"/>
          <w:sz w:val="28"/>
          <w:szCs w:val="28"/>
          <w:shd w:val="clear" w:color="auto" w:fill="ffffff"/>
        </w:rPr>
        <w:t xml:space="preserve">7</w:t>
      </w:r>
      <w:r>
        <w:rPr>
          <w:rFonts w:eastAsia="Calibri"/>
          <w:sz w:val="28"/>
          <w:szCs w:val="28"/>
          <w:shd w:val="clear" w:color="auto" w:fill="ffffff"/>
        </w:rPr>
        <w:t xml:space="preserve"> годы.</w:t>
      </w:r>
      <w:r>
        <w:rPr>
          <w:rFonts w:eastAsia="Calibri"/>
          <w:sz w:val="28"/>
          <w:szCs w:val="28"/>
          <w:shd w:val="clear" w:color="auto" w:fill="ffffff"/>
        </w:rPr>
      </w:r>
    </w:p>
    <w:p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</w:rPr>
        <w:t xml:space="preserve">2. </w:t>
      </w:r>
      <w:r>
        <w:rPr>
          <w:rFonts w:eastAsia="Calibri"/>
          <w:sz w:val="28"/>
          <w:szCs w:val="28"/>
          <w:shd w:val="clear" w:color="auto" w:fill="ffffff"/>
        </w:rPr>
        <w:t xml:space="preserve">В своей деятельности рабочая группа руководствуется </w:t>
      </w:r>
      <w:hyperlink r:id="rId13" w:tooltip="https://docs.cntd.ru/document/9004937" w:history="1">
        <w:r>
          <w:rPr>
            <w:rFonts w:eastAsia="Calibri"/>
            <w:sz w:val="28"/>
            <w:szCs w:val="28"/>
            <w:shd w:val="clear" w:color="auto" w:fill="ffffff"/>
          </w:rPr>
          <w:t xml:space="preserve">Конституцией Российской Федерации</w:t>
        </w:r>
      </w:hyperlink>
      <w:r>
        <w:rPr>
          <w:rFonts w:eastAsia="Calibri"/>
          <w:sz w:val="28"/>
          <w:szCs w:val="28"/>
          <w:shd w:val="clear" w:color="auto" w:fill="ffffff"/>
        </w:rPr>
        <w:t xml:space="preserve">, федеральными законами, постановлениями Правительства Российской Федерации, иными нормативными правовыми актами Российской Федерации, </w:t>
      </w:r>
      <w:hyperlink r:id="rId14" w:tooltip="https://docs.cntd.ru/document/922219133" w:history="1">
        <w:r>
          <w:rPr>
            <w:rFonts w:eastAsia="Calibri"/>
            <w:sz w:val="28"/>
            <w:szCs w:val="28"/>
            <w:shd w:val="clear" w:color="auto" w:fill="ffffff"/>
          </w:rPr>
          <w:t xml:space="preserve">Уставом Забайкальского края</w:t>
        </w:r>
      </w:hyperlink>
      <w:r>
        <w:rPr>
          <w:rFonts w:eastAsia="Calibri"/>
          <w:sz w:val="28"/>
          <w:szCs w:val="28"/>
          <w:shd w:val="clear" w:color="auto" w:fill="ffffff"/>
        </w:rPr>
        <w:t xml:space="preserve">, законами Забайкальского края, постановлениями Правительства Забайкальского края, иными нормативными правовыми актами Забайкальского края и настоящим Положением.</w:t>
      </w:r>
      <w:r>
        <w:rPr>
          <w:rFonts w:eastAsia="Calibri"/>
          <w:sz w:val="28"/>
          <w:szCs w:val="28"/>
          <w:shd w:val="clear" w:color="auto" w:fill="ffffff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3. </w:t>
      </w:r>
      <w:r>
        <w:rPr>
          <w:rFonts w:eastAsia="Calibri"/>
          <w:sz w:val="28"/>
          <w:szCs w:val="28"/>
        </w:rPr>
        <w:t xml:space="preserve">Рабочая группа состоит из председателя рабочей группы, секретаря рабочей группы, обладающего правом голоса, и иных членов рабочей группы.</w:t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Председатель рабочей группы:</w:t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1) осуществляет общее руководство деятельностью рабочей группы;</w:t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2) определяет перечень и порядок рассмотрения обсуждаемых вопросов;</w:t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3) распределяет обязанности между членами рабочей группы;</w:t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4) осуществляет ведение заседаний;</w:t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5)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выполняет иные функции, предусмотренные настоящим Положением.</w:t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Секретарь рабочей группы:</w:t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организует подготовку необходимых информационных материалов к заседаниям рабочей группы, а также проектов повестки и решений рабочей группы;</w:t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не менее чем за </w:t>
      </w:r>
      <w:r>
        <w:rPr>
          <w:rFonts w:eastAsia="Calibri"/>
          <w:sz w:val="28"/>
          <w:szCs w:val="28"/>
        </w:rPr>
        <w:t xml:space="preserve">1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рабочий </w:t>
      </w:r>
      <w:r>
        <w:rPr>
          <w:rFonts w:eastAsia="Calibri"/>
          <w:sz w:val="28"/>
          <w:szCs w:val="28"/>
        </w:rPr>
        <w:t xml:space="preserve">д</w:t>
      </w:r>
      <w:r>
        <w:rPr>
          <w:rFonts w:eastAsia="Calibri"/>
          <w:sz w:val="28"/>
          <w:szCs w:val="28"/>
        </w:rPr>
        <w:t xml:space="preserve">ень</w:t>
      </w:r>
      <w:r>
        <w:rPr>
          <w:rFonts w:eastAsia="Calibri"/>
          <w:sz w:val="28"/>
          <w:szCs w:val="28"/>
        </w:rPr>
        <w:t xml:space="preserve"> до намеченного заседания информирует членов рабочей группы о дате, времени и месте проведения заседания рабочей группы;</w:t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не менее чем за </w:t>
      </w:r>
      <w:r>
        <w:rPr>
          <w:rFonts w:eastAsia="Calibri"/>
          <w:sz w:val="28"/>
          <w:szCs w:val="28"/>
        </w:rPr>
        <w:t xml:space="preserve">1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рабочий </w:t>
      </w:r>
      <w:r>
        <w:rPr>
          <w:rFonts w:eastAsia="Calibri"/>
          <w:sz w:val="28"/>
          <w:szCs w:val="28"/>
        </w:rPr>
        <w:t xml:space="preserve">д</w:t>
      </w:r>
      <w:r>
        <w:rPr>
          <w:rFonts w:eastAsia="Calibri"/>
          <w:sz w:val="28"/>
          <w:szCs w:val="28"/>
        </w:rPr>
        <w:t xml:space="preserve">ень</w:t>
      </w:r>
      <w:r>
        <w:rPr>
          <w:rFonts w:eastAsia="Calibri"/>
          <w:sz w:val="28"/>
          <w:szCs w:val="28"/>
        </w:rPr>
        <w:t xml:space="preserve"> до намеченного заседания направляет членам рабочей группы необходимые материалы, в том числе повестку заседания, проекты решений по предлагаемым для обсуждения вопросам, подготовленные членами рабочей группы, по инициативе которых рассматривается вопрос;</w:t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4) организует рассылку протоколов заседаний рабочей группы и контроль за ходом выполнения решений, принятых на заседании рабочей группы. </w:t>
      </w:r>
      <w:r>
        <w:rPr>
          <w:rFonts w:eastAsia="Calibri"/>
          <w:sz w:val="28"/>
          <w:szCs w:val="28"/>
        </w:rPr>
      </w:r>
    </w:p>
    <w:p>
      <w:pPr>
        <w:ind w:firstLine="709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6. Члены рабочей группы:</w:t>
      </w:r>
      <w:r>
        <w:rPr>
          <w:sz w:val="28"/>
          <w:szCs w:val="28"/>
        </w:rPr>
      </w:r>
    </w:p>
    <w:p>
      <w:pPr>
        <w:ind w:firstLine="709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1) участвуют в заседаниях рабочей группы лично;</w:t>
      </w:r>
      <w:r>
        <w:rPr>
          <w:sz w:val="28"/>
          <w:szCs w:val="28"/>
        </w:rPr>
      </w:r>
    </w:p>
    <w:p>
      <w:pPr>
        <w:ind w:firstLine="709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2) при невозможности участия в заседании извещают об этом секретаря рабочей группы.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Заседания рабочей группы проводятся по мере необходимости.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Рабочая группа рассматривает заявки и документы, представленные муниципальными районами, муниципальными и городскими округами Забайкальского края (далее - муниципальные образования) на отбор.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По результатам рассмотрения заявок и документов, указанных в пункте 8 настоящего Положения, рабочая группа принимает следующие решения: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 допуске или об отказе в допуске муниципального образования к участию в отборе;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 признании или об отказе в признании муниципального образования победителем отбора.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. Заседание рабочей группы считается правомочным, если на нем присутствуют более половины ее членов. Решение рабоче</w:t>
      </w:r>
      <w:r>
        <w:rPr>
          <w:sz w:val="28"/>
          <w:szCs w:val="28"/>
        </w:rPr>
        <w:t xml:space="preserve">й группы принимается простым большинством голосов, присутствующих на заседании членов. В случае если член рабочей группы не согласен с решением, он излагает письменно особое мнение. При равенстве голосов решающим является голос председателя рабочей группы.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Решение рабочей группы оформляется протоколом.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Протокол заседания рабочей группы подписывается председателем и секретарем Рабочей группы. После подписания протокол в течение 3 рабочих дней, размещается на официальном сайте Министерства (</w:t>
      </w:r>
      <w:r>
        <w:rPr>
          <w:sz w:val="28"/>
          <w:szCs w:val="28"/>
        </w:rPr>
        <w:t xml:space="preserve">https://minsport.75.ru</w:t>
      </w:r>
      <w:r>
        <w:rPr>
          <w:sz w:val="28"/>
          <w:szCs w:val="28"/>
        </w:rPr>
        <w:t xml:space="preserve">/) в информационно-телекоммуникационной сети «Интернет».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Выполнение организационной и технической работы по приему и подготовке материалов для рассмотрения рабочей группы, а также решения </w:t>
      </w:r>
      <w:r>
        <w:rPr>
          <w:sz w:val="28"/>
          <w:szCs w:val="28"/>
        </w:rPr>
        <w:t xml:space="preserve">других вопросов осуществляется отделом по развитию и эксплуатации объектов спортивной инфраструктуры.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Материально-техническое обеспечение работы рабочей группы осуществляется Министерством физической культуры и спорта Забайкальского края.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160" w:line="259" w:lineRule="auto"/>
        <w:rPr>
          <w:rFonts w:eastAsia="Calibri"/>
          <w:sz w:val="28"/>
          <w:szCs w:val="28"/>
        </w:rPr>
        <w:sectPr>
          <w:headerReference w:type="default" r:id="rId9"/>
          <w:headerReference w:type="first" r:id="rId10"/>
          <w:footnotePr/>
          <w:endnotePr/>
          <w:type w:val="nextPage"/>
          <w:pgSz w:w="11900" w:h="16800" w:orient="portrait"/>
          <w:pgMar w:top="1134" w:right="567" w:bottom="1134" w:left="1985" w:header="720" w:footer="720" w:gutter="0"/>
          <w:cols w:num="1" w:sep="0" w:space="720" w:equalWidth="1"/>
          <w:docGrid w:linePitch="360"/>
          <w:titlePg/>
        </w:sectPr>
      </w:pPr>
      <w:r>
        <w:rPr>
          <w:rFonts w:eastAsia="Calibri"/>
          <w:sz w:val="28"/>
          <w:szCs w:val="28"/>
        </w:rPr>
        <w:t xml:space="preserve">________________</w:t>
      </w:r>
      <w:r>
        <w:rPr>
          <w:rFonts w:eastAsia="Calibri"/>
          <w:sz w:val="28"/>
          <w:szCs w:val="28"/>
        </w:rPr>
        <w:br w:type="page" w:clear="all"/>
      </w:r>
      <w:r>
        <w:rPr>
          <w:rFonts w:eastAsia="Calibri"/>
          <w:sz w:val="28"/>
          <w:szCs w:val="28"/>
        </w:rPr>
      </w:r>
    </w:p>
    <w:tbl>
      <w:tblPr>
        <w:tblStyle w:val="717"/>
        <w:tblW w:w="4961" w:type="dxa"/>
        <w:tblInd w:w="45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61"/>
      </w:tblGrid>
      <w:tr>
        <w:tblPrEx/>
        <w:trPr/>
        <w:tc>
          <w:tcPr>
            <w:tcW w:w="4961" w:type="dxa"/>
            <w:textDirection w:val="lrTb"/>
            <w:noWrap w:val="false"/>
          </w:tcPr>
          <w:p>
            <w:pPr>
              <w:ind w:left="-108" w:right="3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УТВЕЖДЕН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-108" w:right="34"/>
              <w:jc w:val="center"/>
              <w:spacing w:line="144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-108" w:right="3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приказ</w:t>
            </w:r>
            <w:r>
              <w:rPr>
                <w:rFonts w:eastAsia="Calibri"/>
                <w:sz w:val="28"/>
                <w:szCs w:val="28"/>
              </w:rPr>
              <w:t xml:space="preserve">ом</w:t>
            </w:r>
            <w:r>
              <w:rPr>
                <w:rFonts w:eastAsia="Calibri"/>
                <w:sz w:val="28"/>
                <w:szCs w:val="28"/>
              </w:rPr>
              <w:t xml:space="preserve"> Министерства физической культуры и спорта Забайкальского края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-108" w:right="3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«___</w:t>
            </w:r>
            <w:r>
              <w:rPr>
                <w:rFonts w:eastAsia="Calibri"/>
                <w:sz w:val="28"/>
                <w:szCs w:val="28"/>
              </w:rPr>
              <w:t xml:space="preserve">_»_</w:t>
            </w:r>
            <w:r>
              <w:rPr>
                <w:rFonts w:eastAsia="Calibri"/>
                <w:sz w:val="28"/>
                <w:szCs w:val="28"/>
              </w:rPr>
              <w:t xml:space="preserve">______ 20__ года № __-</w:t>
            </w:r>
            <w:r>
              <w:rPr>
                <w:rFonts w:eastAsia="Calibri"/>
                <w:sz w:val="28"/>
                <w:szCs w:val="28"/>
              </w:rPr>
              <w:t xml:space="preserve">нпа</w:t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jc w:val="center"/>
        <w:spacing w:after="160" w:line="259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ПОРЯДОК</w:t>
      </w:r>
      <w:r>
        <w:rPr>
          <w:rFonts w:eastAsia="Calibri"/>
          <w:b/>
          <w:bCs/>
          <w:sz w:val="28"/>
          <w:szCs w:val="28"/>
        </w:rPr>
      </w:r>
    </w:p>
    <w:p>
      <w:pPr>
        <w:jc w:val="center"/>
        <w:shd w:val="clear" w:color="auto" w:fill="ffffff"/>
        <w:rPr>
          <w:b/>
          <w:bCs/>
          <w:spacing w:val="2"/>
          <w:sz w:val="28"/>
          <w:szCs w:val="28"/>
          <w:highlight w:val="yellow"/>
        </w:rPr>
        <w:outlineLvl w:val="0"/>
      </w:pPr>
      <w:r>
        <w:rPr>
          <w:rFonts w:eastAsia="Calibri"/>
          <w:b/>
          <w:sz w:val="28"/>
        </w:rPr>
        <w:t xml:space="preserve">проведения </w:t>
      </w:r>
      <w:r>
        <w:rPr>
          <w:b/>
          <w:bCs/>
          <w:spacing w:val="2"/>
          <w:sz w:val="28"/>
          <w:szCs w:val="28"/>
        </w:rPr>
        <w:t xml:space="preserve">отбора </w:t>
      </w:r>
      <w:bookmarkStart w:id="2" w:name="_Hlk188432799"/>
      <w:r>
        <w:rPr>
          <w:b/>
          <w:bCs/>
          <w:spacing w:val="2"/>
          <w:sz w:val="28"/>
          <w:szCs w:val="28"/>
        </w:rPr>
        <w:t xml:space="preserve">на распределение муниципальным районам, муниципальным и городским округам Забайкальского края </w:t>
      </w:r>
      <w:r>
        <w:rPr>
          <w:rFonts w:eastAsia="Helvetica"/>
          <w:b/>
          <w:bCs/>
          <w:color w:val="111111"/>
          <w:sz w:val="28"/>
          <w:szCs w:val="28"/>
          <w:shd w:val="clear" w:color="auto" w:fill="fdfdfd"/>
          <w:lang w:eastAsia="zh-CN"/>
        </w:rPr>
        <w:t xml:space="preserve">спортивно-технологического оборудования для оснащения объектов спортивной инфраструктуры</w:t>
      </w:r>
      <w:r>
        <w:rPr>
          <w:b/>
          <w:bCs/>
          <w:spacing w:val="2"/>
          <w:sz w:val="28"/>
          <w:szCs w:val="28"/>
        </w:rPr>
        <w:t xml:space="preserve">, в рамках регионального проекта «Спорт – норма жизни в Забайкальском крае»</w:t>
      </w:r>
      <w:r>
        <w:rPr>
          <w:b/>
          <w:bCs/>
          <w:spacing w:val="2"/>
          <w:sz w:val="28"/>
          <w:szCs w:val="28"/>
        </w:rPr>
        <w:t xml:space="preserve">,</w:t>
      </w:r>
      <w:r>
        <w:rPr>
          <w:b/>
          <w:bCs/>
          <w:spacing w:val="2"/>
          <w:sz w:val="28"/>
          <w:szCs w:val="28"/>
        </w:rPr>
        <w:t xml:space="preserve"> государственной программы Забайкальского края «Развитие физической культуры и спорта в Забайкальском крае</w:t>
      </w:r>
      <w:r>
        <w:rPr>
          <w:b/>
          <w:bCs/>
          <w:spacing w:val="2"/>
          <w:sz w:val="28"/>
          <w:szCs w:val="28"/>
        </w:rPr>
        <w:t xml:space="preserve">»</w:t>
      </w:r>
      <w:bookmarkEnd w:id="2"/>
      <w:r>
        <w:rPr>
          <w:rFonts w:eastAsia="Calibri"/>
          <w:b/>
          <w:bCs/>
          <w:sz w:val="28"/>
          <w:szCs w:val="28"/>
          <w:shd w:val="clear" w:color="auto" w:fill="ffffff"/>
        </w:rPr>
        <w:t xml:space="preserve"> на 2025-202</w:t>
      </w:r>
      <w:r>
        <w:rPr>
          <w:rFonts w:eastAsia="Calibri"/>
          <w:b/>
          <w:bCs/>
          <w:sz w:val="28"/>
          <w:szCs w:val="28"/>
          <w:shd w:val="clear" w:color="auto" w:fill="ffffff"/>
        </w:rPr>
        <w:t xml:space="preserve">7</w:t>
      </w:r>
      <w:r>
        <w:rPr>
          <w:rFonts w:eastAsia="Calibri"/>
          <w:b/>
          <w:bCs/>
          <w:sz w:val="28"/>
          <w:szCs w:val="28"/>
          <w:shd w:val="clear" w:color="auto" w:fill="ffffff"/>
        </w:rPr>
        <w:t xml:space="preserve"> годы</w:t>
      </w:r>
      <w:r>
        <w:rPr>
          <w:b/>
          <w:bCs/>
          <w:spacing w:val="2"/>
          <w:sz w:val="28"/>
          <w:szCs w:val="28"/>
          <w:highlight w:val="yellow"/>
        </w:rPr>
      </w:r>
    </w:p>
    <w:p>
      <w:pPr>
        <w:jc w:val="center"/>
        <w:shd w:val="clear" w:color="auto" w:fill="ffffff"/>
        <w:rPr>
          <w:rFonts w:eastAsia="Calibri"/>
          <w:b/>
          <w:bCs/>
          <w:sz w:val="28"/>
        </w:rPr>
        <w:outlineLvl w:val="0"/>
      </w:pPr>
      <w:r>
        <w:rPr>
          <w:rFonts w:eastAsia="Calibri"/>
          <w:b/>
          <w:bCs/>
          <w:sz w:val="28"/>
        </w:rPr>
      </w:r>
      <w:r>
        <w:rPr>
          <w:rFonts w:eastAsia="Calibri"/>
          <w:b/>
          <w:bCs/>
          <w:sz w:val="28"/>
        </w:rPr>
      </w:r>
    </w:p>
    <w:p>
      <w:pPr>
        <w:contextualSpacing/>
        <w:ind w:firstLine="709"/>
        <w:jc w:val="center"/>
        <w:rPr>
          <w:rFonts w:eastAsia="Calibri"/>
          <w:b/>
          <w:bCs/>
          <w:sz w:val="28"/>
        </w:rPr>
      </w:pPr>
      <w:r>
        <w:rPr>
          <w:rFonts w:eastAsia="Calibri"/>
          <w:b/>
          <w:bCs/>
          <w:sz w:val="28"/>
        </w:rPr>
        <w:t xml:space="preserve">1. Общие положения</w:t>
      </w:r>
      <w:r>
        <w:rPr>
          <w:rFonts w:eastAsia="Calibri"/>
          <w:b/>
          <w:bCs/>
          <w:sz w:val="28"/>
        </w:rPr>
      </w:r>
    </w:p>
    <w:p>
      <w:pPr>
        <w:contextualSpacing/>
        <w:ind w:firstLine="709"/>
        <w:jc w:val="center"/>
        <w:rPr>
          <w:rFonts w:eastAsia="Calibri"/>
          <w:b/>
          <w:bCs/>
          <w:sz w:val="28"/>
        </w:rPr>
      </w:pPr>
      <w:r>
        <w:rPr>
          <w:rFonts w:eastAsia="Calibri"/>
          <w:b/>
          <w:bCs/>
          <w:sz w:val="28"/>
        </w:rPr>
      </w:r>
      <w:r>
        <w:rPr>
          <w:rFonts w:eastAsia="Calibri"/>
          <w:b/>
          <w:bCs/>
          <w:sz w:val="28"/>
        </w:rPr>
      </w:r>
    </w:p>
    <w:p>
      <w:pPr>
        <w:ind w:firstLine="709"/>
        <w:jc w:val="both"/>
        <w:rPr>
          <w:rFonts w:eastAsia="Calibri"/>
          <w:b/>
          <w:bCs/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</w:rPr>
        <w:t xml:space="preserve">1.</w:t>
      </w:r>
      <w:r>
        <w:rPr>
          <w:rFonts w:eastAsia="Calibri"/>
          <w:sz w:val="28"/>
          <w:szCs w:val="28"/>
        </w:rPr>
        <w:t xml:space="preserve"> Настоящий Порядок устанавливает </w:t>
      </w:r>
      <w:r>
        <w:rPr>
          <w:rFonts w:eastAsia="Calibri"/>
          <w:sz w:val="28"/>
          <w:szCs w:val="28"/>
          <w:shd w:val="clear" w:color="auto" w:fill="ffffff"/>
        </w:rPr>
        <w:t xml:space="preserve">процедуру и условия проведения </w:t>
      </w:r>
      <w:r>
        <w:rPr>
          <w:rFonts w:eastAsia="Calibri"/>
          <w:sz w:val="28"/>
          <w:szCs w:val="28"/>
          <w:shd w:val="clear" w:color="auto" w:fill="ffffff"/>
        </w:rPr>
        <w:t xml:space="preserve">отбора н</w:t>
      </w:r>
      <w:r>
        <w:rPr>
          <w:rFonts w:eastAsia="Calibri"/>
          <w:sz w:val="28"/>
          <w:szCs w:val="28"/>
          <w:shd w:val="clear" w:color="auto" w:fill="ffffff"/>
        </w:rPr>
        <w:t xml:space="preserve">а распределение муниципальным районам, муниципальным и городским округам Забайкальского края спортивно-технологического оборудования для оснащения объектов спортивной инфраструктуры, в рамках регионального проекта «Спорт – норма жизни в Забайкальском крае»</w:t>
      </w:r>
      <w:r>
        <w:rPr>
          <w:rFonts w:eastAsia="Calibri"/>
          <w:sz w:val="28"/>
          <w:szCs w:val="28"/>
          <w:shd w:val="clear" w:color="auto" w:fill="ffffff"/>
        </w:rPr>
        <w:t xml:space="preserve">,</w:t>
      </w:r>
      <w:r>
        <w:rPr>
          <w:rFonts w:eastAsia="Calibri"/>
          <w:sz w:val="28"/>
          <w:szCs w:val="28"/>
          <w:shd w:val="clear" w:color="auto" w:fill="ffffff"/>
        </w:rPr>
        <w:t xml:space="preserve"> государственной программы Забайкальского края «Развитие физической культуры и спорта в Забайкальском крае»</w:t>
      </w:r>
      <w:r>
        <w:rPr>
          <w:rFonts w:eastAsia="Calibri"/>
          <w:sz w:val="28"/>
          <w:szCs w:val="28"/>
          <w:shd w:val="clear" w:color="auto" w:fill="ffffff"/>
        </w:rPr>
        <w:t xml:space="preserve"> </w:t>
      </w:r>
      <w:r>
        <w:rPr>
          <w:rFonts w:eastAsia="Calibri"/>
          <w:sz w:val="28"/>
          <w:szCs w:val="28"/>
          <w:shd w:val="clear" w:color="auto" w:fill="ffffff"/>
        </w:rPr>
        <w:t xml:space="preserve">на 2025-202</w:t>
      </w:r>
      <w:r>
        <w:rPr>
          <w:rFonts w:eastAsia="Calibri"/>
          <w:sz w:val="28"/>
          <w:szCs w:val="28"/>
          <w:shd w:val="clear" w:color="auto" w:fill="ffffff"/>
        </w:rPr>
        <w:t xml:space="preserve">7</w:t>
      </w:r>
      <w:r>
        <w:rPr>
          <w:rFonts w:eastAsia="Calibri"/>
          <w:sz w:val="28"/>
          <w:szCs w:val="28"/>
          <w:shd w:val="clear" w:color="auto" w:fill="ffffff"/>
        </w:rPr>
        <w:t xml:space="preserve"> годы</w:t>
      </w:r>
      <w:r>
        <w:rPr>
          <w:rFonts w:eastAsia="Calibri"/>
          <w:sz w:val="28"/>
          <w:szCs w:val="28"/>
          <w:shd w:val="clear" w:color="auto" w:fill="ffffff"/>
        </w:rPr>
        <w:t xml:space="preserve"> </w:t>
      </w:r>
      <w:r>
        <w:rPr>
          <w:rFonts w:eastAsia="Calibri"/>
          <w:sz w:val="28"/>
        </w:rPr>
        <w:t xml:space="preserve">(далее соответственно – муниципальные образования, отбор, объекты спорта). </w:t>
      </w:r>
      <w:r>
        <w:rPr>
          <w:rFonts w:eastAsia="Calibri"/>
          <w:b/>
          <w:bCs/>
          <w:sz w:val="28"/>
          <w:szCs w:val="28"/>
          <w:shd w:val="clear" w:color="auto" w:fill="ffffff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2. </w:t>
      </w:r>
      <w:r>
        <w:rPr>
          <w:rFonts w:eastAsia="Calibri"/>
          <w:sz w:val="28"/>
          <w:szCs w:val="28"/>
        </w:rPr>
        <w:t xml:space="preserve">Организатором отбора является Министерство физической культуры и спорта Забайкальского края (далее – Министерство).</w:t>
      </w:r>
      <w:r>
        <w:rPr>
          <w:rFonts w:eastAsia="Calibri"/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Отбор проводится рабочей группой.</w:t>
      </w:r>
      <w:r>
        <w:rPr>
          <w:rFonts w:eastAsia="Calibri"/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 xml:space="preserve">4. У</w:t>
      </w:r>
      <w:r>
        <w:rPr>
          <w:rFonts w:eastAsia="Calibri"/>
          <w:sz w:val="28"/>
          <w:szCs w:val="28"/>
          <w:shd w:val="clear" w:color="auto" w:fill="ffffff"/>
        </w:rPr>
        <w:t xml:space="preserve">частниками отбора являются муниципальные образования. </w:t>
      </w:r>
      <w:r>
        <w:rPr>
          <w:rFonts w:eastAsia="Calibri"/>
          <w:sz w:val="28"/>
          <w:szCs w:val="28"/>
          <w:shd w:val="clear" w:color="auto" w:fill="ffffff"/>
        </w:rPr>
      </w:r>
    </w:p>
    <w:p>
      <w:pPr>
        <w:contextualSpacing/>
        <w:jc w:val="both"/>
        <w:rPr>
          <w:rFonts w:eastAsia="Calibri"/>
          <w:sz w:val="28"/>
        </w:rPr>
      </w:pPr>
      <w:r>
        <w:rPr>
          <w:rFonts w:eastAsia="Calibri"/>
          <w:sz w:val="28"/>
        </w:rPr>
      </w:r>
      <w:r>
        <w:rPr>
          <w:rFonts w:eastAsia="Calibri"/>
          <w:sz w:val="28"/>
        </w:rPr>
      </w:r>
    </w:p>
    <w:p>
      <w:pPr>
        <w:contextualSpacing/>
        <w:jc w:val="center"/>
        <w:rPr>
          <w:rFonts w:eastAsia="Calibri"/>
          <w:b/>
          <w:bCs/>
          <w:sz w:val="28"/>
        </w:rPr>
      </w:pPr>
      <w:r>
        <w:rPr>
          <w:rFonts w:eastAsia="Calibri"/>
          <w:b/>
          <w:bCs/>
          <w:sz w:val="28"/>
        </w:rPr>
        <w:t xml:space="preserve">2. Предоставление и регистрация заявок </w:t>
      </w:r>
      <w:r>
        <w:rPr>
          <w:rFonts w:eastAsia="Calibri"/>
          <w:b/>
          <w:bCs/>
          <w:sz w:val="28"/>
        </w:rPr>
        <w:br/>
        <w:t xml:space="preserve">на участие в конкурсном отборе</w:t>
      </w:r>
      <w:r>
        <w:rPr>
          <w:rFonts w:eastAsia="Calibri"/>
          <w:b/>
          <w:bCs/>
          <w:sz w:val="28"/>
        </w:rPr>
      </w:r>
    </w:p>
    <w:p>
      <w:pPr>
        <w:contextualSpacing/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</w:r>
      <w:r>
        <w:rPr>
          <w:rFonts w:eastAsia="Calibri"/>
          <w:sz w:val="28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Министерство не позднее </w:t>
      </w:r>
      <w:r>
        <w:rPr>
          <w:rFonts w:eastAsia="Calibri"/>
          <w:sz w:val="28"/>
          <w:szCs w:val="28"/>
        </w:rPr>
        <w:t xml:space="preserve">1</w:t>
      </w:r>
      <w:r>
        <w:rPr>
          <w:rFonts w:eastAsia="Calibri"/>
          <w:sz w:val="28"/>
          <w:szCs w:val="28"/>
        </w:rPr>
        <w:t xml:space="preserve"> рабоч</w:t>
      </w:r>
      <w:r>
        <w:rPr>
          <w:rFonts w:eastAsia="Calibri"/>
          <w:sz w:val="28"/>
          <w:szCs w:val="28"/>
        </w:rPr>
        <w:t xml:space="preserve">его</w:t>
      </w:r>
      <w:r>
        <w:rPr>
          <w:rFonts w:eastAsia="Calibri"/>
          <w:sz w:val="28"/>
          <w:szCs w:val="28"/>
        </w:rPr>
        <w:t xml:space="preserve"> дня до начал</w:t>
      </w:r>
      <w:r>
        <w:rPr>
          <w:rFonts w:eastAsia="Calibri"/>
          <w:sz w:val="28"/>
          <w:szCs w:val="28"/>
        </w:rPr>
        <w:t xml:space="preserve">а приема заявок на участие отборе размещает извещение о проведении отбора (далее - извещение) с указанием срока, места и времени приема заявок на официальном сайте Министерства (https://minsport.75.ru/) в информационно-телекоммуникационной сети «Интернет».</w:t>
      </w:r>
      <w:r>
        <w:rPr>
          <w:rFonts w:eastAsia="Calibri"/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 Муниципальное образование, желающее участвовать в отборе, подает в Министерство в установленный извещением срок следующие документы (далее – заявочная документация):</w:t>
      </w:r>
      <w:r>
        <w:rPr>
          <w:rFonts w:eastAsia="Calibri"/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заявку на участие в отборе в соответствии с приложением № 3 к настоящему Порядку;</w:t>
      </w:r>
      <w:r>
        <w:rPr>
          <w:rFonts w:eastAsia="Calibri"/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гарантийное письмо о подготовке бетонного основания размером </w:t>
      </w:r>
      <w:r>
        <w:rPr>
          <w:rFonts w:eastAsia="Calibri"/>
          <w:sz w:val="28"/>
          <w:szCs w:val="28"/>
        </w:rPr>
        <w:br/>
        <w:t xml:space="preserve">16 х 22 м);</w:t>
      </w:r>
      <w:r>
        <w:rPr>
          <w:rFonts w:eastAsia="Calibri"/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3) об</w:t>
      </w:r>
      <w:r>
        <w:rPr>
          <w:rFonts w:eastAsia="Calibri"/>
          <w:color w:val="000000"/>
          <w:sz w:val="28"/>
          <w:szCs w:val="28"/>
        </w:rPr>
        <w:t xml:space="preserve">язательство </w:t>
      </w:r>
      <w:r>
        <w:rPr>
          <w:rFonts w:eastAsia="Calibri"/>
          <w:sz w:val="28"/>
          <w:szCs w:val="28"/>
        </w:rPr>
        <w:t xml:space="preserve">муниципального образования</w:t>
      </w:r>
      <w:r>
        <w:rPr>
          <w:rFonts w:eastAsia="Calibri"/>
          <w:color w:val="000000"/>
          <w:sz w:val="28"/>
          <w:szCs w:val="28"/>
        </w:rPr>
        <w:t xml:space="preserve"> о заключении соглашения с Министерством по содержанию объекта спорта;</w:t>
      </w:r>
      <w:r>
        <w:rPr>
          <w:rFonts w:eastAsia="Calibri"/>
          <w:color w:val="000000"/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4)</w:t>
      </w:r>
      <w:r>
        <w:t xml:space="preserve"> </w:t>
      </w:r>
      <w:r>
        <w:rPr>
          <w:rFonts w:eastAsia="Calibri"/>
          <w:sz w:val="28"/>
          <w:szCs w:val="28"/>
          <w:shd w:val="clear" w:color="auto" w:fill="ffffff"/>
        </w:rPr>
        <w:t xml:space="preserve">дополнительную информацию (</w:t>
      </w:r>
      <w:r>
        <w:rPr>
          <w:rFonts w:eastAsia="Calibri"/>
          <w:sz w:val="28"/>
          <w:szCs w:val="28"/>
        </w:rPr>
        <w:t xml:space="preserve">Поручения Депутатов Государственной Думы Российской Федерации, Министерства спорта Российской Федерации, Губернатора Забайкальского края полученные не менее чем за 1 месяц до начала проведения отбора)</w:t>
      </w:r>
      <w:r>
        <w:rPr>
          <w:rFonts w:eastAsia="Calibri"/>
          <w:color w:val="000000"/>
          <w:sz w:val="28"/>
          <w:szCs w:val="28"/>
        </w:rPr>
        <w:t xml:space="preserve">;</w:t>
      </w:r>
      <w:r>
        <w:rPr>
          <w:rFonts w:eastAsia="Calibri"/>
          <w:color w:val="000000"/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5) пояснительная записка о необходимости установки спортивно-технологического оборудования с отражением: имеющихся аналогичных объектов в муниципальном образовании, численность населения муниципального образования;</w:t>
      </w:r>
      <w:r>
        <w:rPr>
          <w:rFonts w:eastAsia="Calibri"/>
          <w:color w:val="000000"/>
          <w:sz w:val="28"/>
          <w:szCs w:val="28"/>
        </w:rPr>
      </w:r>
    </w:p>
    <w:p>
      <w:pPr>
        <w:contextualSpacing/>
        <w:ind w:firstLine="709"/>
        <w:jc w:val="both"/>
        <w:rPr>
          <w:rFonts w:eastAsia="Helvetica"/>
          <w:color w:val="111111"/>
          <w:sz w:val="28"/>
          <w:szCs w:val="28"/>
          <w:shd w:val="clear" w:color="auto" w:fill="fdfdfd"/>
          <w:lang w:eastAsia="zh-CN"/>
        </w:rPr>
      </w:pPr>
      <w:r>
        <w:rPr>
          <w:rFonts w:eastAsia="Calibri"/>
          <w:color w:val="000000"/>
          <w:sz w:val="28"/>
          <w:szCs w:val="28"/>
        </w:rPr>
        <w:t xml:space="preserve">6) кадастров</w:t>
      </w:r>
      <w:r>
        <w:rPr>
          <w:rFonts w:eastAsia="Calibri"/>
          <w:color w:val="000000"/>
          <w:sz w:val="28"/>
          <w:szCs w:val="28"/>
        </w:rPr>
        <w:t xml:space="preserve">ый номер и адрес земельного участка для установки </w:t>
      </w:r>
      <w:r>
        <w:rPr>
          <w:rFonts w:eastAsia="Helvetica"/>
          <w:color w:val="111111"/>
          <w:sz w:val="28"/>
          <w:szCs w:val="28"/>
          <w:shd w:val="clear" w:color="auto" w:fill="fdfdfd"/>
          <w:lang w:eastAsia="zh-CN"/>
        </w:rPr>
        <w:t xml:space="preserve">спортивно-технологического оборудования.</w:t>
      </w:r>
      <w:r>
        <w:rPr>
          <w:rFonts w:eastAsia="Helvetica"/>
          <w:color w:val="111111"/>
          <w:sz w:val="28"/>
          <w:szCs w:val="28"/>
          <w:shd w:val="clear" w:color="auto" w:fill="fdfdfd"/>
          <w:lang w:eastAsia="zh-CN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Helvetica"/>
          <w:color w:val="111111"/>
          <w:sz w:val="28"/>
          <w:szCs w:val="28"/>
          <w:shd w:val="clear" w:color="auto" w:fill="fdfdfd"/>
          <w:lang w:eastAsia="zh-CN"/>
        </w:rPr>
        <w:t xml:space="preserve">Кроме того, муниципальное образование, подавшее заявку на участие в отборе, будет оцениваться согласно статистической форме 2ГТО.</w:t>
      </w:r>
      <w:r>
        <w:rPr>
          <w:rFonts w:eastAsia="Calibri"/>
          <w:sz w:val="28"/>
          <w:szCs w:val="28"/>
          <w:shd w:val="clear" w:color="auto" w:fill="ffffff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7. Заявочная документация, поступившая в</w:t>
      </w:r>
      <w:r>
        <w:rPr>
          <w:rFonts w:eastAsia="Calibri"/>
          <w:sz w:val="28"/>
          <w:szCs w:val="28"/>
          <w:shd w:val="clear" w:color="auto" w:fill="ffffff"/>
        </w:rPr>
        <w:t xml:space="preserve"> Министерство позже срока, указанного в извещении о проведении отбора, к рассмотрению не принимается, о чем Министерство уведомляет муниципальное образование в течение 5 рабочих дней со дня ее поступления через систему электронного документооборота «Дело».</w:t>
      </w:r>
      <w:r>
        <w:rPr>
          <w:rFonts w:eastAsia="Calibri"/>
          <w:sz w:val="28"/>
          <w:szCs w:val="28"/>
          <w:shd w:val="clear" w:color="auto" w:fill="ffffff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8. Д</w:t>
      </w:r>
      <w:r>
        <w:rPr>
          <w:rFonts w:eastAsia="Calibri"/>
          <w:sz w:val="28"/>
          <w:szCs w:val="28"/>
        </w:rPr>
        <w:t xml:space="preserve">окументы, входящие в состав заявочной документации, предоставляются в Министерство нарочно в прошитом, пронумерованном и скрепленном печатью муниципального образования виде с приложением описи документов.</w:t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Подчистки и исправления не допускаются, за исключением исправлений, заверенных подписью и печатью </w:t>
      </w:r>
      <w:r>
        <w:rPr>
          <w:rFonts w:eastAsia="Calibri"/>
          <w:sz w:val="28"/>
          <w:szCs w:val="28"/>
        </w:rPr>
        <w:t xml:space="preserve">муниципального образования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Применение факсимильных подписей в заявочной документации не допускается.</w:t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9. Министерство в течение 1 рабочего дня со дня поступления за</w:t>
      </w:r>
      <w:r>
        <w:rPr>
          <w:sz w:val="28"/>
          <w:szCs w:val="28"/>
        </w:rPr>
        <w:t xml:space="preserve">явочной документации, указанной в пункте 6 настоящего Порядка, регистрирует ее в порядке поступления в системе электронного документооборота и в журнале регистрации заявок, листы которого должны быть прошиты, пронумерованы и скреплены печатью Министерства.</w:t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3. Проведение конкурсного отбора</w:t>
      </w:r>
      <w:r>
        <w:rPr>
          <w:rFonts w:eastAsia="Calibri"/>
          <w:b/>
          <w:bCs/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</w:r>
      <w:r>
        <w:rPr>
          <w:rFonts w:eastAsia="Calibri"/>
          <w:sz w:val="28"/>
          <w:szCs w:val="28"/>
          <w:shd w:val="clear" w:color="auto" w:fill="ffffff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10. Министерство в течение </w:t>
      </w:r>
      <w:r>
        <w:rPr>
          <w:rFonts w:eastAsia="Calibri"/>
          <w:sz w:val="28"/>
          <w:szCs w:val="28"/>
          <w:shd w:val="clear" w:color="auto" w:fill="ffffff"/>
        </w:rPr>
        <w:t xml:space="preserve">2</w:t>
      </w:r>
      <w:r>
        <w:rPr>
          <w:rFonts w:eastAsia="Calibri"/>
          <w:sz w:val="28"/>
          <w:szCs w:val="28"/>
          <w:shd w:val="clear" w:color="auto" w:fill="ffffff"/>
        </w:rPr>
        <w:t xml:space="preserve"> рабочих дней со дня регистрации заявочной документации рассматривает ее на предмет соответствия требованиям пунктов 6-8 настоящего Порядка и направляет заявочную документацию на рабочую группу. </w:t>
      </w:r>
      <w:r>
        <w:rPr>
          <w:rFonts w:eastAsia="Calibri"/>
          <w:sz w:val="28"/>
          <w:szCs w:val="28"/>
          <w:shd w:val="clear" w:color="auto" w:fill="ffffff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11. </w:t>
      </w:r>
      <w:r>
        <w:rPr>
          <w:rFonts w:eastAsia="Calibri"/>
          <w:sz w:val="28"/>
          <w:szCs w:val="28"/>
        </w:rPr>
        <w:t xml:space="preserve">Рабочая группа:</w:t>
      </w:r>
      <w:r>
        <w:rPr>
          <w:rFonts w:eastAsia="Calibri"/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в течение 1 рабочего дня со дня получения от Министерства документов, указанных в пункте 10 настоящего порядка, проводит заседание, </w:t>
      </w:r>
      <w:r>
        <w:rPr>
          <w:rFonts w:eastAsia="Calibri"/>
          <w:sz w:val="28"/>
          <w:szCs w:val="28"/>
        </w:rPr>
        <w:t xml:space="preserve">на котором принимает решение о допуске муниципального образования к участию в отборе или об отказе в допуске муниципального образования к участию в отборе по основаниям, предусмотренным пунктом 12 настоящего Порядка;</w:t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bCs/>
          <w:spacing w:val="-6"/>
          <w:sz w:val="28"/>
          <w:szCs w:val="28"/>
        </w:rPr>
        <w:t xml:space="preserve">2) проводит отбор путем</w:t>
      </w:r>
      <w:r>
        <w:rPr>
          <w:b/>
          <w:bCs/>
          <w:color w:val="106bbe"/>
          <w:spacing w:val="-6"/>
          <w:sz w:val="28"/>
          <w:szCs w:val="28"/>
        </w:rPr>
        <w:t xml:space="preserve"> </w:t>
      </w:r>
      <w:r>
        <w:rPr>
          <w:rFonts w:eastAsia="Calibri"/>
          <w:spacing w:val="-6"/>
          <w:sz w:val="28"/>
          <w:szCs w:val="28"/>
        </w:rPr>
        <w:t xml:space="preserve">рассмотрения заявочной документации, представленной муниципальным образованием, допущенным к участию в отборе, и ее оценке с применением Методики балльной системы оценки </w:t>
      </w:r>
      <w:r>
        <w:rPr>
          <w:rFonts w:eastAsia="Calibri"/>
          <w:sz w:val="28"/>
          <w:szCs w:val="28"/>
        </w:rPr>
        <w:t xml:space="preserve">документов </w:t>
      </w:r>
      <w:r>
        <w:rPr>
          <w:rFonts w:eastAsia="Calibri"/>
          <w:sz w:val="28"/>
          <w:szCs w:val="28"/>
        </w:rPr>
        <w:t xml:space="preserve">для отбора </w:t>
      </w:r>
      <w:r>
        <w:rPr>
          <w:rFonts w:eastAsia="Calibri"/>
          <w:sz w:val="28"/>
        </w:rPr>
        <w:t xml:space="preserve">н</w:t>
      </w:r>
      <w:r>
        <w:rPr>
          <w:rFonts w:eastAsia="Calibri"/>
          <w:sz w:val="28"/>
        </w:rPr>
        <w:t xml:space="preserve">а распределение муниципальным районам, муниципальным и городским округам Забайкальского края спортивно-технологического оборудования для оснащения объектов спортивной инфраструктуры, в рамках регионального проекта «Спорт – норма жизни в Забайкальском крае»</w:t>
      </w:r>
      <w:r>
        <w:rPr>
          <w:rFonts w:eastAsia="Calibri"/>
          <w:sz w:val="28"/>
        </w:rPr>
        <w:t xml:space="preserve">,</w:t>
      </w:r>
      <w:r>
        <w:rPr>
          <w:rFonts w:eastAsia="Calibri"/>
          <w:sz w:val="28"/>
        </w:rPr>
        <w:t xml:space="preserve"> государственной программы Забайкальского края «Развитие физической культуры и спорта в Забайкальском крае»</w:t>
      </w:r>
      <w:r>
        <w:rPr>
          <w:rFonts w:eastAsia="Calibri"/>
          <w:sz w:val="28"/>
        </w:rPr>
        <w:t xml:space="preserve"> </w:t>
      </w:r>
      <w:r>
        <w:rPr>
          <w:rFonts w:eastAsia="Calibri"/>
          <w:sz w:val="28"/>
          <w:szCs w:val="28"/>
          <w:shd w:val="clear" w:color="auto" w:fill="ffffff"/>
        </w:rPr>
        <w:t xml:space="preserve">на 2025-202</w:t>
      </w:r>
      <w:r>
        <w:rPr>
          <w:rFonts w:eastAsia="Calibri"/>
          <w:sz w:val="28"/>
          <w:szCs w:val="28"/>
          <w:shd w:val="clear" w:color="auto" w:fill="ffffff"/>
        </w:rPr>
        <w:t xml:space="preserve">7</w:t>
      </w:r>
      <w:r>
        <w:rPr>
          <w:rFonts w:eastAsia="Calibri"/>
          <w:sz w:val="28"/>
          <w:szCs w:val="28"/>
          <w:shd w:val="clear" w:color="auto" w:fill="ffffff"/>
        </w:rPr>
        <w:t xml:space="preserve"> годы</w:t>
      </w:r>
      <w:r>
        <w:rPr>
          <w:rFonts w:eastAsia="Calibri"/>
          <w:sz w:val="28"/>
        </w:rPr>
        <w:t xml:space="preserve"> приведенной в приложении № 1 к настоящему Порядку;</w:t>
      </w:r>
      <w:r>
        <w:rPr>
          <w:rFonts w:eastAsia="Calibri"/>
          <w:sz w:val="28"/>
          <w:szCs w:val="28"/>
          <w:shd w:val="clear" w:color="auto" w:fill="ffffff"/>
        </w:rPr>
      </w:r>
    </w:p>
    <w:p>
      <w:pPr>
        <w:contextualSpacing/>
        <w:ind w:firstLine="709"/>
        <w:jc w:val="both"/>
        <w:rPr>
          <w:rFonts w:eastAsia="Calibri"/>
          <w:spacing w:val="-6"/>
          <w:sz w:val="28"/>
          <w:szCs w:val="28"/>
        </w:rPr>
      </w:pPr>
      <w:r>
        <w:rPr>
          <w:rFonts w:eastAsia="Calibri"/>
          <w:spacing w:val="-6"/>
          <w:sz w:val="28"/>
          <w:szCs w:val="28"/>
        </w:rPr>
        <w:t xml:space="preserve">3) заносит результаты оценки заявочной документации в оценочный лист, приведенном в </w:t>
      </w:r>
      <w:hyperlink r:id="rId15" w:tooltip="file:///\\10.7.1.9\документы\2022%20ИСХОДЯЩИЕ\Щербаков%20Д.А\РАСПРЕДЕЛЕНИЕ%202021%20ПРОТОКОЛ\2022_порядок%20проведения%20конкурса1.docx#sub_72" w:anchor="sub_72" w:history="1">
        <w:r>
          <w:rPr>
            <w:bCs/>
            <w:spacing w:val="-6"/>
            <w:sz w:val="28"/>
            <w:szCs w:val="28"/>
          </w:rPr>
          <w:t xml:space="preserve">приложении № 2</w:t>
        </w:r>
      </w:hyperlink>
      <w:r>
        <w:rPr>
          <w:rFonts w:eastAsia="Calibri"/>
          <w:spacing w:val="-6"/>
          <w:sz w:val="28"/>
          <w:szCs w:val="28"/>
        </w:rPr>
        <w:t xml:space="preserve"> к настоящему Порядку, с указанием общего количества баллов, набранных муниципальным образованием;</w:t>
      </w:r>
      <w:r>
        <w:rPr>
          <w:rFonts w:eastAsia="Calibri"/>
          <w:spacing w:val="-6"/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4) принимает решение</w:t>
      </w:r>
      <w:r>
        <w:rPr>
          <w:b/>
          <w:bCs/>
          <w:color w:val="106bbe"/>
          <w:spacing w:val="-6"/>
          <w:sz w:val="28"/>
          <w:szCs w:val="28"/>
        </w:rPr>
        <w:t xml:space="preserve"> </w:t>
      </w:r>
      <w:r>
        <w:rPr>
          <w:rFonts w:eastAsia="Calibri"/>
          <w:spacing w:val="-6"/>
          <w:sz w:val="28"/>
          <w:szCs w:val="28"/>
        </w:rPr>
        <w:t xml:space="preserve">о признании или об отказе в признании муниципального образования прошедшим отбор.</w:t>
      </w:r>
      <w:r>
        <w:rPr>
          <w:rFonts w:eastAsia="Calibri"/>
          <w:spacing w:val="-6"/>
          <w:sz w:val="28"/>
          <w:szCs w:val="28"/>
        </w:rPr>
      </w:r>
    </w:p>
    <w:p>
      <w:pPr>
        <w:contextualSpacing/>
        <w:ind w:firstLine="709"/>
        <w:jc w:val="both"/>
        <w:rPr>
          <w:rFonts w:eastAsia="Calibri"/>
          <w:spacing w:val="-6"/>
          <w:sz w:val="28"/>
          <w:szCs w:val="28"/>
        </w:rPr>
      </w:pPr>
      <w:r>
        <w:rPr>
          <w:rFonts w:eastAsia="Calibri"/>
          <w:spacing w:val="-6"/>
          <w:sz w:val="28"/>
          <w:szCs w:val="28"/>
        </w:rPr>
        <w:t xml:space="preserve">Муниципальным образованием, прошедшим отбор, признаются муниципальные образования, заявочная документация которых набрала в сумме по всем критериям от 1</w:t>
      </w:r>
      <w:r>
        <w:rPr>
          <w:rFonts w:eastAsia="Calibri"/>
          <w:spacing w:val="-6"/>
          <w:sz w:val="28"/>
          <w:szCs w:val="28"/>
        </w:rPr>
        <w:t xml:space="preserve">0</w:t>
      </w:r>
      <w:r>
        <w:rPr>
          <w:rFonts w:eastAsia="Calibri"/>
          <w:spacing w:val="-6"/>
          <w:sz w:val="28"/>
          <w:szCs w:val="28"/>
        </w:rPr>
        <w:t xml:space="preserve"> и более баллов.</w:t>
      </w:r>
      <w:r>
        <w:rPr>
          <w:rFonts w:eastAsia="Calibri"/>
          <w:spacing w:val="-6"/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12. </w:t>
      </w:r>
      <w:r>
        <w:rPr>
          <w:rFonts w:eastAsia="Calibri"/>
          <w:sz w:val="28"/>
          <w:szCs w:val="28"/>
        </w:rPr>
        <w:t xml:space="preserve">Основаниями принятия решения о признании муниципального образования не допущенным к отбору являются:</w:t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</w:t>
      </w:r>
      <w:r>
        <w:rPr>
          <w:rFonts w:eastAsia="Calibri"/>
          <w:sz w:val="28"/>
          <w:szCs w:val="28"/>
        </w:rPr>
        <w:t xml:space="preserve">) представление </w:t>
      </w:r>
      <w:r>
        <w:rPr>
          <w:rFonts w:eastAsia="Calibri"/>
          <w:sz w:val="28"/>
          <w:szCs w:val="28"/>
        </w:rPr>
        <w:t xml:space="preserve">документов в составе заявочной документации</w:t>
      </w:r>
      <w:r>
        <w:rPr>
          <w:rFonts w:eastAsia="Calibri"/>
          <w:sz w:val="28"/>
          <w:szCs w:val="28"/>
        </w:rPr>
        <w:t xml:space="preserve"> не в полном объеме;</w:t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</w:t>
      </w:r>
      <w:r>
        <w:rPr>
          <w:rFonts w:eastAsia="Calibri"/>
          <w:sz w:val="28"/>
          <w:szCs w:val="28"/>
        </w:rPr>
        <w:t xml:space="preserve">) представление документов</w:t>
      </w:r>
      <w:r>
        <w:rPr>
          <w:rFonts w:eastAsia="Calibri"/>
          <w:sz w:val="28"/>
          <w:szCs w:val="28"/>
        </w:rPr>
        <w:t xml:space="preserve"> в составе заявочной документации</w:t>
      </w:r>
      <w:r>
        <w:rPr>
          <w:rFonts w:eastAsia="Calibri"/>
          <w:sz w:val="28"/>
          <w:szCs w:val="28"/>
        </w:rPr>
        <w:t xml:space="preserve">, содержащих недостоверные сведения, а также документов, из которых однозначно не усматривается их принадлежность муниципальному образованию.</w:t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13. </w:t>
      </w:r>
      <w:r>
        <w:rPr>
          <w:sz w:val="28"/>
          <w:szCs w:val="28"/>
        </w:rPr>
        <w:t xml:space="preserve">Министерство:</w:t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1) со дня принятия рабочей группой решения, предусмотренного подпунктом 1 пункта 11</w:t>
      </w:r>
      <w:r>
        <w:rPr>
          <w:sz w:val="28"/>
          <w:szCs w:val="28"/>
        </w:rPr>
        <w:t xml:space="preserve"> настоящего Порядка, в течение 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</w:t>
      </w:r>
      <w:r>
        <w:rPr>
          <w:sz w:val="28"/>
          <w:szCs w:val="28"/>
        </w:rPr>
        <w:t xml:space="preserve"> дней направляет муниципальному образованию через систему электронного документооборота «Дело» уведомление о принятом решении;</w:t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2) со дня принятия рабочей группой решения, предусмотренного подпунктом 4 пункта 11 настоящего Порядка:</w:t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а) в течение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рабочих дней утверждает перечень муниципальных образований для установки объекта спорта (далее – победители отбора) из числа муниципальных образований, прошедших отбор, в порядке очередности, от наибольшего количества баллов к наименьшему. </w:t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случае равного количества баллов при прочих равных условиях победителем отбора считается муниципальное образование, прошедшее отбор, заявочная документация которого подана в Министерство ранее;</w:t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б) в течение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рабочих дней направляет муниципальным образованиям через систему электронного документооборота «Дело» уведомления:</w:t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 признании муниципального образования прошедшим или непрошедшим отбор;</w:t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 признании победителем отбора.</w:t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14. Р</w:t>
      </w:r>
      <w:r>
        <w:rPr>
          <w:sz w:val="28"/>
          <w:szCs w:val="28"/>
        </w:rPr>
        <w:t xml:space="preserve">ешение об отказе в допуске муниципального образования к участию в отборе, о признании или об отказе в признании муниципального образования прошедшим отбор, о признании победителем отбора может быть обжаловано в соответствии с действующим законодательством.</w:t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15. Решение рабочей группы о допуске или отказе в допуске к участию в отборе, о признании или об отказе в признании муниципального образования прошедшим отбор оформляется</w:t>
      </w:r>
      <w:r>
        <w:rPr>
          <w:sz w:val="28"/>
          <w:szCs w:val="28"/>
        </w:rPr>
        <w:t xml:space="preserve"> протоколом, который в течение 2</w:t>
      </w:r>
      <w:r>
        <w:rPr>
          <w:sz w:val="28"/>
          <w:szCs w:val="28"/>
        </w:rPr>
        <w:t xml:space="preserve"> рабочих дней размещается на официальном сайте Министерства (https://minsport.75.ru/) в информационно-телекоммуникационной сети «Интернет».</w:t>
      </w:r>
      <w:r>
        <w:rPr>
          <w:sz w:val="28"/>
          <w:szCs w:val="28"/>
        </w:rPr>
      </w:r>
    </w:p>
    <w:p>
      <w:pPr>
        <w:shd w:val="clear" w:color="auto" w:fill="ffffff"/>
        <w:rPr>
          <w:rFonts w:eastAsia="Calibri"/>
          <w:b/>
          <w:spacing w:val="-6"/>
          <w:sz w:val="28"/>
          <w:szCs w:val="28"/>
        </w:rPr>
      </w:pPr>
      <w:r>
        <w:rPr>
          <w:rFonts w:eastAsia="Calibri"/>
          <w:b/>
          <w:spacing w:val="-6"/>
          <w:sz w:val="28"/>
          <w:szCs w:val="28"/>
        </w:rPr>
      </w:r>
      <w:r>
        <w:rPr>
          <w:rFonts w:eastAsia="Calibri"/>
          <w:b/>
          <w:spacing w:val="-6"/>
          <w:sz w:val="28"/>
          <w:szCs w:val="28"/>
        </w:rPr>
      </w:r>
    </w:p>
    <w:p>
      <w:pPr>
        <w:jc w:val="center"/>
        <w:shd w:val="clear" w:color="auto" w:fill="ffffff"/>
        <w:rPr>
          <w:rFonts w:eastAsia="Calibri"/>
          <w:b/>
          <w:spacing w:val="-6"/>
          <w:sz w:val="28"/>
          <w:szCs w:val="28"/>
        </w:rPr>
      </w:pPr>
      <w:r>
        <w:rPr>
          <w:rFonts w:eastAsia="Calibri"/>
          <w:b/>
          <w:spacing w:val="-6"/>
          <w:sz w:val="28"/>
          <w:szCs w:val="28"/>
        </w:rPr>
        <w:t xml:space="preserve">4. Изменение и отзыв заявок на участие в конкурсном отборе</w:t>
      </w:r>
      <w:r>
        <w:rPr>
          <w:rFonts w:eastAsia="Calibri"/>
          <w:b/>
          <w:spacing w:val="-6"/>
          <w:sz w:val="28"/>
          <w:szCs w:val="28"/>
        </w:rPr>
      </w:r>
    </w:p>
    <w:p>
      <w:pPr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480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16. Муниципально</w:t>
      </w:r>
      <w:r>
        <w:rPr>
          <w:sz w:val="28"/>
          <w:szCs w:val="28"/>
        </w:rPr>
        <w:t xml:space="preserve">е образование, подавшее заявочную документацию, вправе внести в нее изменения до истечения установленного в извещении срока приема документов путем подачи письменного уведомления в Министерство с пометкой «Изменение заявки на участие в конкурсном отборе». </w:t>
      </w:r>
      <w:r>
        <w:rPr>
          <w:sz w:val="28"/>
          <w:szCs w:val="28"/>
        </w:rPr>
      </w:r>
    </w:p>
    <w:p>
      <w:pPr>
        <w:ind w:firstLine="480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Указанное уведомление, полученное Министерством, не может быть отозвано соответствующим муниципальным образованием.</w:t>
      </w:r>
      <w:r>
        <w:rPr>
          <w:sz w:val="28"/>
          <w:szCs w:val="28"/>
        </w:rPr>
      </w:r>
    </w:p>
    <w:p>
      <w:pPr>
        <w:ind w:firstLine="480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17. Внесение изменений в заявочную документацию оформляется в соответствии с требованиями, установленными для ее подачи в пунктах 6 и 8 настоящего Порядка.</w:t>
      </w:r>
      <w:r>
        <w:rPr>
          <w:sz w:val="28"/>
          <w:szCs w:val="28"/>
        </w:rPr>
      </w:r>
    </w:p>
    <w:p>
      <w:pPr>
        <w:ind w:firstLine="480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18. При неоднократном внесении изменений в заявочную документацию каждое такое изменение должно быть пронумеровано муниципальным образованием в порядке возрастания.</w:t>
      </w:r>
      <w:r>
        <w:rPr>
          <w:sz w:val="28"/>
          <w:szCs w:val="28"/>
        </w:rPr>
      </w:r>
    </w:p>
    <w:p>
      <w:pPr>
        <w:ind w:firstLine="480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19. После предоставления в установленном порядке изменений к заявочной документации они становятся ее неотъемлемой частью.</w:t>
      </w:r>
      <w:r>
        <w:rPr>
          <w:sz w:val="28"/>
          <w:szCs w:val="28"/>
        </w:rPr>
      </w:r>
    </w:p>
    <w:p>
      <w:pPr>
        <w:ind w:firstLine="480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20. Муниципальное образование может в любой момент отозвать заявочную документацию, направив в Министерство письменное уведомление «Об от</w:t>
      </w:r>
      <w:r>
        <w:rPr>
          <w:sz w:val="28"/>
          <w:szCs w:val="28"/>
        </w:rPr>
        <w:t xml:space="preserve">зыве заявки на участие в отборе»</w:t>
      </w:r>
      <w:r>
        <w:rPr>
          <w:sz w:val="28"/>
          <w:szCs w:val="28"/>
        </w:rPr>
        <w:t xml:space="preserve">, подписанное руководителем муниципального образования. </w:t>
      </w:r>
      <w:r>
        <w:rPr>
          <w:sz w:val="28"/>
          <w:szCs w:val="28"/>
        </w:rPr>
      </w:r>
    </w:p>
    <w:p>
      <w:pPr>
        <w:ind w:firstLine="480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Заявочная документация считается отозванной со дня получения Министерством указанного выше письменного уведомления.</w:t>
      </w:r>
      <w:r>
        <w:rPr>
          <w:sz w:val="28"/>
          <w:szCs w:val="28"/>
        </w:rPr>
      </w:r>
    </w:p>
    <w:p>
      <w:pPr>
        <w:ind w:firstLine="480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21. Заявочная документация, представленная в Министерство для участия в отборе, возврату не подлежит и хранится в Министерстве в течение 5 лет.</w:t>
      </w:r>
      <w:bookmarkStart w:id="3" w:name="sub_60"/>
      <w:r/>
      <w:bookmarkEnd w:id="3"/>
      <w:r>
        <w:rPr>
          <w:sz w:val="28"/>
          <w:szCs w:val="28"/>
        </w:rPr>
      </w:r>
    </w:p>
    <w:p>
      <w:pPr>
        <w:jc w:val="center"/>
        <w:spacing w:after="160" w:line="259" w:lineRule="auto"/>
        <w:rPr>
          <w:rFonts w:eastAsia="Calibri"/>
          <w:sz w:val="28"/>
          <w:szCs w:val="28"/>
        </w:rPr>
        <w:sectPr>
          <w:footnotePr/>
          <w:endnotePr/>
          <w:type w:val="nextPage"/>
          <w:pgSz w:w="11900" w:h="16800" w:orient="portrait"/>
          <w:pgMar w:top="1134" w:right="567" w:bottom="1134" w:left="1985" w:header="720" w:footer="720" w:gutter="0"/>
          <w:cols w:num="1" w:sep="0" w:space="720" w:equalWidth="1"/>
          <w:docGrid w:linePitch="360"/>
        </w:sectPr>
      </w:pPr>
      <w:r>
        <w:rPr>
          <w:rFonts w:eastAsia="Calibri"/>
          <w:sz w:val="28"/>
          <w:szCs w:val="28"/>
        </w:rPr>
        <w:t xml:space="preserve">________________</w:t>
      </w:r>
      <w:r>
        <w:rPr>
          <w:rFonts w:eastAsia="Calibri"/>
          <w:sz w:val="28"/>
          <w:szCs w:val="28"/>
        </w:rPr>
        <w:br w:type="page" w:clear="all"/>
      </w:r>
      <w:r>
        <w:rPr>
          <w:rFonts w:eastAsia="Calibri"/>
          <w:sz w:val="28"/>
          <w:szCs w:val="28"/>
        </w:rPr>
      </w:r>
    </w:p>
    <w:p>
      <w:pPr>
        <w:ind w:left="8363" w:right="-210"/>
        <w:jc w:val="center"/>
        <w:spacing w:after="120"/>
        <w:shd w:val="clear" w:color="auto" w:fill="ffff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№ 1</w:t>
      </w:r>
      <w:r>
        <w:rPr>
          <w:rFonts w:eastAsia="Calibri"/>
          <w:sz w:val="28"/>
          <w:szCs w:val="28"/>
        </w:rPr>
      </w:r>
    </w:p>
    <w:p>
      <w:pPr>
        <w:ind w:left="8363" w:right="-210"/>
        <w:jc w:val="center"/>
        <w:spacing w:line="144" w:lineRule="auto"/>
        <w:shd w:val="clear" w:color="auto" w:fill="ffffff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ind w:left="6663" w:hanging="142"/>
        <w:jc w:val="center"/>
        <w:rPr>
          <w:color w:val="26282f"/>
        </w:rPr>
      </w:pPr>
      <w:r>
        <w:rPr>
          <w:rFonts w:eastAsia="Calibri"/>
          <w:sz w:val="28"/>
          <w:szCs w:val="28"/>
        </w:rPr>
        <w:t xml:space="preserve">к Порядку проведения отбора </w:t>
      </w:r>
      <w:r>
        <w:rPr>
          <w:rFonts w:eastAsia="Calibri"/>
          <w:sz w:val="28"/>
          <w:szCs w:val="28"/>
        </w:rPr>
        <w:t xml:space="preserve">н</w:t>
      </w:r>
      <w:r>
        <w:rPr>
          <w:rFonts w:eastAsia="Calibri"/>
          <w:sz w:val="28"/>
          <w:szCs w:val="28"/>
        </w:rPr>
        <w:t xml:space="preserve">а распределение муниципальным районам, муниципальным и городским округам Забайкальского края спортивно-технологического оборудования для оснащения объектов спортивной инфраструктуры, в рамках регионального проекта «Спорт – норма жизни в Забайкальском крае»</w:t>
      </w:r>
      <w:r>
        <w:rPr>
          <w:rFonts w:eastAsia="Calibri"/>
          <w:sz w:val="28"/>
          <w:szCs w:val="28"/>
        </w:rPr>
        <w:t xml:space="preserve">,</w:t>
      </w:r>
      <w:r>
        <w:rPr>
          <w:rFonts w:eastAsia="Calibri"/>
          <w:sz w:val="28"/>
          <w:szCs w:val="28"/>
        </w:rPr>
        <w:t xml:space="preserve"> государственной программы Забайкальского края «Развитие физической культуры и спорта в Забайкальском крае»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  <w:shd w:val="clear" w:color="auto" w:fill="ffffff"/>
        </w:rPr>
        <w:t xml:space="preserve">на 2025-202</w:t>
      </w:r>
      <w:r>
        <w:rPr>
          <w:rFonts w:eastAsia="Calibri"/>
          <w:sz w:val="28"/>
          <w:szCs w:val="28"/>
          <w:shd w:val="clear" w:color="auto" w:fill="ffffff"/>
        </w:rPr>
        <w:t xml:space="preserve">7</w:t>
      </w:r>
      <w:r>
        <w:rPr>
          <w:rFonts w:eastAsia="Calibri"/>
          <w:sz w:val="28"/>
          <w:szCs w:val="28"/>
          <w:shd w:val="clear" w:color="auto" w:fill="ffffff"/>
        </w:rPr>
        <w:t xml:space="preserve"> годы</w:t>
      </w:r>
      <w:r>
        <w:rPr>
          <w:color w:val="26282f"/>
        </w:rPr>
      </w:r>
    </w:p>
    <w:p>
      <w:pPr>
        <w:ind w:left="4536"/>
        <w:jc w:val="center"/>
        <w:shd w:val="clear" w:color="auto" w:fill="ffffff"/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widowControl w:val="off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МЕТОДИКА</w:t>
      </w:r>
      <w:r>
        <w:rPr>
          <w:b/>
          <w:sz w:val="28"/>
          <w:szCs w:val="28"/>
        </w:rPr>
      </w:r>
    </w:p>
    <w:p>
      <w:pPr>
        <w:jc w:val="center"/>
        <w:shd w:val="clear" w:color="auto" w:fill="ffffff"/>
        <w:rPr>
          <w:rFonts w:eastAsia="Calibri"/>
          <w:b/>
          <w:sz w:val="28"/>
        </w:rPr>
        <w:outlineLvl w:val="0"/>
      </w:pPr>
      <w:r>
        <w:rPr>
          <w:rFonts w:eastAsia="Calibri"/>
          <w:b/>
          <w:spacing w:val="-6"/>
          <w:sz w:val="28"/>
          <w:szCs w:val="28"/>
        </w:rPr>
        <w:t xml:space="preserve">балльной системы оценки </w:t>
      </w:r>
      <w:r>
        <w:rPr>
          <w:rFonts w:eastAsia="Calibri"/>
          <w:b/>
          <w:sz w:val="28"/>
          <w:szCs w:val="28"/>
        </w:rPr>
        <w:t xml:space="preserve">документов для отбора </w:t>
      </w:r>
      <w:r>
        <w:rPr>
          <w:rFonts w:eastAsia="Calibri"/>
          <w:b/>
          <w:bCs/>
          <w:sz w:val="28"/>
        </w:rPr>
        <w:t xml:space="preserve">н</w:t>
      </w:r>
      <w:r>
        <w:rPr>
          <w:rFonts w:eastAsia="Calibri"/>
          <w:b/>
          <w:bCs/>
          <w:sz w:val="28"/>
        </w:rPr>
        <w:t xml:space="preserve">а распределение муниципальным районам, муниципальным и городским округам Забайкальского края спортивно-технологического оборудования для оснащения объектов спортивной инфраструктуры, в рамках регионального проекта «Спорт – норма жизни в Забайкальском крае»</w:t>
      </w:r>
      <w:r>
        <w:rPr>
          <w:rFonts w:eastAsia="Calibri"/>
          <w:b/>
          <w:bCs/>
          <w:sz w:val="28"/>
        </w:rPr>
        <w:t xml:space="preserve">,</w:t>
      </w:r>
      <w:r>
        <w:rPr>
          <w:rFonts w:eastAsia="Calibri"/>
          <w:b/>
          <w:bCs/>
          <w:sz w:val="28"/>
        </w:rPr>
        <w:t xml:space="preserve"> государственной программы Забайкальского края «Развитие физической культуры и спорта в Забайкальском кра</w:t>
      </w:r>
      <w:r>
        <w:rPr>
          <w:rFonts w:eastAsia="Calibri"/>
          <w:b/>
          <w:bCs/>
          <w:sz w:val="28"/>
        </w:rPr>
        <w:t xml:space="preserve">е» </w:t>
      </w:r>
      <w:r>
        <w:rPr>
          <w:rFonts w:eastAsia="Calibri"/>
          <w:b/>
          <w:bCs/>
          <w:sz w:val="28"/>
          <w:szCs w:val="28"/>
          <w:shd w:val="clear" w:color="auto" w:fill="ffffff"/>
        </w:rPr>
        <w:t xml:space="preserve">на 2025-202</w:t>
      </w:r>
      <w:r>
        <w:rPr>
          <w:rFonts w:eastAsia="Calibri"/>
          <w:b/>
          <w:bCs/>
          <w:sz w:val="28"/>
          <w:szCs w:val="28"/>
          <w:shd w:val="clear" w:color="auto" w:fill="ffffff"/>
        </w:rPr>
        <w:t xml:space="preserve">7</w:t>
      </w:r>
      <w:r>
        <w:rPr>
          <w:rFonts w:eastAsia="Calibri"/>
          <w:b/>
          <w:bCs/>
          <w:sz w:val="28"/>
          <w:szCs w:val="28"/>
          <w:shd w:val="clear" w:color="auto" w:fill="ffffff"/>
        </w:rPr>
        <w:t xml:space="preserve"> годы</w:t>
      </w:r>
      <w:r>
        <w:rPr>
          <w:rFonts w:eastAsia="Calibri"/>
          <w:b/>
          <w:sz w:val="28"/>
        </w:rPr>
      </w:r>
    </w:p>
    <w:p>
      <w:pPr>
        <w:ind w:firstLine="709"/>
        <w:jc w:val="center"/>
        <w:rPr>
          <w:rFonts w:eastAsia="Calibri"/>
          <w:b/>
          <w:sz w:val="16"/>
          <w:szCs w:val="16"/>
        </w:rPr>
      </w:pPr>
      <w:r>
        <w:rPr>
          <w:rFonts w:eastAsia="Calibri"/>
          <w:b/>
          <w:sz w:val="16"/>
          <w:szCs w:val="16"/>
        </w:rPr>
      </w:r>
      <w:r>
        <w:rPr>
          <w:rFonts w:eastAsia="Calibri"/>
          <w:b/>
          <w:sz w:val="16"/>
          <w:szCs w:val="16"/>
        </w:rPr>
      </w:r>
    </w:p>
    <w:tbl>
      <w:tblPr>
        <w:tblStyle w:val="717"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10298"/>
        <w:gridCol w:w="1693"/>
        <w:gridCol w:w="1898"/>
      </w:tblGrid>
      <w:tr>
        <w:tblPrEx/>
        <w:trPr>
          <w:jc w:val="center"/>
        </w:trPr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pacing w:val="-6"/>
              </w:rPr>
              <w:t xml:space="preserve">№</w:t>
            </w:r>
            <w:r>
              <w:rPr>
                <w:rFonts w:eastAsia="Calibri"/>
                <w:spacing w:val="-6"/>
              </w:rPr>
              <w:br/>
              <w:t xml:space="preserve">п/п</w:t>
            </w:r>
            <w:r>
              <w:rPr>
                <w:rFonts w:eastAsia="Calibri"/>
              </w:rPr>
            </w:r>
          </w:p>
        </w:tc>
        <w:tc>
          <w:tcPr>
            <w:tcW w:w="1049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pacing w:val="-6"/>
              </w:rPr>
              <w:t xml:space="preserve">Наименование критерия оценки</w:t>
            </w:r>
            <w:r>
              <w:rPr>
                <w:rFonts w:eastAsia="Calibri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pacing w:val="-6"/>
              </w:rPr>
              <w:t xml:space="preserve">Показатели</w:t>
            </w:r>
            <w:r>
              <w:rPr>
                <w:rFonts w:eastAsia="Calibri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pacing w:val="-6"/>
              </w:rPr>
              <w:t xml:space="preserve">Оценка в баллах</w:t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  <w:trHeight w:val="277"/>
        </w:trPr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pacing w:val="-6"/>
              </w:rPr>
              <w:t xml:space="preserve">1</w:t>
            </w:r>
            <w:r>
              <w:rPr>
                <w:rFonts w:eastAsia="Calibri"/>
              </w:rPr>
            </w:r>
          </w:p>
        </w:tc>
        <w:tc>
          <w:tcPr>
            <w:tcW w:w="1049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pacing w:val="-6"/>
              </w:rPr>
              <w:t xml:space="preserve">2</w:t>
            </w:r>
            <w:r>
              <w:rPr>
                <w:rFonts w:eastAsia="Calibri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pacing w:val="-6"/>
              </w:rPr>
              <w:t xml:space="preserve">3</w:t>
            </w:r>
            <w:r>
              <w:rPr>
                <w:rFonts w:eastAsia="Calibri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pacing w:val="-6"/>
              </w:rPr>
              <w:t xml:space="preserve">4</w:t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  <w:trHeight w:val="265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</w:t>
            </w:r>
            <w:r>
              <w:rPr>
                <w:rFonts w:eastAsia="Calibri"/>
              </w:rPr>
            </w:r>
          </w:p>
        </w:tc>
        <w:tc>
          <w:tcPr>
            <w:tcW w:w="1049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Наличие заявки на участие в отборе в соответствии с приложением № 3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yellow"/>
              </w:rPr>
            </w:pPr>
            <w:r>
              <w:t xml:space="preserve">наличие</w:t>
            </w:r>
            <w:r>
              <w:rPr>
                <w:highlight w:val="yellow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5</w:t>
            </w:r>
            <w:r>
              <w:rPr>
                <w:rFonts w:eastAsia="Calibri"/>
                <w:highlight w:val="yellow"/>
              </w:rPr>
            </w:r>
          </w:p>
        </w:tc>
      </w:tr>
      <w:tr>
        <w:tblPrEx/>
        <w:trPr>
          <w:jc w:val="center"/>
        </w:trPr>
        <w:tc>
          <w:tcPr>
            <w:tcW w:w="67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0490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отсутствие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0</w:t>
            </w:r>
            <w:r>
              <w:rPr>
                <w:rFonts w:eastAsia="Calibri"/>
                <w:highlight w:val="yellow"/>
              </w:rPr>
            </w:r>
          </w:p>
        </w:tc>
      </w:tr>
      <w:tr>
        <w:tblPrEx/>
        <w:trPr>
          <w:jc w:val="center"/>
          <w:trHeight w:val="259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</w:t>
            </w:r>
            <w:r>
              <w:rPr>
                <w:rFonts w:eastAsia="Calibri"/>
              </w:rPr>
            </w:r>
          </w:p>
        </w:tc>
        <w:tc>
          <w:tcPr>
            <w:tcW w:w="1049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Г</w:t>
            </w:r>
            <w:r>
              <w:rPr>
                <w:rFonts w:eastAsia="Calibri"/>
              </w:rPr>
              <w:t xml:space="preserve">арантийное письмо о подготовке бетонного основания размером 16 х 22 м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yellow"/>
              </w:rPr>
            </w:pPr>
            <w:r>
              <w:t xml:space="preserve">наличие</w:t>
            </w:r>
            <w:r>
              <w:rPr>
                <w:highlight w:val="yellow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5</w:t>
            </w:r>
            <w:r>
              <w:rPr>
                <w:rFonts w:eastAsia="Calibri"/>
                <w:highlight w:val="yellow"/>
              </w:rPr>
            </w:r>
          </w:p>
        </w:tc>
      </w:tr>
      <w:tr>
        <w:tblPrEx/>
        <w:trPr>
          <w:jc w:val="center"/>
        </w:trPr>
        <w:tc>
          <w:tcPr>
            <w:tcW w:w="67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0490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отсутствие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0</w:t>
            </w:r>
            <w:r>
              <w:rPr>
                <w:rFonts w:eastAsia="Calibri"/>
                <w:highlight w:val="yellow"/>
              </w:rPr>
            </w:r>
          </w:p>
        </w:tc>
      </w:tr>
      <w:tr>
        <w:tblPrEx/>
        <w:trPr>
          <w:jc w:val="center"/>
          <w:trHeight w:val="254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3</w:t>
            </w:r>
            <w:r>
              <w:rPr>
                <w:rFonts w:eastAsia="Calibri"/>
              </w:rPr>
            </w:r>
          </w:p>
        </w:tc>
        <w:tc>
          <w:tcPr>
            <w:tcW w:w="1049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Наличие аналогичных объектов спорта на территории муниципального образования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отсутствие 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5</w:t>
            </w:r>
            <w:r>
              <w:rPr>
                <w:rFonts w:eastAsia="Calibri"/>
                <w:highlight w:val="yellow"/>
              </w:rPr>
            </w:r>
          </w:p>
        </w:tc>
      </w:tr>
      <w:tr>
        <w:tblPrEx/>
        <w:trPr>
          <w:jc w:val="center"/>
          <w:trHeight w:val="116"/>
        </w:trPr>
        <w:tc>
          <w:tcPr>
            <w:tcW w:w="67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0490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наличие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от 1 до 4</w:t>
            </w:r>
            <w:r>
              <w:rPr>
                <w:rFonts w:eastAsia="Calibri"/>
                <w:highlight w:val="yellow"/>
              </w:rPr>
            </w:r>
          </w:p>
        </w:tc>
      </w:tr>
      <w:tr>
        <w:tblPrEx/>
        <w:trPr>
          <w:jc w:val="center"/>
          <w:trHeight w:val="248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</w:t>
            </w:r>
            <w:r>
              <w:rPr>
                <w:rFonts w:eastAsia="Calibri"/>
              </w:rPr>
            </w:r>
          </w:p>
        </w:tc>
        <w:tc>
          <w:tcPr>
            <w:tcW w:w="1049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Поручения Депутатов Государственной Думы Российской Федерации, Министерства спорта Российской Федерации, Губернатора Забайкальского края</w:t>
            </w:r>
            <w:r>
              <w:rPr>
                <w:rFonts w:eastAsia="Calibri"/>
              </w:rPr>
              <w:t xml:space="preserve">,</w:t>
            </w:r>
            <w:r>
              <w:rPr>
                <w:rFonts w:eastAsia="Calibri"/>
              </w:rPr>
              <w:t xml:space="preserve"> полученные не менее чем за 1 месяц до начала проведения отбора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yellow"/>
              </w:rPr>
            </w:pPr>
            <w:r>
              <w:t xml:space="preserve">наличие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5</w:t>
            </w:r>
            <w:r>
              <w:rPr>
                <w:rFonts w:eastAsia="Calibri"/>
                <w:highlight w:val="yellow"/>
              </w:rPr>
            </w:r>
          </w:p>
        </w:tc>
      </w:tr>
      <w:tr>
        <w:tblPrEx/>
        <w:trPr>
          <w:jc w:val="center"/>
          <w:trHeight w:val="394"/>
        </w:trPr>
        <w:tc>
          <w:tcPr>
            <w:tcW w:w="67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049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отсутствие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0</w:t>
            </w:r>
            <w:r>
              <w:rPr>
                <w:rFonts w:eastAsia="Calibri"/>
                <w:highlight w:val="yellow"/>
              </w:rPr>
            </w:r>
          </w:p>
        </w:tc>
      </w:tr>
      <w:tr>
        <w:tblPrEx/>
        <w:trPr>
          <w:jc w:val="center"/>
          <w:trHeight w:val="273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</w:t>
            </w:r>
            <w:r>
              <w:rPr>
                <w:rFonts w:eastAsia="Calibri"/>
              </w:rPr>
            </w:r>
          </w:p>
        </w:tc>
        <w:tc>
          <w:tcPr>
            <w:tcW w:w="1049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Наличие пояснительной записки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yellow"/>
              </w:rPr>
            </w:pPr>
            <w:r>
              <w:t xml:space="preserve">наличие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от 1 до </w:t>
            </w:r>
            <w:r>
              <w:rPr>
                <w:rFonts w:eastAsia="Calibri"/>
              </w:rPr>
              <w:t xml:space="preserve">5</w:t>
            </w:r>
            <w:r>
              <w:rPr>
                <w:rFonts w:eastAsia="Calibri"/>
                <w:highlight w:val="yellow"/>
              </w:rPr>
            </w:r>
          </w:p>
        </w:tc>
      </w:tr>
      <w:tr>
        <w:tblPrEx/>
        <w:trPr>
          <w:jc w:val="center"/>
          <w:trHeight w:val="557"/>
        </w:trPr>
        <w:tc>
          <w:tcPr>
            <w:tcW w:w="67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0490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отсутствие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0</w:t>
            </w:r>
            <w:r>
              <w:rPr>
                <w:rFonts w:eastAsia="Calibri"/>
                <w:highlight w:val="yellow"/>
              </w:rPr>
            </w:r>
          </w:p>
        </w:tc>
      </w:tr>
      <w:tr>
        <w:tblPrEx/>
        <w:trPr>
          <w:jc w:val="center"/>
          <w:trHeight w:val="267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</w:t>
            </w:r>
            <w:r>
              <w:rPr>
                <w:rFonts w:eastAsia="Calibri"/>
              </w:rPr>
            </w:r>
          </w:p>
        </w:tc>
        <w:tc>
          <w:tcPr>
            <w:tcW w:w="1049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Наличие информации о планируемом размещении спортивно-технологического </w:t>
            </w:r>
            <w:r>
              <w:rPr>
                <w:rFonts w:eastAsia="Calibri"/>
              </w:rPr>
              <w:t xml:space="preserve">оборудования с отражением кадастрового номера и адреса земельного участка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yellow"/>
              </w:rPr>
            </w:pPr>
            <w:r>
              <w:t xml:space="preserve">наличие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от 1 до </w:t>
            </w:r>
            <w:r>
              <w:rPr>
                <w:rFonts w:eastAsia="Calibri"/>
              </w:rPr>
              <w:t xml:space="preserve">5</w:t>
            </w:r>
            <w:r>
              <w:rPr>
                <w:rFonts w:eastAsia="Calibri"/>
                <w:highlight w:val="yellow"/>
              </w:rPr>
            </w:r>
          </w:p>
        </w:tc>
      </w:tr>
      <w:tr>
        <w:tblPrEx/>
        <w:trPr>
          <w:jc w:val="center"/>
          <w:trHeight w:val="270"/>
        </w:trPr>
        <w:tc>
          <w:tcPr>
            <w:tcW w:w="67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1049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отсутствие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0</w:t>
            </w:r>
            <w:r>
              <w:rPr>
                <w:rFonts w:eastAsia="Calibri"/>
                <w:highlight w:val="yellow"/>
              </w:rPr>
            </w:r>
          </w:p>
        </w:tc>
      </w:tr>
    </w:tbl>
    <w:p>
      <w:pPr>
        <w:jc w:val="center"/>
        <w:rPr>
          <w:rFonts w:eastAsia="Calibri"/>
        </w:rPr>
        <w:sectPr>
          <w:footnotePr/>
          <w:endnotePr/>
          <w:type w:val="nextPage"/>
          <w:pgSz w:w="16838" w:h="11906" w:orient="landscape"/>
          <w:pgMar w:top="1134" w:right="1134" w:bottom="1134" w:left="1134" w:header="708" w:footer="708" w:gutter="0"/>
          <w:cols w:num="1" w:sep="0" w:space="708" w:equalWidth="1"/>
          <w:docGrid w:linePitch="360"/>
        </w:sectPr>
      </w:pPr>
      <w:r>
        <w:rPr>
          <w:rFonts w:eastAsia="Calibri"/>
        </w:rPr>
        <w:t xml:space="preserve">_____________________</w:t>
      </w:r>
      <w:r>
        <w:rPr>
          <w:rFonts w:eastAsia="Calibri"/>
        </w:rPr>
      </w:r>
    </w:p>
    <w:p>
      <w:pPr>
        <w:ind w:left="4253" w:right="-210"/>
        <w:jc w:val="center"/>
        <w:shd w:val="clear" w:color="auto" w:fill="ffff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№ 2</w:t>
      </w:r>
      <w:r>
        <w:rPr>
          <w:rFonts w:eastAsia="Calibri"/>
          <w:sz w:val="28"/>
          <w:szCs w:val="28"/>
        </w:rPr>
      </w:r>
    </w:p>
    <w:p>
      <w:pPr>
        <w:ind w:left="4253" w:firstLine="454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Порядку проведения отбора </w:t>
      </w:r>
      <w:r>
        <w:rPr>
          <w:rFonts w:eastAsia="Calibri"/>
          <w:sz w:val="28"/>
          <w:szCs w:val="28"/>
        </w:rPr>
        <w:t xml:space="preserve">н</w:t>
      </w:r>
      <w:r>
        <w:rPr>
          <w:rFonts w:eastAsia="Calibri"/>
          <w:sz w:val="28"/>
          <w:szCs w:val="28"/>
        </w:rPr>
        <w:t xml:space="preserve">а распределение муниципальным районам, муниципальным и городским округам Забайкальского края спортивно-технологического оборудования для оснащения объектов спортивной инфраструктуры, в рамках регионального проекта «Спорт – норма жизни в Забайкальском крае»</w:t>
      </w:r>
      <w:r>
        <w:rPr>
          <w:rFonts w:eastAsia="Calibri"/>
          <w:sz w:val="28"/>
          <w:szCs w:val="28"/>
        </w:rPr>
        <w:t xml:space="preserve">,</w:t>
      </w:r>
      <w:r>
        <w:rPr>
          <w:rFonts w:eastAsia="Calibri"/>
          <w:sz w:val="28"/>
          <w:szCs w:val="28"/>
        </w:rPr>
        <w:t xml:space="preserve"> государственной программы Забайкальского края «Развитие физической культуры и спорта в Забайкальском крае»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shd w:val="clear" w:color="auto" w:fill="ffffff"/>
        </w:rPr>
        <w:t xml:space="preserve">на 2025-202</w:t>
      </w:r>
      <w:r>
        <w:rPr>
          <w:rFonts w:eastAsia="Calibri"/>
          <w:sz w:val="28"/>
          <w:szCs w:val="28"/>
          <w:shd w:val="clear" w:color="auto" w:fill="ffffff"/>
        </w:rPr>
        <w:t xml:space="preserve">7</w:t>
      </w:r>
      <w:r>
        <w:rPr>
          <w:rFonts w:eastAsia="Calibri"/>
          <w:sz w:val="28"/>
          <w:szCs w:val="28"/>
          <w:shd w:val="clear" w:color="auto" w:fill="ffffff"/>
        </w:rPr>
        <w:t xml:space="preserve"> годы</w:t>
      </w:r>
      <w:r>
        <w:rPr>
          <w:rFonts w:eastAsia="Calibri"/>
          <w:sz w:val="28"/>
          <w:szCs w:val="28"/>
        </w:rPr>
      </w:r>
    </w:p>
    <w:p>
      <w:pPr>
        <w:ind w:left="4253" w:firstLine="454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center"/>
        <w:widowControl w:val="off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ОЦЕНОЧНЫЙ ЛИСТ</w:t>
      </w:r>
      <w:r>
        <w:rPr>
          <w:b/>
          <w:sz w:val="28"/>
          <w:szCs w:val="28"/>
        </w:rPr>
      </w:r>
    </w:p>
    <w:p>
      <w:pPr>
        <w:jc w:val="center"/>
        <w:spacing w:after="160"/>
        <w:rPr>
          <w:rFonts w:eastAsia="Calibri"/>
          <w:b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t xml:space="preserve">оценки документов отбора </w:t>
      </w:r>
      <w:bookmarkStart w:id="4" w:name="_Hlk188433124"/>
      <w:r>
        <w:rPr>
          <w:rFonts w:eastAsia="Calibri"/>
          <w:b/>
          <w:bCs/>
          <w:sz w:val="28"/>
          <w:szCs w:val="28"/>
          <w:shd w:val="clear" w:color="auto" w:fill="ffffff"/>
        </w:rPr>
        <w:t xml:space="preserve">н</w:t>
      </w:r>
      <w:r>
        <w:rPr>
          <w:rFonts w:eastAsia="Calibri"/>
          <w:b/>
          <w:bCs/>
          <w:sz w:val="28"/>
          <w:szCs w:val="28"/>
          <w:shd w:val="clear" w:color="auto" w:fill="ffffff"/>
        </w:rPr>
        <w:t xml:space="preserve">а распределение муниципальным районам, муниципальным и городским округам Забайкальского края спортивно-технологического оборудования для оснащения объектов спортивной инфраструктуры, в рамках регионального проекта «Спорт – норма жизни в Забайкальском крае»</w:t>
      </w:r>
      <w:r>
        <w:rPr>
          <w:rFonts w:eastAsia="Calibri"/>
          <w:b/>
          <w:bCs/>
          <w:sz w:val="28"/>
          <w:szCs w:val="28"/>
          <w:shd w:val="clear" w:color="auto" w:fill="ffffff"/>
        </w:rPr>
        <w:t xml:space="preserve">,</w:t>
      </w:r>
      <w:r>
        <w:rPr>
          <w:rFonts w:eastAsia="Calibri"/>
          <w:b/>
          <w:bCs/>
          <w:sz w:val="28"/>
          <w:szCs w:val="28"/>
          <w:shd w:val="clear" w:color="auto" w:fill="ffffff"/>
        </w:rPr>
        <w:t xml:space="preserve"> государственной программы Забайкальского края «Развитие физической культуры и спорта в Забайкаль</w:t>
      </w:r>
      <w:r>
        <w:rPr>
          <w:rFonts w:eastAsia="Calibri"/>
          <w:b/>
          <w:bCs/>
          <w:sz w:val="28"/>
          <w:szCs w:val="28"/>
          <w:shd w:val="clear" w:color="auto" w:fill="ffffff"/>
        </w:rPr>
        <w:t xml:space="preserve">ском крае»</w:t>
      </w:r>
      <w:bookmarkEnd w:id="4"/>
      <w:r>
        <w:rPr>
          <w:rFonts w:eastAsia="Calibri"/>
          <w:b/>
          <w:bCs/>
          <w:sz w:val="28"/>
          <w:szCs w:val="28"/>
          <w:shd w:val="clear" w:color="auto" w:fill="ffffff"/>
        </w:rPr>
        <w:t xml:space="preserve"> на 2025-202</w:t>
      </w:r>
      <w:r>
        <w:rPr>
          <w:rFonts w:eastAsia="Calibri"/>
          <w:b/>
          <w:bCs/>
          <w:sz w:val="28"/>
          <w:szCs w:val="28"/>
          <w:shd w:val="clear" w:color="auto" w:fill="ffffff"/>
        </w:rPr>
        <w:t xml:space="preserve">7</w:t>
      </w:r>
      <w:r>
        <w:rPr>
          <w:rFonts w:eastAsia="Calibri"/>
          <w:b/>
          <w:bCs/>
          <w:sz w:val="28"/>
          <w:szCs w:val="28"/>
          <w:shd w:val="clear" w:color="auto" w:fill="ffffff"/>
        </w:rPr>
        <w:t xml:space="preserve"> годы</w:t>
      </w:r>
      <w:r>
        <w:rPr>
          <w:rFonts w:eastAsia="Calibri"/>
          <w:b/>
          <w:sz w:val="28"/>
          <w:szCs w:val="28"/>
          <w:shd w:val="clear" w:color="auto" w:fill="ffffff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  <w:r>
        <w:rPr>
          <w:sz w:val="28"/>
          <w:szCs w:val="28"/>
        </w:rPr>
      </w:r>
    </w:p>
    <w:p>
      <w:pPr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Наименование муниципального района, муниципального и городского округа</w:t>
      </w:r>
      <w:r>
        <w:rPr>
          <w:sz w:val="20"/>
          <w:szCs w:val="20"/>
        </w:rPr>
      </w:r>
    </w:p>
    <w:p>
      <w:pPr>
        <w:spacing w:after="160" w:line="259" w:lineRule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Решением рабочей группы по проведению </w:t>
      </w:r>
      <w:r>
        <w:rPr>
          <w:rFonts w:eastAsia="Calibri"/>
          <w:sz w:val="28"/>
        </w:rPr>
        <w:t xml:space="preserve">отбора </w:t>
      </w:r>
      <w:r>
        <w:rPr>
          <w:spacing w:val="2"/>
          <w:sz w:val="28"/>
          <w:szCs w:val="28"/>
        </w:rPr>
        <w:t xml:space="preserve">на распределение муниципальным районам, муниципальным и городским округам Забайкальского края </w:t>
      </w:r>
      <w:r>
        <w:rPr>
          <w:rFonts w:eastAsia="Helvetica"/>
          <w:color w:val="111111"/>
          <w:sz w:val="28"/>
          <w:szCs w:val="28"/>
          <w:shd w:val="clear" w:color="auto" w:fill="fdfdfd"/>
          <w:lang w:eastAsia="zh-CN"/>
        </w:rPr>
        <w:t xml:space="preserve">спортивно-технологического оборудования для оснащения объектов спортивной инфраструктуры</w:t>
      </w:r>
      <w:r>
        <w:rPr>
          <w:spacing w:val="2"/>
          <w:sz w:val="28"/>
          <w:szCs w:val="28"/>
        </w:rPr>
        <w:t xml:space="preserve">, в рамках регионального проекта «Спорт – норма жизни в Забайкальском крае»</w:t>
      </w:r>
      <w:r>
        <w:rPr>
          <w:spacing w:val="2"/>
          <w:sz w:val="28"/>
          <w:szCs w:val="28"/>
        </w:rPr>
        <w:t xml:space="preserve">,</w:t>
      </w:r>
      <w:r>
        <w:rPr>
          <w:spacing w:val="2"/>
          <w:sz w:val="28"/>
          <w:szCs w:val="28"/>
        </w:rPr>
        <w:t xml:space="preserve"> государственной программы Забайкальского края «Развитие физической культуры и спорта в Забайкальском крае»</w:t>
      </w:r>
      <w:r>
        <w:rPr>
          <w:rFonts w:eastAsia="Calibri"/>
          <w:sz w:val="28"/>
          <w:szCs w:val="28"/>
          <w:shd w:val="clear" w:color="auto" w:fill="ffffff"/>
        </w:rPr>
        <w:t xml:space="preserve">,</w:t>
      </w:r>
      <w:r>
        <w:rPr>
          <w:rFonts w:eastAsia="Calibri"/>
          <w:sz w:val="28"/>
          <w:szCs w:val="28"/>
          <w:shd w:val="clear" w:color="auto" w:fill="ffffff"/>
        </w:rPr>
        <w:t xml:space="preserve"> </w:t>
      </w:r>
      <w:r>
        <w:rPr>
          <w:rFonts w:eastAsia="Calibri"/>
          <w:sz w:val="28"/>
          <w:szCs w:val="28"/>
        </w:rPr>
        <w:t xml:space="preserve">присвоено                  баллов.</w:t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2564765</wp:posOffset>
                </wp:positionH>
                <wp:positionV relativeFrom="paragraph">
                  <wp:posOffset>5080</wp:posOffset>
                </wp:positionV>
                <wp:extent cx="700644" cy="0"/>
                <wp:effectExtent l="0" t="0" r="2349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0064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hape 1" o:spid="_x0000_s1" style="position:absolute;left:0;text-align:left;z-index:251663360;mso-wrap-distance-left:9.00pt;mso-wrap-distance-top:0.00pt;mso-wrap-distance-right:9.00pt;mso-wrap-distance-bottom:0.00pt;visibility:visible;" from="201.9pt,0.4pt" to="257.1pt,0.4pt" filled="f" strokecolor="#000000" strokeweight="0.50pt">
                <v:stroke dashstyle="solid"/>
              </v:line>
            </w:pict>
          </mc:Fallback>
        </mc:AlternateContent>
      </w:r>
      <w:r>
        <w:rPr>
          <w:rFonts w:eastAsia="Calibri"/>
          <w:sz w:val="28"/>
        </w:rPr>
      </w:r>
    </w:p>
    <w:tbl>
      <w:tblPr>
        <w:tblStyle w:val="717"/>
        <w:tblW w:w="0" w:type="auto"/>
        <w:jc w:val="center"/>
        <w:tblLook w:val="04A0" w:firstRow="1" w:lastRow="0" w:firstColumn="1" w:lastColumn="0" w:noHBand="0" w:noVBand="1"/>
      </w:tblPr>
      <w:tblGrid>
        <w:gridCol w:w="609"/>
        <w:gridCol w:w="5823"/>
        <w:gridCol w:w="1527"/>
        <w:gridCol w:w="1385"/>
      </w:tblGrid>
      <w:tr>
        <w:tblPrEx/>
        <w:trPr>
          <w:jc w:val="center"/>
        </w:trPr>
        <w:tc>
          <w:tcPr>
            <w:tcW w:w="619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  <w:spacing w:val="-6"/>
              </w:rPr>
              <w:t xml:space="preserve">№</w:t>
            </w:r>
            <w:r>
              <w:rPr>
                <w:rFonts w:eastAsia="Calibri"/>
                <w:spacing w:val="-6"/>
              </w:rPr>
              <w:br/>
              <w:t xml:space="preserve">п/п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6251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  <w:spacing w:val="-6"/>
              </w:rPr>
              <w:t xml:space="preserve">Наименование критерия оценки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549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  <w:spacing w:val="-6"/>
              </w:rPr>
              <w:t xml:space="preserve">Показатели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435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  <w:spacing w:val="-6"/>
              </w:rPr>
              <w:t xml:space="preserve">Оценка в баллах</w:t>
            </w:r>
            <w:r>
              <w:rPr>
                <w:rFonts w:eastAsia="Calibri"/>
                <w:highlight w:val="yellow"/>
              </w:rPr>
            </w:r>
          </w:p>
        </w:tc>
      </w:tr>
      <w:tr>
        <w:tblPrEx/>
        <w:trPr>
          <w:jc w:val="center"/>
        </w:trPr>
        <w:tc>
          <w:tcPr>
            <w:tcW w:w="619" w:type="dxa"/>
            <w:vAlign w:val="center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</w:rPr>
            </w:pPr>
            <w:r>
              <w:rPr>
                <w:rFonts w:eastAsia="Calibri"/>
                <w:spacing w:val="-6"/>
              </w:rPr>
              <w:t xml:space="preserve">1</w:t>
            </w:r>
            <w:r>
              <w:rPr>
                <w:rFonts w:eastAsia="Calibri"/>
              </w:rPr>
            </w:r>
          </w:p>
        </w:tc>
        <w:tc>
          <w:tcPr>
            <w:tcW w:w="6251" w:type="dxa"/>
            <w:vAlign w:val="center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</w:rPr>
            </w:pPr>
            <w:r>
              <w:rPr>
                <w:rFonts w:eastAsia="Calibri"/>
                <w:spacing w:val="-6"/>
              </w:rPr>
              <w:t xml:space="preserve">2</w:t>
            </w:r>
            <w:r>
              <w:rPr>
                <w:rFonts w:eastAsia="Calibri"/>
              </w:rPr>
            </w:r>
          </w:p>
        </w:tc>
        <w:tc>
          <w:tcPr>
            <w:tcW w:w="1549" w:type="dxa"/>
            <w:vAlign w:val="center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</w:rPr>
            </w:pPr>
            <w:r>
              <w:rPr>
                <w:rFonts w:eastAsia="Calibri"/>
                <w:spacing w:val="-6"/>
              </w:rPr>
              <w:t xml:space="preserve">3</w:t>
            </w:r>
            <w:r>
              <w:rPr>
                <w:rFonts w:eastAsia="Calibri"/>
              </w:rPr>
            </w:r>
          </w:p>
        </w:tc>
        <w:tc>
          <w:tcPr>
            <w:tcW w:w="1435" w:type="dxa"/>
            <w:vAlign w:val="center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</w:rPr>
            </w:pPr>
            <w:r>
              <w:rPr>
                <w:rFonts w:eastAsia="Calibri"/>
                <w:spacing w:val="-6"/>
              </w:rPr>
              <w:t xml:space="preserve">4</w:t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tcW w:w="6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</w:rPr>
            </w:pPr>
            <w:r>
              <w:rPr>
                <w:rFonts w:eastAsia="Calibri"/>
              </w:rPr>
              <w:t xml:space="preserve">1</w:t>
            </w:r>
            <w:r>
              <w:rPr>
                <w:rFonts w:eastAsia="Calibri"/>
              </w:rPr>
            </w:r>
          </w:p>
        </w:tc>
        <w:tc>
          <w:tcPr>
            <w:tcW w:w="6251" w:type="dxa"/>
            <w:vMerge w:val="restart"/>
            <w:textDirection w:val="lrTb"/>
            <w:noWrap w:val="false"/>
          </w:tcPr>
          <w:p>
            <w:pPr>
              <w:jc w:val="both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Наличие заявки на участие в отборе в соответствии с приложением № 3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549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t xml:space="preserve">наличие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435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5</w:t>
            </w:r>
            <w:r>
              <w:rPr>
                <w:rFonts w:eastAsia="Calibri"/>
                <w:highlight w:val="yellow"/>
              </w:rPr>
            </w:r>
          </w:p>
        </w:tc>
      </w:tr>
      <w:tr>
        <w:tblPrEx/>
        <w:trPr>
          <w:jc w:val="center"/>
        </w:trPr>
        <w:tc>
          <w:tcPr>
            <w:tcW w:w="6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6251" w:type="dxa"/>
            <w:vMerge w:val="continue"/>
            <w:textDirection w:val="lrTb"/>
            <w:noWrap w:val="false"/>
          </w:tcPr>
          <w:p>
            <w:pPr>
              <w:jc w:val="both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549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отсутствие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435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0</w:t>
            </w:r>
            <w:r>
              <w:rPr>
                <w:rFonts w:eastAsia="Calibri"/>
                <w:highlight w:val="yellow"/>
              </w:rPr>
            </w:r>
          </w:p>
        </w:tc>
      </w:tr>
      <w:tr>
        <w:tblPrEx/>
        <w:trPr>
          <w:jc w:val="center"/>
        </w:trPr>
        <w:tc>
          <w:tcPr>
            <w:tcW w:w="6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</w:rPr>
            </w:pPr>
            <w:r>
              <w:rPr>
                <w:rFonts w:eastAsia="Calibri"/>
              </w:rPr>
              <w:t xml:space="preserve">2</w:t>
            </w:r>
            <w:r>
              <w:rPr>
                <w:rFonts w:eastAsia="Calibri"/>
              </w:rPr>
            </w:r>
          </w:p>
        </w:tc>
        <w:tc>
          <w:tcPr>
            <w:tcW w:w="6251" w:type="dxa"/>
            <w:vMerge w:val="restart"/>
            <w:textDirection w:val="lrTb"/>
            <w:noWrap w:val="false"/>
          </w:tcPr>
          <w:p>
            <w:pPr>
              <w:jc w:val="both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Г</w:t>
            </w:r>
            <w:r>
              <w:rPr>
                <w:rFonts w:eastAsia="Calibri"/>
              </w:rPr>
              <w:t xml:space="preserve">арантийное письмо о подготовке бетонного основания размером 16 х 22 м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549" w:type="dxa"/>
            <w:textDirection w:val="lrTb"/>
            <w:noWrap w:val="false"/>
          </w:tcPr>
          <w:p>
            <w:pPr>
              <w:jc w:val="center"/>
              <w:spacing w:line="12" w:lineRule="atLeast"/>
              <w:widowControl w:val="off"/>
              <w:rPr>
                <w:highlight w:val="yellow"/>
              </w:rPr>
            </w:pPr>
            <w:r>
              <w:t xml:space="preserve">наличие</w:t>
            </w:r>
            <w:r>
              <w:rPr>
                <w:highlight w:val="yellow"/>
              </w:rPr>
            </w:r>
          </w:p>
        </w:tc>
        <w:tc>
          <w:tcPr>
            <w:tcW w:w="1435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5</w:t>
            </w:r>
            <w:r>
              <w:rPr>
                <w:rFonts w:eastAsia="Calibri"/>
                <w:highlight w:val="yellow"/>
              </w:rPr>
            </w:r>
          </w:p>
        </w:tc>
      </w:tr>
      <w:tr>
        <w:tblPrEx/>
        <w:trPr>
          <w:jc w:val="center"/>
        </w:trPr>
        <w:tc>
          <w:tcPr>
            <w:tcW w:w="6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6251" w:type="dxa"/>
            <w:vMerge w:val="continue"/>
            <w:textDirection w:val="lrTb"/>
            <w:noWrap w:val="false"/>
          </w:tcPr>
          <w:p>
            <w:pPr>
              <w:jc w:val="both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549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отсутствие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435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0</w:t>
            </w:r>
            <w:r>
              <w:rPr>
                <w:rFonts w:eastAsia="Calibri"/>
                <w:highlight w:val="yellow"/>
              </w:rPr>
            </w:r>
          </w:p>
        </w:tc>
      </w:tr>
      <w:tr>
        <w:tblPrEx/>
        <w:trPr>
          <w:jc w:val="center"/>
        </w:trPr>
        <w:tc>
          <w:tcPr>
            <w:tcW w:w="6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</w:rPr>
            </w:pPr>
            <w:r>
              <w:rPr>
                <w:rFonts w:eastAsia="Calibri"/>
              </w:rPr>
              <w:t xml:space="preserve">3</w:t>
            </w:r>
            <w:r>
              <w:rPr>
                <w:rFonts w:eastAsia="Calibri"/>
              </w:rPr>
            </w:r>
          </w:p>
          <w:p>
            <w:pPr>
              <w:jc w:val="center"/>
              <w:spacing w:line="12" w:lineRule="atLeast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6251" w:type="dxa"/>
            <w:vMerge w:val="restart"/>
            <w:textDirection w:val="lrTb"/>
            <w:noWrap w:val="false"/>
          </w:tcPr>
          <w:p>
            <w:pPr>
              <w:jc w:val="both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Наличие аналогичных объектов спорта на территории муниципального образования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549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отсутствие 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435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5</w:t>
            </w:r>
            <w:r>
              <w:rPr>
                <w:rFonts w:eastAsia="Calibri"/>
                <w:highlight w:val="yellow"/>
              </w:rPr>
            </w:r>
          </w:p>
        </w:tc>
      </w:tr>
      <w:tr>
        <w:tblPrEx/>
        <w:trPr>
          <w:jc w:val="center"/>
        </w:trPr>
        <w:tc>
          <w:tcPr>
            <w:tcW w:w="6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6251" w:type="dxa"/>
            <w:vMerge w:val="continue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549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наличие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435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от 1 до 4</w:t>
            </w:r>
            <w:r>
              <w:rPr>
                <w:rFonts w:eastAsia="Calibri"/>
                <w:highlight w:val="yellow"/>
              </w:rPr>
            </w:r>
          </w:p>
        </w:tc>
      </w:tr>
      <w:tr>
        <w:tblPrEx/>
        <w:trPr>
          <w:jc w:val="center"/>
        </w:trPr>
        <w:tc>
          <w:tcPr>
            <w:tcW w:w="6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</w:rPr>
            </w:pPr>
            <w:r>
              <w:rPr>
                <w:rFonts w:eastAsia="Calibri"/>
              </w:rPr>
              <w:t xml:space="preserve">4</w:t>
            </w:r>
            <w:r>
              <w:rPr>
                <w:rFonts w:eastAsia="Calibri"/>
              </w:rPr>
            </w:r>
          </w:p>
        </w:tc>
        <w:tc>
          <w:tcPr>
            <w:tcW w:w="6251" w:type="dxa"/>
            <w:vMerge w:val="restart"/>
            <w:textDirection w:val="lrTb"/>
            <w:noWrap w:val="false"/>
          </w:tcPr>
          <w:p>
            <w:pPr>
              <w:jc w:val="both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Поручения Депутатов Государственной Думы Российской Федерации, Министерства спорта Российской Федерации, Губернатора Забайкальского </w:t>
            </w:r>
            <w:r>
              <w:rPr>
                <w:rFonts w:eastAsia="Calibri"/>
              </w:rPr>
              <w:t xml:space="preserve">края</w:t>
            </w:r>
            <w:r>
              <w:rPr>
                <w:rFonts w:eastAsia="Calibri"/>
              </w:rPr>
              <w:t xml:space="preserve">,</w:t>
            </w:r>
            <w:r>
              <w:rPr>
                <w:rFonts w:eastAsia="Calibri"/>
              </w:rPr>
              <w:t xml:space="preserve"> полученные не менее чем за 1 месяц до начала проведения отбора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549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t xml:space="preserve">наличие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435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5</w:t>
            </w:r>
            <w:r>
              <w:rPr>
                <w:rFonts w:eastAsia="Calibri"/>
                <w:highlight w:val="yellow"/>
              </w:rPr>
            </w:r>
          </w:p>
        </w:tc>
      </w:tr>
      <w:tr>
        <w:tblPrEx/>
        <w:trPr>
          <w:jc w:val="center"/>
        </w:trPr>
        <w:tc>
          <w:tcPr>
            <w:tcW w:w="6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6251" w:type="dxa"/>
            <w:vMerge w:val="continue"/>
            <w:textDirection w:val="lrTb"/>
            <w:noWrap w:val="false"/>
          </w:tcPr>
          <w:p>
            <w:pPr>
              <w:jc w:val="both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549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отсутствие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435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0</w:t>
            </w:r>
            <w:r>
              <w:rPr>
                <w:rFonts w:eastAsia="Calibri"/>
                <w:highlight w:val="yellow"/>
              </w:rPr>
            </w:r>
          </w:p>
        </w:tc>
      </w:tr>
      <w:tr>
        <w:tblPrEx/>
        <w:trPr>
          <w:jc w:val="center"/>
        </w:trPr>
        <w:tc>
          <w:tcPr>
            <w:tcW w:w="6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</w:rPr>
            </w:pPr>
            <w:r>
              <w:rPr>
                <w:rFonts w:eastAsia="Calibri"/>
              </w:rPr>
              <w:t xml:space="preserve">5</w:t>
            </w:r>
            <w:r>
              <w:rPr>
                <w:rFonts w:eastAsia="Calibri"/>
              </w:rPr>
            </w:r>
          </w:p>
        </w:tc>
        <w:tc>
          <w:tcPr>
            <w:tcW w:w="6251" w:type="dxa"/>
            <w:vMerge w:val="restart"/>
            <w:textDirection w:val="lrTb"/>
            <w:noWrap w:val="false"/>
          </w:tcPr>
          <w:p>
            <w:pPr>
              <w:jc w:val="both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Наличие пояснительной записки с отражением: имеющихся аналогичных объектов в муниципальном образовании, численность населения муниципального образования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549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t xml:space="preserve">наличие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435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от 1 до </w:t>
            </w:r>
            <w:r>
              <w:rPr>
                <w:rFonts w:eastAsia="Calibri"/>
              </w:rPr>
              <w:t xml:space="preserve">5</w:t>
            </w:r>
            <w:r>
              <w:rPr>
                <w:rFonts w:eastAsia="Calibri"/>
                <w:highlight w:val="yellow"/>
              </w:rPr>
            </w:r>
          </w:p>
        </w:tc>
      </w:tr>
      <w:tr>
        <w:tblPrEx/>
        <w:trPr>
          <w:jc w:val="center"/>
        </w:trPr>
        <w:tc>
          <w:tcPr>
            <w:tcW w:w="6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6251" w:type="dxa"/>
            <w:vMerge w:val="continue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549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отсутствие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435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0</w:t>
            </w:r>
            <w:r>
              <w:rPr>
                <w:rFonts w:eastAsia="Calibri"/>
                <w:highlight w:val="yellow"/>
              </w:rPr>
            </w:r>
          </w:p>
        </w:tc>
      </w:tr>
      <w:tr>
        <w:tblPrEx/>
        <w:trPr>
          <w:jc w:val="center"/>
        </w:trPr>
        <w:tc>
          <w:tcPr>
            <w:tcW w:w="6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6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6251" w:type="dxa"/>
            <w:vMerge w:val="restart"/>
            <w:textDirection w:val="lrTb"/>
            <w:noWrap w:val="false"/>
          </w:tcPr>
          <w:p>
            <w:pPr>
              <w:jc w:val="both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Наличие информации о планируемом размещении спортивно-технологического оборудования</w:t>
            </w:r>
            <w:r>
              <w:rPr>
                <w:rFonts w:eastAsia="Calibri"/>
                <w:highlight w:val="yellow"/>
              </w:rPr>
              <w:t xml:space="preserve"> 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549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t xml:space="preserve">наличие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435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от 1 до </w:t>
            </w:r>
            <w:r>
              <w:rPr>
                <w:rFonts w:eastAsia="Calibri"/>
              </w:rPr>
              <w:t xml:space="preserve">5</w:t>
            </w:r>
            <w:r>
              <w:rPr>
                <w:rFonts w:eastAsia="Calibri"/>
                <w:highlight w:val="yellow"/>
              </w:rPr>
            </w:r>
          </w:p>
        </w:tc>
      </w:tr>
      <w:tr>
        <w:tblPrEx/>
        <w:trPr>
          <w:jc w:val="center"/>
        </w:trPr>
        <w:tc>
          <w:tcPr>
            <w:tcW w:w="6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6251" w:type="dxa"/>
            <w:vMerge w:val="continue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549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отсутствие</w:t>
            </w:r>
            <w:r>
              <w:rPr>
                <w:rFonts w:eastAsia="Calibri"/>
                <w:highlight w:val="yellow"/>
              </w:rPr>
            </w:r>
          </w:p>
        </w:tc>
        <w:tc>
          <w:tcPr>
            <w:tcW w:w="1435" w:type="dxa"/>
            <w:textDirection w:val="lrTb"/>
            <w:noWrap w:val="false"/>
          </w:tcPr>
          <w:p>
            <w:pPr>
              <w:jc w:val="center"/>
              <w:spacing w:line="12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0</w:t>
            </w:r>
            <w:r>
              <w:rPr>
                <w:rFonts w:eastAsia="Calibri"/>
                <w:highlight w:val="yellow"/>
              </w:rPr>
            </w:r>
          </w:p>
        </w:tc>
      </w:tr>
    </w:tbl>
    <w:p>
      <w:pPr>
        <w:widowControl w:val="off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рабочей </w:t>
      </w:r>
      <w:r>
        <w:rPr>
          <w:sz w:val="28"/>
          <w:szCs w:val="28"/>
        </w:rPr>
        <w:t xml:space="preserve">группы:   </w:t>
      </w:r>
      <w:r>
        <w:rPr>
          <w:sz w:val="28"/>
          <w:szCs w:val="28"/>
        </w:rPr>
        <w:t xml:space="preserve">              _________________ ____________________</w:t>
      </w:r>
      <w:r>
        <w:rPr>
          <w:sz w:val="28"/>
          <w:szCs w:val="28"/>
        </w:rPr>
      </w:r>
    </w:p>
    <w:p>
      <w:pPr>
        <w:widowControl w:val="off"/>
      </w:pPr>
      <w:r>
        <w:t xml:space="preserve">                                                                (</w:t>
      </w:r>
      <w:r>
        <w:t xml:space="preserve">подпись)   </w:t>
      </w:r>
      <w:r>
        <w:t xml:space="preserve">            (расшифровка подписи)</w:t>
      </w:r>
      <w:r/>
    </w:p>
    <w:p>
      <w:pPr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Члены рабочей группы: _________           ____________________________</w:t>
      </w:r>
      <w:r>
        <w:rPr>
          <w:sz w:val="28"/>
          <w:szCs w:val="28"/>
        </w:rPr>
      </w:r>
    </w:p>
    <w:p>
      <w:pPr>
        <w:widowControl w:val="off"/>
      </w:pPr>
      <w:r>
        <w:t xml:space="preserve">                                                   (</w:t>
      </w:r>
      <w:r>
        <w:t xml:space="preserve">подпись)   </w:t>
      </w:r>
      <w:r>
        <w:t xml:space="preserve">                       (расшифровка подписи)</w:t>
      </w:r>
      <w:r/>
    </w:p>
    <w:p>
      <w:pPr>
        <w:ind w:left="4253" w:right="-210"/>
        <w:jc w:val="center"/>
        <w:shd w:val="clear" w:color="auto" w:fill="ffff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253" w:right="-210"/>
        <w:jc w:val="center"/>
        <w:shd w:val="clear" w:color="auto" w:fill="ffff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253" w:right="-210"/>
        <w:jc w:val="center"/>
        <w:shd w:val="clear" w:color="auto" w:fill="ffff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253" w:right="-210"/>
        <w:jc w:val="center"/>
        <w:shd w:val="clear" w:color="auto" w:fill="ffff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253" w:right="-210"/>
        <w:jc w:val="center"/>
        <w:shd w:val="clear" w:color="auto" w:fill="ffff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253" w:right="-210"/>
        <w:jc w:val="center"/>
        <w:shd w:val="clear" w:color="auto" w:fill="ffff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253" w:right="-210"/>
        <w:jc w:val="center"/>
        <w:shd w:val="clear" w:color="auto" w:fill="ffff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253" w:right="-210"/>
        <w:jc w:val="center"/>
        <w:shd w:val="clear" w:color="auto" w:fill="ffff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253" w:right="-210"/>
        <w:jc w:val="center"/>
        <w:shd w:val="clear" w:color="auto" w:fill="ffff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253" w:right="-210"/>
        <w:jc w:val="center"/>
        <w:shd w:val="clear" w:color="auto" w:fill="ffff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253" w:right="-210"/>
        <w:jc w:val="center"/>
        <w:shd w:val="clear" w:color="auto" w:fill="ffff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253" w:right="-210"/>
        <w:jc w:val="center"/>
        <w:shd w:val="clear" w:color="auto" w:fill="ffff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253" w:right="-210"/>
        <w:jc w:val="center"/>
        <w:shd w:val="clear" w:color="auto" w:fill="ffff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253" w:right="-210"/>
        <w:jc w:val="center"/>
        <w:shd w:val="clear" w:color="auto" w:fill="ffff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253" w:right="-210"/>
        <w:jc w:val="center"/>
        <w:shd w:val="clear" w:color="auto" w:fill="ffff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253" w:right="-210"/>
        <w:jc w:val="center"/>
        <w:shd w:val="clear" w:color="auto" w:fill="ffff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253" w:right="-210"/>
        <w:jc w:val="center"/>
        <w:shd w:val="clear" w:color="auto" w:fill="ffff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253" w:right="-210"/>
        <w:jc w:val="center"/>
        <w:shd w:val="clear" w:color="auto" w:fill="ffff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253" w:right="-210"/>
        <w:jc w:val="center"/>
        <w:shd w:val="clear" w:color="auto" w:fill="ffff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253" w:right="-210"/>
        <w:jc w:val="center"/>
        <w:shd w:val="clear" w:color="auto" w:fill="ffff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253" w:right="-210"/>
        <w:jc w:val="center"/>
        <w:shd w:val="clear" w:color="auto" w:fill="ffff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253" w:right="-210"/>
        <w:jc w:val="center"/>
        <w:shd w:val="clear" w:color="auto" w:fill="ffff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253" w:right="-210"/>
        <w:jc w:val="center"/>
        <w:shd w:val="clear" w:color="auto" w:fill="ffff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253" w:right="-210"/>
        <w:jc w:val="center"/>
        <w:shd w:val="clear" w:color="auto" w:fill="ffff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253" w:right="-210"/>
        <w:jc w:val="center"/>
        <w:shd w:val="clear" w:color="auto" w:fill="ffff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253" w:right="-210"/>
        <w:jc w:val="center"/>
        <w:shd w:val="clear" w:color="auto" w:fill="ffff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253" w:right="-210"/>
        <w:jc w:val="center"/>
        <w:shd w:val="clear" w:color="auto" w:fill="ffff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253" w:right="-210"/>
        <w:jc w:val="center"/>
        <w:shd w:val="clear" w:color="auto" w:fill="ffff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253" w:right="-210"/>
        <w:jc w:val="center"/>
        <w:shd w:val="clear" w:color="auto" w:fill="ffff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253" w:right="-210"/>
        <w:jc w:val="center"/>
        <w:shd w:val="clear" w:color="auto" w:fill="ffff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left="4253" w:right="-210"/>
        <w:jc w:val="center"/>
        <w:shd w:val="clear" w:color="auto" w:fill="ffff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№ 3</w:t>
      </w:r>
      <w:r>
        <w:rPr>
          <w:rFonts w:eastAsia="Calibri"/>
          <w:sz w:val="28"/>
          <w:szCs w:val="28"/>
        </w:rPr>
      </w:r>
    </w:p>
    <w:p>
      <w:pPr>
        <w:ind w:left="4253" w:firstLine="454"/>
        <w:jc w:val="center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 xml:space="preserve">к Порядку проведения отбора н</w:t>
      </w:r>
      <w:r>
        <w:rPr>
          <w:rFonts w:eastAsia="Calibri"/>
          <w:sz w:val="28"/>
          <w:szCs w:val="28"/>
        </w:rPr>
        <w:t xml:space="preserve">а распределение муниципальным районам, муниципальным и городским округам Забайкальского края спортивно-технологического оборудования для оснащения объектов спортивной инфраструктуры, в рамках регионального проекта «Спорт – норма жизни в Забайкальском крае»</w:t>
      </w:r>
      <w:r>
        <w:rPr>
          <w:rFonts w:eastAsia="Calibri"/>
          <w:sz w:val="28"/>
          <w:szCs w:val="28"/>
        </w:rPr>
        <w:t xml:space="preserve">,</w:t>
      </w:r>
      <w:r>
        <w:rPr>
          <w:rFonts w:eastAsia="Calibri"/>
          <w:sz w:val="28"/>
          <w:szCs w:val="28"/>
        </w:rPr>
        <w:t xml:space="preserve"> государственной программы Забайкальского края «Развитие физической культуры и спорта в Забайкальском крае»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shd w:val="clear" w:color="auto" w:fill="ffffff"/>
        </w:rPr>
        <w:t xml:space="preserve">на 2025-202</w:t>
      </w:r>
      <w:r>
        <w:rPr>
          <w:rFonts w:eastAsia="Calibri"/>
          <w:sz w:val="28"/>
          <w:szCs w:val="28"/>
          <w:shd w:val="clear" w:color="auto" w:fill="ffffff"/>
        </w:rPr>
        <w:t xml:space="preserve">7</w:t>
      </w:r>
      <w:r>
        <w:rPr>
          <w:rFonts w:eastAsia="Calibri"/>
          <w:sz w:val="28"/>
          <w:szCs w:val="28"/>
          <w:shd w:val="clear" w:color="auto" w:fill="ffffff"/>
        </w:rPr>
        <w:t xml:space="preserve"> годы</w:t>
      </w:r>
      <w:r>
        <w:rPr>
          <w:rFonts w:eastAsia="Calibri"/>
          <w:sz w:val="28"/>
          <w:szCs w:val="28"/>
          <w:shd w:val="clear" w:color="auto" w:fill="ffffff"/>
        </w:rPr>
      </w:r>
    </w:p>
    <w:p>
      <w:pPr>
        <w:ind w:left="4253" w:firstLine="454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jc w:val="center"/>
        <w:spacing w:after="16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Заявка</w:t>
      </w:r>
      <w:r>
        <w:rPr>
          <w:rFonts w:eastAsia="Calibri"/>
          <w:b/>
          <w:bCs/>
          <w:sz w:val="28"/>
          <w:szCs w:val="28"/>
        </w:rPr>
        <w:br/>
        <w:t xml:space="preserve">на участие в отборе </w:t>
      </w:r>
      <w:r>
        <w:rPr>
          <w:rFonts w:eastAsia="Calibri"/>
          <w:b/>
          <w:bCs/>
          <w:sz w:val="28"/>
          <w:szCs w:val="28"/>
          <w:shd w:val="clear" w:color="auto" w:fill="ffffff"/>
        </w:rPr>
        <w:t xml:space="preserve">н</w:t>
      </w:r>
      <w:r>
        <w:rPr>
          <w:rFonts w:eastAsia="Calibri"/>
          <w:b/>
          <w:bCs/>
          <w:sz w:val="28"/>
          <w:szCs w:val="28"/>
          <w:shd w:val="clear" w:color="auto" w:fill="ffffff"/>
        </w:rPr>
        <w:t xml:space="preserve">а распределение муниципальным районам, муниципальным и городским округам Забайкальского края спортивно-технологического оборудования для оснащения объектов спортивной инфраструктуры, в рамках регионального проекта «Спорт – норма жизни в Забайкальском крае»</w:t>
      </w:r>
      <w:r>
        <w:rPr>
          <w:rFonts w:eastAsia="Calibri"/>
          <w:b/>
          <w:bCs/>
          <w:sz w:val="28"/>
          <w:szCs w:val="28"/>
          <w:shd w:val="clear" w:color="auto" w:fill="ffffff"/>
        </w:rPr>
        <w:t xml:space="preserve">,</w:t>
      </w:r>
      <w:r>
        <w:rPr>
          <w:rFonts w:eastAsia="Calibri"/>
          <w:b/>
          <w:bCs/>
          <w:sz w:val="28"/>
          <w:szCs w:val="28"/>
          <w:shd w:val="clear" w:color="auto" w:fill="ffffff"/>
        </w:rPr>
        <w:t xml:space="preserve"> государственной программы Забайкальского края «Развитие физической культуры и спорта в Забайкальском крае»</w:t>
      </w:r>
      <w:r>
        <w:rPr>
          <w:rFonts w:eastAsia="Calibri"/>
          <w:sz w:val="28"/>
          <w:szCs w:val="28"/>
          <w:shd w:val="clear" w:color="auto" w:fill="ffffff"/>
        </w:rPr>
        <w:t xml:space="preserve"> </w:t>
      </w:r>
      <w:r>
        <w:rPr>
          <w:rFonts w:eastAsia="Calibri"/>
          <w:b/>
          <w:bCs/>
          <w:sz w:val="28"/>
          <w:szCs w:val="28"/>
          <w:shd w:val="clear" w:color="auto" w:fill="ffffff"/>
        </w:rPr>
        <w:t xml:space="preserve">на 2025-202</w:t>
      </w:r>
      <w:r>
        <w:rPr>
          <w:rFonts w:eastAsia="Calibri"/>
          <w:b/>
          <w:bCs/>
          <w:sz w:val="28"/>
          <w:szCs w:val="28"/>
          <w:shd w:val="clear" w:color="auto" w:fill="ffffff"/>
        </w:rPr>
        <w:t xml:space="preserve">7</w:t>
      </w:r>
      <w:r>
        <w:rPr>
          <w:rFonts w:eastAsia="Calibri"/>
          <w:b/>
          <w:bCs/>
          <w:sz w:val="28"/>
          <w:szCs w:val="28"/>
          <w:shd w:val="clear" w:color="auto" w:fill="ffffff"/>
        </w:rPr>
        <w:t xml:space="preserve"> годы</w:t>
      </w:r>
      <w:r>
        <w:rPr>
          <w:rFonts w:eastAsia="Calibri"/>
          <w:b/>
          <w:bCs/>
          <w:sz w:val="28"/>
          <w:szCs w:val="28"/>
        </w:rPr>
      </w:r>
    </w:p>
    <w:p>
      <w:pPr>
        <w:numPr>
          <w:ilvl w:val="0"/>
          <w:numId w:val="3"/>
        </w:numPr>
        <w:ind w:left="142" w:firstLine="218"/>
        <w:jc w:val="both"/>
        <w:widowControl w:val="off"/>
        <w:tabs>
          <w:tab w:val="left" w:pos="284" w:leader="none"/>
        </w:tabs>
        <w:rPr>
          <w:sz w:val="28"/>
          <w:szCs w:val="28"/>
        </w:rPr>
      </w:pPr>
      <w:r/>
      <w:bookmarkStart w:id="5" w:name="sub_62"/>
      <w:r>
        <w:rPr>
          <w:sz w:val="28"/>
          <w:szCs w:val="28"/>
        </w:rPr>
        <w:t xml:space="preserve">Изучив Порядок </w:t>
      </w:r>
      <w:bookmarkEnd w:id="5"/>
      <w:r>
        <w:rPr>
          <w:sz w:val="28"/>
          <w:szCs w:val="28"/>
        </w:rPr>
        <w:t xml:space="preserve">по проведению отбора </w:t>
      </w:r>
      <w:r>
        <w:rPr>
          <w:rFonts w:eastAsia="Calibri"/>
          <w:sz w:val="28"/>
          <w:szCs w:val="28"/>
          <w:shd w:val="clear" w:color="auto" w:fill="ffffff"/>
        </w:rPr>
        <w:t xml:space="preserve">н</w:t>
      </w:r>
      <w:r>
        <w:rPr>
          <w:rFonts w:eastAsia="Calibri"/>
          <w:sz w:val="28"/>
          <w:szCs w:val="28"/>
          <w:shd w:val="clear" w:color="auto" w:fill="ffffff"/>
        </w:rPr>
        <w:t xml:space="preserve">а распределение муниципальным районам, муниципальным и городским округам Забайкальского края спортивно-технологического оборудования для оснащения объектов спортивной инфраструктуры, в рамках регионального проекта «Спорт – норма жизни в Забайкальском крае»</w:t>
      </w:r>
      <w:r>
        <w:rPr>
          <w:rFonts w:eastAsia="Calibri"/>
          <w:sz w:val="28"/>
          <w:szCs w:val="28"/>
          <w:shd w:val="clear" w:color="auto" w:fill="ffffff"/>
        </w:rPr>
        <w:t xml:space="preserve">,</w:t>
      </w:r>
      <w:r>
        <w:rPr>
          <w:rFonts w:eastAsia="Calibri"/>
          <w:sz w:val="28"/>
          <w:szCs w:val="28"/>
          <w:shd w:val="clear" w:color="auto" w:fill="ffffff"/>
        </w:rPr>
        <w:t xml:space="preserve"> государственной программы Забайкальского края «Развитие физической культуры и спорта в Забайкальском крае»</w:t>
      </w:r>
      <w:r>
        <w:rPr>
          <w:rFonts w:eastAsia="Calibri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направляем настоящую заявку с пакетом документов для участия в </w:t>
      </w:r>
      <w:r>
        <w:rPr>
          <w:sz w:val="28"/>
          <w:szCs w:val="28"/>
        </w:rPr>
        <w:t xml:space="preserve">отборе</w:t>
      </w:r>
      <w:r>
        <w:rPr>
          <w:sz w:val="28"/>
          <w:szCs w:val="28"/>
        </w:rPr>
        <w:t xml:space="preserve">: </w:t>
      </w:r>
      <w:bookmarkStart w:id="6" w:name="sub_63"/>
      <w:r/>
      <w:r>
        <w:rPr>
          <w:sz w:val="28"/>
          <w:szCs w:val="28"/>
        </w:rPr>
      </w:r>
    </w:p>
    <w:tbl>
      <w:tblPr>
        <w:tblStyle w:val="717"/>
        <w:tblW w:w="0" w:type="auto"/>
        <w:tblLook w:val="04A0" w:firstRow="1" w:lastRow="0" w:firstColumn="1" w:lastColumn="0" w:noHBand="0" w:noVBand="1"/>
      </w:tblPr>
      <w:tblGrid>
        <w:gridCol w:w="486"/>
        <w:gridCol w:w="8858"/>
      </w:tblGrid>
      <w:tr>
        <w:tblPrEx/>
        <w:trPr/>
        <w:tc>
          <w:tcPr>
            <w:tcW w:w="48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 xml:space="preserve">1</w:t>
            </w:r>
            <w:r>
              <w:rPr>
                <w:rFonts w:eastAsia="Calibri"/>
              </w:rPr>
              <w:t xml:space="preserve">.</w:t>
            </w:r>
            <w:r>
              <w:rPr>
                <w:rFonts w:eastAsia="Calibri"/>
              </w:rPr>
            </w:r>
          </w:p>
        </w:tc>
        <w:tc>
          <w:tcPr>
            <w:tcW w:w="8858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</w:r>
            <w:r>
              <w:rPr>
                <w:rFonts w:eastAsia="Calibri"/>
                <w:highlight w:val="yellow"/>
              </w:rPr>
            </w:r>
          </w:p>
        </w:tc>
      </w:tr>
      <w:tr>
        <w:tblPrEx/>
        <w:trPr/>
        <w:tc>
          <w:tcPr>
            <w:tcW w:w="48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 xml:space="preserve">2</w:t>
            </w:r>
            <w:r>
              <w:rPr>
                <w:rFonts w:eastAsia="Calibri"/>
              </w:rPr>
              <w:t xml:space="preserve">.</w:t>
            </w:r>
            <w:r>
              <w:rPr>
                <w:rFonts w:eastAsia="Calibri"/>
              </w:rPr>
            </w:r>
          </w:p>
        </w:tc>
        <w:tc>
          <w:tcPr>
            <w:tcW w:w="8858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/>
        <w:tc>
          <w:tcPr>
            <w:tcW w:w="48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 xml:space="preserve">3</w:t>
            </w:r>
            <w:r>
              <w:rPr>
                <w:rFonts w:eastAsia="Calibri"/>
              </w:rPr>
              <w:t xml:space="preserve">.</w:t>
            </w:r>
            <w:r>
              <w:rPr>
                <w:rFonts w:eastAsia="Calibri"/>
              </w:rPr>
            </w:r>
          </w:p>
        </w:tc>
        <w:tc>
          <w:tcPr>
            <w:tcW w:w="8858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</w:r>
            <w:bookmarkEnd w:id="6"/>
            <w:r>
              <w:rPr>
                <w:rFonts w:eastAsia="Calibri"/>
              </w:rPr>
            </w:r>
          </w:p>
        </w:tc>
      </w:tr>
    </w:tbl>
    <w:p>
      <w:pPr>
        <w:ind w:firstLine="709"/>
        <w:jc w:val="both"/>
        <w:spacing w:after="160" w:line="259" w:lineRule="auto"/>
        <w:rPr>
          <w:rFonts w:eastAsia="Calibri"/>
          <w:spacing w:val="-6"/>
          <w:sz w:val="28"/>
          <w:szCs w:val="28"/>
        </w:rPr>
      </w:pPr>
      <w:r>
        <w:rPr>
          <w:rFonts w:eastAsia="Calibri"/>
          <w:spacing w:val="-6"/>
          <w:sz w:val="28"/>
          <w:szCs w:val="28"/>
        </w:rPr>
        <w:t xml:space="preserve">Настоящей заявкой гарантируем полноту и достоверность представленной в заявке информации и прилагаемых к ней документов.</w:t>
      </w:r>
      <w:r>
        <w:rPr>
          <w:rFonts w:eastAsia="Calibri"/>
          <w:spacing w:val="-6"/>
          <w:sz w:val="28"/>
          <w:szCs w:val="28"/>
        </w:rPr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1984"/>
        <w:gridCol w:w="284"/>
        <w:gridCol w:w="2126"/>
      </w:tblGrid>
      <w:tr>
        <w:tblPrEx/>
        <w:trPr/>
        <w:tc>
          <w:tcPr>
            <w:tcW w:w="4962" w:type="dxa"/>
            <w:textDirection w:val="lrTb"/>
            <w:noWrap w:val="false"/>
          </w:tcPr>
          <w:p>
            <w:pPr>
              <w:jc w:val="both"/>
              <w:widowControl w:val="off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Руководитель муниципального района (муниципального или городского округа)</w:t>
            </w:r>
            <w:r>
              <w:rPr>
                <w:spacing w:val="-6"/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38694</wp:posOffset>
                      </wp:positionH>
                      <wp:positionV relativeFrom="paragraph">
                        <wp:posOffset>331445</wp:posOffset>
                      </wp:positionV>
                      <wp:extent cx="1080654" cy="0"/>
                      <wp:effectExtent l="0" t="0" r="24765" b="19050"/>
                      <wp:wrapNone/>
                      <wp:docPr id="3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108065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2" o:spid="_x0000_s2" style="position:absolute;left:0;text-align:left;z-index:251659264;mso-wrap-distance-left:9.00pt;mso-wrap-distance-top:0.00pt;mso-wrap-distance-right:9.00pt;mso-wrap-distance-bottom:0.00pt;visibility:visible;" from="3.0pt,26.1pt" to="88.1pt,26.1pt" filled="f" strokecolor="#000000" strokeweight="0.50pt">
                      <v:stroke dashstyle="solid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130431</wp:posOffset>
                      </wp:positionH>
                      <wp:positionV relativeFrom="paragraph">
                        <wp:posOffset>331445</wp:posOffset>
                      </wp:positionV>
                      <wp:extent cx="1353787" cy="0"/>
                      <wp:effectExtent l="0" t="0" r="18415" b="19050"/>
                      <wp:wrapNone/>
                      <wp:docPr id="4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1353787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hape 3" o:spid="_x0000_s3" style="position:absolute;left:0;text-align:left;z-index:251660288;mso-wrap-distance-left:9.00pt;mso-wrap-distance-top:0.00pt;mso-wrap-distance-right:9.00pt;mso-wrap-distance-bottom:0.00pt;visibility:visible;" from="10.3pt,26.1pt" to="116.9pt,26.1pt" filled="f" strokecolor="#000000" strokeweight="0.50pt">
                      <v:stroke dashstyle="solid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962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(М.П., подпись)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jc w:val="both"/>
              <w:widowControl w:val="off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       (расшифровка      подписи)</w:t>
            </w:r>
            <w:r/>
          </w:p>
        </w:tc>
      </w:tr>
      <w:tr>
        <w:tblPrEx/>
        <w:trPr/>
        <w:tc>
          <w:tcPr>
            <w:tcW w:w="4962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Исполнитель:</w:t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3058934</wp:posOffset>
                      </wp:positionH>
                      <wp:positionV relativeFrom="paragraph">
                        <wp:posOffset>72967</wp:posOffset>
                      </wp:positionV>
                      <wp:extent cx="1282535" cy="0"/>
                      <wp:effectExtent l="0" t="0" r="13335" b="19050"/>
                      <wp:wrapNone/>
                      <wp:docPr id="5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12825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4" o:spid="_x0000_s4" style="position:absolute;left:0;text-align:left;z-index:251661312;mso-wrap-distance-left:9.00pt;mso-wrap-distance-top:0.00pt;mso-wrap-distance-right:9.00pt;mso-wrap-distance-bottom:0.00pt;visibility:visible;" from="240.9pt,5.7pt" to="341.8pt,5.7pt" filled="f" strokecolor="#000000" strokeweight="0.50pt">
                      <v:stroke dashstyle="solid"/>
                    </v:line>
                  </w:pict>
                </mc:Fallback>
              </mc:AlternateContent>
            </w:r>
            <w:r>
              <w:rPr>
                <w:sz w:val="16"/>
                <w:szCs w:val="16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71054</wp:posOffset>
                      </wp:positionH>
                      <wp:positionV relativeFrom="paragraph">
                        <wp:posOffset>277437</wp:posOffset>
                      </wp:positionV>
                      <wp:extent cx="1472540" cy="0"/>
                      <wp:effectExtent l="0" t="0" r="13970" b="19050"/>
                      <wp:wrapNone/>
                      <wp:docPr id="6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1472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5" o:spid="_x0000_s5" style="position:absolute;left:0;text-align:left;z-index:251662336;mso-wrap-distance-left:9.00pt;mso-wrap-distance-top:0.00pt;mso-wrap-distance-right:9.00pt;mso-wrap-distance-bottom:0.00pt;visibility:visible;" from="5.6pt,21.8pt" to="121.5pt,21.8pt" filled="f" strokecolor="#000000" strokeweight="0.50pt">
                      <v:stroke dashstyle="solid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962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(должность, контактный телефон)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(подпись)</w:t>
            </w:r>
            <w:r/>
          </w:p>
        </w:tc>
        <w:tc>
          <w:tcPr>
            <w:tcW w:w="284" w:type="dxa"/>
            <w:textDirection w:val="lrTb"/>
            <w:noWrap w:val="false"/>
          </w:tcPr>
          <w:p>
            <w:pPr>
              <w:jc w:val="both"/>
              <w:widowControl w:val="off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(расшифровка подписи)</w:t>
            </w:r>
            <w:r/>
          </w:p>
        </w:tc>
      </w:tr>
    </w:tbl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sectPr>
      <w:headerReference w:type="default" r:id="rId11"/>
      <w:footnotePr/>
      <w:endnotePr/>
      <w:type w:val="nextPage"/>
      <w:pgSz w:w="11906" w:h="16838" w:orient="portrait"/>
      <w:pgMar w:top="1134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98417694"/>
      <w:docPartObj>
        <w:docPartGallery w:val="Page Numbers (Top of Page)"/>
        <w:docPartUnique w:val="true"/>
      </w:docPartObj>
      <w:rPr/>
    </w:sdtPr>
    <w:sdtContent>
      <w:p>
        <w:pPr>
          <w:pStyle w:val="71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71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3"/>
      <w:jc w:val="right"/>
    </w:pPr>
    <w:r>
      <w:rPr>
        <w:b/>
        <w:bCs/>
      </w:rPr>
      <w:t xml:space="preserve">ПРОЕКТ</w: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45742003"/>
      <w:docPartObj>
        <w:docPartGallery w:val="Page Numbers (Top of Page)"/>
        <w:docPartUnique w:val="true"/>
      </w:docPartObj>
      <w:rPr/>
    </w:sdtPr>
    <w:sdtContent>
      <w:p>
        <w:pPr>
          <w:pStyle w:val="71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360"/>
        <w:tabs>
          <w:tab w:val="num" w:pos="907" w:leader="none"/>
        </w:tabs>
      </w:pPr>
      <w:rPr>
        <w:b w:val="0"/>
        <w:bCs w:val="0"/>
        <w:i w:val="0"/>
        <w:i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5"/>
    <w:link w:val="704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3"/>
    <w:next w:val="70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0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3"/>
    <w:next w:val="70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3"/>
    <w:next w:val="70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3"/>
    <w:next w:val="70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3"/>
    <w:next w:val="70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3"/>
    <w:next w:val="70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3"/>
    <w:next w:val="70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3"/>
    <w:next w:val="70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3"/>
    <w:next w:val="70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5"/>
    <w:link w:val="34"/>
    <w:uiPriority w:val="10"/>
    <w:rPr>
      <w:sz w:val="48"/>
      <w:szCs w:val="48"/>
    </w:rPr>
  </w:style>
  <w:style w:type="paragraph" w:styleId="36">
    <w:name w:val="Subtitle"/>
    <w:basedOn w:val="703"/>
    <w:next w:val="70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5"/>
    <w:link w:val="36"/>
    <w:uiPriority w:val="11"/>
    <w:rPr>
      <w:sz w:val="24"/>
      <w:szCs w:val="24"/>
    </w:rPr>
  </w:style>
  <w:style w:type="paragraph" w:styleId="38">
    <w:name w:val="Quote"/>
    <w:basedOn w:val="703"/>
    <w:next w:val="70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3"/>
    <w:next w:val="70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5"/>
    <w:link w:val="713"/>
    <w:uiPriority w:val="99"/>
  </w:style>
  <w:style w:type="character" w:styleId="45">
    <w:name w:val="Footer Char"/>
    <w:basedOn w:val="705"/>
    <w:link w:val="715"/>
    <w:uiPriority w:val="99"/>
  </w:style>
  <w:style w:type="paragraph" w:styleId="46">
    <w:name w:val="Caption"/>
    <w:basedOn w:val="703"/>
    <w:next w:val="7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5"/>
    <w:uiPriority w:val="99"/>
  </w:style>
  <w:style w:type="table" w:styleId="49">
    <w:name w:val="Table Grid Light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0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5"/>
    <w:uiPriority w:val="99"/>
    <w:unhideWhenUsed/>
    <w:rPr>
      <w:vertAlign w:val="superscript"/>
    </w:rPr>
  </w:style>
  <w:style w:type="paragraph" w:styleId="178">
    <w:name w:val="endnote text"/>
    <w:basedOn w:val="70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5"/>
    <w:uiPriority w:val="99"/>
    <w:semiHidden/>
    <w:unhideWhenUsed/>
    <w:rPr>
      <w:vertAlign w:val="superscript"/>
    </w:rPr>
  </w:style>
  <w:style w:type="paragraph" w:styleId="181">
    <w:name w:val="toc 1"/>
    <w:basedOn w:val="703"/>
    <w:next w:val="70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3"/>
    <w:next w:val="70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3"/>
    <w:next w:val="70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3"/>
    <w:next w:val="70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3"/>
    <w:next w:val="70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3"/>
    <w:next w:val="70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3"/>
    <w:next w:val="70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3"/>
    <w:next w:val="70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3"/>
    <w:next w:val="70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3"/>
    <w:next w:val="703"/>
    <w:uiPriority w:val="99"/>
    <w:unhideWhenUsed/>
    <w:pPr>
      <w:spacing w:after="0" w:afterAutospacing="0"/>
    </w:pPr>
  </w:style>
  <w:style w:type="paragraph" w:styleId="70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4">
    <w:name w:val="Heading 1"/>
    <w:basedOn w:val="703"/>
    <w:link w:val="7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paragraph" w:styleId="708">
    <w:name w:val="List Paragraph"/>
    <w:basedOn w:val="703"/>
    <w:uiPriority w:val="34"/>
    <w:qFormat/>
    <w:pPr>
      <w:contextualSpacing/>
      <w:ind w:left="720"/>
    </w:pPr>
  </w:style>
  <w:style w:type="paragraph" w:styleId="709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character" w:styleId="710" w:customStyle="1">
    <w:name w:val="Заголовок 1 Знак"/>
    <w:basedOn w:val="705"/>
    <w:link w:val="704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711">
    <w:name w:val="Balloon Text"/>
    <w:basedOn w:val="703"/>
    <w:link w:val="71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712" w:customStyle="1">
    <w:name w:val="Текст выноски Знак"/>
    <w:basedOn w:val="705"/>
    <w:link w:val="711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13">
    <w:name w:val="Header"/>
    <w:basedOn w:val="703"/>
    <w:link w:val="71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14" w:customStyle="1">
    <w:name w:val="Верхний колонтитул Знак"/>
    <w:basedOn w:val="705"/>
    <w:link w:val="71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15">
    <w:name w:val="Footer"/>
    <w:basedOn w:val="703"/>
    <w:link w:val="71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16" w:customStyle="1">
    <w:name w:val="Нижний колонтитул Знак"/>
    <w:basedOn w:val="705"/>
    <w:link w:val="71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17" w:customStyle="1">
    <w:name w:val="Сетка таблицы1"/>
    <w:basedOn w:val="706"/>
    <w:next w:val="71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8">
    <w:name w:val="Table Grid"/>
    <w:basedOn w:val="70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image" Target="media/image1.emf"/><Relationship Id="rId13" Type="http://schemas.openxmlformats.org/officeDocument/2006/relationships/hyperlink" Target="https://docs.cntd.ru/document/9004937" TargetMode="External"/><Relationship Id="rId14" Type="http://schemas.openxmlformats.org/officeDocument/2006/relationships/hyperlink" Target="https://docs.cntd.ru/document/922219133" TargetMode="External"/><Relationship Id="rId15" Type="http://schemas.openxmlformats.org/officeDocument/2006/relationships/hyperlink" Target="file:///\\10.7.1.9\&#1076;&#1086;&#1082;&#1091;&#1084;&#1077;&#1085;&#1090;&#1099;\2022%20&#1048;&#1057;&#1061;&#1054;&#1044;&#1071;&#1065;&#1048;&#1045;\&#1065;&#1077;&#1088;&#1073;&#1072;&#1082;&#1086;&#1074;%20&#1044;.&#1040;\&#1056;&#1040;&#1057;&#1055;&#1056;&#1045;&#1044;&#1045;&#1051;&#1045;&#1053;&#1048;&#1045;%202021%20&#1055;&#1056;&#1054;&#1058;&#1054;&#1050;&#1054;&#1051;\2022_&#1087;&#1086;&#1088;&#1103;&#1076;&#1086;&#1082;%20&#1087;&#1088;&#1086;&#1074;&#1077;&#1076;&#1077;&#1085;&#1080;&#1103;%20&#1082;&#1086;&#1085;&#1082;&#1091;&#1088;&#1089;&#1072;1.doc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cabinet5</dc:creator>
  <cp:keywords/>
  <dc:description/>
  <cp:revision>60</cp:revision>
  <dcterms:created xsi:type="dcterms:W3CDTF">2022-08-23T11:41:00Z</dcterms:created>
  <dcterms:modified xsi:type="dcterms:W3CDTF">2025-05-28T08:16:51Z</dcterms:modified>
</cp:coreProperties>
</file>