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E356" w14:textId="72D435DF" w:rsidR="00213D2F" w:rsidRDefault="00A101BF" w:rsidP="00464094">
      <w:pPr>
        <w:ind w:left="-142" w:right="-143"/>
        <w:jc w:val="center"/>
        <w:outlineLvl w:val="0"/>
        <w:rPr>
          <w:b/>
          <w:bCs/>
          <w:sz w:val="32"/>
          <w:szCs w:val="32"/>
        </w:rPr>
      </w:pPr>
      <w:r>
        <w:rPr>
          <w:b/>
          <w:bCs/>
          <w:sz w:val="32"/>
          <w:szCs w:val="32"/>
        </w:rPr>
        <w:t xml:space="preserve">                                                        </w:t>
      </w:r>
      <w:r w:rsidR="00213D2F">
        <w:rPr>
          <w:b/>
          <w:noProof/>
          <w:sz w:val="28"/>
          <w:szCs w:val="28"/>
        </w:rPr>
        <w:drawing>
          <wp:inline distT="0" distB="0" distL="0" distR="0" wp14:anchorId="25077B13" wp14:editId="2B095A2D">
            <wp:extent cx="447675" cy="542925"/>
            <wp:effectExtent l="0" t="0" r="9525" b="9525"/>
            <wp:docPr id="1" name="Рисунок 1" descr="Описание: 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Описание: Graphic1"/>
                    <pic:cNvPicPr>
                      <a:picLocks noChangeAspect="1"/>
                    </pic:cNvPicPr>
                  </pic:nvPicPr>
                  <pic:blipFill>
                    <a:blip r:embed="rId8"/>
                    <a:stretch/>
                  </pic:blipFill>
                  <pic:spPr bwMode="auto">
                    <a:xfrm>
                      <a:off x="0" y="0"/>
                      <a:ext cx="447675" cy="542925"/>
                    </a:xfrm>
                    <a:prstGeom prst="rect">
                      <a:avLst/>
                    </a:prstGeom>
                    <a:noFill/>
                    <a:ln>
                      <a:noFill/>
                    </a:ln>
                  </pic:spPr>
                </pic:pic>
              </a:graphicData>
            </a:graphic>
          </wp:inline>
        </w:drawing>
      </w:r>
      <w:r>
        <w:rPr>
          <w:b/>
          <w:bCs/>
          <w:sz w:val="32"/>
          <w:szCs w:val="32"/>
        </w:rPr>
        <w:t xml:space="preserve">                            ПРОЕКТ</w:t>
      </w:r>
    </w:p>
    <w:p w14:paraId="597CF76F" w14:textId="77777777" w:rsidR="00753EDD" w:rsidRDefault="00753EDD" w:rsidP="00464094">
      <w:pPr>
        <w:ind w:left="-142" w:right="-143"/>
        <w:jc w:val="center"/>
        <w:outlineLvl w:val="0"/>
        <w:rPr>
          <w:b/>
          <w:bCs/>
          <w:sz w:val="32"/>
          <w:szCs w:val="32"/>
        </w:rPr>
      </w:pPr>
    </w:p>
    <w:p w14:paraId="44C5C70F" w14:textId="29C12D5A" w:rsidR="00753EDD" w:rsidRDefault="00753EDD" w:rsidP="00464094">
      <w:pPr>
        <w:ind w:left="-142" w:right="-143"/>
        <w:jc w:val="center"/>
        <w:outlineLvl w:val="0"/>
        <w:rPr>
          <w:b/>
          <w:bCs/>
          <w:sz w:val="32"/>
          <w:szCs w:val="32"/>
        </w:rPr>
      </w:pPr>
      <w:r>
        <w:rPr>
          <w:b/>
          <w:bCs/>
          <w:sz w:val="32"/>
          <w:szCs w:val="32"/>
        </w:rPr>
        <w:t xml:space="preserve">Министерство физической культуры и спорта </w:t>
      </w:r>
    </w:p>
    <w:p w14:paraId="550B9B92" w14:textId="5DE544B5" w:rsidR="00753EDD" w:rsidRDefault="00753EDD" w:rsidP="00464094">
      <w:pPr>
        <w:ind w:left="-142" w:right="-143"/>
        <w:jc w:val="center"/>
        <w:outlineLvl w:val="0"/>
        <w:rPr>
          <w:b/>
          <w:bCs/>
          <w:sz w:val="32"/>
          <w:szCs w:val="32"/>
        </w:rPr>
      </w:pPr>
      <w:r>
        <w:rPr>
          <w:b/>
          <w:bCs/>
          <w:sz w:val="32"/>
          <w:szCs w:val="32"/>
        </w:rPr>
        <w:t>Забайкальского края</w:t>
      </w:r>
    </w:p>
    <w:p w14:paraId="24619D84" w14:textId="77777777" w:rsidR="00753EDD" w:rsidRDefault="00753EDD" w:rsidP="00464094">
      <w:pPr>
        <w:ind w:left="-142" w:right="-143"/>
        <w:jc w:val="center"/>
        <w:outlineLvl w:val="0"/>
        <w:rPr>
          <w:b/>
          <w:bCs/>
          <w:sz w:val="32"/>
          <w:szCs w:val="32"/>
        </w:rPr>
      </w:pPr>
    </w:p>
    <w:p w14:paraId="2BDFA124" w14:textId="7099E4BB" w:rsidR="00753EDD" w:rsidRDefault="00753EDD" w:rsidP="00464094">
      <w:pPr>
        <w:ind w:left="-142" w:right="-143"/>
        <w:jc w:val="center"/>
        <w:outlineLvl w:val="0"/>
        <w:rPr>
          <w:b/>
          <w:bCs/>
          <w:sz w:val="32"/>
          <w:szCs w:val="32"/>
        </w:rPr>
      </w:pPr>
      <w:r>
        <w:rPr>
          <w:b/>
          <w:bCs/>
          <w:sz w:val="32"/>
          <w:szCs w:val="32"/>
        </w:rPr>
        <w:t>ПРИКАЗ</w:t>
      </w:r>
    </w:p>
    <w:p w14:paraId="2DACD470" w14:textId="77777777" w:rsidR="00753EDD" w:rsidRDefault="00753EDD" w:rsidP="00464094">
      <w:pPr>
        <w:ind w:left="-142" w:right="-143"/>
        <w:jc w:val="center"/>
        <w:outlineLvl w:val="0"/>
        <w:rPr>
          <w:b/>
          <w:bCs/>
          <w:sz w:val="32"/>
          <w:szCs w:val="32"/>
        </w:rPr>
      </w:pPr>
    </w:p>
    <w:p w14:paraId="79A097CF" w14:textId="2FFE1A0C" w:rsidR="00753EDD" w:rsidRPr="00753EDD" w:rsidRDefault="00753EDD" w:rsidP="00464094">
      <w:pPr>
        <w:ind w:left="-142" w:right="-143"/>
        <w:jc w:val="center"/>
        <w:outlineLvl w:val="0"/>
        <w:rPr>
          <w:b/>
          <w:bCs/>
          <w:sz w:val="28"/>
          <w:szCs w:val="28"/>
        </w:rPr>
      </w:pPr>
      <w:r w:rsidRPr="00753EDD">
        <w:rPr>
          <w:b/>
          <w:bCs/>
          <w:sz w:val="28"/>
          <w:szCs w:val="28"/>
        </w:rPr>
        <w:t xml:space="preserve">           </w:t>
      </w:r>
      <w:r>
        <w:rPr>
          <w:b/>
          <w:bCs/>
          <w:sz w:val="28"/>
          <w:szCs w:val="28"/>
        </w:rPr>
        <w:t xml:space="preserve">                                                              </w:t>
      </w:r>
      <w:r w:rsidRPr="00753EDD">
        <w:rPr>
          <w:b/>
          <w:bCs/>
          <w:sz w:val="28"/>
          <w:szCs w:val="28"/>
        </w:rPr>
        <w:t xml:space="preserve">          </w:t>
      </w:r>
      <w:r w:rsidR="00A101BF">
        <w:rPr>
          <w:b/>
          <w:bCs/>
          <w:sz w:val="28"/>
          <w:szCs w:val="28"/>
        </w:rPr>
        <w:t xml:space="preserve">                          </w:t>
      </w:r>
    </w:p>
    <w:p w14:paraId="18F07302" w14:textId="77777777" w:rsidR="00753EDD" w:rsidRPr="00753EDD" w:rsidRDefault="00753EDD" w:rsidP="00753EDD">
      <w:pPr>
        <w:ind w:left="-142" w:right="-143"/>
        <w:jc w:val="center"/>
        <w:outlineLvl w:val="0"/>
        <w:rPr>
          <w:b/>
          <w:bCs/>
          <w:sz w:val="28"/>
          <w:szCs w:val="28"/>
        </w:rPr>
      </w:pPr>
    </w:p>
    <w:p w14:paraId="31C06A75" w14:textId="77777777" w:rsidR="00464094" w:rsidRDefault="00464094" w:rsidP="00753EDD">
      <w:pPr>
        <w:tabs>
          <w:tab w:val="left" w:pos="4536"/>
          <w:tab w:val="left" w:pos="6521"/>
        </w:tabs>
        <w:jc w:val="center"/>
        <w:rPr>
          <w:b/>
          <w:bCs/>
          <w:sz w:val="32"/>
          <w:szCs w:val="32"/>
        </w:rPr>
      </w:pPr>
      <w:r>
        <w:rPr>
          <w:b/>
          <w:bCs/>
          <w:sz w:val="32"/>
          <w:szCs w:val="32"/>
        </w:rPr>
        <w:t>г. Чита</w:t>
      </w:r>
    </w:p>
    <w:p w14:paraId="3DC0DD00" w14:textId="77777777" w:rsidR="00464094" w:rsidRDefault="00464094" w:rsidP="00753EDD">
      <w:pPr>
        <w:rPr>
          <w:sz w:val="28"/>
          <w:szCs w:val="28"/>
        </w:rPr>
      </w:pPr>
    </w:p>
    <w:p w14:paraId="2AEB2251" w14:textId="7AA79356" w:rsidR="00464094" w:rsidRPr="003943C9" w:rsidRDefault="00464094" w:rsidP="00753EDD">
      <w:pPr>
        <w:tabs>
          <w:tab w:val="right" w:pos="9246"/>
        </w:tabs>
        <w:jc w:val="center"/>
        <w:rPr>
          <w:b/>
          <w:i/>
          <w:sz w:val="28"/>
          <w:szCs w:val="28"/>
        </w:rPr>
      </w:pPr>
      <w:r w:rsidRPr="003943C9">
        <w:rPr>
          <w:b/>
          <w:iCs/>
          <w:sz w:val="28"/>
          <w:szCs w:val="28"/>
        </w:rPr>
        <w:t xml:space="preserve">О внесении изменений в Приказ </w:t>
      </w:r>
      <w:r w:rsidRPr="003943C9">
        <w:rPr>
          <w:b/>
          <w:sz w:val="28"/>
          <w:szCs w:val="28"/>
        </w:rPr>
        <w:t xml:space="preserve">Министерства физической культуры и спорта Забайкальского края от 14.04.2025 </w:t>
      </w:r>
      <w:r w:rsidR="00210BA6">
        <w:rPr>
          <w:b/>
          <w:sz w:val="28"/>
          <w:szCs w:val="28"/>
        </w:rPr>
        <w:t xml:space="preserve">г. </w:t>
      </w:r>
      <w:r w:rsidRPr="003943C9">
        <w:rPr>
          <w:b/>
          <w:sz w:val="28"/>
          <w:szCs w:val="28"/>
        </w:rPr>
        <w:t>№ 5-нпа «О Порядке предоставления отдельным категориям граждан и членам их семей мер социальной поддержки, оказываемых государственными учреждениями, координация и регулирование деятельности которых возложены на Министерство физической культуры и спорта Забайкальского края»</w:t>
      </w:r>
      <w:r w:rsidR="00213D2F">
        <w:rPr>
          <w:b/>
          <w:sz w:val="28"/>
          <w:szCs w:val="28"/>
        </w:rPr>
        <w:t xml:space="preserve"> </w:t>
      </w:r>
    </w:p>
    <w:p w14:paraId="199044AF" w14:textId="77777777" w:rsidR="00464094" w:rsidRDefault="00464094" w:rsidP="00753EDD">
      <w:pPr>
        <w:tabs>
          <w:tab w:val="right" w:pos="9246"/>
        </w:tabs>
        <w:jc w:val="both"/>
        <w:rPr>
          <w:i/>
          <w:sz w:val="28"/>
          <w:szCs w:val="28"/>
          <w:highlight w:val="yellow"/>
        </w:rPr>
      </w:pPr>
    </w:p>
    <w:p w14:paraId="141BB062" w14:textId="79AC2CD0" w:rsidR="00464094" w:rsidRPr="00C63BB2" w:rsidRDefault="00464094" w:rsidP="00753EDD">
      <w:pPr>
        <w:ind w:firstLine="709"/>
        <w:jc w:val="both"/>
        <w:rPr>
          <w:bCs/>
          <w:sz w:val="28"/>
          <w:szCs w:val="28"/>
        </w:rPr>
      </w:pPr>
      <w:r>
        <w:rPr>
          <w:bCs/>
          <w:sz w:val="28"/>
          <w:szCs w:val="28"/>
        </w:rPr>
        <w:t xml:space="preserve">В целях совершенствования законодательства Забайкальского края в сфере обеспечения мер социальной поддержки отдельных категорий граждан и </w:t>
      </w:r>
      <w:r w:rsidRPr="002D167A">
        <w:rPr>
          <w:bCs/>
          <w:sz w:val="28"/>
          <w:szCs w:val="28"/>
        </w:rPr>
        <w:t>членов их семей, во исполнение положений одобренного 29.05.2025</w:t>
      </w:r>
      <w:r w:rsidR="00210BA6">
        <w:rPr>
          <w:bCs/>
          <w:sz w:val="28"/>
          <w:szCs w:val="28"/>
        </w:rPr>
        <w:t xml:space="preserve"> </w:t>
      </w:r>
      <w:r w:rsidRPr="002D167A">
        <w:rPr>
          <w:bCs/>
          <w:sz w:val="28"/>
          <w:szCs w:val="28"/>
        </w:rPr>
        <w:t>г. на комиссии Государственного совета Российской Федерации по вопросам поддержки ветеранов боевых действий – участников специальной военной операции СВО и членов их семей единого базового стандарта предоставления региональных мер социальной поддержки участникам СВО, членам их семей, членам семей погибших (умерших) участников СВО, поддержанный Главой государства (Указание Президента Российской Федерации от 09.06.2025</w:t>
      </w:r>
      <w:r w:rsidR="00386FF3">
        <w:rPr>
          <w:bCs/>
          <w:sz w:val="28"/>
          <w:szCs w:val="28"/>
        </w:rPr>
        <w:t xml:space="preserve"> </w:t>
      </w:r>
      <w:r w:rsidRPr="002D167A">
        <w:rPr>
          <w:bCs/>
          <w:sz w:val="28"/>
          <w:szCs w:val="28"/>
        </w:rPr>
        <w:t xml:space="preserve">г. </w:t>
      </w:r>
      <w:r w:rsidR="00386FF3">
        <w:rPr>
          <w:bCs/>
          <w:sz w:val="28"/>
          <w:szCs w:val="28"/>
        </w:rPr>
        <w:br/>
      </w:r>
      <w:r w:rsidRPr="002D167A">
        <w:rPr>
          <w:bCs/>
          <w:sz w:val="28"/>
          <w:szCs w:val="28"/>
        </w:rPr>
        <w:t xml:space="preserve">№ Пр-1309), </w:t>
      </w:r>
    </w:p>
    <w:p w14:paraId="054A5DA5" w14:textId="77777777" w:rsidR="00464094" w:rsidRDefault="00464094" w:rsidP="00753EDD">
      <w:pPr>
        <w:contextualSpacing/>
        <w:rPr>
          <w:b/>
          <w:bCs/>
          <w:spacing w:val="40"/>
          <w:sz w:val="32"/>
          <w:szCs w:val="32"/>
        </w:rPr>
      </w:pPr>
    </w:p>
    <w:p w14:paraId="10F745B5" w14:textId="4793A5B0" w:rsidR="00464094" w:rsidRDefault="00464094" w:rsidP="00464094">
      <w:pPr>
        <w:contextualSpacing/>
        <w:rPr>
          <w:b/>
          <w:bCs/>
          <w:spacing w:val="40"/>
          <w:sz w:val="32"/>
          <w:szCs w:val="32"/>
        </w:rPr>
      </w:pPr>
      <w:r>
        <w:rPr>
          <w:b/>
          <w:bCs/>
          <w:spacing w:val="40"/>
          <w:sz w:val="32"/>
          <w:szCs w:val="32"/>
        </w:rPr>
        <w:t>приказываю:</w:t>
      </w:r>
    </w:p>
    <w:p w14:paraId="34925DBC" w14:textId="77777777" w:rsidR="008503E2" w:rsidRDefault="008503E2" w:rsidP="00464094">
      <w:pPr>
        <w:contextualSpacing/>
        <w:rPr>
          <w:b/>
          <w:bCs/>
          <w:spacing w:val="40"/>
          <w:sz w:val="32"/>
          <w:szCs w:val="32"/>
        </w:rPr>
      </w:pPr>
    </w:p>
    <w:p w14:paraId="65ADA4DE" w14:textId="41397620" w:rsidR="00464094" w:rsidRDefault="00464094" w:rsidP="00464094">
      <w:pPr>
        <w:pStyle w:val="a4"/>
        <w:widowControl w:val="0"/>
        <w:numPr>
          <w:ilvl w:val="0"/>
          <w:numId w:val="1"/>
        </w:numPr>
        <w:ind w:left="0" w:firstLine="709"/>
        <w:jc w:val="both"/>
        <w:rPr>
          <w:sz w:val="28"/>
          <w:szCs w:val="28"/>
        </w:rPr>
      </w:pPr>
      <w:r w:rsidRPr="00C83948">
        <w:rPr>
          <w:sz w:val="28"/>
          <w:szCs w:val="28"/>
        </w:rPr>
        <w:t xml:space="preserve">Утвердить </w:t>
      </w:r>
      <w:r w:rsidR="008503E2">
        <w:rPr>
          <w:sz w:val="28"/>
          <w:szCs w:val="28"/>
        </w:rPr>
        <w:t xml:space="preserve">в новой редакции </w:t>
      </w:r>
      <w:r w:rsidRPr="00C83948">
        <w:rPr>
          <w:sz w:val="28"/>
          <w:szCs w:val="28"/>
        </w:rPr>
        <w:t>Поряд</w:t>
      </w:r>
      <w:r w:rsidR="005C60B0">
        <w:rPr>
          <w:sz w:val="28"/>
          <w:szCs w:val="28"/>
        </w:rPr>
        <w:t>ок</w:t>
      </w:r>
      <w:r w:rsidRPr="00C83948">
        <w:rPr>
          <w:sz w:val="28"/>
          <w:szCs w:val="28"/>
        </w:rPr>
        <w:t xml:space="preserve"> предоставления отдельным категориям граждан и членам их семей мер социальной поддержки, оказываемых государственными учреждениями, координация и регулирование деятельности которых возложены на Министерство физической культуры и спорта Забайкальского края, согласно Приложению к настоящему приказу.</w:t>
      </w:r>
    </w:p>
    <w:p w14:paraId="45AFD345" w14:textId="664A5FAA" w:rsidR="008503E2" w:rsidRPr="0099460A" w:rsidRDefault="008503E2" w:rsidP="008503E2">
      <w:pPr>
        <w:pStyle w:val="a4"/>
        <w:widowControl w:val="0"/>
        <w:numPr>
          <w:ilvl w:val="0"/>
          <w:numId w:val="1"/>
        </w:numPr>
        <w:ind w:left="0" w:firstLine="709"/>
        <w:jc w:val="both"/>
        <w:rPr>
          <w:sz w:val="28"/>
          <w:szCs w:val="28"/>
        </w:rPr>
      </w:pPr>
      <w:r w:rsidRPr="0099460A">
        <w:rPr>
          <w:sz w:val="28"/>
          <w:szCs w:val="28"/>
        </w:rPr>
        <w:t>Изложить п. 4 Приказа Министерства физической культуры и спорта Забайкальского края от 14.04.2025</w:t>
      </w:r>
      <w:r w:rsidR="00210BA6">
        <w:rPr>
          <w:sz w:val="28"/>
          <w:szCs w:val="28"/>
        </w:rPr>
        <w:t xml:space="preserve"> г.</w:t>
      </w:r>
      <w:r w:rsidRPr="0099460A">
        <w:rPr>
          <w:sz w:val="28"/>
          <w:szCs w:val="28"/>
        </w:rPr>
        <w:t xml:space="preserve"> № 5-нпа «О Порядке предоставления отдельным категориям граждан и членам их семей мер социальной поддержки, оказываемых государственными учреждениями, координация и регулирование деятельности которых возложены на </w:t>
      </w:r>
      <w:r w:rsidRPr="0099460A">
        <w:rPr>
          <w:sz w:val="28"/>
          <w:szCs w:val="28"/>
        </w:rPr>
        <w:lastRenderedPageBreak/>
        <w:t>Министерство физической культуры и спорта Забайкальского края» в следующей редакции:</w:t>
      </w:r>
    </w:p>
    <w:p w14:paraId="0548E7B8" w14:textId="77777777" w:rsidR="008503E2" w:rsidRDefault="008503E2" w:rsidP="008503E2">
      <w:pPr>
        <w:widowControl w:val="0"/>
        <w:ind w:firstLine="709"/>
        <w:contextualSpacing/>
        <w:jc w:val="both"/>
        <w:rPr>
          <w:sz w:val="28"/>
          <w:szCs w:val="28"/>
        </w:rPr>
      </w:pPr>
      <w:r>
        <w:rPr>
          <w:sz w:val="28"/>
          <w:szCs w:val="28"/>
        </w:rPr>
        <w:t>Признать утратившими силу:</w:t>
      </w:r>
    </w:p>
    <w:p w14:paraId="58EE35AA" w14:textId="67E31284" w:rsidR="008503E2" w:rsidRDefault="008503E2" w:rsidP="008503E2">
      <w:pPr>
        <w:widowControl w:val="0"/>
        <w:ind w:firstLine="709"/>
        <w:contextualSpacing/>
        <w:jc w:val="both"/>
        <w:rPr>
          <w:sz w:val="28"/>
          <w:szCs w:val="28"/>
        </w:rPr>
      </w:pPr>
      <w:r>
        <w:rPr>
          <w:sz w:val="28"/>
          <w:szCs w:val="28"/>
        </w:rPr>
        <w:t>- Приказ Министерства физической культуры и спорта Забайкальского края от 03.04.2023</w:t>
      </w:r>
      <w:r w:rsidR="00210BA6">
        <w:rPr>
          <w:sz w:val="28"/>
          <w:szCs w:val="28"/>
        </w:rPr>
        <w:t xml:space="preserve"> г.</w:t>
      </w:r>
      <w:r>
        <w:rPr>
          <w:sz w:val="28"/>
          <w:szCs w:val="28"/>
        </w:rPr>
        <w:t xml:space="preserve"> № 5-нпа «О Порядке предоставления гражданам Российской Федерации, призванным на военную службу по мобилизации, и членам их семей мер социальной поддержки, оказываемых государственными учреждениями, координация и регулирование деятельности которых возложены на Министерство физической культуры и спорта Забайкальского края».</w:t>
      </w:r>
    </w:p>
    <w:p w14:paraId="458DA0F6" w14:textId="3BD9B5BB" w:rsidR="008503E2" w:rsidRPr="0099460A" w:rsidRDefault="008503E2" w:rsidP="008503E2">
      <w:pPr>
        <w:widowControl w:val="0"/>
        <w:ind w:firstLine="709"/>
        <w:contextualSpacing/>
        <w:jc w:val="both"/>
        <w:rPr>
          <w:sz w:val="28"/>
          <w:szCs w:val="28"/>
        </w:rPr>
      </w:pPr>
      <w:r>
        <w:rPr>
          <w:sz w:val="28"/>
          <w:szCs w:val="28"/>
        </w:rPr>
        <w:t>- П</w:t>
      </w:r>
      <w:r w:rsidRPr="00C63BB2">
        <w:rPr>
          <w:sz w:val="28"/>
          <w:szCs w:val="28"/>
        </w:rPr>
        <w:t xml:space="preserve">риказ Министерства физической культуры и спорта Забайкальского края от 16.11.2023 </w:t>
      </w:r>
      <w:r w:rsidR="00210BA6">
        <w:rPr>
          <w:sz w:val="28"/>
          <w:szCs w:val="28"/>
        </w:rPr>
        <w:t xml:space="preserve">г. </w:t>
      </w:r>
      <w:r w:rsidRPr="00C63BB2">
        <w:rPr>
          <w:sz w:val="28"/>
          <w:szCs w:val="28"/>
        </w:rPr>
        <w:t>№ 13-нпа «О внесении изменений в приказ Министерства физической культуры и спорта Забайкальского края от 3 апреля 2023 года № 5-нпа».</w:t>
      </w:r>
    </w:p>
    <w:p w14:paraId="519AB868" w14:textId="77777777" w:rsidR="00464094" w:rsidRDefault="00464094" w:rsidP="00464094">
      <w:pPr>
        <w:widowControl w:val="0"/>
        <w:ind w:firstLine="709"/>
        <w:contextualSpacing/>
        <w:jc w:val="both"/>
        <w:rPr>
          <w:sz w:val="28"/>
          <w:szCs w:val="28"/>
        </w:rPr>
      </w:pPr>
      <w:r>
        <w:rPr>
          <w:sz w:val="28"/>
          <w:szCs w:val="28"/>
        </w:rPr>
        <w:t>3. Контроль за исполнением настоящего приказа возложить на заместителя министра А.Р. Акжигитова.</w:t>
      </w:r>
    </w:p>
    <w:p w14:paraId="37A14CDE" w14:textId="77777777" w:rsidR="00464094" w:rsidRDefault="00464094" w:rsidP="00464094">
      <w:pPr>
        <w:widowControl w:val="0"/>
        <w:ind w:firstLine="709"/>
        <w:contextualSpacing/>
        <w:jc w:val="both"/>
        <w:rPr>
          <w:sz w:val="28"/>
          <w:szCs w:val="28"/>
        </w:rPr>
      </w:pPr>
      <w:r>
        <w:rPr>
          <w:bCs/>
          <w:sz w:val="28"/>
          <w:szCs w:val="28"/>
          <w:lang w:eastAsia="en-US"/>
        </w:rPr>
        <w:t>4. Опубликовать настоящий приказ на сайте в информационно-</w:t>
      </w:r>
      <w:r>
        <w:rPr>
          <w:sz w:val="28"/>
        </w:rPr>
        <w:t>телекоммуникационной</w:t>
      </w:r>
      <w:r>
        <w:rPr>
          <w:bCs/>
          <w:sz w:val="28"/>
          <w:szCs w:val="28"/>
          <w:lang w:eastAsia="en-US"/>
        </w:rPr>
        <w:t xml:space="preserve"> сети «Интернет» «Официальный интернет-портал правовой информации исполнительных органов государственной власти Забайкальского края» </w:t>
      </w:r>
      <w:r>
        <w:rPr>
          <w:sz w:val="28"/>
          <w:szCs w:val="28"/>
          <w:lang w:eastAsia="en-US"/>
        </w:rPr>
        <w:t xml:space="preserve">(http//право.забайкальскийкрай.рф), </w:t>
      </w:r>
      <w:r>
        <w:rPr>
          <w:sz w:val="28"/>
          <w:szCs w:val="28"/>
        </w:rPr>
        <w:t>"Официальный интернет-портал правовой информации" (</w:t>
      </w:r>
      <w:hyperlink r:id="rId9" w:tooltip="http://www.pravo.gov.ru" w:history="1">
        <w:r>
          <w:rPr>
            <w:rStyle w:val="a3"/>
            <w:sz w:val="28"/>
            <w:szCs w:val="28"/>
          </w:rPr>
          <w:t>www.pravo.gov.ru</w:t>
        </w:r>
      </w:hyperlink>
      <w:r>
        <w:rPr>
          <w:sz w:val="28"/>
          <w:szCs w:val="28"/>
        </w:rPr>
        <w:t>).</w:t>
      </w:r>
    </w:p>
    <w:p w14:paraId="420EA762" w14:textId="77777777" w:rsidR="00464094" w:rsidRDefault="00464094" w:rsidP="00464094">
      <w:pPr>
        <w:widowControl w:val="0"/>
        <w:ind w:firstLine="709"/>
        <w:contextualSpacing/>
        <w:jc w:val="both"/>
        <w:rPr>
          <w:sz w:val="28"/>
          <w:szCs w:val="28"/>
        </w:rPr>
      </w:pPr>
    </w:p>
    <w:p w14:paraId="4738200F" w14:textId="77777777" w:rsidR="00464094" w:rsidRDefault="00464094" w:rsidP="00464094">
      <w:pPr>
        <w:ind w:firstLine="709"/>
        <w:jc w:val="both"/>
        <w:rPr>
          <w:sz w:val="28"/>
          <w:szCs w:val="28"/>
        </w:rPr>
      </w:pPr>
    </w:p>
    <w:p w14:paraId="4F32C7E6" w14:textId="77777777" w:rsidR="00464094" w:rsidRDefault="00464094" w:rsidP="00464094">
      <w:pPr>
        <w:tabs>
          <w:tab w:val="right" w:pos="9360"/>
        </w:tabs>
        <w:ind w:right="-5"/>
        <w:outlineLvl w:val="0"/>
        <w:rPr>
          <w:sz w:val="28"/>
          <w:szCs w:val="28"/>
        </w:rPr>
      </w:pPr>
      <w:r>
        <w:rPr>
          <w:sz w:val="28"/>
          <w:szCs w:val="28"/>
        </w:rPr>
        <w:t>Министр</w:t>
      </w:r>
      <w:r>
        <w:rPr>
          <w:sz w:val="28"/>
          <w:szCs w:val="28"/>
        </w:rPr>
        <w:tab/>
        <w:t>А.К. Серёдкин</w:t>
      </w:r>
    </w:p>
    <w:p w14:paraId="6A2BA455" w14:textId="77777777" w:rsidR="00201E73" w:rsidRDefault="00201E73"/>
    <w:p w14:paraId="0B184462" w14:textId="77777777" w:rsidR="00856223" w:rsidRDefault="00856223"/>
    <w:p w14:paraId="5F4F9EF2" w14:textId="77777777" w:rsidR="00856223" w:rsidRDefault="00856223"/>
    <w:p w14:paraId="49F3412F" w14:textId="77777777" w:rsidR="00856223" w:rsidRDefault="00856223"/>
    <w:p w14:paraId="0BF79747" w14:textId="77777777" w:rsidR="00856223" w:rsidRDefault="00856223"/>
    <w:p w14:paraId="4264F25A" w14:textId="77777777" w:rsidR="00856223" w:rsidRDefault="00856223"/>
    <w:p w14:paraId="10770F8F" w14:textId="77777777" w:rsidR="00856223" w:rsidRDefault="00856223"/>
    <w:p w14:paraId="0E04F39B" w14:textId="77777777" w:rsidR="00856223" w:rsidRDefault="00856223"/>
    <w:p w14:paraId="44959ED6" w14:textId="77777777" w:rsidR="00856223" w:rsidRDefault="00856223"/>
    <w:p w14:paraId="55841DAA" w14:textId="77777777" w:rsidR="00856223" w:rsidRDefault="00856223"/>
    <w:p w14:paraId="7996EA7A" w14:textId="77777777" w:rsidR="00856223" w:rsidRDefault="00856223"/>
    <w:p w14:paraId="0EA7F3E2" w14:textId="77777777" w:rsidR="00856223" w:rsidRDefault="00856223"/>
    <w:p w14:paraId="335C85FB" w14:textId="77777777" w:rsidR="00856223" w:rsidRDefault="00856223"/>
    <w:p w14:paraId="53EE61DD" w14:textId="77777777" w:rsidR="00856223" w:rsidRDefault="00856223"/>
    <w:p w14:paraId="11C04E43" w14:textId="77777777" w:rsidR="00856223" w:rsidRDefault="00856223"/>
    <w:p w14:paraId="71ECDE1B" w14:textId="77777777" w:rsidR="00856223" w:rsidRDefault="00856223"/>
    <w:p w14:paraId="6D1AAC82" w14:textId="77777777" w:rsidR="00856223" w:rsidRDefault="00856223"/>
    <w:p w14:paraId="72B51B32" w14:textId="77777777" w:rsidR="00856223" w:rsidRDefault="00856223"/>
    <w:p w14:paraId="6653819D" w14:textId="77777777" w:rsidR="00856223" w:rsidRDefault="00856223"/>
    <w:p w14:paraId="1F8E7135" w14:textId="77777777" w:rsidR="00856223" w:rsidRDefault="00856223"/>
    <w:p w14:paraId="41E7FD3C" w14:textId="77777777" w:rsidR="00856223" w:rsidRDefault="00856223"/>
    <w:p w14:paraId="7726A7CF" w14:textId="77777777" w:rsidR="00856223" w:rsidRDefault="00856223"/>
    <w:p w14:paraId="2F0C98BD" w14:textId="77777777" w:rsidR="00856223" w:rsidRDefault="00856223"/>
    <w:tbl>
      <w:tblPr>
        <w:tblStyle w:val="a5"/>
        <w:tblW w:w="482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56223" w14:paraId="1E9F2D29" w14:textId="77777777" w:rsidTr="008139B5">
        <w:tc>
          <w:tcPr>
            <w:tcW w:w="4820" w:type="dxa"/>
          </w:tcPr>
          <w:p w14:paraId="2C79B88A" w14:textId="77777777" w:rsidR="00EF69C6" w:rsidRDefault="00EF69C6" w:rsidP="008139B5">
            <w:pPr>
              <w:ind w:left="34"/>
              <w:jc w:val="center"/>
              <w:rPr>
                <w:sz w:val="28"/>
                <w:szCs w:val="28"/>
              </w:rPr>
            </w:pPr>
          </w:p>
          <w:p w14:paraId="575385F2" w14:textId="10D73E32" w:rsidR="00856223" w:rsidRDefault="00856223" w:rsidP="008139B5">
            <w:pPr>
              <w:ind w:left="34"/>
              <w:jc w:val="center"/>
              <w:rPr>
                <w:sz w:val="28"/>
                <w:szCs w:val="28"/>
              </w:rPr>
            </w:pPr>
            <w:r>
              <w:rPr>
                <w:sz w:val="28"/>
                <w:szCs w:val="28"/>
              </w:rPr>
              <w:lastRenderedPageBreak/>
              <w:t>УТВЕРЖДЕН</w:t>
            </w:r>
          </w:p>
          <w:p w14:paraId="3A467C8A" w14:textId="77777777" w:rsidR="00856223" w:rsidRDefault="00856223" w:rsidP="008139B5">
            <w:pPr>
              <w:spacing w:line="144" w:lineRule="auto"/>
              <w:ind w:left="34"/>
              <w:jc w:val="center"/>
              <w:rPr>
                <w:sz w:val="28"/>
                <w:szCs w:val="28"/>
              </w:rPr>
            </w:pPr>
          </w:p>
          <w:p w14:paraId="3D249BFD" w14:textId="77777777" w:rsidR="00856223" w:rsidRDefault="00856223" w:rsidP="008139B5">
            <w:pPr>
              <w:ind w:left="34"/>
              <w:jc w:val="center"/>
              <w:rPr>
                <w:sz w:val="28"/>
                <w:szCs w:val="28"/>
              </w:rPr>
            </w:pPr>
            <w:r>
              <w:rPr>
                <w:sz w:val="28"/>
                <w:szCs w:val="28"/>
              </w:rPr>
              <w:t xml:space="preserve">приказом Министерства </w:t>
            </w:r>
          </w:p>
          <w:p w14:paraId="40811B4B" w14:textId="77777777" w:rsidR="00856223" w:rsidRDefault="00856223" w:rsidP="008139B5">
            <w:pPr>
              <w:ind w:left="34"/>
              <w:jc w:val="center"/>
              <w:rPr>
                <w:sz w:val="28"/>
                <w:szCs w:val="28"/>
              </w:rPr>
            </w:pPr>
            <w:r>
              <w:rPr>
                <w:sz w:val="28"/>
                <w:szCs w:val="28"/>
              </w:rPr>
              <w:t>физической культуры и спорта Забайкальского края</w:t>
            </w:r>
          </w:p>
          <w:p w14:paraId="3400D2AE" w14:textId="7C4E8B55" w:rsidR="00856223" w:rsidRPr="004F5F19" w:rsidRDefault="00856223" w:rsidP="008139B5">
            <w:pPr>
              <w:ind w:left="34"/>
              <w:jc w:val="center"/>
              <w:rPr>
                <w:sz w:val="28"/>
                <w:szCs w:val="28"/>
                <w:u w:val="single"/>
              </w:rPr>
            </w:pPr>
            <w:r w:rsidRPr="004F5F19">
              <w:rPr>
                <w:sz w:val="28"/>
                <w:szCs w:val="28"/>
                <w:u w:val="single"/>
              </w:rPr>
              <w:t>от «</w:t>
            </w:r>
            <w:r w:rsidR="00271837">
              <w:rPr>
                <w:sz w:val="28"/>
                <w:szCs w:val="28"/>
                <w:u w:val="single"/>
              </w:rPr>
              <w:t>3</w:t>
            </w:r>
            <w:r w:rsidR="001C432B">
              <w:rPr>
                <w:sz w:val="28"/>
                <w:szCs w:val="28"/>
                <w:u w:val="single"/>
              </w:rPr>
              <w:t>1</w:t>
            </w:r>
            <w:r w:rsidRPr="004F5F19">
              <w:rPr>
                <w:sz w:val="28"/>
                <w:szCs w:val="28"/>
                <w:u w:val="single"/>
              </w:rPr>
              <w:t xml:space="preserve">» июля 2025 года № </w:t>
            </w:r>
            <w:r w:rsidR="00271837">
              <w:rPr>
                <w:sz w:val="28"/>
                <w:szCs w:val="28"/>
                <w:u w:val="single"/>
              </w:rPr>
              <w:t>10</w:t>
            </w:r>
            <w:r w:rsidRPr="004F5F19">
              <w:rPr>
                <w:sz w:val="28"/>
                <w:szCs w:val="28"/>
                <w:u w:val="single"/>
              </w:rPr>
              <w:t>-нпа</w:t>
            </w:r>
          </w:p>
        </w:tc>
      </w:tr>
    </w:tbl>
    <w:p w14:paraId="5B945077" w14:textId="77777777" w:rsidR="00856223" w:rsidRDefault="00856223" w:rsidP="00856223">
      <w:pPr>
        <w:rPr>
          <w:sz w:val="28"/>
          <w:szCs w:val="28"/>
        </w:rPr>
      </w:pPr>
    </w:p>
    <w:p w14:paraId="63DFC583" w14:textId="77777777" w:rsidR="00856223" w:rsidRDefault="00856223" w:rsidP="00856223">
      <w:pPr>
        <w:rPr>
          <w:sz w:val="28"/>
          <w:szCs w:val="28"/>
        </w:rPr>
      </w:pPr>
    </w:p>
    <w:p w14:paraId="1AA91C17" w14:textId="77777777" w:rsidR="00856223" w:rsidRDefault="00856223" w:rsidP="00856223">
      <w:pPr>
        <w:ind w:firstLine="454"/>
        <w:jc w:val="center"/>
        <w:rPr>
          <w:b/>
          <w:bCs/>
          <w:sz w:val="28"/>
          <w:szCs w:val="28"/>
        </w:rPr>
      </w:pPr>
      <w:r>
        <w:rPr>
          <w:b/>
          <w:bCs/>
          <w:sz w:val="28"/>
          <w:szCs w:val="28"/>
        </w:rPr>
        <w:t xml:space="preserve">ПОРЯДОК </w:t>
      </w:r>
    </w:p>
    <w:p w14:paraId="64A76E9A" w14:textId="77777777" w:rsidR="00856223" w:rsidRDefault="00856223" w:rsidP="00856223">
      <w:pPr>
        <w:tabs>
          <w:tab w:val="right" w:pos="9246"/>
        </w:tabs>
        <w:jc w:val="center"/>
        <w:rPr>
          <w:i/>
          <w:sz w:val="28"/>
          <w:szCs w:val="28"/>
        </w:rPr>
      </w:pPr>
      <w:r>
        <w:rPr>
          <w:b/>
          <w:iCs/>
          <w:sz w:val="28"/>
          <w:szCs w:val="28"/>
        </w:rPr>
        <w:t>предоставления отдельным категориям граждан и членам их семей мер социальной поддержки, оказываемых государственными учреждениями, координация и регулирование деятельности которых возложены на Министерство физической культуры и спорта Забайкальского края</w:t>
      </w:r>
    </w:p>
    <w:p w14:paraId="064AF865" w14:textId="77777777" w:rsidR="00856223" w:rsidRDefault="00856223" w:rsidP="00856223">
      <w:pPr>
        <w:contextualSpacing/>
        <w:jc w:val="center"/>
        <w:rPr>
          <w:b/>
          <w:sz w:val="28"/>
          <w:szCs w:val="28"/>
        </w:rPr>
      </w:pPr>
    </w:p>
    <w:p w14:paraId="0527E421" w14:textId="77777777" w:rsidR="00856223" w:rsidRDefault="00856223" w:rsidP="00856223">
      <w:pPr>
        <w:contextualSpacing/>
        <w:jc w:val="center"/>
        <w:rPr>
          <w:b/>
          <w:sz w:val="28"/>
          <w:szCs w:val="28"/>
        </w:rPr>
      </w:pPr>
      <w:r>
        <w:rPr>
          <w:b/>
          <w:sz w:val="28"/>
          <w:szCs w:val="28"/>
          <w:lang w:val="en-US"/>
        </w:rPr>
        <w:t>I</w:t>
      </w:r>
      <w:r>
        <w:rPr>
          <w:b/>
          <w:sz w:val="28"/>
          <w:szCs w:val="28"/>
        </w:rPr>
        <w:t>. Общие положения</w:t>
      </w:r>
    </w:p>
    <w:p w14:paraId="66678A9F" w14:textId="77777777" w:rsidR="00856223" w:rsidRDefault="00856223" w:rsidP="00856223">
      <w:pPr>
        <w:contextualSpacing/>
        <w:jc w:val="center"/>
        <w:rPr>
          <w:b/>
          <w:sz w:val="28"/>
          <w:szCs w:val="28"/>
        </w:rPr>
      </w:pPr>
    </w:p>
    <w:p w14:paraId="2D3DDE4A" w14:textId="77777777" w:rsidR="00856223" w:rsidRDefault="00856223" w:rsidP="00856223">
      <w:pPr>
        <w:ind w:firstLine="709"/>
        <w:jc w:val="both"/>
        <w:rPr>
          <w:sz w:val="28"/>
          <w:szCs w:val="28"/>
        </w:rPr>
      </w:pPr>
      <w:r>
        <w:rPr>
          <w:sz w:val="28"/>
          <w:szCs w:val="28"/>
        </w:rPr>
        <w:t xml:space="preserve">1. Настоящий Порядок устанавливает условия и правила предоставления мер социальной поддержки участников специальной военной операции и членов их семей. </w:t>
      </w:r>
    </w:p>
    <w:p w14:paraId="39857F45" w14:textId="77777777" w:rsidR="00856223" w:rsidRDefault="00856223" w:rsidP="00856223">
      <w:pPr>
        <w:ind w:firstLine="709"/>
        <w:jc w:val="both"/>
        <w:rPr>
          <w:sz w:val="28"/>
          <w:szCs w:val="28"/>
        </w:rPr>
      </w:pPr>
      <w:r>
        <w:rPr>
          <w:sz w:val="28"/>
          <w:szCs w:val="28"/>
        </w:rPr>
        <w:t xml:space="preserve">2. Государственные учреждения, координация и регулирование деятельности которых возложены на  Министерство физической культуры и спорта Забайкальского края (далее – государственные учреждения), предоставляют гражданам Российской Федерации, проходящим (проходившим)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лицам, проходящим (проходившим) службу в войсках национальной гвардии Российской Федерации, имеющим (имевшим) специальные звания полиции, гражданам Российской Федерации, призванным на военную службу по мобилизации, добровольно </w:t>
      </w:r>
      <w:r w:rsidRPr="00AC11E8">
        <w:rPr>
          <w:sz w:val="28"/>
          <w:szCs w:val="28"/>
        </w:rPr>
        <w:t>поступившим в добровольческие формирования, созданные в соответствии с федеральным законом, принимающим (принимавшим) участие в специальной военной операции (далее - СВО), в том числе уволенным с военной службы по состоянию здоровья в связи с получением ими ранений, контузии, иных увечий или заболеваний, следствием которых стала инвалидность, а также уволенным с военной службы по состоянию здоровья в связи с получением ими</w:t>
      </w:r>
      <w:r>
        <w:rPr>
          <w:sz w:val="28"/>
          <w:szCs w:val="28"/>
        </w:rPr>
        <w:t xml:space="preserve"> ранений, контузий, иных увечий или заболеваний в связи с выполнением задач в ходе СВО, </w:t>
      </w:r>
      <w:r w:rsidRPr="00566859">
        <w:rPr>
          <w:sz w:val="28"/>
          <w:szCs w:val="28"/>
        </w:rPr>
        <w:t xml:space="preserve">в ходе вооруженных провокаций </w:t>
      </w:r>
      <w:r>
        <w:rPr>
          <w:sz w:val="28"/>
          <w:szCs w:val="28"/>
        </w:rPr>
        <w:t>на государственной границе Российской Федерации и территориях субъектов Российской Федерации, прилегающих к районам проведения СВО, исполнением обязанностей по содействию выполнению указанных задач и членам их семей</w:t>
      </w:r>
      <w:r w:rsidRPr="004F5F19">
        <w:rPr>
          <w:sz w:val="28"/>
          <w:szCs w:val="28"/>
        </w:rPr>
        <w:t xml:space="preserve"> </w:t>
      </w:r>
      <w:r>
        <w:rPr>
          <w:sz w:val="28"/>
          <w:szCs w:val="28"/>
        </w:rPr>
        <w:t xml:space="preserve">(далее – участники СВО и члены их семей), а также </w:t>
      </w:r>
      <w:r w:rsidRPr="00566859">
        <w:rPr>
          <w:sz w:val="28"/>
          <w:szCs w:val="28"/>
        </w:rPr>
        <w:t>членам семей участников СВО, погибших (умерших) в связи с выполнением задач в ходе СВО,</w:t>
      </w:r>
      <w:r>
        <w:rPr>
          <w:sz w:val="28"/>
          <w:szCs w:val="28"/>
        </w:rPr>
        <w:t xml:space="preserve"> </w:t>
      </w:r>
      <w:r w:rsidRPr="00566859">
        <w:rPr>
          <w:sz w:val="28"/>
          <w:szCs w:val="28"/>
        </w:rPr>
        <w:t>следующие</w:t>
      </w:r>
      <w:r>
        <w:rPr>
          <w:sz w:val="28"/>
          <w:szCs w:val="28"/>
        </w:rPr>
        <w:t xml:space="preserve"> меры социальной поддержки:</w:t>
      </w:r>
    </w:p>
    <w:p w14:paraId="5170515B" w14:textId="77777777" w:rsidR="00856223" w:rsidRDefault="00856223" w:rsidP="00856223">
      <w:pPr>
        <w:ind w:firstLine="709"/>
        <w:jc w:val="both"/>
        <w:rPr>
          <w:sz w:val="28"/>
          <w:szCs w:val="28"/>
        </w:rPr>
      </w:pPr>
      <w:r>
        <w:rPr>
          <w:sz w:val="28"/>
          <w:szCs w:val="28"/>
        </w:rPr>
        <w:t>- бесплатный доступ на объекты спорта;</w:t>
      </w:r>
    </w:p>
    <w:p w14:paraId="5CEE0159" w14:textId="77777777" w:rsidR="00856223" w:rsidRDefault="00856223" w:rsidP="00856223">
      <w:pPr>
        <w:ind w:firstLine="709"/>
        <w:jc w:val="both"/>
        <w:rPr>
          <w:sz w:val="28"/>
          <w:szCs w:val="28"/>
        </w:rPr>
      </w:pPr>
      <w:r>
        <w:rPr>
          <w:sz w:val="28"/>
          <w:szCs w:val="28"/>
        </w:rPr>
        <w:lastRenderedPageBreak/>
        <w:t>- бесплатное посещение физкультурно-массовых мероприятий, в том числе массовых катаний на коньках и лыжах;</w:t>
      </w:r>
    </w:p>
    <w:p w14:paraId="31B6A5C0" w14:textId="77777777" w:rsidR="00856223" w:rsidRDefault="00856223" w:rsidP="00856223">
      <w:pPr>
        <w:ind w:firstLine="709"/>
        <w:jc w:val="both"/>
        <w:rPr>
          <w:sz w:val="28"/>
          <w:szCs w:val="28"/>
        </w:rPr>
      </w:pPr>
      <w:r>
        <w:rPr>
          <w:sz w:val="28"/>
          <w:szCs w:val="28"/>
        </w:rPr>
        <w:t xml:space="preserve">- </w:t>
      </w:r>
      <w:r w:rsidRPr="00F50145">
        <w:rPr>
          <w:sz w:val="28"/>
          <w:szCs w:val="28"/>
        </w:rPr>
        <w:t>бесплатное посещение спортивн</w:t>
      </w:r>
      <w:r>
        <w:rPr>
          <w:sz w:val="28"/>
          <w:szCs w:val="28"/>
        </w:rPr>
        <w:t xml:space="preserve">ых </w:t>
      </w:r>
      <w:r w:rsidRPr="00F50145">
        <w:rPr>
          <w:sz w:val="28"/>
          <w:szCs w:val="28"/>
        </w:rPr>
        <w:t>мероприятий</w:t>
      </w:r>
      <w:r>
        <w:rPr>
          <w:sz w:val="28"/>
          <w:szCs w:val="28"/>
        </w:rPr>
        <w:t>;</w:t>
      </w:r>
    </w:p>
    <w:p w14:paraId="4701783D" w14:textId="77777777" w:rsidR="00856223" w:rsidRDefault="00856223" w:rsidP="00856223">
      <w:pPr>
        <w:ind w:firstLine="709"/>
        <w:jc w:val="both"/>
        <w:rPr>
          <w:sz w:val="28"/>
          <w:szCs w:val="28"/>
        </w:rPr>
      </w:pPr>
      <w:r>
        <w:rPr>
          <w:sz w:val="28"/>
          <w:szCs w:val="28"/>
        </w:rPr>
        <w:t>- бесплатный прокат спортивного инвентаря.</w:t>
      </w:r>
    </w:p>
    <w:p w14:paraId="1E6E8C90" w14:textId="77777777" w:rsidR="00856223" w:rsidRPr="00566859" w:rsidRDefault="00856223" w:rsidP="00856223">
      <w:pPr>
        <w:ind w:firstLine="709"/>
        <w:jc w:val="both"/>
        <w:rPr>
          <w:sz w:val="28"/>
          <w:szCs w:val="28"/>
        </w:rPr>
      </w:pPr>
      <w:r w:rsidRPr="00566859">
        <w:rPr>
          <w:sz w:val="28"/>
          <w:szCs w:val="28"/>
        </w:rPr>
        <w:t>Данные меры социальной поддержки действуют не менее чем до конца года, следующего за годом завершения СВО.</w:t>
      </w:r>
    </w:p>
    <w:p w14:paraId="12131FF8" w14:textId="77777777" w:rsidR="00856223" w:rsidRPr="00566859" w:rsidRDefault="00856223" w:rsidP="00856223">
      <w:pPr>
        <w:ind w:firstLine="709"/>
        <w:contextualSpacing/>
        <w:jc w:val="both"/>
        <w:rPr>
          <w:sz w:val="28"/>
          <w:szCs w:val="28"/>
        </w:rPr>
      </w:pPr>
      <w:r w:rsidRPr="00566859">
        <w:rPr>
          <w:sz w:val="28"/>
          <w:szCs w:val="28"/>
        </w:rPr>
        <w:t>3. Указанные в п. 2 настоящего Порядка, меры социальной поддержки, оказываются бессрочно:</w:t>
      </w:r>
    </w:p>
    <w:p w14:paraId="02BE34A8" w14:textId="77777777" w:rsidR="00856223" w:rsidRPr="00566859" w:rsidRDefault="00856223" w:rsidP="00856223">
      <w:pPr>
        <w:ind w:firstLine="709"/>
        <w:contextualSpacing/>
        <w:jc w:val="both"/>
        <w:rPr>
          <w:sz w:val="28"/>
          <w:szCs w:val="28"/>
        </w:rPr>
      </w:pPr>
      <w:r w:rsidRPr="00566859">
        <w:rPr>
          <w:sz w:val="28"/>
          <w:szCs w:val="28"/>
        </w:rPr>
        <w:t>-  членам семей погибших участников СВО;</w:t>
      </w:r>
    </w:p>
    <w:p w14:paraId="55F6B00D" w14:textId="77777777" w:rsidR="00856223" w:rsidRDefault="00856223" w:rsidP="00856223">
      <w:pPr>
        <w:ind w:firstLine="709"/>
        <w:contextualSpacing/>
        <w:jc w:val="both"/>
        <w:rPr>
          <w:sz w:val="28"/>
          <w:szCs w:val="28"/>
        </w:rPr>
      </w:pPr>
      <w:r w:rsidRPr="00566859">
        <w:rPr>
          <w:sz w:val="28"/>
          <w:szCs w:val="28"/>
        </w:rPr>
        <w:t>- участникам СВО, ставшим</w:t>
      </w:r>
      <w:r>
        <w:rPr>
          <w:sz w:val="28"/>
          <w:szCs w:val="28"/>
        </w:rPr>
        <w:t>и</w:t>
      </w:r>
      <w:r w:rsidRPr="00566859">
        <w:rPr>
          <w:sz w:val="28"/>
          <w:szCs w:val="28"/>
        </w:rPr>
        <w:t xml:space="preserve"> инвалидами вследствие ранения, контузии, увечья или заболевания, полученных при исполнении обязанностей военной службы, служебных обязанностей (выполнении задач) в ходе СВО, выполнении задач по отражению вооруженного вторжения на территорию РФ, в ходе вооруженной провокации на Государственной границе РФ и территориях субъектов РФ, прилегающих к районам проведения СВО, исполнением обязанностей по содействию выполнению указанных задач и членам их семей.</w:t>
      </w:r>
      <w:r>
        <w:rPr>
          <w:sz w:val="28"/>
          <w:szCs w:val="28"/>
        </w:rPr>
        <w:t xml:space="preserve"> </w:t>
      </w:r>
    </w:p>
    <w:p w14:paraId="73CCC434" w14:textId="77777777" w:rsidR="00856223" w:rsidRDefault="00856223" w:rsidP="00856223">
      <w:pPr>
        <w:ind w:firstLine="709"/>
        <w:jc w:val="both"/>
        <w:rPr>
          <w:sz w:val="28"/>
          <w:szCs w:val="28"/>
        </w:rPr>
      </w:pPr>
      <w:r>
        <w:rPr>
          <w:sz w:val="28"/>
          <w:szCs w:val="28"/>
        </w:rPr>
        <w:t xml:space="preserve">4. Обязательным условием предоставления мер социальной поддержки, предусмотренных пунктом 2 настоящего Порядка, является проживание на территории Забайкальского края. </w:t>
      </w:r>
    </w:p>
    <w:p w14:paraId="118FFBCD" w14:textId="77777777" w:rsidR="00856223" w:rsidRDefault="00856223" w:rsidP="00856223">
      <w:pPr>
        <w:ind w:firstLine="709"/>
        <w:jc w:val="both"/>
        <w:rPr>
          <w:sz w:val="28"/>
          <w:szCs w:val="28"/>
        </w:rPr>
      </w:pPr>
    </w:p>
    <w:p w14:paraId="5BBB9328" w14:textId="77777777" w:rsidR="00856223" w:rsidRDefault="00856223" w:rsidP="00856223">
      <w:pPr>
        <w:contextualSpacing/>
        <w:jc w:val="center"/>
        <w:rPr>
          <w:b/>
          <w:sz w:val="28"/>
          <w:szCs w:val="28"/>
        </w:rPr>
      </w:pPr>
      <w:r>
        <w:rPr>
          <w:b/>
          <w:sz w:val="28"/>
          <w:szCs w:val="28"/>
          <w:lang w:val="en-US"/>
        </w:rPr>
        <w:t>II</w:t>
      </w:r>
      <w:r>
        <w:rPr>
          <w:b/>
          <w:sz w:val="28"/>
          <w:szCs w:val="28"/>
        </w:rPr>
        <w:t xml:space="preserve">. Предоставление мер социальной поддержки в виде бесплатного доступа на объекты спорта, </w:t>
      </w:r>
      <w:r w:rsidRPr="00566859">
        <w:rPr>
          <w:b/>
          <w:sz w:val="28"/>
          <w:szCs w:val="28"/>
        </w:rPr>
        <w:t>бесплатного посещения спортивных мероприятий</w:t>
      </w:r>
      <w:r>
        <w:rPr>
          <w:b/>
          <w:sz w:val="28"/>
          <w:szCs w:val="28"/>
        </w:rPr>
        <w:t>, физкультурно-массовых мероприятий, в том числе массовых катаний на коньках и лыжах и бесплатного проката спортивного инвентаря</w:t>
      </w:r>
    </w:p>
    <w:p w14:paraId="46093B66" w14:textId="77777777" w:rsidR="00856223" w:rsidRDefault="00856223" w:rsidP="00856223">
      <w:pPr>
        <w:ind w:firstLine="709"/>
        <w:contextualSpacing/>
        <w:jc w:val="both"/>
        <w:rPr>
          <w:sz w:val="28"/>
          <w:szCs w:val="28"/>
        </w:rPr>
      </w:pPr>
    </w:p>
    <w:p w14:paraId="6B389809" w14:textId="77777777" w:rsidR="00856223" w:rsidRDefault="00856223" w:rsidP="00856223">
      <w:pPr>
        <w:ind w:firstLine="709"/>
        <w:contextualSpacing/>
        <w:jc w:val="both"/>
        <w:rPr>
          <w:sz w:val="28"/>
          <w:szCs w:val="28"/>
        </w:rPr>
      </w:pPr>
      <w:r>
        <w:rPr>
          <w:sz w:val="28"/>
          <w:szCs w:val="28"/>
        </w:rPr>
        <w:t>5. При обращении в государственные учреждения на предоставление мер социальной поддержки, предусмотренных подпунктами 1-3 пункта 2 настоящего Порядка, участникам СВО необходимо предоставить:</w:t>
      </w:r>
    </w:p>
    <w:p w14:paraId="752D8541" w14:textId="77777777" w:rsidR="00856223" w:rsidRDefault="00856223" w:rsidP="00856223">
      <w:pPr>
        <w:ind w:firstLine="709"/>
        <w:contextualSpacing/>
        <w:jc w:val="both"/>
        <w:rPr>
          <w:sz w:val="28"/>
          <w:szCs w:val="28"/>
        </w:rPr>
      </w:pPr>
      <w:r>
        <w:rPr>
          <w:sz w:val="28"/>
          <w:szCs w:val="28"/>
        </w:rPr>
        <w:t>- документы (сведения), подтверждающие их статус;</w:t>
      </w:r>
    </w:p>
    <w:p w14:paraId="6E5E15B5" w14:textId="77777777" w:rsidR="00856223" w:rsidRDefault="00856223" w:rsidP="00856223">
      <w:pPr>
        <w:ind w:firstLine="709"/>
        <w:contextualSpacing/>
        <w:jc w:val="both"/>
        <w:rPr>
          <w:sz w:val="28"/>
          <w:szCs w:val="28"/>
        </w:rPr>
      </w:pPr>
      <w:r>
        <w:rPr>
          <w:sz w:val="28"/>
          <w:szCs w:val="28"/>
        </w:rPr>
        <w:t xml:space="preserve">- документы (сведения), подтверждающие проживание на территории Забайкальского края. </w:t>
      </w:r>
    </w:p>
    <w:p w14:paraId="2A73ADC7" w14:textId="77777777" w:rsidR="00856223" w:rsidRDefault="00856223" w:rsidP="00856223">
      <w:pPr>
        <w:ind w:firstLine="709"/>
        <w:contextualSpacing/>
        <w:jc w:val="both"/>
        <w:rPr>
          <w:sz w:val="28"/>
          <w:szCs w:val="28"/>
        </w:rPr>
      </w:pPr>
      <w:r>
        <w:rPr>
          <w:sz w:val="28"/>
          <w:szCs w:val="28"/>
        </w:rPr>
        <w:t>6. При обращении в государственные учреждения на предоставление мер социальной поддержки, предусмотренных подпунктами 1-3 пункта 2 настоящего Порядка, членам семьи, необходимо предоставить:</w:t>
      </w:r>
    </w:p>
    <w:p w14:paraId="32DE69DC" w14:textId="77777777" w:rsidR="00856223" w:rsidRDefault="00856223" w:rsidP="00856223">
      <w:pPr>
        <w:ind w:firstLine="709"/>
        <w:contextualSpacing/>
        <w:jc w:val="both"/>
        <w:rPr>
          <w:sz w:val="28"/>
          <w:szCs w:val="28"/>
        </w:rPr>
      </w:pPr>
      <w:r>
        <w:rPr>
          <w:sz w:val="28"/>
          <w:szCs w:val="28"/>
        </w:rPr>
        <w:t>- документы (сведения), подтверждающие статус участника СВО;</w:t>
      </w:r>
    </w:p>
    <w:p w14:paraId="198FEA1A" w14:textId="77777777" w:rsidR="00856223" w:rsidRDefault="00856223" w:rsidP="00856223">
      <w:pPr>
        <w:ind w:firstLine="709"/>
        <w:contextualSpacing/>
        <w:jc w:val="both"/>
        <w:rPr>
          <w:sz w:val="28"/>
          <w:szCs w:val="28"/>
        </w:rPr>
      </w:pPr>
      <w:r>
        <w:rPr>
          <w:sz w:val="28"/>
          <w:szCs w:val="28"/>
        </w:rPr>
        <w:t>-документы (сведения), подтверждающие проживание на территории Забайкальского края;</w:t>
      </w:r>
    </w:p>
    <w:p w14:paraId="41149E5E" w14:textId="77777777" w:rsidR="00856223" w:rsidRDefault="00856223" w:rsidP="00856223">
      <w:pPr>
        <w:ind w:firstLine="709"/>
        <w:contextualSpacing/>
        <w:jc w:val="both"/>
        <w:rPr>
          <w:sz w:val="28"/>
          <w:szCs w:val="28"/>
        </w:rPr>
      </w:pPr>
      <w:r>
        <w:rPr>
          <w:sz w:val="28"/>
          <w:szCs w:val="28"/>
        </w:rPr>
        <w:t xml:space="preserve">-документы, подтверждающие родство с участником СВО (свидетельство о заключении брака или паспорт с отметкой о браке; свидетельство о рождении; решение суда об усыновлении, удочерении или ином признании родственных связей; решение суда о признании нахождения на иждивении). </w:t>
      </w:r>
    </w:p>
    <w:p w14:paraId="4F0C5B75" w14:textId="77777777" w:rsidR="00856223" w:rsidRDefault="00856223" w:rsidP="00856223">
      <w:pPr>
        <w:ind w:firstLine="709"/>
        <w:contextualSpacing/>
        <w:jc w:val="both"/>
        <w:rPr>
          <w:sz w:val="28"/>
          <w:szCs w:val="28"/>
        </w:rPr>
      </w:pPr>
    </w:p>
    <w:p w14:paraId="281D7325" w14:textId="77777777" w:rsidR="00856223" w:rsidRDefault="00856223" w:rsidP="00856223">
      <w:pPr>
        <w:contextualSpacing/>
        <w:jc w:val="center"/>
        <w:rPr>
          <w:b/>
          <w:sz w:val="28"/>
          <w:szCs w:val="28"/>
        </w:rPr>
      </w:pPr>
      <w:r>
        <w:rPr>
          <w:b/>
          <w:sz w:val="28"/>
          <w:szCs w:val="28"/>
          <w:lang w:val="en-US"/>
        </w:rPr>
        <w:t>III</w:t>
      </w:r>
      <w:r>
        <w:rPr>
          <w:b/>
          <w:sz w:val="28"/>
          <w:szCs w:val="28"/>
        </w:rPr>
        <w:t xml:space="preserve">. Основания для отказа в предоставлении </w:t>
      </w:r>
    </w:p>
    <w:p w14:paraId="0CD70B8A" w14:textId="77777777" w:rsidR="00856223" w:rsidRDefault="00856223" w:rsidP="00856223">
      <w:pPr>
        <w:contextualSpacing/>
        <w:jc w:val="center"/>
        <w:rPr>
          <w:b/>
          <w:sz w:val="28"/>
          <w:szCs w:val="28"/>
        </w:rPr>
      </w:pPr>
      <w:r>
        <w:rPr>
          <w:b/>
          <w:sz w:val="28"/>
          <w:szCs w:val="28"/>
        </w:rPr>
        <w:t>мер социальной поддержки</w:t>
      </w:r>
    </w:p>
    <w:p w14:paraId="30E27058" w14:textId="77777777" w:rsidR="00856223" w:rsidRDefault="00856223" w:rsidP="00856223">
      <w:pPr>
        <w:jc w:val="both"/>
        <w:rPr>
          <w:sz w:val="28"/>
          <w:szCs w:val="28"/>
        </w:rPr>
      </w:pPr>
    </w:p>
    <w:p w14:paraId="79FCB72F" w14:textId="77777777" w:rsidR="00856223" w:rsidRDefault="00856223" w:rsidP="00856223">
      <w:pPr>
        <w:ind w:firstLine="709"/>
        <w:contextualSpacing/>
        <w:jc w:val="both"/>
        <w:rPr>
          <w:sz w:val="28"/>
          <w:szCs w:val="28"/>
        </w:rPr>
      </w:pPr>
      <w:r>
        <w:rPr>
          <w:sz w:val="28"/>
          <w:szCs w:val="28"/>
        </w:rPr>
        <w:t>7. Основаниями для отказа лицам в предоставлении мер социальной поддержки являются:</w:t>
      </w:r>
    </w:p>
    <w:p w14:paraId="6F0C7065" w14:textId="77777777" w:rsidR="00856223" w:rsidRDefault="00856223" w:rsidP="00856223">
      <w:pPr>
        <w:ind w:firstLine="709"/>
        <w:contextualSpacing/>
        <w:jc w:val="both"/>
        <w:rPr>
          <w:sz w:val="28"/>
          <w:szCs w:val="28"/>
        </w:rPr>
      </w:pPr>
      <w:r>
        <w:rPr>
          <w:sz w:val="28"/>
          <w:szCs w:val="28"/>
        </w:rPr>
        <w:t xml:space="preserve">- несоответствие условию, предусмотренному пунктом 4 настоящего Порядка; </w:t>
      </w:r>
    </w:p>
    <w:p w14:paraId="4B40C94D" w14:textId="77777777" w:rsidR="00856223" w:rsidRDefault="00856223" w:rsidP="00856223">
      <w:pPr>
        <w:ind w:firstLine="709"/>
        <w:contextualSpacing/>
        <w:jc w:val="both"/>
        <w:rPr>
          <w:sz w:val="28"/>
          <w:szCs w:val="28"/>
        </w:rPr>
      </w:pPr>
      <w:r>
        <w:rPr>
          <w:sz w:val="28"/>
          <w:szCs w:val="28"/>
        </w:rPr>
        <w:t>- отсутствие документов, предусмотренных пунктами 5 или 6 настоящего Порядка при обращении в государственные учреждения на предоставление мер социальной поддержки, предусмотренных пунктом 2 настоящего Порядка;</w:t>
      </w:r>
    </w:p>
    <w:p w14:paraId="0F777D7F" w14:textId="77777777" w:rsidR="00856223" w:rsidRDefault="00856223" w:rsidP="00856223">
      <w:pPr>
        <w:jc w:val="center"/>
        <w:rPr>
          <w:sz w:val="28"/>
          <w:szCs w:val="28"/>
        </w:rPr>
      </w:pPr>
      <w:r>
        <w:rPr>
          <w:sz w:val="28"/>
          <w:szCs w:val="28"/>
        </w:rPr>
        <w:t>___________________.</w:t>
      </w:r>
    </w:p>
    <w:p w14:paraId="3AF4B175" w14:textId="77777777" w:rsidR="00856223" w:rsidRDefault="00856223"/>
    <w:p w14:paraId="75F1C65B" w14:textId="77777777" w:rsidR="00856223" w:rsidRDefault="00856223"/>
    <w:sectPr w:rsidR="00856223" w:rsidSect="00753EDD">
      <w:head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C794" w14:textId="77777777" w:rsidR="00271837" w:rsidRDefault="00271837" w:rsidP="00271837">
      <w:r>
        <w:separator/>
      </w:r>
    </w:p>
  </w:endnote>
  <w:endnote w:type="continuationSeparator" w:id="0">
    <w:p w14:paraId="57EF267E" w14:textId="77777777" w:rsidR="00271837" w:rsidRDefault="00271837" w:rsidP="0027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5CA5" w14:textId="77777777" w:rsidR="00271837" w:rsidRDefault="00271837" w:rsidP="00271837">
      <w:r>
        <w:separator/>
      </w:r>
    </w:p>
  </w:footnote>
  <w:footnote w:type="continuationSeparator" w:id="0">
    <w:p w14:paraId="62DF2092" w14:textId="77777777" w:rsidR="00271837" w:rsidRDefault="00271837" w:rsidP="0027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291668"/>
      <w:docPartObj>
        <w:docPartGallery w:val="Page Numbers (Top of Page)"/>
        <w:docPartUnique/>
      </w:docPartObj>
    </w:sdtPr>
    <w:sdtEndPr/>
    <w:sdtContent>
      <w:p w14:paraId="456853D8" w14:textId="6FF4A2B9" w:rsidR="00203575" w:rsidRDefault="00203575">
        <w:pPr>
          <w:pStyle w:val="a6"/>
          <w:jc w:val="center"/>
        </w:pPr>
        <w:r>
          <w:fldChar w:fldCharType="begin"/>
        </w:r>
        <w:r>
          <w:instrText>PAGE   \* MERGEFORMAT</w:instrText>
        </w:r>
        <w:r>
          <w:fldChar w:fldCharType="separate"/>
        </w:r>
        <w:r>
          <w:t>2</w:t>
        </w:r>
        <w:r>
          <w:fldChar w:fldCharType="end"/>
        </w:r>
      </w:p>
    </w:sdtContent>
  </w:sdt>
  <w:p w14:paraId="45062170" w14:textId="77777777" w:rsidR="00271837" w:rsidRDefault="002718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E4AC8"/>
    <w:multiLevelType w:val="hybridMultilevel"/>
    <w:tmpl w:val="27B0F096"/>
    <w:lvl w:ilvl="0" w:tplc="57B2D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7872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65"/>
    <w:rsid w:val="0001355B"/>
    <w:rsid w:val="00095AE1"/>
    <w:rsid w:val="001C432B"/>
    <w:rsid w:val="00201E73"/>
    <w:rsid w:val="00203575"/>
    <w:rsid w:val="00210BA6"/>
    <w:rsid w:val="00213D2F"/>
    <w:rsid w:val="00271837"/>
    <w:rsid w:val="00276824"/>
    <w:rsid w:val="002D167A"/>
    <w:rsid w:val="00326FF9"/>
    <w:rsid w:val="00382B5D"/>
    <w:rsid w:val="00386FF3"/>
    <w:rsid w:val="00423937"/>
    <w:rsid w:val="00464094"/>
    <w:rsid w:val="005C60B0"/>
    <w:rsid w:val="00631CEC"/>
    <w:rsid w:val="00636657"/>
    <w:rsid w:val="00753EDD"/>
    <w:rsid w:val="008503E2"/>
    <w:rsid w:val="00856223"/>
    <w:rsid w:val="00972D65"/>
    <w:rsid w:val="00975091"/>
    <w:rsid w:val="00A101BF"/>
    <w:rsid w:val="00A7305B"/>
    <w:rsid w:val="00AD4066"/>
    <w:rsid w:val="00BA0FA0"/>
    <w:rsid w:val="00D37097"/>
    <w:rsid w:val="00D53D80"/>
    <w:rsid w:val="00DE0E9A"/>
    <w:rsid w:val="00DF2FD1"/>
    <w:rsid w:val="00EF0CE8"/>
    <w:rsid w:val="00EF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0E6710"/>
  <w15:chartTrackingRefBased/>
  <w15:docId w15:val="{69DEC4A0-53D4-40C6-938C-D407ED6F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0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64094"/>
    <w:rPr>
      <w:color w:val="0563C1" w:themeColor="hyperlink"/>
      <w:u w:val="single"/>
    </w:rPr>
  </w:style>
  <w:style w:type="paragraph" w:styleId="a4">
    <w:name w:val="List Paragraph"/>
    <w:basedOn w:val="a"/>
    <w:uiPriority w:val="34"/>
    <w:qFormat/>
    <w:rsid w:val="00464094"/>
    <w:pPr>
      <w:ind w:left="720"/>
      <w:contextualSpacing/>
    </w:pPr>
  </w:style>
  <w:style w:type="table" w:styleId="a5">
    <w:name w:val="Table Grid"/>
    <w:basedOn w:val="a1"/>
    <w:uiPriority w:val="39"/>
    <w:rsid w:val="008562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271837"/>
    <w:pPr>
      <w:tabs>
        <w:tab w:val="center" w:pos="4677"/>
        <w:tab w:val="right" w:pos="9355"/>
      </w:tabs>
    </w:pPr>
  </w:style>
  <w:style w:type="character" w:customStyle="1" w:styleId="a7">
    <w:name w:val="Верхний колонтитул Знак"/>
    <w:basedOn w:val="a0"/>
    <w:link w:val="a6"/>
    <w:uiPriority w:val="99"/>
    <w:rsid w:val="0027183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71837"/>
    <w:pPr>
      <w:tabs>
        <w:tab w:val="center" w:pos="4677"/>
        <w:tab w:val="right" w:pos="9355"/>
      </w:tabs>
    </w:pPr>
  </w:style>
  <w:style w:type="character" w:customStyle="1" w:styleId="a9">
    <w:name w:val="Нижний колонтитул Знак"/>
    <w:basedOn w:val="a0"/>
    <w:link w:val="a8"/>
    <w:uiPriority w:val="99"/>
    <w:rsid w:val="002718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8690">
      <w:bodyDiv w:val="1"/>
      <w:marLeft w:val="0"/>
      <w:marRight w:val="0"/>
      <w:marTop w:val="0"/>
      <w:marBottom w:val="0"/>
      <w:divBdr>
        <w:top w:val="none" w:sz="0" w:space="0" w:color="auto"/>
        <w:left w:val="none" w:sz="0" w:space="0" w:color="auto"/>
        <w:bottom w:val="none" w:sz="0" w:space="0" w:color="auto"/>
        <w:right w:val="none" w:sz="0" w:space="0" w:color="auto"/>
      </w:divBdr>
    </w:div>
    <w:div w:id="19466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3A04-E539-42C4-87BA-A8AD6C9E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Акимов</dc:creator>
  <cp:keywords/>
  <dc:description/>
  <cp:lastModifiedBy>Gslina Dolgopolova</cp:lastModifiedBy>
  <cp:revision>7</cp:revision>
  <cp:lastPrinted>2025-07-31T07:04:00Z</cp:lastPrinted>
  <dcterms:created xsi:type="dcterms:W3CDTF">2025-07-31T07:05:00Z</dcterms:created>
  <dcterms:modified xsi:type="dcterms:W3CDTF">2025-08-13T01:25:00Z</dcterms:modified>
</cp:coreProperties>
</file>