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97" w:rsidRPr="008D4097" w:rsidRDefault="008D4097" w:rsidP="008D4097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8D4097">
        <w:rPr>
          <w:sz w:val="26"/>
          <w:szCs w:val="26"/>
        </w:rPr>
        <w:t>С 4 по 9 декабря в Якутске прошел Чемпионат Дальневосточного Федерального округа по пауэрлифтингу.</w:t>
      </w:r>
      <w:r>
        <w:rPr>
          <w:sz w:val="26"/>
          <w:szCs w:val="26"/>
        </w:rPr>
        <w:t xml:space="preserve"> </w:t>
      </w:r>
      <w:r w:rsidRPr="008D4097">
        <w:rPr>
          <w:sz w:val="26"/>
          <w:szCs w:val="26"/>
        </w:rPr>
        <w:t>Забайкальский край представили три спортсмена, которые завоевали серебряную и две бронзовых награды.</w:t>
      </w:r>
    </w:p>
    <w:p w:rsidR="008D4097" w:rsidRDefault="008D4097" w:rsidP="008D4097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BC04C4" w:rsidRPr="000B5F34" w:rsidRDefault="00BC04C4" w:rsidP="00BC04C4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>1</w:t>
      </w:r>
      <w:r>
        <w:rPr>
          <w:sz w:val="26"/>
          <w:szCs w:val="26"/>
        </w:rPr>
        <w:t>0-12</w:t>
      </w:r>
      <w:r w:rsidRPr="000B5F34">
        <w:rPr>
          <w:sz w:val="26"/>
          <w:szCs w:val="26"/>
        </w:rPr>
        <w:t xml:space="preserve"> декабря в Ледовом Дворце пройдет турнир по хоккею на Кубок Норникеля, в рамках которого </w:t>
      </w:r>
      <w:r>
        <w:rPr>
          <w:sz w:val="26"/>
          <w:szCs w:val="26"/>
        </w:rPr>
        <w:t>была</w:t>
      </w:r>
      <w:r w:rsidRPr="000B5F34">
        <w:rPr>
          <w:sz w:val="26"/>
          <w:szCs w:val="26"/>
        </w:rPr>
        <w:t xml:space="preserve"> вручена хоккейная форма для детско-юношеских команд из Оловяннинского, Агинского, Чернышевского районов и ЗАТО пос. Горный, а также презентована ледозаливочная машина. </w:t>
      </w:r>
      <w:r>
        <w:rPr>
          <w:sz w:val="26"/>
          <w:szCs w:val="26"/>
        </w:rPr>
        <w:t xml:space="preserve">Победителем состязаний стала команда «Металлург» из пос. Жирекен Чернышеского района. </w:t>
      </w:r>
    </w:p>
    <w:p w:rsidR="00E22DFA" w:rsidRPr="000B5F34" w:rsidRDefault="00E22DFA" w:rsidP="009204B2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4C4" w:rsidRPr="000B5F34" w:rsidRDefault="00BC04C4" w:rsidP="00BC04C4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14 декабря на СОК «Высокогорье» </w:t>
      </w:r>
      <w:r>
        <w:rPr>
          <w:sz w:val="26"/>
          <w:szCs w:val="26"/>
        </w:rPr>
        <w:t>состоялось</w:t>
      </w:r>
      <w:r w:rsidRPr="000B5F34">
        <w:rPr>
          <w:sz w:val="26"/>
          <w:szCs w:val="26"/>
        </w:rPr>
        <w:t xml:space="preserve"> открытие зимнего сезона. В рамках мероприятия </w:t>
      </w:r>
      <w:r>
        <w:rPr>
          <w:sz w:val="26"/>
          <w:szCs w:val="26"/>
        </w:rPr>
        <w:t xml:space="preserve">прошли </w:t>
      </w:r>
      <w:r w:rsidR="008D4097">
        <w:rPr>
          <w:sz w:val="26"/>
          <w:szCs w:val="26"/>
        </w:rPr>
        <w:t>э</w:t>
      </w:r>
      <w:r w:rsidR="00D236BB">
        <w:rPr>
          <w:sz w:val="26"/>
          <w:szCs w:val="26"/>
        </w:rPr>
        <w:t>стафеты на коньках</w:t>
      </w:r>
      <w:r w:rsidR="008D4097" w:rsidRPr="008D4097">
        <w:rPr>
          <w:sz w:val="26"/>
          <w:szCs w:val="26"/>
        </w:rPr>
        <w:t>, подвижные игры для детей</w:t>
      </w:r>
      <w:r w:rsidR="008D4097">
        <w:rPr>
          <w:sz w:val="26"/>
          <w:szCs w:val="26"/>
        </w:rPr>
        <w:t xml:space="preserve">. </w:t>
      </w:r>
      <w:r w:rsidR="00525E0E">
        <w:rPr>
          <w:sz w:val="26"/>
          <w:szCs w:val="26"/>
        </w:rPr>
        <w:t xml:space="preserve">Всем участникам были вручены памятные подарки от Минспорта. </w:t>
      </w:r>
    </w:p>
    <w:p w:rsidR="00BC04C4" w:rsidRDefault="00BC04C4" w:rsidP="00BC04C4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BC04C4" w:rsidRDefault="00BC04C4" w:rsidP="00DC66FF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15 декабря в Чите </w:t>
      </w:r>
      <w:r w:rsidR="00AE4864">
        <w:rPr>
          <w:sz w:val="26"/>
          <w:szCs w:val="26"/>
        </w:rPr>
        <w:t>прошел</w:t>
      </w:r>
      <w:r w:rsidRPr="000B5F34">
        <w:rPr>
          <w:sz w:val="26"/>
          <w:szCs w:val="26"/>
        </w:rPr>
        <w:t xml:space="preserve"> Кубок Забайкальского края по армрестлингу «Железная рука Забайкалья», посвященный Дню Конституции Российской Федерации. </w:t>
      </w:r>
      <w:r w:rsidR="00AE4864">
        <w:rPr>
          <w:sz w:val="26"/>
          <w:szCs w:val="26"/>
        </w:rPr>
        <w:t xml:space="preserve">Приняли </w:t>
      </w:r>
      <w:r w:rsidRPr="000B5F34">
        <w:rPr>
          <w:sz w:val="26"/>
          <w:szCs w:val="26"/>
        </w:rPr>
        <w:t xml:space="preserve">участие порядка ста человек, в том числе спортсмены с ограниченными возможностями здоровья. </w:t>
      </w:r>
    </w:p>
    <w:p w:rsidR="000D0A25" w:rsidRDefault="000D0A25" w:rsidP="00DC66FF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0D0A25" w:rsidRPr="000B5F34" w:rsidRDefault="000D0A25" w:rsidP="00DC66FF">
      <w:pPr>
        <w:pStyle w:val="a3"/>
        <w:spacing w:before="0" w:beforeAutospacing="0" w:after="0"/>
        <w:ind w:right="450"/>
        <w:jc w:val="both"/>
        <w:rPr>
          <w:sz w:val="26"/>
          <w:szCs w:val="26"/>
        </w:rPr>
      </w:pPr>
      <w:r w:rsidRPr="000D0A25">
        <w:rPr>
          <w:sz w:val="26"/>
          <w:szCs w:val="26"/>
        </w:rPr>
        <w:t>С 7 по 14 декабря в Израиле проходит Первенство Европы по тяжелой атлетике среди юношей и девушек 13-15 лет.</w:t>
      </w:r>
      <w:r>
        <w:rPr>
          <w:sz w:val="26"/>
          <w:szCs w:val="26"/>
        </w:rPr>
        <w:t xml:space="preserve"> </w:t>
      </w:r>
      <w:r w:rsidRPr="000D0A25">
        <w:rPr>
          <w:sz w:val="26"/>
          <w:szCs w:val="26"/>
        </w:rPr>
        <w:t>По результатам соревнований Антон Войтенко в весовой категории до 81 кг по сумму двоеборья он стал бронзовым призёром.</w:t>
      </w:r>
      <w:r w:rsidR="00DC66FF">
        <w:rPr>
          <w:sz w:val="26"/>
          <w:szCs w:val="26"/>
        </w:rPr>
        <w:t xml:space="preserve"> </w:t>
      </w:r>
      <w:r w:rsidRPr="000D0A25">
        <w:rPr>
          <w:sz w:val="26"/>
          <w:szCs w:val="26"/>
        </w:rPr>
        <w:t>Халецкий Никита выступал в весовой категории до 55 кг и занял пятое место.</w:t>
      </w:r>
    </w:p>
    <w:p w:rsidR="004E1C72" w:rsidRPr="000B5F34" w:rsidRDefault="004E1C72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4E1C72" w:rsidRDefault="004E1C72" w:rsidP="00164E56">
      <w:pPr>
        <w:pStyle w:val="a3"/>
        <w:spacing w:before="0" w:beforeAutospacing="0" w:after="0" w:afterAutospacing="0"/>
        <w:ind w:right="450"/>
        <w:jc w:val="both"/>
        <w:rPr>
          <w:b/>
          <w:bCs/>
          <w:sz w:val="26"/>
          <w:szCs w:val="26"/>
        </w:rPr>
      </w:pPr>
      <w:r w:rsidRPr="000B5F34">
        <w:rPr>
          <w:b/>
          <w:bCs/>
          <w:sz w:val="26"/>
          <w:szCs w:val="26"/>
        </w:rPr>
        <w:t xml:space="preserve">Планируемые важные события </w:t>
      </w:r>
    </w:p>
    <w:p w:rsidR="00164E56" w:rsidRDefault="00164E56" w:rsidP="00164E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1DF2">
        <w:rPr>
          <w:sz w:val="28"/>
          <w:szCs w:val="28"/>
        </w:rPr>
        <w:t>20 декабря в «Ледовом Дворце» пройдут физкультурно-спортивные мероприятия для подростков, находящихся в трудной жизненной ситуации «Правильный выбор».</w:t>
      </w:r>
      <w:r>
        <w:rPr>
          <w:sz w:val="28"/>
          <w:szCs w:val="28"/>
        </w:rPr>
        <w:t xml:space="preserve"> </w:t>
      </w:r>
      <w:r w:rsidRPr="00D51DF2">
        <w:rPr>
          <w:sz w:val="28"/>
          <w:szCs w:val="28"/>
        </w:rPr>
        <w:t xml:space="preserve">Участие примут порядка 130 детей в возрасте от 7 до 17 лет, в том числе находящихся в трудной жизненной ситуации. </w:t>
      </w:r>
      <w:r>
        <w:rPr>
          <w:sz w:val="28"/>
          <w:szCs w:val="28"/>
        </w:rPr>
        <w:t xml:space="preserve">Спортивное мероприятие будет проходить в форме «Веселых стартов» на коньках, а также будет организовано массовое катание. </w:t>
      </w:r>
    </w:p>
    <w:p w:rsidR="00164E56" w:rsidRDefault="00164E56" w:rsidP="00164E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E56" w:rsidRDefault="00DF2351" w:rsidP="00164E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18-20 декабря на лыжной базе СОК «Высокогорье» пройдут региональные соревнования по биатлону «Кубок Забайкалья 2019». В состязаниях примут участие </w:t>
      </w:r>
      <w:r w:rsidR="00B75032">
        <w:rPr>
          <w:sz w:val="28"/>
          <w:szCs w:val="28"/>
        </w:rPr>
        <w:t xml:space="preserve">порядка 120 человек из Читы, Петровск-Забайкальского, Приаргунского, Хилокского, Сретенского, Могочинского районов Забайкальского края. Открытие соревнований состоится 19 декабря в 10:00. </w:t>
      </w:r>
    </w:p>
    <w:p w:rsidR="00B75032" w:rsidRDefault="00B75032" w:rsidP="00164E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5032" w:rsidRPr="00D51DF2" w:rsidRDefault="00B75032" w:rsidP="00164E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20-2</w:t>
      </w:r>
      <w:r w:rsidR="00E8162C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в СОК «Багульник» пройдут региональные</w:t>
      </w:r>
      <w:r w:rsidR="00FC32A0">
        <w:rPr>
          <w:sz w:val="28"/>
          <w:szCs w:val="28"/>
        </w:rPr>
        <w:t xml:space="preserve"> соревнования по художественной гимнастике «Кубок Надежд». </w:t>
      </w:r>
      <w:r w:rsidR="00E8162C">
        <w:rPr>
          <w:sz w:val="28"/>
          <w:szCs w:val="28"/>
        </w:rPr>
        <w:t xml:space="preserve">Примут участие порядка 250 человек из Читы, Улан-Удэ, Иркутска, Краснокаменска, Агинского. </w:t>
      </w:r>
      <w:r w:rsidR="00444E94">
        <w:rPr>
          <w:sz w:val="28"/>
          <w:szCs w:val="28"/>
        </w:rPr>
        <w:t>Торжественное о</w:t>
      </w:r>
      <w:r w:rsidR="00E8162C">
        <w:rPr>
          <w:sz w:val="28"/>
          <w:szCs w:val="28"/>
        </w:rPr>
        <w:t xml:space="preserve">ткрытие соревнований состоится 20 декабря в 15:00. </w:t>
      </w:r>
    </w:p>
    <w:p w:rsidR="00E87BD9" w:rsidRPr="000B5F34" w:rsidRDefault="00E87BD9" w:rsidP="009204B2">
      <w:pPr>
        <w:pStyle w:val="a3"/>
        <w:spacing w:before="0" w:beforeAutospacing="0" w:after="0" w:afterAutospacing="0"/>
        <w:ind w:right="450"/>
        <w:jc w:val="both"/>
        <w:rPr>
          <w:b/>
          <w:bCs/>
          <w:sz w:val="26"/>
          <w:szCs w:val="26"/>
        </w:rPr>
      </w:pPr>
    </w:p>
    <w:p w:rsidR="00BC04C4" w:rsidRDefault="00BC04C4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A51E76" w:rsidRPr="00BF51FD" w:rsidRDefault="00A51E76" w:rsidP="00A51E7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 реализации мероприятий регионального проекта «Спорт-норма жизни».</w:t>
      </w:r>
    </w:p>
    <w:p w:rsidR="00A51E76" w:rsidRPr="00DB4802" w:rsidRDefault="00A51E76" w:rsidP="00A51E7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проекта 274,98 млн. рублей, в том числе: федеральный бюджет- 197,5 млн. рублей, краевой бюджет – 77,46 млн. рублей.</w:t>
      </w:r>
    </w:p>
    <w:p w:rsidR="00A51E76" w:rsidRPr="00344598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</w:t>
      </w:r>
      <w:r w:rsidRPr="00A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12.12.2019 составляет 84,43% или 232,16 млн.</w:t>
      </w:r>
      <w:r w:rsidRPr="00C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федеральный бюджет- 162,5</w:t>
      </w:r>
      <w:r w:rsidRPr="00C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рублей, краевой бюджет- 69,65</w:t>
      </w:r>
      <w:r w:rsidRPr="00C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A51E76" w:rsidRPr="00CA2ADE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мероприятий национального проекта «Спорт – норма жизни» в 2019 году:</w:t>
      </w:r>
    </w:p>
    <w:p w:rsidR="00A51E76" w:rsidRDefault="00A51E76" w:rsidP="00A51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Построены две универсальные спортивные площадки с искусственным покрытием в муниципальных районах «Читинский район» и «Сретенский район».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оплачено, общая сумма составила 5 543 200,00 рублей, в том числе 2 771 600,00 руб. - средства федерального бюджета, 2 771 600,00 руб. – средства регионального бюджета.</w:t>
      </w:r>
    </w:p>
    <w:p w:rsidR="00A51E76" w:rsidRDefault="00A51E76" w:rsidP="00A51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Произведена поставка оборудования и монтаж футбольного поля на стадионе «Локомотив» для ГАУ «ФК «Чита» Забайкальского края.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оплачено, общая сумма составила 51 816 299,20 руб., в том числе: 40 000 000,00 руб. – средства федерального бюджета, 11 816 299,20 руб. – средства краевого бюджета.</w:t>
      </w:r>
    </w:p>
    <w:p w:rsidR="00A51E76" w:rsidRDefault="00A51E76" w:rsidP="00A51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Закуплено и поставлено спортивное оборудование, в том числе по хоккею, для приведения в нормативное состояние организаций спортивной подготовки – в 5 спортивных школ спортивное оборудование поставлено в полном объеме (по видам спорта: бокс, велосипедный спорт, конькобежный спорт, стрельба из лука, тяжелая атлетика, легкая атлетика). Мероприятие оплачено. По нарушенным срокам поставки оборудования заказчиком выставлены претензии поставщику.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приобретено оборудования на сумму 65 824 466,37 руб., в том числе 64 507 973,05 руб. – средства федерального бюджета, 1 316 493,32 руб. – средства регионального бюджета.</w:t>
      </w:r>
    </w:p>
    <w:p w:rsidR="00A51E76" w:rsidRDefault="00A51E76" w:rsidP="00A51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поставка спортивно-технологического оборудования для создания 13 малых спортивных площадок. Для 10 площадок ГТО оборудование поставлено. Сумма по контракту: 39 464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Всег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оплачено поставщику - 16 560 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со 2 по 7 декабря 2019 года п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роизведена прие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мка оборудования на сумму 6 951 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руб., заявка на данную сумму профинансирована Министерством финансов от 09.12.2019 г.,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поставка 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стадии оплаты поставщику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13.12.2019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Срок поставки оборудования до 15.12.2019 г., оплата будет произведена до 20.12.2019 г. По завершению поставки в полном объеме, оборудование будет поставлено на баланс Министерства</w:t>
      </w:r>
      <w:r w:rsidRPr="00344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 Забайкальского края для последующей передачи в муниципальные образования через Департамент государственного имущества и земельных отношений Забайкальского края. Установка оборудования будет осуществляться в 2020 г. за счет средств муниципальных образований.</w:t>
      </w:r>
    </w:p>
    <w:p w:rsidR="00A51E76" w:rsidRPr="00344598" w:rsidRDefault="00A51E76" w:rsidP="00A51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Производится поставка оборудования для создания физкультурно-оздоровительных комплексов открытого типа. Поставка оборудования осуществляется напрямую в муниципальные образования (МР Шилкинский 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район, МР Чернышевский район). Сумма по контракту: 51 019 101,02 руб. Всего опла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чено поставщику на сумму 38 201 857,29 руб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0048">
        <w:t xml:space="preserve"> </w:t>
      </w:r>
      <w:r w:rsidRPr="00344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поставки оборудования до 15.12.2019 г., оплата будет произведена до 20.12.2019 г. Установка оборудования будет осуществляться в 2020 г. за счет средств муниципальных образований.</w:t>
      </w:r>
    </w:p>
    <w:p w:rsidR="00A51E76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Pr="00217460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 проекта «Спорт – норма жизни»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>запланирована закупка спортивно-технологического оборудования для создания малых спортивных площадок (7 площадок ГТО). Предусмотрено: всего: 20 736,9 тыс.руб., в том числе: федеральный бюджет- 20 322,2 тыс.руб., краевой бюджет- 414,7 тыс.руб. Участие в совместном аукционе.</w:t>
      </w:r>
      <w:r w:rsidRPr="00B57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будет определен Министерством спорта Российской Федерации в 1 квартале 2020 г. (Заключено дополнительное соглашение от 07.07.2019 №777-08-2019-147/1.)</w:t>
      </w:r>
    </w:p>
    <w:p w:rsidR="00A51E76" w:rsidRPr="0037618C" w:rsidRDefault="00A51E76" w:rsidP="00A51E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г.: </w:t>
      </w:r>
      <w:r w:rsidRPr="00AC7584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всего: 79 674,7 </w:t>
      </w:r>
      <w:r w:rsidRPr="00715495">
        <w:rPr>
          <w:rFonts w:ascii="Times New Roman" w:hAnsi="Times New Roman"/>
          <w:sz w:val="28"/>
          <w:szCs w:val="28"/>
        </w:rPr>
        <w:t xml:space="preserve">тыс.руб., в том числе: федеральный бюджет- </w:t>
      </w:r>
      <w:r>
        <w:rPr>
          <w:rFonts w:ascii="Times New Roman" w:hAnsi="Times New Roman"/>
          <w:sz w:val="28"/>
          <w:szCs w:val="28"/>
        </w:rPr>
        <w:t xml:space="preserve">78 081,2 </w:t>
      </w:r>
      <w:r w:rsidRPr="00715495">
        <w:rPr>
          <w:rFonts w:ascii="Times New Roman" w:hAnsi="Times New Roman"/>
          <w:sz w:val="28"/>
          <w:szCs w:val="28"/>
        </w:rPr>
        <w:t xml:space="preserve">тыс.руб., краевой бюджет- </w:t>
      </w:r>
      <w:r>
        <w:rPr>
          <w:rFonts w:ascii="Times New Roman" w:hAnsi="Times New Roman"/>
          <w:sz w:val="28"/>
          <w:szCs w:val="28"/>
        </w:rPr>
        <w:t>1 593,5</w:t>
      </w:r>
      <w:r w:rsidRPr="0071549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из них:</w:t>
      </w:r>
    </w:p>
    <w:p w:rsidR="00A51E76" w:rsidRDefault="00A51E76" w:rsidP="00A51E7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AC7584">
        <w:rPr>
          <w:rFonts w:ascii="Times New Roman" w:hAnsi="Times New Roman"/>
          <w:sz w:val="28"/>
          <w:szCs w:val="28"/>
        </w:rPr>
        <w:t>акупка спортивно-технологического оборудования для создания малых спортивных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 площад</w:t>
      </w:r>
      <w:r w:rsidRPr="00C026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C02626">
        <w:rPr>
          <w:rFonts w:ascii="Times New Roman" w:hAnsi="Times New Roman"/>
          <w:sz w:val="28"/>
          <w:szCs w:val="28"/>
        </w:rPr>
        <w:t xml:space="preserve"> ГТО)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7584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всего: 13 348,2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13 081,2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тыс.руб., краевой бюджет-</w:t>
      </w:r>
      <w:r w:rsidRPr="00AC758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267,0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E76" w:rsidRDefault="00A51E76" w:rsidP="00A51E7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закупка оборудования для хоккея. </w:t>
      </w:r>
      <w:r w:rsidRPr="00AC7584">
        <w:rPr>
          <w:rFonts w:ascii="Times New Roman" w:hAnsi="Times New Roman"/>
          <w:sz w:val="28"/>
          <w:szCs w:val="28"/>
        </w:rPr>
        <w:t>Предусмотрено:</w:t>
      </w:r>
      <w:r>
        <w:rPr>
          <w:rFonts w:ascii="Times New Roman" w:hAnsi="Times New Roman"/>
          <w:sz w:val="28"/>
          <w:szCs w:val="28"/>
        </w:rPr>
        <w:t xml:space="preserve"> всего: 25 510,2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25 000,0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тыс.руб., краевой бюджет-</w:t>
      </w:r>
      <w:r w:rsidRPr="00AC758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510,2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E76" w:rsidRPr="00592B2F" w:rsidRDefault="00A51E76" w:rsidP="00A51E7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>создание или модернизация футбольных полей с искусственным покрытием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легкоатлетическими беговыми дорожками. 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Предусмотрено: всего: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40 816,3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 000,0 тыс.руб., краевой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816,3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</w:p>
    <w:p w:rsidR="00A51E76" w:rsidRPr="00A73DDD" w:rsidRDefault="00A51E76" w:rsidP="00A51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9</w:t>
      </w:r>
      <w:r w:rsidRPr="00BF51FD">
        <w:rPr>
          <w:rFonts w:ascii="Times New Roman" w:eastAsia="Calibri" w:hAnsi="Times New Roman" w:cs="Times New Roman"/>
          <w:sz w:val="28"/>
          <w:szCs w:val="28"/>
        </w:rPr>
        <w:t xml:space="preserve"> декабря 2019 года в ГИИС «Электронный бюджет» Министерством спорта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заключено</w:t>
      </w:r>
      <w:r w:rsidRPr="00BF51FD">
        <w:rPr>
          <w:rFonts w:ascii="Times New Roman" w:eastAsia="Calibri" w:hAnsi="Times New Roman" w:cs="Times New Roman"/>
          <w:sz w:val="28"/>
          <w:szCs w:val="28"/>
        </w:rPr>
        <w:t xml:space="preserve"> дополнительное соглашение к соглашению о реализации регионального проекта «Создание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 на территории Забайкальского края № 777-2019-Р50076-1/2 (включены дополнительные результаты на 2020 год: по строительству объектов спорта в рамках реализации ФЦП «Развитие физической культуры и спорта в Российской Федерации на 2016-2020 годы» - 5 площадок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«Балейский район» с.Ундино-Поселье, «Борзинский район» с.Хада-Булак, «Могойтуйский район» с.Хара-Шибирь, «Нерчинско-Заводский» с.Ивановка, «Акшинский район» с.Урейск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BF51FD">
        <w:rPr>
          <w:rFonts w:ascii="Times New Roman" w:eastAsia="Calibri" w:hAnsi="Times New Roman" w:cs="Times New Roman"/>
          <w:sz w:val="28"/>
          <w:szCs w:val="28"/>
        </w:rPr>
        <w:t>по поставке комплектов искусственных футбольных полей в рамках ФЦП «Развитие физической культуры и спорта в Российской Федерации на 2016-2020 годы» - 1 искусственное футбольное поле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г.Чита</w:t>
      </w:r>
      <w:r w:rsidRPr="00BF51F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средств составляет 21 576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A51E76" w:rsidRDefault="00A51E76" w:rsidP="00A51E76"/>
    <w:p w:rsidR="00A51E76" w:rsidRDefault="00A51E76" w:rsidP="00A51E76"/>
    <w:p w:rsidR="00A51E76" w:rsidRDefault="00A51E76" w:rsidP="00A51E76">
      <w:pPr>
        <w:spacing w:line="259" w:lineRule="auto"/>
      </w:pPr>
      <w:r>
        <w:br w:type="page"/>
      </w:r>
    </w:p>
    <w:p w:rsidR="00A51E76" w:rsidRPr="00BF51FD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рамках реализации Плана социального развития центров экономического роста Забайкальского края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31 мероприятие: разработка ПСД лыжно-биатлонного комплекса, приобретение уличных тренажёрных комплексов, строительство 20 универсальных спортивных площадок с искусственным покрытием и проведение 9 капитальных ремонтов.</w:t>
      </w:r>
    </w:p>
    <w:p w:rsidR="00A51E76" w:rsidRPr="00BF51FD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финансирования мероприятий: 166 162 420,04 рублей, из них: 164 500 810,0 руб. - средства федерального бюджета, 1 661 610,04 руб.- средства краевого бюджета. </w:t>
      </w:r>
    </w:p>
    <w:p w:rsidR="00A51E76" w:rsidRPr="00BF51FD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</w:t>
      </w:r>
      <w:r w:rsidRPr="00F1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12.12.2019: всего в сумме- 151 080 697,84 руб.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90,92</w:t>
      </w:r>
      <w:r w:rsidRPr="00F1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 149 597 856,98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руб.- средства федерального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1 482 840,86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бюджета.</w:t>
      </w:r>
    </w:p>
    <w:p w:rsidR="00A51E76" w:rsidRPr="00BF51FD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площадок построены: по 19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площадкам 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произведена в полном объеме, по 1 площад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(с.Красный Чикой), основной контракт профинансирован от 06.12.2019 г.,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остаток средств 102,545 тыс. руб. подана заявка в Минфин от 11.12.2019 г., оплата подрядчику план - 18.12.2019 г.</w:t>
      </w:r>
    </w:p>
    <w:p w:rsidR="00A51E76" w:rsidRPr="00BF51FD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8</w:t>
      </w: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капитального ремонта работы завершены: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 пгт. Тарбагатай (остаток средств 960 731,77 руб. направлен в район от 10.12.2019   для оплаты подрядчику),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"ФК "Чита"</w:t>
      </w:r>
      <w:r w:rsidRPr="006F5A6D">
        <w:rPr>
          <w:rFonts w:ascii="Times New Roman" w:eastAsia="Times New Roman" w:hAnsi="Times New Roman"/>
          <w:sz w:val="28"/>
          <w:szCs w:val="28"/>
          <w:lang w:eastAsia="ru-RU"/>
        </w:rPr>
        <w:t>(100% освоение средств)</w:t>
      </w:r>
      <w:r w:rsidRPr="00BF51FD">
        <w:t>,</w:t>
      </w: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 пгт. Холбон (100% освоение средств),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ледовый дворец "Чароит" МБУ "СШ № 5" г. Чита </w:t>
      </w:r>
      <w:r w:rsidRPr="006F5A6D">
        <w:rPr>
          <w:rFonts w:ascii="Times New Roman" w:eastAsia="Times New Roman" w:hAnsi="Times New Roman"/>
          <w:sz w:val="28"/>
          <w:szCs w:val="28"/>
          <w:lang w:eastAsia="ru-RU"/>
        </w:rPr>
        <w:t>(100% освоение средств)</w:t>
      </w: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 спорта Баяр" пгт. Могойтуй Могойтуйского района (100% освоение средств),</w:t>
      </w:r>
      <w:r w:rsidRPr="006F5A6D">
        <w:rPr>
          <w:rFonts w:ascii="Calibri" w:eastAsia="Calibri" w:hAnsi="Calibri" w:cs="Times New Roman"/>
        </w:rPr>
        <w:t xml:space="preserve">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"</w:t>
      </w:r>
      <w:r w:rsidRPr="00BF51FD">
        <w:t xml:space="preserve"> </w:t>
      </w: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школа олимпийского резерва по адаптивным и национальным видам спорта" Забайкальского края (пгт. Агинское), (100% освоение средств),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ГБУ "СШОР №3" Забайкальского края (пгт. Агинское), (100% освоение средств),</w:t>
      </w:r>
      <w:r w:rsidRPr="006F5A6D">
        <w:rPr>
          <w:rFonts w:ascii="Calibri" w:eastAsia="Calibri" w:hAnsi="Calibri" w:cs="Times New Roman"/>
        </w:rPr>
        <w:t xml:space="preserve"> 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ГПОУ "Среднее специальное училище (техникум) олимпийского резерва" Забайкальского края (г. Чита). Остаток средств- 258 447,85 руб. профинансирован Минфин от 11.12.2019 г.,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на счете Минспорта от 12</w:t>
      </w: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г., 16.12.2019 г.-средства поступят в учреждение для оплаты подрядчику.</w:t>
      </w:r>
    </w:p>
    <w:p w:rsidR="00A51E76" w:rsidRPr="006F5A6D" w:rsidRDefault="00A51E76" w:rsidP="00A51E7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выполненных работ по капитальному ремонту бассейна в пгт. Первомайский МР «Шилкинский район». Проводятся внутренние отделочные работы, штукатурка стен, установка вентиляции, монтаж теплового узла, монтаж водоподготовки. Произведена частичная оплата. </w:t>
      </w:r>
      <w:r w:rsidRPr="006F5A6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Остаток лимитов – 6 950 874,14 руб., будет освоен после завершения работ.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12.12.2019 г. направлена з</w:t>
      </w:r>
      <w:r w:rsidRPr="006F5A6D">
        <w:rPr>
          <w:rFonts w:ascii="Times New Roman" w:eastAsia="Times New Roman" w:hAnsi="Times New Roman"/>
          <w:sz w:val="28"/>
          <w:szCs w:val="28"/>
          <w:lang w:eastAsia="ru-RU"/>
        </w:rPr>
        <w:t>аявка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финансирование от района на 751 528 </w:t>
      </w:r>
      <w:r w:rsidRPr="006F5A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1E76" w:rsidRPr="000B4D36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выполненных работ от плана 2019 г. по разработке ПСД на строительство Лыжно-биатлонного комплекса в г. Чита. </w:t>
      </w:r>
      <w:r w:rsidRPr="000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0B4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планом работы по мероприятию в 2019 г. выполнены. Проведены инженерно-изыскательские, обмерные работы. Документация по выполненным работам </w:t>
      </w:r>
    </w:p>
    <w:p w:rsidR="00A51E76" w:rsidRPr="00BF51FD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сдана в государственную экспертизу. Оплата выполненных работ произведена.</w:t>
      </w:r>
      <w:r w:rsidRPr="000B4D36">
        <w:t xml:space="preserve"> </w:t>
      </w:r>
      <w:r w:rsidRPr="000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подготовке второй части проектной документации для сдачи в государственную экспертизу.</w:t>
      </w:r>
    </w:p>
    <w:p w:rsidR="00A51E76" w:rsidRPr="00BF51FD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приобретению и установке 34 уличных тренажерных комплексов завершены. Дополнительно на средства экономии закуплены и установлены 3 комплекса. Оплата произведена.</w:t>
      </w:r>
    </w:p>
    <w:p w:rsidR="00A51E76" w:rsidRPr="00BF51FD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рамках Плана социального развития центров экономического роста Забайкальского края запланирована реализация следующих мероприятий: </w:t>
      </w:r>
    </w:p>
    <w:p w:rsidR="00A51E76" w:rsidRPr="00BF51FD" w:rsidRDefault="00A51E76" w:rsidP="00A51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20 универсальных спортивных площадок с искусственным покрытием. Проектно-сметная документация с положительным заключением государственной экспертизы достоверности сметной стоимости имеется. Осуществляется подготовка аукционной документации.</w:t>
      </w:r>
    </w:p>
    <w:p w:rsidR="00A51E76" w:rsidRPr="00BF51FD" w:rsidRDefault="00A51E76" w:rsidP="00A51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34 ед. уличных тренажерных комплексов. Проведен открытый конкурс в электронной форме. Определение поставщика завершено- ООО "ВЕРЕСК"(1-Победитель). Сумма контракта - 14 099 970,00 руб. Контракт заключен от 04.12.2019 г. № 3-12399-КвЭФ.</w:t>
      </w:r>
    </w:p>
    <w:p w:rsidR="00A51E76" w:rsidRPr="00BF51FD" w:rsidRDefault="00A51E76" w:rsidP="00A51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 по разработке ПСД на строительство Лыжно-биатлонного комплекса в г. Чита.</w:t>
      </w:r>
    </w:p>
    <w:p w:rsidR="00A51E76" w:rsidRDefault="00A51E76" w:rsidP="00A51E76"/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DC">
        <w:rPr>
          <w:rFonts w:ascii="Times New Roman" w:hAnsi="Times New Roman" w:cs="Times New Roman"/>
          <w:b/>
          <w:sz w:val="28"/>
          <w:szCs w:val="28"/>
        </w:rPr>
        <w:t>По разработке проектно-сметной документации:</w:t>
      </w:r>
    </w:p>
    <w:p w:rsidR="00A51E76" w:rsidRDefault="00A51E76" w:rsidP="00A5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2019:</w:t>
      </w:r>
    </w:p>
    <w:p w:rsidR="00A51E76" w:rsidRDefault="00A51E76" w:rsidP="00A51E7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8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Корректировка ПСД по объекту «Спортивный зал для занятий боксом" (для краевого спортивного учреждения). </w:t>
      </w:r>
      <w:r w:rsidRPr="00DE25DC">
        <w:rPr>
          <w:rFonts w:ascii="Times New Roman" w:eastAsia="Calibri" w:hAnsi="Times New Roman" w:cs="Times New Roman"/>
          <w:sz w:val="28"/>
          <w:szCs w:val="28"/>
        </w:rPr>
        <w:t>Объем финансирования: всего-</w:t>
      </w:r>
      <w:r w:rsidRPr="00DE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2595,58 тыс. руб., за счет средств регионального бюджета. </w:t>
      </w:r>
      <w:r w:rsidRPr="00DE25DC">
        <w:rPr>
          <w:rFonts w:ascii="Times New Roman" w:eastAsia="Calibri" w:hAnsi="Times New Roman" w:cs="Times New Roman"/>
          <w:sz w:val="28"/>
          <w:szCs w:val="28"/>
        </w:rPr>
        <w:t xml:space="preserve">Заключен государственный контракт №Ф.2019.251390 от 17.05.2019 г. с ООО «Энергопроект» (г.Чита) в сумме 2 595,58 тыс.руб. </w:t>
      </w:r>
    </w:p>
    <w:p w:rsidR="00A51E76" w:rsidRPr="000B4875" w:rsidRDefault="00A51E76" w:rsidP="00A51E76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875">
        <w:rPr>
          <w:rFonts w:ascii="Times New Roman" w:eastAsia="Calibri" w:hAnsi="Times New Roman" w:cs="Times New Roman"/>
          <w:sz w:val="28"/>
          <w:szCs w:val="28"/>
        </w:rPr>
        <w:t>Заключение госэкспертизы № 75-1-0679-19 от 28.11.2019.</w:t>
      </w:r>
    </w:p>
    <w:p w:rsidR="00A51E76" w:rsidRDefault="00A51E76" w:rsidP="00A51E7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7033">
        <w:rPr>
          <w:rFonts w:ascii="Times New Roman" w:eastAsia="Times New Roman" w:hAnsi="Times New Roman"/>
          <w:sz w:val="28"/>
          <w:szCs w:val="28"/>
          <w:lang w:eastAsia="ru-RU"/>
        </w:rPr>
        <w:t>ропускная способность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427033">
        <w:rPr>
          <w:rFonts w:ascii="Times New Roman" w:eastAsia="Times New Roman" w:hAnsi="Times New Roman"/>
          <w:sz w:val="28"/>
          <w:szCs w:val="28"/>
          <w:lang w:eastAsia="ru-RU"/>
        </w:rPr>
        <w:t xml:space="preserve"> 40 чел/смена, площадь спорт. площадки 30х18, трибуна 100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E76" w:rsidRDefault="00A51E76" w:rsidP="00A51E7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г.- </w:t>
      </w:r>
      <w:r w:rsidRPr="00DE25D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объекта. </w:t>
      </w:r>
      <w:r w:rsidRPr="00DE25DC">
        <w:rPr>
          <w:rFonts w:ascii="Times New Roman" w:hAnsi="Times New Roman"/>
          <w:sz w:val="28"/>
          <w:szCs w:val="28"/>
        </w:rPr>
        <w:t>Объем финансирования: всего-</w:t>
      </w:r>
      <w:r w:rsidRPr="00326D12">
        <w:t xml:space="preserve"> </w:t>
      </w:r>
      <w:r w:rsidRPr="00DE25DC">
        <w:rPr>
          <w:rFonts w:ascii="Times New Roman" w:hAnsi="Times New Roman"/>
          <w:sz w:val="28"/>
          <w:szCs w:val="28"/>
        </w:rPr>
        <w:t xml:space="preserve">38 348,0 тыс. руб., из них: 37 964,52 тыс.руб.- средства федерального бюджета; 383,5 тыс. руб. - средства </w:t>
      </w:r>
      <w:r w:rsidRPr="00DE25DC">
        <w:rPr>
          <w:rFonts w:ascii="Times New Roman" w:eastAsia="Times New Roman" w:hAnsi="Times New Roman"/>
          <w:sz w:val="28"/>
          <w:szCs w:val="28"/>
          <w:lang w:eastAsia="ru-RU"/>
        </w:rPr>
        <w:t>регионального</w:t>
      </w:r>
      <w:r w:rsidRPr="00DE25DC">
        <w:rPr>
          <w:rFonts w:ascii="Times New Roman" w:hAnsi="Times New Roman"/>
          <w:sz w:val="28"/>
          <w:szCs w:val="28"/>
        </w:rPr>
        <w:t xml:space="preserve"> бюджета. </w:t>
      </w:r>
    </w:p>
    <w:p w:rsidR="00A51E76" w:rsidRPr="00F642BA" w:rsidRDefault="00A51E76" w:rsidP="00A51E7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2021г.- Строительство объекта. Объем финансирования: всего-57 522,0 тыс.руб., из них: 56 946,78 тыс. руб. -</w:t>
      </w:r>
      <w:r w:rsidRPr="00F642BA">
        <w:rPr>
          <w:rFonts w:ascii="Times New Roman" w:hAnsi="Times New Roman"/>
          <w:sz w:val="28"/>
          <w:szCs w:val="28"/>
        </w:rPr>
        <w:t xml:space="preserve"> </w:t>
      </w:r>
      <w:r w:rsidRPr="00326D12">
        <w:rPr>
          <w:rFonts w:ascii="Times New Roman" w:hAnsi="Times New Roman"/>
          <w:sz w:val="28"/>
          <w:szCs w:val="28"/>
        </w:rPr>
        <w:t>средства федерального бюджета</w:t>
      </w:r>
      <w:r>
        <w:rPr>
          <w:rFonts w:ascii="Times New Roman" w:hAnsi="Times New Roman"/>
          <w:sz w:val="28"/>
          <w:szCs w:val="28"/>
        </w:rPr>
        <w:t>; 575,2 тыс. руб. -</w:t>
      </w:r>
      <w:r w:rsidRPr="00F642BA">
        <w:rPr>
          <w:rFonts w:ascii="Times New Roman" w:hAnsi="Times New Roman"/>
          <w:sz w:val="28"/>
          <w:szCs w:val="28"/>
        </w:rPr>
        <w:t xml:space="preserve"> </w:t>
      </w:r>
      <w:r w:rsidRPr="00326D12">
        <w:rPr>
          <w:rFonts w:ascii="Times New Roman" w:hAnsi="Times New Roman"/>
          <w:sz w:val="28"/>
          <w:szCs w:val="28"/>
        </w:rPr>
        <w:t xml:space="preserve">средства </w:t>
      </w:r>
      <w:r w:rsidRPr="0096538C">
        <w:rPr>
          <w:rFonts w:ascii="Times New Roman" w:eastAsia="Times New Roman" w:hAnsi="Times New Roman"/>
          <w:sz w:val="28"/>
          <w:szCs w:val="28"/>
          <w:lang w:eastAsia="ru-RU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A51E76" w:rsidRDefault="00A51E76" w:rsidP="00A51E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76" w:rsidRPr="00654073" w:rsidRDefault="00A51E76" w:rsidP="00A51E7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ПСД по</w:t>
      </w:r>
      <w:r w:rsidRPr="000B487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B4875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строительству спортивного комплекса с залом для борьбы п.Агинское.</w:t>
      </w:r>
      <w:r w:rsidRPr="00654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4073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 государственный контракт № Ф.2019.243116 от 14.05.2019 г. с ЗАОр «НП Читагражданпроект» в сумме 6 451,02 тыс.руб., за счет средств регионального бюджета. </w:t>
      </w:r>
    </w:p>
    <w:p w:rsidR="00A51E76" w:rsidRPr="00654073" w:rsidRDefault="00A51E76" w:rsidP="00A51E7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госэкспертизы № 75-1-1-3-032094-2019 от 19.11.2019.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 экспертизе на строительство объекта- 239 970,76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дополнительно на строительство объекта – 63 660,76 тыс.руб. Предложения с обоснованием направлены в Минэконом от 20.11.2019 г.</w:t>
      </w:r>
    </w:p>
    <w:p w:rsidR="00A51E76" w:rsidRDefault="00A51E76" w:rsidP="00A51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663E8">
        <w:rPr>
          <w:rFonts w:ascii="Times New Roman" w:eastAsia="Times New Roman" w:hAnsi="Times New Roman"/>
          <w:sz w:val="28"/>
          <w:szCs w:val="28"/>
          <w:lang w:eastAsia="ru-RU"/>
        </w:rPr>
        <w:t>ропускная способность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Pr="001663E8">
        <w:rPr>
          <w:rFonts w:ascii="Times New Roman" w:eastAsia="Times New Roman" w:hAnsi="Times New Roman"/>
          <w:sz w:val="28"/>
          <w:szCs w:val="28"/>
          <w:lang w:eastAsia="ru-RU"/>
        </w:rPr>
        <w:t xml:space="preserve"> 64 чел/смена, площадь спорт. площадки 22х44, трибуна 200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E76" w:rsidRDefault="00A51E76" w:rsidP="00A51E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Предусмотрено на строительство всего: 176 310,0 тыс.руб. (ФБ- 174 546,9 тыс.руб., КБ- 1 763,10 тыс.руб.)</w:t>
      </w:r>
    </w:p>
    <w:p w:rsidR="00A51E76" w:rsidRPr="00654073" w:rsidRDefault="00A51E76" w:rsidP="00A51E7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073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г.: Строительство объекта. </w:t>
      </w:r>
      <w:r w:rsidRPr="00654073">
        <w:rPr>
          <w:rFonts w:ascii="Times New Roman" w:hAnsi="Times New Roman"/>
          <w:sz w:val="28"/>
          <w:szCs w:val="28"/>
        </w:rPr>
        <w:t>Объем финансирования: всего 69 819,0 тыс.руб., из них: 69 120,81 - средства федерального бюджета; 698,2 тыс. руб. - средства регионального бюджета.</w:t>
      </w:r>
    </w:p>
    <w:p w:rsidR="00A51E76" w:rsidRPr="00891F0C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073">
        <w:rPr>
          <w:rFonts w:ascii="Times New Roman" w:hAnsi="Times New Roman"/>
          <w:sz w:val="28"/>
          <w:szCs w:val="28"/>
        </w:rPr>
        <w:t>2021 г.:</w:t>
      </w:r>
      <w:r w:rsidRPr="00CE65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 объекта.</w:t>
      </w:r>
      <w:r w:rsidRPr="00CE6526">
        <w:rPr>
          <w:rFonts w:ascii="Times New Roman" w:hAnsi="Times New Roman"/>
          <w:sz w:val="28"/>
          <w:szCs w:val="28"/>
        </w:rPr>
        <w:t xml:space="preserve"> </w:t>
      </w:r>
      <w:r w:rsidRPr="00CE652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финансирования: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106 491,0</w:t>
      </w:r>
      <w:r w:rsidRPr="00CE652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 них: 105 426,09</w:t>
      </w:r>
      <w:r w:rsidRPr="00CE6526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средства федерального бюджета;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1 064,9 </w:t>
      </w:r>
      <w:r w:rsidRPr="00CE6526">
        <w:rPr>
          <w:rFonts w:ascii="Times New Roman" w:eastAsia="Times New Roman" w:hAnsi="Times New Roman"/>
          <w:sz w:val="28"/>
          <w:szCs w:val="28"/>
          <w:lang w:eastAsia="ru-RU"/>
        </w:rPr>
        <w:t>тыс. руб. - средства регионального бюджета.</w:t>
      </w:r>
    </w:p>
    <w:p w:rsidR="00A51E76" w:rsidRDefault="00A51E76" w:rsidP="00A51E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76" w:rsidRDefault="00A51E76" w:rsidP="00A51E76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проектно-сметной документации на строительство физкультурно-оздоровительного комплекса, г. Хилок, Хилокский район.</w:t>
      </w: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финансирования: всего- 5 900,0 тыс. руб., из них: 5 841,0 - средства федерального бюджета; 59,0 тыс. руб. - средства регионального бюджета. Контракт№ Ф.2019.312235 от 10.06.2019 с "СВ-Студия", Сумма контракта - 5 900,00 тыс.руб.</w:t>
      </w:r>
    </w:p>
    <w:p w:rsidR="00A51E76" w:rsidRDefault="00A51E76" w:rsidP="00A51E76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Инженерные изыскания выполнены, отчеты представлены. Получены ТУ на теплоснабжение и гор водоснабжение. ТУ по водоснабжению получены. Проектная документация получена. </w:t>
      </w:r>
    </w:p>
    <w:p w:rsidR="00A51E76" w:rsidRDefault="00A51E76" w:rsidP="00A51E76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Ориентировочный срок получения положительного заключения 20.12.2019</w:t>
      </w:r>
    </w:p>
    <w:p w:rsidR="00A51E76" w:rsidRDefault="00A51E76" w:rsidP="00A51E76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Проект: 70 чел/смена, площадь зала 36,х18 м, трибуна 150 мест.</w:t>
      </w:r>
    </w:p>
    <w:p w:rsidR="00A51E76" w:rsidRDefault="00A51E76" w:rsidP="00A51E76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76" w:rsidRPr="000B4875" w:rsidRDefault="00A51E76" w:rsidP="00A51E7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75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проектно-сметной документации на строительство физкультурно-оздоровительного комплекса, пгт. Чернышевск, Чернышевский район.</w:t>
      </w:r>
    </w:p>
    <w:p w:rsidR="00A51E76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финансирования: всего- 5 430,5</w:t>
      </w: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5 237,10 -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федерального бюджета; 193,4</w:t>
      </w: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средства регионального бюджета. Контракт "Ф.2019.315389 от 10.06.2019 с ПКБ "Ве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ктор" Сумма контракта - 5 430,5</w:t>
      </w: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 изыскания выполнены, представлены, оплачены. Ориентировочный срок получения положительного заключения 20.12.2019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1E76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152C">
        <w:rPr>
          <w:rFonts w:ascii="Times New Roman" w:hAnsi="Times New Roman"/>
          <w:sz w:val="28"/>
          <w:szCs w:val="28"/>
        </w:rPr>
        <w:t>роект: 80 чел/смена, площадь зал</w:t>
      </w:r>
      <w:r>
        <w:rPr>
          <w:rFonts w:ascii="Times New Roman" w:hAnsi="Times New Roman"/>
          <w:sz w:val="28"/>
          <w:szCs w:val="28"/>
        </w:rPr>
        <w:t>а 42</w:t>
      </w:r>
      <w:r w:rsidRPr="00B0152C">
        <w:rPr>
          <w:rFonts w:ascii="Times New Roman" w:hAnsi="Times New Roman"/>
          <w:sz w:val="28"/>
          <w:szCs w:val="28"/>
        </w:rPr>
        <w:t>х24 м, трибуна 300 мест</w:t>
      </w:r>
      <w:r>
        <w:rPr>
          <w:rFonts w:ascii="Times New Roman" w:hAnsi="Times New Roman"/>
          <w:sz w:val="28"/>
          <w:szCs w:val="28"/>
        </w:rPr>
        <w:t>.</w:t>
      </w:r>
    </w:p>
    <w:p w:rsidR="00A51E76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E76" w:rsidRPr="000B4875" w:rsidRDefault="00A51E76" w:rsidP="00A51E7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B4875">
        <w:rPr>
          <w:rFonts w:ascii="Times New Roman" w:hAnsi="Times New Roman"/>
          <w:b/>
          <w:sz w:val="28"/>
          <w:szCs w:val="28"/>
        </w:rPr>
        <w:t>Разработка проектно-сметной документации на строительство физкультурно-оздоровительного комплекса, г. Могоча, Могочинский район</w:t>
      </w:r>
      <w:r w:rsidRPr="000B4875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A51E76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E8">
        <w:rPr>
          <w:rFonts w:ascii="Times New Roman" w:hAnsi="Times New Roman"/>
          <w:sz w:val="28"/>
          <w:szCs w:val="28"/>
        </w:rPr>
        <w:t>Объем финансирования: всего-</w:t>
      </w:r>
      <w:r>
        <w:rPr>
          <w:rFonts w:ascii="Times New Roman" w:hAnsi="Times New Roman"/>
          <w:sz w:val="28"/>
          <w:szCs w:val="28"/>
        </w:rPr>
        <w:t xml:space="preserve"> 5 370,32</w:t>
      </w:r>
      <w:r w:rsidRPr="00E84DE8">
        <w:rPr>
          <w:rFonts w:ascii="Times New Roman" w:hAnsi="Times New Roman"/>
          <w:sz w:val="28"/>
          <w:szCs w:val="28"/>
        </w:rPr>
        <w:t xml:space="preserve"> тыс. руб., из них: 5 237,10 тыс.руб - сред</w:t>
      </w:r>
      <w:r>
        <w:rPr>
          <w:rFonts w:ascii="Times New Roman" w:hAnsi="Times New Roman"/>
          <w:sz w:val="28"/>
          <w:szCs w:val="28"/>
        </w:rPr>
        <w:t>ства федерального бюджета; 133,2</w:t>
      </w:r>
      <w:r w:rsidRPr="00E84DE8">
        <w:rPr>
          <w:rFonts w:ascii="Times New Roman" w:hAnsi="Times New Roman"/>
          <w:sz w:val="28"/>
          <w:szCs w:val="28"/>
        </w:rPr>
        <w:t xml:space="preserve"> тыс. руб. - средства регионального бюджета. Контракт № Ф.2019.341480 от 20.06.2019 с ООО ПКБ "Вектор", Сумма контракта </w:t>
      </w:r>
      <w:r>
        <w:rPr>
          <w:rFonts w:ascii="Times New Roman" w:hAnsi="Times New Roman"/>
          <w:sz w:val="28"/>
          <w:szCs w:val="28"/>
        </w:rPr>
        <w:t>–</w:t>
      </w:r>
      <w:r w:rsidRPr="00E84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5370,32</w:t>
      </w:r>
      <w:r w:rsidRPr="00E84DE8">
        <w:rPr>
          <w:rFonts w:ascii="Times New Roman" w:hAnsi="Times New Roman"/>
          <w:sz w:val="28"/>
          <w:szCs w:val="28"/>
        </w:rPr>
        <w:t xml:space="preserve"> тыс.руб. Инженерные изыскания выполнены, представлены, оплачены. Проектная документация направлена в адрес заказчика. </w:t>
      </w:r>
    </w:p>
    <w:p w:rsidR="00A51E76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Ориентировочный срок получения положительного заключения 20.12.2019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51E76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E8">
        <w:rPr>
          <w:rFonts w:ascii="Times New Roman" w:hAnsi="Times New Roman"/>
          <w:sz w:val="28"/>
          <w:szCs w:val="28"/>
        </w:rPr>
        <w:t>Проект: 80 чел/смена, площадь зала 42х24 м, трибуна 300 мест.</w:t>
      </w:r>
    </w:p>
    <w:p w:rsidR="00A51E76" w:rsidRDefault="00A51E76" w:rsidP="00A51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E76" w:rsidRPr="00E8733B" w:rsidRDefault="00A51E76" w:rsidP="00A51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33B">
        <w:rPr>
          <w:rFonts w:ascii="Times New Roman" w:hAnsi="Times New Roman"/>
          <w:b/>
          <w:sz w:val="28"/>
          <w:szCs w:val="28"/>
        </w:rPr>
        <w:t>2019-2020:</w:t>
      </w:r>
    </w:p>
    <w:p w:rsidR="00A51E76" w:rsidRPr="000B4875" w:rsidRDefault="00A51E76" w:rsidP="00A51E7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875">
        <w:rPr>
          <w:rFonts w:ascii="Times New Roman" w:hAnsi="Times New Roman"/>
          <w:b/>
          <w:sz w:val="28"/>
          <w:szCs w:val="28"/>
        </w:rPr>
        <w:t>Разработка ПСД на строительство "Центра единоборств" в г. Чита. (2019-2020 г.г.)</w:t>
      </w:r>
    </w:p>
    <w:p w:rsidR="00A51E76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2019: </w:t>
      </w:r>
      <w:r w:rsidRPr="00E8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финансирования: всего- 1694,50 тыс. руб., из них: 1677,55 тыс.руб. - средства федерального бюджета; 16,95 тыс. руб. - средства регионального бюджета. Контракт№ Ф.2019.381751 от 01.07.2019 с ООО "ИТ Синтез", сумма контракта -14750,2 тыс. руб. Выполнены инженерные изыскания. Сделаны запросы на вынос инженерных сетей. Предварительно согласована посадка объекта. Предоставлены   планы помещений.  Согласованы фасады здания. Подали откорректированную заявку в ТГК-14 с уточненными данными по нагрузке. Программы инж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енерных</w:t>
      </w:r>
      <w:r w:rsidRPr="00E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изысканий согласованы. Выполнены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по инж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енерным</w:t>
      </w:r>
      <w:r w:rsidRPr="00E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изысканиям, оплачены.</w:t>
      </w:r>
    </w:p>
    <w:p w:rsidR="00A51E76" w:rsidRPr="00E8733B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1200 мест; единая пропускная способность - 200 чел.</w:t>
      </w:r>
    </w:p>
    <w:p w:rsidR="00A51E76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2020:</w:t>
      </w:r>
      <w:r w:rsidRPr="00E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финансирования: всего- 13 230,27 тыс. руб., из них: 13 097,97 тыс.руб. - средства федерального бюджета; 132,30 тыс. руб. - средства регионального бюджета.</w:t>
      </w:r>
    </w:p>
    <w:p w:rsidR="00A51E76" w:rsidRPr="000B4875" w:rsidRDefault="00A51E76" w:rsidP="00A51E7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875">
        <w:rPr>
          <w:rFonts w:ascii="Times New Roman" w:eastAsia="Calibri" w:hAnsi="Times New Roman" w:cs="Times New Roman"/>
          <w:b/>
          <w:sz w:val="28"/>
          <w:szCs w:val="28"/>
        </w:rPr>
        <w:t>Разработка ПСД на строительство "Российский центр стрельбы из лука" в г. Чита (2019-2020 г.г.).</w:t>
      </w:r>
    </w:p>
    <w:p w:rsidR="00A51E76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финансирования: всего- 18 040,0 тыс. руб., из них: 17 859,6 тыс.руб. - средства федерального бюджета; 180,4 тыс. руб.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регионального бюджета.</w:t>
      </w:r>
    </w:p>
    <w:p w:rsidR="00A51E76" w:rsidRPr="000B4875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2019:</w:t>
      </w:r>
      <w:r w:rsidRPr="000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финансирования: всего- 999,40 тыс. руб., из них: 989,40 тыс.руб. - средства федерального бюджета; 10,0 тыс. руб. - средства регионального бюджета. Контракт Ф.2019.382607 от 01.07.2019 с ООО "ИТ Синтез" на сумму – 15 100,0 тыс.руб. Произведен выезд ГИПа и специалиста ГКУ на площадку планируемого строительства 05.07.2019. Произведен осмотр. Проектировщиком направлены нагрузки для запроса ТУ, запрошены в сетевые организации. Планировочные решения утверждены. Произведена замена земельного участка. Работы в графике. Проект: площадь не менее 4500 кв.м, единая пропускная способность - 200 чел.</w:t>
      </w:r>
    </w:p>
    <w:p w:rsidR="00A51E76" w:rsidRPr="000B4875" w:rsidRDefault="00A51E76" w:rsidP="00A5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2020:</w:t>
      </w:r>
      <w:r w:rsidRPr="000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финансирования: всего- 17 040,60 тыс. руб., из них: 16 870,20 тыс.руб. - средства федерального бюджета; 170,40 тыс. руб. - средства регионального бюджета.</w:t>
      </w:r>
    </w:p>
    <w:p w:rsidR="00A51E76" w:rsidRPr="000B5F34" w:rsidRDefault="00A51E76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bookmarkStart w:id="0" w:name="_GoBack"/>
      <w:bookmarkEnd w:id="0"/>
    </w:p>
    <w:sectPr w:rsidR="00A51E76" w:rsidRPr="000B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662"/>
    <w:multiLevelType w:val="hybridMultilevel"/>
    <w:tmpl w:val="F1783F64"/>
    <w:lvl w:ilvl="0" w:tplc="D272F6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7FEC"/>
    <w:multiLevelType w:val="hybridMultilevel"/>
    <w:tmpl w:val="BBE25DDC"/>
    <w:lvl w:ilvl="0" w:tplc="C35AE0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0C1C"/>
    <w:multiLevelType w:val="hybridMultilevel"/>
    <w:tmpl w:val="EB303618"/>
    <w:lvl w:ilvl="0" w:tplc="ACD866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31279F"/>
    <w:multiLevelType w:val="hybridMultilevel"/>
    <w:tmpl w:val="933C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72"/>
    <w:rsid w:val="00047BDC"/>
    <w:rsid w:val="00051A47"/>
    <w:rsid w:val="000978C2"/>
    <w:rsid w:val="000B5F34"/>
    <w:rsid w:val="000D0A25"/>
    <w:rsid w:val="00164E56"/>
    <w:rsid w:val="002C2EA6"/>
    <w:rsid w:val="0030330E"/>
    <w:rsid w:val="003963DA"/>
    <w:rsid w:val="003E693A"/>
    <w:rsid w:val="00444E94"/>
    <w:rsid w:val="00462D33"/>
    <w:rsid w:val="004E1C72"/>
    <w:rsid w:val="00525E0E"/>
    <w:rsid w:val="00541FFB"/>
    <w:rsid w:val="006B408B"/>
    <w:rsid w:val="006D7192"/>
    <w:rsid w:val="0074408E"/>
    <w:rsid w:val="00751037"/>
    <w:rsid w:val="00804D31"/>
    <w:rsid w:val="008D4097"/>
    <w:rsid w:val="009204B2"/>
    <w:rsid w:val="00A14CAC"/>
    <w:rsid w:val="00A51E76"/>
    <w:rsid w:val="00AE4864"/>
    <w:rsid w:val="00AF44A8"/>
    <w:rsid w:val="00B26812"/>
    <w:rsid w:val="00B75032"/>
    <w:rsid w:val="00BC04C4"/>
    <w:rsid w:val="00C61139"/>
    <w:rsid w:val="00D03209"/>
    <w:rsid w:val="00D236BB"/>
    <w:rsid w:val="00DA3EAD"/>
    <w:rsid w:val="00DC66FF"/>
    <w:rsid w:val="00DC7313"/>
    <w:rsid w:val="00DF2351"/>
    <w:rsid w:val="00E20F30"/>
    <w:rsid w:val="00E22DFA"/>
    <w:rsid w:val="00E8162C"/>
    <w:rsid w:val="00E87BD9"/>
    <w:rsid w:val="00EC28A1"/>
    <w:rsid w:val="00FC32A0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46B9"/>
  <w15:chartTrackingRefBased/>
  <w15:docId w15:val="{BE70BF3A-CA14-477D-A580-C3C65A8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E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52</cp:revision>
  <cp:lastPrinted>2019-12-09T02:02:00Z</cp:lastPrinted>
  <dcterms:created xsi:type="dcterms:W3CDTF">2019-12-02T01:14:00Z</dcterms:created>
  <dcterms:modified xsi:type="dcterms:W3CDTF">2019-12-26T08:24:00Z</dcterms:modified>
</cp:coreProperties>
</file>