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76E" w:rsidRDefault="009F276E" w:rsidP="009F276E">
      <w:pPr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ИНФОРМАЦИЯ</w:t>
      </w:r>
    </w:p>
    <w:p w:rsidR="009F276E" w:rsidRDefault="009F276E" w:rsidP="009F276E">
      <w:pPr>
        <w:widowControl/>
        <w:ind w:right="-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конкурса по предоставлению субсидии за счет средств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 xml:space="preserve">бюджета Забайкальского края социально ориентированным некоммерческим организациям, не </w:t>
      </w:r>
      <w:r w:rsidRPr="00FA2AB2">
        <w:rPr>
          <w:rFonts w:ascii="Times New Roman" w:hAnsi="Times New Roman" w:cs="Times New Roman"/>
          <w:b/>
          <w:bCs/>
          <w:sz w:val="28"/>
          <w:szCs w:val="28"/>
        </w:rPr>
        <w:t xml:space="preserve">являющимся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государственными (муниципальными) учреждениями, оказывающим услуги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470C87">
        <w:rPr>
          <w:rFonts w:ascii="Times New Roman" w:hAnsi="Times New Roman" w:cs="Times New Roman"/>
          <w:b/>
          <w:bCs/>
          <w:sz w:val="28"/>
          <w:szCs w:val="28"/>
        </w:rPr>
        <w:t>в области физической культуры и массового спорта</w:t>
      </w:r>
    </w:p>
    <w:p w:rsidR="009F276E" w:rsidRPr="001A4BB6" w:rsidRDefault="009F276E" w:rsidP="009F276E">
      <w:pPr>
        <w:widowControl/>
        <w:ind w:right="-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на организацию и проведение </w:t>
      </w:r>
      <w:r>
        <w:rPr>
          <w:rFonts w:ascii="Times New Roman" w:hAnsi="Times New Roman" w:cs="Times New Roman"/>
          <w:b/>
          <w:sz w:val="28"/>
          <w:szCs w:val="28"/>
        </w:rPr>
        <w:t>финальных соревнований по волейболу среди детей «От массовости к мастерству» (март 2021 г).</w:t>
      </w:r>
    </w:p>
    <w:p w:rsidR="009F276E" w:rsidRDefault="009F276E" w:rsidP="009F276E">
      <w:pPr>
        <w:widowControl/>
        <w:ind w:right="-10"/>
        <w:rPr>
          <w:rFonts w:ascii="Times New Roman" w:hAnsi="Times New Roman" w:cs="Times New Roman"/>
          <w:b/>
          <w:bCs/>
          <w:sz w:val="28"/>
          <w:szCs w:val="28"/>
        </w:rPr>
      </w:pPr>
    </w:p>
    <w:p w:rsidR="009F276E" w:rsidRDefault="009F276E" w:rsidP="009F276E">
      <w:pPr>
        <w:widowControl/>
        <w:ind w:right="-1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1E74">
        <w:rPr>
          <w:rFonts w:ascii="Times New Roman" w:hAnsi="Times New Roman" w:cs="Times New Roman"/>
          <w:b/>
          <w:bCs/>
          <w:sz w:val="28"/>
          <w:szCs w:val="28"/>
        </w:rPr>
        <w:t>Наименование мероприятия:</w:t>
      </w:r>
      <w:r>
        <w:rPr>
          <w:rFonts w:ascii="Times New Roman" w:hAnsi="Times New Roman" w:cs="Times New Roman"/>
          <w:bCs/>
          <w:sz w:val="28"/>
          <w:szCs w:val="28"/>
        </w:rPr>
        <w:t xml:space="preserve"> организация и проведение</w:t>
      </w:r>
      <w:r w:rsidRPr="004003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632DF">
        <w:rPr>
          <w:rFonts w:ascii="Times New Roman" w:hAnsi="Times New Roman" w:cs="Times New Roman"/>
          <w:bCs/>
          <w:sz w:val="28"/>
          <w:szCs w:val="28"/>
        </w:rPr>
        <w:t>финальных соревнований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 волейболу среди детей «От массовости</w:t>
      </w:r>
      <w:r w:rsidRPr="00C632DF">
        <w:rPr>
          <w:rFonts w:ascii="Times New Roman" w:hAnsi="Times New Roman" w:cs="Times New Roman"/>
          <w:bCs/>
          <w:sz w:val="28"/>
          <w:szCs w:val="28"/>
        </w:rPr>
        <w:t xml:space="preserve"> к мастерству»</w:t>
      </w:r>
      <w:r>
        <w:rPr>
          <w:rFonts w:ascii="Times New Roman" w:hAnsi="Times New Roman" w:cs="Times New Roman"/>
          <w:bCs/>
          <w:sz w:val="28"/>
          <w:szCs w:val="28"/>
        </w:rPr>
        <w:t xml:space="preserve"> (март 2021г). </w:t>
      </w:r>
    </w:p>
    <w:p w:rsidR="009F276E" w:rsidRDefault="009F276E" w:rsidP="009F276E">
      <w:pPr>
        <w:widowControl/>
        <w:ind w:right="-1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F276E" w:rsidRDefault="009F276E" w:rsidP="009F276E">
      <w:pPr>
        <w:widowControl/>
        <w:ind w:right="-1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Уполномоченный орган по проведению конкурса –</w:t>
      </w:r>
      <w:r>
        <w:rPr>
          <w:rFonts w:ascii="Times New Roman" w:hAnsi="Times New Roman" w:cs="Times New Roman"/>
          <w:bCs/>
          <w:sz w:val="28"/>
          <w:szCs w:val="28"/>
        </w:rPr>
        <w:t xml:space="preserve"> Министерство физической культуры и спорта Забайкальского края (далее - Министерство).</w:t>
      </w:r>
    </w:p>
    <w:p w:rsidR="009F276E" w:rsidRPr="00B87F9A" w:rsidRDefault="009F276E" w:rsidP="009F276E">
      <w:pPr>
        <w:widowControl/>
        <w:numPr>
          <w:ilvl w:val="0"/>
          <w:numId w:val="1"/>
        </w:numPr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7F9A">
        <w:rPr>
          <w:rFonts w:ascii="Times New Roman" w:hAnsi="Times New Roman" w:cs="Times New Roman"/>
          <w:b/>
          <w:bCs/>
          <w:sz w:val="28"/>
          <w:szCs w:val="28"/>
        </w:rPr>
        <w:t>Сроки, время и место приема документов:</w:t>
      </w:r>
      <w:r w:rsidRPr="00B87F9A">
        <w:rPr>
          <w:rFonts w:ascii="Times New Roman" w:hAnsi="Times New Roman" w:cs="Times New Roman"/>
          <w:bCs/>
          <w:sz w:val="28"/>
          <w:szCs w:val="28"/>
        </w:rPr>
        <w:t xml:space="preserve"> с </w:t>
      </w:r>
      <w:r w:rsidR="006022BB" w:rsidRPr="00B87F9A">
        <w:rPr>
          <w:rFonts w:ascii="Times New Roman" w:hAnsi="Times New Roman" w:cs="Times New Roman"/>
          <w:bCs/>
          <w:sz w:val="28"/>
          <w:szCs w:val="28"/>
        </w:rPr>
        <w:t>24</w:t>
      </w:r>
      <w:r w:rsidRPr="00B87F9A">
        <w:rPr>
          <w:rFonts w:ascii="Times New Roman" w:hAnsi="Times New Roman" w:cs="Times New Roman"/>
          <w:bCs/>
          <w:sz w:val="28"/>
          <w:szCs w:val="28"/>
        </w:rPr>
        <w:t xml:space="preserve"> февраля по 1</w:t>
      </w:r>
      <w:r w:rsidR="006022BB" w:rsidRPr="00B87F9A">
        <w:rPr>
          <w:rFonts w:ascii="Times New Roman" w:hAnsi="Times New Roman" w:cs="Times New Roman"/>
          <w:bCs/>
          <w:sz w:val="28"/>
          <w:szCs w:val="28"/>
        </w:rPr>
        <w:t>0</w:t>
      </w:r>
      <w:r w:rsidRPr="00B87F9A">
        <w:rPr>
          <w:rFonts w:ascii="Times New Roman" w:hAnsi="Times New Roman" w:cs="Times New Roman"/>
          <w:bCs/>
          <w:sz w:val="28"/>
          <w:szCs w:val="28"/>
        </w:rPr>
        <w:t xml:space="preserve"> марта 2021 года, с понедельника по четверг с 08.45 до 18.00 ч., в пятницу с 08.45 до 16.45 ч., обеденный перерыв с 13.00 до 14.00 ч. по адресу: Забайкальский край, г. Чита, ул. Анохина, 9</w:t>
      </w:r>
      <w:bookmarkStart w:id="0" w:name="_GoBack"/>
      <w:bookmarkEnd w:id="0"/>
      <w:r w:rsidRPr="00B87F9A">
        <w:rPr>
          <w:rFonts w:ascii="Times New Roman" w:hAnsi="Times New Roman" w:cs="Times New Roman"/>
          <w:bCs/>
          <w:sz w:val="28"/>
          <w:szCs w:val="28"/>
        </w:rPr>
        <w:t>1 корпус 1, 4 этаж, кабинет №2 (приемная).</w:t>
      </w:r>
    </w:p>
    <w:p w:rsidR="009F276E" w:rsidRPr="00B87F9A" w:rsidRDefault="009F276E" w:rsidP="009F276E">
      <w:pPr>
        <w:widowControl/>
        <w:numPr>
          <w:ilvl w:val="0"/>
          <w:numId w:val="1"/>
        </w:numPr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7F9A">
        <w:rPr>
          <w:rFonts w:ascii="Times New Roman" w:hAnsi="Times New Roman" w:cs="Times New Roman"/>
          <w:b/>
          <w:bCs/>
          <w:sz w:val="28"/>
          <w:szCs w:val="28"/>
        </w:rPr>
        <w:t>Сроки проведения конкурса:</w:t>
      </w:r>
      <w:r w:rsidRPr="00B87F9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022BB" w:rsidRPr="00B87F9A">
        <w:rPr>
          <w:rFonts w:ascii="Times New Roman" w:hAnsi="Times New Roman" w:cs="Times New Roman"/>
          <w:bCs/>
          <w:sz w:val="28"/>
          <w:szCs w:val="28"/>
        </w:rPr>
        <w:t>19</w:t>
      </w:r>
      <w:r w:rsidRPr="00B87F9A">
        <w:rPr>
          <w:rFonts w:ascii="Times New Roman" w:hAnsi="Times New Roman" w:cs="Times New Roman"/>
          <w:bCs/>
          <w:sz w:val="28"/>
          <w:szCs w:val="28"/>
        </w:rPr>
        <w:t xml:space="preserve"> марта 2021 года.</w:t>
      </w:r>
    </w:p>
    <w:p w:rsidR="009F276E" w:rsidRPr="00B87F9A" w:rsidRDefault="009F276E" w:rsidP="009F276E">
      <w:pPr>
        <w:widowControl/>
        <w:numPr>
          <w:ilvl w:val="0"/>
          <w:numId w:val="1"/>
        </w:numPr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7F9A">
        <w:rPr>
          <w:rFonts w:ascii="Times New Roman" w:hAnsi="Times New Roman" w:cs="Times New Roman"/>
          <w:b/>
          <w:bCs/>
          <w:sz w:val="28"/>
          <w:szCs w:val="28"/>
        </w:rPr>
        <w:t>Заседание конкурсной комиссии:</w:t>
      </w:r>
      <w:r w:rsidRPr="00B87F9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022BB" w:rsidRPr="00B87F9A">
        <w:rPr>
          <w:rFonts w:ascii="Times New Roman" w:hAnsi="Times New Roman" w:cs="Times New Roman"/>
          <w:bCs/>
          <w:sz w:val="28"/>
          <w:szCs w:val="28"/>
        </w:rPr>
        <w:t>19</w:t>
      </w:r>
      <w:r w:rsidRPr="00B87F9A">
        <w:rPr>
          <w:rFonts w:ascii="Times New Roman" w:hAnsi="Times New Roman" w:cs="Times New Roman"/>
          <w:bCs/>
          <w:sz w:val="28"/>
          <w:szCs w:val="28"/>
        </w:rPr>
        <w:t xml:space="preserve"> марта 2021 года.</w:t>
      </w:r>
    </w:p>
    <w:p w:rsidR="009F276E" w:rsidRPr="00AE21BB" w:rsidRDefault="009F276E" w:rsidP="009F276E">
      <w:pPr>
        <w:widowControl/>
        <w:numPr>
          <w:ilvl w:val="0"/>
          <w:numId w:val="1"/>
        </w:numPr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Перечень необходимых документов:</w:t>
      </w:r>
      <w:r>
        <w:rPr>
          <w:rFonts w:ascii="Times New Roman" w:hAnsi="Times New Roman" w:cs="Times New Roman"/>
          <w:bCs/>
          <w:sz w:val="28"/>
          <w:szCs w:val="28"/>
        </w:rPr>
        <w:t xml:space="preserve"> организация представляет в Министерство</w:t>
      </w:r>
      <w:r w:rsidRPr="00AE21BB">
        <w:rPr>
          <w:rFonts w:ascii="Times New Roman" w:hAnsi="Times New Roman" w:cs="Times New Roman"/>
          <w:bCs/>
          <w:sz w:val="28"/>
          <w:szCs w:val="28"/>
        </w:rPr>
        <w:t xml:space="preserve"> следующие документы и сведения: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F276E" w:rsidRPr="00AE21BB" w:rsidRDefault="009F276E" w:rsidP="009F276E">
      <w:pPr>
        <w:widowControl/>
        <w:tabs>
          <w:tab w:val="left" w:pos="709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21BB">
        <w:rPr>
          <w:rFonts w:ascii="Times New Roman" w:hAnsi="Times New Roman" w:cs="Times New Roman"/>
          <w:bCs/>
          <w:sz w:val="28"/>
          <w:szCs w:val="28"/>
        </w:rPr>
        <w:t>1)</w:t>
      </w:r>
      <w:r w:rsidRPr="00AE21BB">
        <w:rPr>
          <w:rFonts w:ascii="Times New Roman" w:hAnsi="Times New Roman" w:cs="Times New Roman"/>
          <w:bCs/>
          <w:sz w:val="28"/>
          <w:szCs w:val="28"/>
        </w:rPr>
        <w:tab/>
        <w:t>заявку-обоснование на предоставление субсидии с приложением документов (далее – заявка) по форме согласно приложению № 1;</w:t>
      </w:r>
    </w:p>
    <w:p w:rsidR="009F276E" w:rsidRPr="00AE21BB" w:rsidRDefault="009F276E" w:rsidP="009F276E">
      <w:pPr>
        <w:widowControl/>
        <w:tabs>
          <w:tab w:val="left" w:pos="709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21BB">
        <w:rPr>
          <w:rFonts w:ascii="Times New Roman" w:hAnsi="Times New Roman" w:cs="Times New Roman"/>
          <w:bCs/>
          <w:sz w:val="28"/>
          <w:szCs w:val="28"/>
        </w:rPr>
        <w:t>2)</w:t>
      </w:r>
      <w:r w:rsidRPr="00AE21BB">
        <w:rPr>
          <w:rFonts w:ascii="Times New Roman" w:hAnsi="Times New Roman" w:cs="Times New Roman"/>
          <w:bCs/>
          <w:sz w:val="28"/>
          <w:szCs w:val="28"/>
        </w:rPr>
        <w:tab/>
        <w:t>сведения о планируемом распределении субсидии по направлениям расходов в соответствии с приложением № 2</w:t>
      </w:r>
      <w:r>
        <w:rPr>
          <w:rStyle w:val="a8"/>
          <w:rFonts w:ascii="Times New Roman" w:hAnsi="Times New Roman" w:cs="Times New Roman"/>
          <w:bCs/>
          <w:sz w:val="28"/>
          <w:szCs w:val="28"/>
        </w:rPr>
        <w:footnoteReference w:id="1"/>
      </w:r>
      <w:r w:rsidRPr="00AE21BB">
        <w:rPr>
          <w:rFonts w:ascii="Times New Roman" w:hAnsi="Times New Roman" w:cs="Times New Roman"/>
          <w:bCs/>
          <w:sz w:val="28"/>
          <w:szCs w:val="28"/>
        </w:rPr>
        <w:t>;</w:t>
      </w:r>
    </w:p>
    <w:p w:rsidR="009F276E" w:rsidRDefault="009F276E" w:rsidP="009F276E">
      <w:pPr>
        <w:widowControl/>
        <w:tabs>
          <w:tab w:val="left" w:pos="709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21BB">
        <w:rPr>
          <w:rFonts w:ascii="Times New Roman" w:hAnsi="Times New Roman" w:cs="Times New Roman"/>
          <w:bCs/>
          <w:sz w:val="28"/>
          <w:szCs w:val="28"/>
        </w:rPr>
        <w:t>3)</w:t>
      </w:r>
      <w:r w:rsidRPr="00AE21BB">
        <w:rPr>
          <w:rFonts w:ascii="Times New Roman" w:hAnsi="Times New Roman" w:cs="Times New Roman"/>
          <w:bCs/>
          <w:sz w:val="28"/>
          <w:szCs w:val="28"/>
        </w:rPr>
        <w:tab/>
        <w:t>документы, подтверждающие собственные доходы организации от деятельности по предоставлению граж</w:t>
      </w:r>
      <w:r>
        <w:rPr>
          <w:rFonts w:ascii="Times New Roman" w:hAnsi="Times New Roman" w:cs="Times New Roman"/>
          <w:bCs/>
          <w:sz w:val="28"/>
          <w:szCs w:val="28"/>
        </w:rPr>
        <w:t>данам услуг за текущий год;</w:t>
      </w:r>
    </w:p>
    <w:p w:rsidR="009F276E" w:rsidRPr="00511E74" w:rsidRDefault="009F276E" w:rsidP="009F276E">
      <w:pPr>
        <w:widowControl/>
        <w:tabs>
          <w:tab w:val="left" w:pos="709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4)</w:t>
      </w:r>
      <w:r>
        <w:rPr>
          <w:rFonts w:ascii="Times New Roman" w:hAnsi="Times New Roman" w:cs="Times New Roman"/>
          <w:bCs/>
          <w:sz w:val="28"/>
          <w:szCs w:val="28"/>
        </w:rPr>
        <w:tab/>
        <w:t>допускается подача дополнительных</w:t>
      </w:r>
      <w:r w:rsidRPr="003A0260">
        <w:rPr>
          <w:rFonts w:ascii="Times New Roman" w:hAnsi="Times New Roman" w:cs="Times New Roman"/>
          <w:bCs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bCs/>
          <w:sz w:val="28"/>
          <w:szCs w:val="28"/>
        </w:rPr>
        <w:t xml:space="preserve">ов (план подготовки и проведения мероприятия, сценарный план, соглашения о сотрудничестве с муниципальными образованиями Забайкальского края, скриншоты </w:t>
      </w:r>
      <w:r w:rsidRPr="00373C21">
        <w:rPr>
          <w:rFonts w:ascii="Times New Roman" w:hAnsi="Times New Roman" w:cs="Times New Roman"/>
          <w:bCs/>
          <w:sz w:val="28"/>
          <w:szCs w:val="28"/>
        </w:rPr>
        <w:t>материалов о деятельности организации в информационно-телекоммуникационной сети «Интернет», средствах массовой информации за год</w:t>
      </w:r>
      <w:r>
        <w:rPr>
          <w:rFonts w:ascii="Times New Roman" w:hAnsi="Times New Roman" w:cs="Times New Roman"/>
          <w:bCs/>
          <w:sz w:val="28"/>
          <w:szCs w:val="28"/>
        </w:rPr>
        <w:t>, перечень проведенных</w:t>
      </w:r>
      <w:r w:rsidRPr="00373C21">
        <w:rPr>
          <w:rFonts w:ascii="Times New Roman" w:hAnsi="Times New Roman" w:cs="Times New Roman"/>
          <w:bCs/>
          <w:sz w:val="28"/>
          <w:szCs w:val="28"/>
        </w:rPr>
        <w:t xml:space="preserve"> физкультурно-массовых и спортивных мероприятий муниципального, межмуниципального, регионального и всероссийского уровня на территории Забайкальского края за год</w:t>
      </w:r>
      <w:r>
        <w:rPr>
          <w:rFonts w:ascii="Times New Roman" w:hAnsi="Times New Roman" w:cs="Times New Roman"/>
          <w:bCs/>
          <w:sz w:val="28"/>
          <w:szCs w:val="28"/>
        </w:rPr>
        <w:t>, развернутый сценарный план и план</w:t>
      </w:r>
      <w:r w:rsidRPr="00373C21">
        <w:rPr>
          <w:rFonts w:ascii="Times New Roman" w:hAnsi="Times New Roman" w:cs="Times New Roman"/>
          <w:bCs/>
          <w:sz w:val="28"/>
          <w:szCs w:val="28"/>
        </w:rPr>
        <w:t xml:space="preserve"> подготовки мероприятия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и т.п.)</w:t>
      </w:r>
      <w:r w:rsidRPr="003A0260">
        <w:rPr>
          <w:rFonts w:ascii="Times New Roman" w:hAnsi="Times New Roman" w:cs="Times New Roman"/>
          <w:bCs/>
          <w:sz w:val="28"/>
          <w:szCs w:val="28"/>
        </w:rPr>
        <w:t>, на основании письменного заявления, составленного в произвольной форме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9F276E" w:rsidRDefault="009F276E" w:rsidP="009F276E">
      <w:pPr>
        <w:widowControl/>
        <w:numPr>
          <w:ilvl w:val="0"/>
          <w:numId w:val="1"/>
        </w:numPr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FC7C02">
        <w:rPr>
          <w:rFonts w:ascii="Times New Roman" w:hAnsi="Times New Roman" w:cs="Times New Roman"/>
          <w:b/>
          <w:bCs/>
          <w:sz w:val="28"/>
          <w:szCs w:val="28"/>
        </w:rPr>
        <w:t>бъем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ы бюджетных ассигнований: </w:t>
      </w:r>
      <w:r>
        <w:rPr>
          <w:rFonts w:ascii="Times New Roman" w:hAnsi="Times New Roman" w:cs="Times New Roman"/>
          <w:bCs/>
          <w:sz w:val="28"/>
          <w:szCs w:val="28"/>
        </w:rPr>
        <w:t>250 000 (двести пятьдесят тысяч) рублей 00 копеек.</w:t>
      </w:r>
    </w:p>
    <w:p w:rsidR="009F276E" w:rsidRPr="002E0AFF" w:rsidRDefault="009F276E" w:rsidP="009F276E">
      <w:pPr>
        <w:widowControl/>
        <w:numPr>
          <w:ilvl w:val="0"/>
          <w:numId w:val="1"/>
        </w:numPr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AFF">
        <w:rPr>
          <w:rFonts w:ascii="Times New Roman" w:hAnsi="Times New Roman" w:cs="Times New Roman"/>
          <w:b/>
          <w:bCs/>
          <w:sz w:val="28"/>
          <w:szCs w:val="28"/>
        </w:rPr>
        <w:t>Категория потребителей услуг:</w:t>
      </w:r>
      <w:r w:rsidRPr="002E0AF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школьники.</w:t>
      </w:r>
    </w:p>
    <w:p w:rsidR="00333BD6" w:rsidRDefault="009F276E" w:rsidP="009F276E">
      <w:pPr>
        <w:tabs>
          <w:tab w:val="left" w:pos="709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0AFF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Объем услуг, показатели качества услуг:</w:t>
      </w:r>
      <w:r w:rsidRPr="002E0AF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33BD6" w:rsidRDefault="009F276E" w:rsidP="009F276E">
      <w:pPr>
        <w:tabs>
          <w:tab w:val="left" w:pos="709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0AFF">
        <w:rPr>
          <w:rFonts w:ascii="Times New Roman" w:hAnsi="Times New Roman" w:cs="Times New Roman"/>
          <w:bCs/>
          <w:sz w:val="28"/>
          <w:szCs w:val="28"/>
          <w:u w:val="single"/>
        </w:rPr>
        <w:t>Предоставление звукового оборудования:</w:t>
      </w:r>
      <w:r w:rsidRPr="002E0AFF">
        <w:rPr>
          <w:rFonts w:ascii="Times New Roman" w:hAnsi="Times New Roman" w:cs="Times New Roman"/>
          <w:bCs/>
          <w:sz w:val="28"/>
          <w:szCs w:val="28"/>
        </w:rPr>
        <w:t xml:space="preserve"> профессиональная акустическая трехполосная система с общей непрерывной мощностью 2000 Вт.,</w:t>
      </w:r>
      <w:r w:rsidRPr="006D239A">
        <w:t xml:space="preserve"> </w:t>
      </w:r>
      <w:r w:rsidRPr="002E0AFF">
        <w:rPr>
          <w:rFonts w:ascii="Times New Roman" w:hAnsi="Times New Roman" w:cs="Times New Roman"/>
          <w:bCs/>
          <w:sz w:val="28"/>
          <w:szCs w:val="28"/>
        </w:rPr>
        <w:t xml:space="preserve">профессиональная акустическая низкочастотная система (сабвуфер) с общей непрерывной мощностью 2000 Вт., профессиональные радио микрофоны, обеспечивающие бесперебойный сигнал на расстоянии 80 м., микшерный пульт профессиональный –8 каналов, усилитель мощности двухканальный, ноутбук для воспроизведения треков. </w:t>
      </w:r>
    </w:p>
    <w:p w:rsidR="00333BD6" w:rsidRDefault="009F276E" w:rsidP="009F276E">
      <w:pPr>
        <w:tabs>
          <w:tab w:val="left" w:pos="709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0AFF">
        <w:rPr>
          <w:rFonts w:ascii="Times New Roman" w:hAnsi="Times New Roman" w:cs="Times New Roman"/>
          <w:bCs/>
          <w:sz w:val="28"/>
          <w:szCs w:val="28"/>
          <w:u w:val="single"/>
        </w:rPr>
        <w:t>Организация церемоний открытия, закрытия соревнований:</w:t>
      </w:r>
      <w:r w:rsidRPr="002E0AFF">
        <w:rPr>
          <w:rFonts w:ascii="Times New Roman" w:hAnsi="Times New Roman" w:cs="Times New Roman"/>
          <w:bCs/>
          <w:sz w:val="28"/>
          <w:szCs w:val="28"/>
        </w:rPr>
        <w:t xml:space="preserve"> работа ведущего (по имеющемуся сценарию) в роли которого выступает мужчина или женщина, имеющие опыт проведения концертных мероприятий без возрастных ограничений. </w:t>
      </w:r>
    </w:p>
    <w:p w:rsidR="00333BD6" w:rsidRDefault="009F276E" w:rsidP="009F276E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2E0AFF">
        <w:rPr>
          <w:rFonts w:ascii="Times New Roman" w:hAnsi="Times New Roman"/>
          <w:sz w:val="28"/>
          <w:szCs w:val="28"/>
          <w:u w:val="single"/>
        </w:rPr>
        <w:t>Оплата судейского аппарата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9F276E" w:rsidRDefault="009F276E" w:rsidP="009F276E">
      <w:pPr>
        <w:tabs>
          <w:tab w:val="left" w:pos="709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>Приобретение медалей.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D7F2D">
        <w:rPr>
          <w:rFonts w:ascii="Times New Roman" w:hAnsi="Times New Roman" w:cs="Times New Roman"/>
          <w:bCs/>
          <w:sz w:val="28"/>
          <w:szCs w:val="28"/>
        </w:rPr>
        <w:t>Медаль, штампованная из высокопрочного цинкового сплава. В верхней части медали расположен полноцветный рельефный герб Забайкальского края размером 14х19 мм, от которого в две противоположные стороны расходятся два развивающихся флага: справа флаг Забайкальского края, слева флаг РФ. В центре нижней части медали контур - место под вкладыш диаметром 26 мм, которое с двух сторон окантовывают рельефные колосья, направленные из нижней части медали и пересекающиеся с двойным рельефным переплетением, окантовывающим медаль по всей окружности. Реверс медали гладкий, без декоративных элементов. В верхней части медали над гербом размещено круглое</w:t>
      </w:r>
      <w:r>
        <w:rPr>
          <w:rFonts w:ascii="Times New Roman" w:hAnsi="Times New Roman" w:cs="Times New Roman"/>
          <w:bCs/>
          <w:sz w:val="28"/>
          <w:szCs w:val="28"/>
        </w:rPr>
        <w:t xml:space="preserve"> отверстие для крепления ленты. </w:t>
      </w:r>
      <w:r w:rsidRPr="001D7F2D">
        <w:rPr>
          <w:rFonts w:ascii="Times New Roman" w:hAnsi="Times New Roman" w:cs="Times New Roman"/>
          <w:bCs/>
          <w:sz w:val="28"/>
          <w:szCs w:val="28"/>
        </w:rPr>
        <w:t>Диаметр медали 60,0 мм, толщина 3,0 мм. Материал латунь. Гальваническое покрытие с оттенком золота (серебра, бронзы). На обратной стороне медали место под табличку размером 46х25 мм. Табличка металл, эскиз полноцветный, покрытие – эмаль. Лента белого цвета с логотипом и надписью синим цветом Министерство физической культуры и спорта Забайкальского края.</w:t>
      </w:r>
      <w:r>
        <w:rPr>
          <w:rFonts w:ascii="Times New Roman" w:hAnsi="Times New Roman" w:cs="Times New Roman"/>
          <w:bCs/>
          <w:sz w:val="28"/>
          <w:szCs w:val="28"/>
        </w:rPr>
        <w:t xml:space="preserve"> Количество – 20 комплектов.</w:t>
      </w:r>
    </w:p>
    <w:p w:rsidR="009F276E" w:rsidRDefault="009F276E" w:rsidP="009F276E">
      <w:pPr>
        <w:tabs>
          <w:tab w:val="left" w:pos="709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>Приобретение грамот.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5460A">
        <w:rPr>
          <w:rFonts w:ascii="Times New Roman" w:hAnsi="Times New Roman" w:cs="Times New Roman"/>
          <w:bCs/>
          <w:sz w:val="28"/>
          <w:szCs w:val="28"/>
        </w:rPr>
        <w:t xml:space="preserve">Грамота. Бланк размером А4 (210 х 297 мм) из белой гладкой матовой сортовой бумаги с высокими печатными и эксплуатационными </w:t>
      </w:r>
      <w:r>
        <w:rPr>
          <w:rFonts w:ascii="Times New Roman" w:hAnsi="Times New Roman" w:cs="Times New Roman"/>
          <w:bCs/>
          <w:sz w:val="28"/>
          <w:szCs w:val="28"/>
        </w:rPr>
        <w:t xml:space="preserve">свойствами плотностью 200 г/м². </w:t>
      </w:r>
      <w:r w:rsidRPr="00D5460A">
        <w:rPr>
          <w:rFonts w:ascii="Times New Roman" w:hAnsi="Times New Roman" w:cs="Times New Roman"/>
          <w:bCs/>
          <w:sz w:val="28"/>
          <w:szCs w:val="28"/>
        </w:rPr>
        <w:t>Полноцветная печать, включая текст с раз</w:t>
      </w:r>
      <w:r>
        <w:rPr>
          <w:rFonts w:ascii="Times New Roman" w:hAnsi="Times New Roman" w:cs="Times New Roman"/>
          <w:bCs/>
          <w:sz w:val="28"/>
          <w:szCs w:val="28"/>
        </w:rPr>
        <w:t xml:space="preserve">бивкой по группам награждаемых. </w:t>
      </w:r>
      <w:r w:rsidRPr="00D5460A">
        <w:rPr>
          <w:rFonts w:ascii="Times New Roman" w:hAnsi="Times New Roman" w:cs="Times New Roman"/>
          <w:bCs/>
          <w:sz w:val="28"/>
          <w:szCs w:val="28"/>
        </w:rPr>
        <w:t xml:space="preserve">Основной цвет фона белый. По периметру бланка выполнена сложная орнаментальная рамка, нанесенная многоцветной трафаретной печатью. Вдоль оси симметрии бланка на расстоянии 60 мм от верхнего края прописными буквами шрифтом </w:t>
      </w:r>
      <w:proofErr w:type="spellStart"/>
      <w:r w:rsidRPr="00D5460A">
        <w:rPr>
          <w:rFonts w:ascii="Times New Roman" w:hAnsi="Times New Roman" w:cs="Times New Roman"/>
          <w:bCs/>
          <w:sz w:val="28"/>
          <w:szCs w:val="28"/>
        </w:rPr>
        <w:t>Times</w:t>
      </w:r>
      <w:proofErr w:type="spellEnd"/>
      <w:r w:rsidRPr="00D5460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5460A">
        <w:rPr>
          <w:rFonts w:ascii="Times New Roman" w:hAnsi="Times New Roman" w:cs="Times New Roman"/>
          <w:bCs/>
          <w:sz w:val="28"/>
          <w:szCs w:val="28"/>
        </w:rPr>
        <w:t>New</w:t>
      </w:r>
      <w:proofErr w:type="spellEnd"/>
      <w:r w:rsidRPr="00D5460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5460A">
        <w:rPr>
          <w:rFonts w:ascii="Times New Roman" w:hAnsi="Times New Roman" w:cs="Times New Roman"/>
          <w:bCs/>
          <w:sz w:val="28"/>
          <w:szCs w:val="28"/>
        </w:rPr>
        <w:t>Roman</w:t>
      </w:r>
      <w:proofErr w:type="spellEnd"/>
      <w:r w:rsidRPr="00D5460A">
        <w:rPr>
          <w:rFonts w:ascii="Times New Roman" w:hAnsi="Times New Roman" w:cs="Times New Roman"/>
          <w:bCs/>
          <w:sz w:val="28"/>
          <w:szCs w:val="28"/>
        </w:rPr>
        <w:t xml:space="preserve"> высотой 36 </w:t>
      </w:r>
      <w:proofErr w:type="spellStart"/>
      <w:r w:rsidRPr="00D5460A">
        <w:rPr>
          <w:rFonts w:ascii="Times New Roman" w:hAnsi="Times New Roman" w:cs="Times New Roman"/>
          <w:bCs/>
          <w:sz w:val="28"/>
          <w:szCs w:val="28"/>
        </w:rPr>
        <w:t>pt</w:t>
      </w:r>
      <w:proofErr w:type="spellEnd"/>
      <w:r w:rsidRPr="00D5460A">
        <w:rPr>
          <w:rFonts w:ascii="Times New Roman" w:hAnsi="Times New Roman" w:cs="Times New Roman"/>
          <w:bCs/>
          <w:sz w:val="28"/>
          <w:szCs w:val="28"/>
        </w:rPr>
        <w:t>, золотым цветом, нанесенный методом тиснения золотой фольгой, выполнен текст «Грамота».</w:t>
      </w:r>
      <w:r>
        <w:rPr>
          <w:rFonts w:ascii="Times New Roman" w:hAnsi="Times New Roman" w:cs="Times New Roman"/>
          <w:bCs/>
          <w:sz w:val="28"/>
          <w:szCs w:val="28"/>
        </w:rPr>
        <w:t xml:space="preserve"> Количество 60 шт.</w:t>
      </w:r>
    </w:p>
    <w:p w:rsidR="009F276E" w:rsidRDefault="009F276E" w:rsidP="009F276E">
      <w:pPr>
        <w:tabs>
          <w:tab w:val="left" w:pos="709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>Приобретение дипломов.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5460A">
        <w:rPr>
          <w:rFonts w:ascii="Times New Roman" w:hAnsi="Times New Roman" w:cs="Times New Roman"/>
          <w:bCs/>
          <w:sz w:val="28"/>
          <w:szCs w:val="28"/>
        </w:rPr>
        <w:t xml:space="preserve">Диплом. Бланк размером А4 (210 х 297 мм) из белой гладкой матовой сортовой бумаги с высокими печатными и эксплуатационными </w:t>
      </w:r>
      <w:r>
        <w:rPr>
          <w:rFonts w:ascii="Times New Roman" w:hAnsi="Times New Roman" w:cs="Times New Roman"/>
          <w:bCs/>
          <w:sz w:val="28"/>
          <w:szCs w:val="28"/>
        </w:rPr>
        <w:t xml:space="preserve">свойствами плотностью 200 г/м². </w:t>
      </w:r>
      <w:r w:rsidRPr="00D5460A">
        <w:rPr>
          <w:rFonts w:ascii="Times New Roman" w:hAnsi="Times New Roman" w:cs="Times New Roman"/>
          <w:bCs/>
          <w:sz w:val="28"/>
          <w:szCs w:val="28"/>
        </w:rPr>
        <w:t>Полноцветная печать, включая текст с раз</w:t>
      </w:r>
      <w:r>
        <w:rPr>
          <w:rFonts w:ascii="Times New Roman" w:hAnsi="Times New Roman" w:cs="Times New Roman"/>
          <w:bCs/>
          <w:sz w:val="28"/>
          <w:szCs w:val="28"/>
        </w:rPr>
        <w:t xml:space="preserve">бивкой по группам награждаемых. </w:t>
      </w:r>
      <w:r w:rsidRPr="00D5460A">
        <w:rPr>
          <w:rFonts w:ascii="Times New Roman" w:hAnsi="Times New Roman" w:cs="Times New Roman"/>
          <w:bCs/>
          <w:sz w:val="28"/>
          <w:szCs w:val="28"/>
        </w:rPr>
        <w:t xml:space="preserve">Основной цвет фона белый. По периметру бланка выполнена сложная орнаментальная рамка, нанесенная многоцветной трафаретной печатью. Вдоль оси симметрии бланка на расстоянии 60 мм от верхнего края прописными буквами шрифтом </w:t>
      </w:r>
      <w:proofErr w:type="spellStart"/>
      <w:r w:rsidRPr="00D5460A">
        <w:rPr>
          <w:rFonts w:ascii="Times New Roman" w:hAnsi="Times New Roman" w:cs="Times New Roman"/>
          <w:bCs/>
          <w:sz w:val="28"/>
          <w:szCs w:val="28"/>
        </w:rPr>
        <w:t>Times</w:t>
      </w:r>
      <w:proofErr w:type="spellEnd"/>
      <w:r w:rsidRPr="00D5460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5460A">
        <w:rPr>
          <w:rFonts w:ascii="Times New Roman" w:hAnsi="Times New Roman" w:cs="Times New Roman"/>
          <w:bCs/>
          <w:sz w:val="28"/>
          <w:szCs w:val="28"/>
        </w:rPr>
        <w:t>New</w:t>
      </w:r>
      <w:proofErr w:type="spellEnd"/>
      <w:r w:rsidRPr="00D5460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5460A">
        <w:rPr>
          <w:rFonts w:ascii="Times New Roman" w:hAnsi="Times New Roman" w:cs="Times New Roman"/>
          <w:bCs/>
          <w:sz w:val="28"/>
          <w:szCs w:val="28"/>
        </w:rPr>
        <w:t>Roman</w:t>
      </w:r>
      <w:proofErr w:type="spellEnd"/>
      <w:r w:rsidRPr="00D5460A">
        <w:rPr>
          <w:rFonts w:ascii="Times New Roman" w:hAnsi="Times New Roman" w:cs="Times New Roman"/>
          <w:bCs/>
          <w:sz w:val="28"/>
          <w:szCs w:val="28"/>
        </w:rPr>
        <w:t xml:space="preserve"> высотой 36 </w:t>
      </w:r>
      <w:proofErr w:type="spellStart"/>
      <w:r w:rsidRPr="00D5460A">
        <w:rPr>
          <w:rFonts w:ascii="Times New Roman" w:hAnsi="Times New Roman" w:cs="Times New Roman"/>
          <w:bCs/>
          <w:sz w:val="28"/>
          <w:szCs w:val="28"/>
        </w:rPr>
        <w:t>pt</w:t>
      </w:r>
      <w:proofErr w:type="spellEnd"/>
      <w:r w:rsidRPr="00D5460A">
        <w:rPr>
          <w:rFonts w:ascii="Times New Roman" w:hAnsi="Times New Roman" w:cs="Times New Roman"/>
          <w:bCs/>
          <w:sz w:val="28"/>
          <w:szCs w:val="28"/>
        </w:rPr>
        <w:t xml:space="preserve">, золотым цветом, нанесенный методом тиснения золотой фольгой, выполнен </w:t>
      </w:r>
      <w:r w:rsidRPr="00D5460A">
        <w:rPr>
          <w:rFonts w:ascii="Times New Roman" w:hAnsi="Times New Roman" w:cs="Times New Roman"/>
          <w:bCs/>
          <w:sz w:val="28"/>
          <w:szCs w:val="28"/>
        </w:rPr>
        <w:lastRenderedPageBreak/>
        <w:t>текст «Диплом».</w:t>
      </w:r>
      <w:r>
        <w:rPr>
          <w:rFonts w:ascii="Times New Roman" w:hAnsi="Times New Roman" w:cs="Times New Roman"/>
          <w:bCs/>
          <w:sz w:val="28"/>
          <w:szCs w:val="28"/>
        </w:rPr>
        <w:t xml:space="preserve"> Количество – 6 шт.</w:t>
      </w:r>
    </w:p>
    <w:p w:rsidR="009F276E" w:rsidRDefault="009F276E" w:rsidP="009F276E">
      <w:pPr>
        <w:tabs>
          <w:tab w:val="left" w:pos="709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Приобретение кубков.  </w:t>
      </w:r>
      <w:r w:rsidRPr="00CF4EA6">
        <w:rPr>
          <w:rFonts w:ascii="Times New Roman" w:hAnsi="Times New Roman" w:cs="Times New Roman"/>
          <w:bCs/>
          <w:sz w:val="28"/>
          <w:szCs w:val="28"/>
        </w:rPr>
        <w:t xml:space="preserve">Кубки с металлической чашей под золото с рельефным декором в виде выпуклых лепестков разного размера, идущих от основания чаши по всей окружности чаши, пересекающихся друг с другом, без ручек, с глянцевым кантом по краю чаши. </w:t>
      </w:r>
      <w:proofErr w:type="spellStart"/>
      <w:r w:rsidRPr="00CF4EA6">
        <w:rPr>
          <w:rFonts w:ascii="Times New Roman" w:hAnsi="Times New Roman" w:cs="Times New Roman"/>
          <w:bCs/>
          <w:sz w:val="28"/>
          <w:szCs w:val="28"/>
        </w:rPr>
        <w:t>Стем</w:t>
      </w:r>
      <w:proofErr w:type="spellEnd"/>
      <w:r w:rsidRPr="00CF4EA6">
        <w:rPr>
          <w:rFonts w:ascii="Times New Roman" w:hAnsi="Times New Roman" w:cs="Times New Roman"/>
          <w:bCs/>
          <w:sz w:val="28"/>
          <w:szCs w:val="28"/>
        </w:rPr>
        <w:t xml:space="preserve"> составной, основная часть конусообразная под золото с декоративными элементами в виде вертикальных полосок золотого цвета. Квадратное основание из белого мрамора с табличкой из металлизированного пластика под золото, с гравированным нанесением текста. Материал чаши - металл, глянец золотого цвета; Материал цоколя -искусственный камень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CF4EA6">
        <w:rPr>
          <w:rFonts w:ascii="Times New Roman" w:hAnsi="Times New Roman" w:cs="Times New Roman"/>
          <w:bCs/>
          <w:sz w:val="28"/>
          <w:szCs w:val="28"/>
        </w:rPr>
        <w:t xml:space="preserve">Кубок 1 место, размеры: высота кубка 43 см, диаметр чаши 14 см., высота чаши 12,5 см., высота </w:t>
      </w:r>
      <w:proofErr w:type="spellStart"/>
      <w:r w:rsidRPr="00CF4EA6">
        <w:rPr>
          <w:rFonts w:ascii="Times New Roman" w:hAnsi="Times New Roman" w:cs="Times New Roman"/>
          <w:bCs/>
          <w:sz w:val="28"/>
          <w:szCs w:val="28"/>
        </w:rPr>
        <w:t>стема</w:t>
      </w:r>
      <w:proofErr w:type="spellEnd"/>
      <w:r w:rsidRPr="00CF4EA6">
        <w:rPr>
          <w:rFonts w:ascii="Times New Roman" w:hAnsi="Times New Roman" w:cs="Times New Roman"/>
          <w:bCs/>
          <w:sz w:val="28"/>
          <w:szCs w:val="28"/>
        </w:rPr>
        <w:t xml:space="preserve"> 26,5 см., высота цоколя 4 см., размер таблички с текстом (</w:t>
      </w:r>
      <w:proofErr w:type="spellStart"/>
      <w:r w:rsidRPr="00CF4EA6">
        <w:rPr>
          <w:rFonts w:ascii="Times New Roman" w:hAnsi="Times New Roman" w:cs="Times New Roman"/>
          <w:bCs/>
          <w:sz w:val="28"/>
          <w:szCs w:val="28"/>
        </w:rPr>
        <w:t>шильд</w:t>
      </w:r>
      <w:proofErr w:type="spellEnd"/>
      <w:r w:rsidRPr="00CF4EA6">
        <w:rPr>
          <w:rFonts w:ascii="Times New Roman" w:hAnsi="Times New Roman" w:cs="Times New Roman"/>
          <w:bCs/>
          <w:sz w:val="28"/>
          <w:szCs w:val="28"/>
        </w:rPr>
        <w:t>): высота 3 см., ширина 7 см.</w:t>
      </w:r>
      <w:r>
        <w:rPr>
          <w:rFonts w:ascii="Times New Roman" w:hAnsi="Times New Roman" w:cs="Times New Roman"/>
          <w:bCs/>
          <w:sz w:val="28"/>
          <w:szCs w:val="28"/>
        </w:rPr>
        <w:t xml:space="preserve"> 2 шт.; </w:t>
      </w:r>
      <w:r w:rsidRPr="00CF4EA6">
        <w:rPr>
          <w:rFonts w:ascii="Times New Roman" w:hAnsi="Times New Roman" w:cs="Times New Roman"/>
          <w:bCs/>
          <w:sz w:val="28"/>
          <w:szCs w:val="28"/>
        </w:rPr>
        <w:t xml:space="preserve">Кубок 2 место, размеры: высота кубка 38 см., диаметр чаши 12 см., высота чаши 10 см., высота </w:t>
      </w:r>
      <w:proofErr w:type="spellStart"/>
      <w:r w:rsidRPr="00CF4EA6">
        <w:rPr>
          <w:rFonts w:ascii="Times New Roman" w:hAnsi="Times New Roman" w:cs="Times New Roman"/>
          <w:bCs/>
          <w:sz w:val="28"/>
          <w:szCs w:val="28"/>
        </w:rPr>
        <w:t>стема</w:t>
      </w:r>
      <w:proofErr w:type="spellEnd"/>
      <w:r w:rsidRPr="00CF4EA6">
        <w:rPr>
          <w:rFonts w:ascii="Times New Roman" w:hAnsi="Times New Roman" w:cs="Times New Roman"/>
          <w:bCs/>
          <w:sz w:val="28"/>
          <w:szCs w:val="28"/>
        </w:rPr>
        <w:t xml:space="preserve"> 24 см., высота цоколя 4 см., размер таблички с текстом (</w:t>
      </w:r>
      <w:proofErr w:type="spellStart"/>
      <w:r w:rsidRPr="00CF4EA6">
        <w:rPr>
          <w:rFonts w:ascii="Times New Roman" w:hAnsi="Times New Roman" w:cs="Times New Roman"/>
          <w:bCs/>
          <w:sz w:val="28"/>
          <w:szCs w:val="28"/>
        </w:rPr>
        <w:t>шильд</w:t>
      </w:r>
      <w:proofErr w:type="spellEnd"/>
      <w:r w:rsidRPr="00CF4EA6">
        <w:rPr>
          <w:rFonts w:ascii="Times New Roman" w:hAnsi="Times New Roman" w:cs="Times New Roman"/>
          <w:bCs/>
          <w:sz w:val="28"/>
          <w:szCs w:val="28"/>
        </w:rPr>
        <w:t>): высота 3 см., ширина 7 см.</w:t>
      </w:r>
      <w:r>
        <w:rPr>
          <w:rFonts w:ascii="Times New Roman" w:hAnsi="Times New Roman" w:cs="Times New Roman"/>
          <w:bCs/>
          <w:sz w:val="28"/>
          <w:szCs w:val="28"/>
        </w:rPr>
        <w:t xml:space="preserve"> 2 шт.; </w:t>
      </w:r>
      <w:r w:rsidRPr="00CF4EA6">
        <w:rPr>
          <w:rFonts w:ascii="Times New Roman" w:hAnsi="Times New Roman" w:cs="Times New Roman"/>
          <w:bCs/>
          <w:sz w:val="28"/>
          <w:szCs w:val="28"/>
        </w:rPr>
        <w:t xml:space="preserve">Кубок 3 место, размеры: высота кубка 33 см., диаметр чаши 10 см., высота чаши 9 см., высота </w:t>
      </w:r>
      <w:proofErr w:type="spellStart"/>
      <w:r w:rsidRPr="00CF4EA6">
        <w:rPr>
          <w:rFonts w:ascii="Times New Roman" w:hAnsi="Times New Roman" w:cs="Times New Roman"/>
          <w:bCs/>
          <w:sz w:val="28"/>
          <w:szCs w:val="28"/>
        </w:rPr>
        <w:t>стема</w:t>
      </w:r>
      <w:proofErr w:type="spellEnd"/>
      <w:r w:rsidRPr="00CF4EA6">
        <w:rPr>
          <w:rFonts w:ascii="Times New Roman" w:hAnsi="Times New Roman" w:cs="Times New Roman"/>
          <w:bCs/>
          <w:sz w:val="28"/>
          <w:szCs w:val="28"/>
        </w:rPr>
        <w:t xml:space="preserve">  20 см., высота цоколя 4 см., размер таблички с текстом (</w:t>
      </w:r>
      <w:proofErr w:type="spellStart"/>
      <w:r w:rsidRPr="00CF4EA6">
        <w:rPr>
          <w:rFonts w:ascii="Times New Roman" w:hAnsi="Times New Roman" w:cs="Times New Roman"/>
          <w:bCs/>
          <w:sz w:val="28"/>
          <w:szCs w:val="28"/>
        </w:rPr>
        <w:t>шильд</w:t>
      </w:r>
      <w:proofErr w:type="spellEnd"/>
      <w:r w:rsidRPr="00CF4EA6">
        <w:rPr>
          <w:rFonts w:ascii="Times New Roman" w:hAnsi="Times New Roman" w:cs="Times New Roman"/>
          <w:bCs/>
          <w:sz w:val="28"/>
          <w:szCs w:val="28"/>
        </w:rPr>
        <w:t>): высота 3 см., ширина 6 см.</w:t>
      </w:r>
      <w:r>
        <w:rPr>
          <w:rFonts w:ascii="Times New Roman" w:hAnsi="Times New Roman" w:cs="Times New Roman"/>
          <w:bCs/>
          <w:sz w:val="28"/>
          <w:szCs w:val="28"/>
        </w:rPr>
        <w:t>2 шт.</w:t>
      </w:r>
    </w:p>
    <w:p w:rsidR="00333BD6" w:rsidRDefault="009F276E" w:rsidP="009F276E">
      <w:pPr>
        <w:tabs>
          <w:tab w:val="left" w:pos="709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Организация проживания участников соревнований. </w:t>
      </w:r>
      <w:r>
        <w:rPr>
          <w:rFonts w:ascii="Times New Roman" w:hAnsi="Times New Roman" w:cs="Times New Roman"/>
          <w:bCs/>
          <w:sz w:val="28"/>
          <w:szCs w:val="28"/>
        </w:rPr>
        <w:t xml:space="preserve">Организация проживания 150 чел. (2 суток). </w:t>
      </w:r>
      <w:r w:rsidRPr="00F00842">
        <w:rPr>
          <w:rFonts w:ascii="Times New Roman" w:hAnsi="Times New Roman" w:cs="Times New Roman"/>
          <w:bCs/>
          <w:sz w:val="28"/>
          <w:szCs w:val="28"/>
        </w:rPr>
        <w:t>Наличие в номерах односпальной кровати (не более 4), санузла (туалет, раковина, душевая кабина), шкафа для одежды, стола, стульев. Еже</w:t>
      </w:r>
      <w:r>
        <w:rPr>
          <w:rFonts w:ascii="Times New Roman" w:hAnsi="Times New Roman" w:cs="Times New Roman"/>
          <w:bCs/>
          <w:sz w:val="28"/>
          <w:szCs w:val="28"/>
        </w:rPr>
        <w:t xml:space="preserve">дневная влажная уборка номеров. </w:t>
      </w:r>
      <w:r w:rsidRPr="00F00842">
        <w:rPr>
          <w:rFonts w:ascii="Times New Roman" w:hAnsi="Times New Roman" w:cs="Times New Roman"/>
          <w:bCs/>
          <w:sz w:val="28"/>
          <w:szCs w:val="28"/>
        </w:rPr>
        <w:t>Условия проживания участников должны соответствовать СанПиН 2.1.2.2645-10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9F276E" w:rsidRPr="00F00842" w:rsidRDefault="009F276E" w:rsidP="009F276E">
      <w:pPr>
        <w:tabs>
          <w:tab w:val="left" w:pos="709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0AFF">
        <w:rPr>
          <w:rFonts w:ascii="Times New Roman" w:hAnsi="Times New Roman" w:cs="Times New Roman"/>
          <w:sz w:val="28"/>
          <w:szCs w:val="28"/>
          <w:u w:val="single"/>
        </w:rPr>
        <w:t xml:space="preserve">Требование к количеству участников соревнования: </w:t>
      </w:r>
      <w:r w:rsidRPr="002E0AFF">
        <w:rPr>
          <w:rFonts w:ascii="Times New Roman" w:hAnsi="Times New Roman" w:cs="Times New Roman"/>
          <w:sz w:val="28"/>
          <w:szCs w:val="28"/>
        </w:rPr>
        <w:t>Количество участников соревновани</w:t>
      </w:r>
      <w:r>
        <w:rPr>
          <w:rFonts w:ascii="Times New Roman" w:hAnsi="Times New Roman" w:cs="Times New Roman"/>
          <w:sz w:val="28"/>
          <w:szCs w:val="28"/>
        </w:rPr>
        <w:t>я должно составлять не менее 120</w:t>
      </w:r>
      <w:r w:rsidRPr="002E0AFF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9F276E" w:rsidRDefault="009F276E" w:rsidP="009F276E">
      <w:pPr>
        <w:tabs>
          <w:tab w:val="left" w:pos="709"/>
        </w:tabs>
        <w:ind w:left="-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F276E" w:rsidRPr="006D239A" w:rsidRDefault="009F276E" w:rsidP="009F276E">
      <w:pPr>
        <w:tabs>
          <w:tab w:val="left" w:pos="709"/>
        </w:tabs>
        <w:ind w:left="-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Pr="006D239A">
        <w:rPr>
          <w:rFonts w:ascii="Times New Roman" w:hAnsi="Times New Roman" w:cs="Times New Roman"/>
          <w:b/>
          <w:bCs/>
          <w:sz w:val="28"/>
          <w:szCs w:val="28"/>
        </w:rPr>
        <w:t>Организационные вопросы:</w:t>
      </w:r>
    </w:p>
    <w:p w:rsidR="009F276E" w:rsidRDefault="009F276E" w:rsidP="009F276E">
      <w:pPr>
        <w:widowControl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1950A1">
        <w:rPr>
          <w:rFonts w:ascii="Times New Roman" w:hAnsi="Times New Roman" w:cs="Times New Roman"/>
          <w:sz w:val="28"/>
          <w:szCs w:val="28"/>
        </w:rPr>
        <w:t>огласование мест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950A1">
        <w:rPr>
          <w:rFonts w:ascii="Times New Roman" w:hAnsi="Times New Roman" w:cs="Times New Roman"/>
          <w:sz w:val="28"/>
          <w:szCs w:val="28"/>
        </w:rPr>
        <w:t xml:space="preserve"> проведени</w:t>
      </w:r>
      <w:r>
        <w:rPr>
          <w:rFonts w:ascii="Times New Roman" w:hAnsi="Times New Roman" w:cs="Times New Roman"/>
          <w:sz w:val="28"/>
          <w:szCs w:val="28"/>
        </w:rPr>
        <w:t>я соревнования;</w:t>
      </w:r>
    </w:p>
    <w:p w:rsidR="009F276E" w:rsidRDefault="009F276E" w:rsidP="009F276E">
      <w:pPr>
        <w:widowControl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2A6325">
        <w:rPr>
          <w:rFonts w:ascii="Times New Roman" w:hAnsi="Times New Roman" w:cs="Times New Roman"/>
          <w:sz w:val="28"/>
          <w:szCs w:val="28"/>
        </w:rPr>
        <w:t xml:space="preserve">рганизация приглашения и обеспечение участия почётных гостей, ветеранов спорта, VIP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A6325">
        <w:rPr>
          <w:rFonts w:ascii="Times New Roman" w:hAnsi="Times New Roman" w:cs="Times New Roman"/>
          <w:sz w:val="28"/>
          <w:szCs w:val="28"/>
        </w:rPr>
        <w:t xml:space="preserve"> персон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F276E" w:rsidRDefault="009F276E" w:rsidP="009F276E">
      <w:pPr>
        <w:widowControl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2A6325">
        <w:rPr>
          <w:rFonts w:ascii="Times New Roman" w:hAnsi="Times New Roman" w:cs="Times New Roman"/>
          <w:sz w:val="28"/>
          <w:szCs w:val="28"/>
        </w:rPr>
        <w:t>рганизация 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6325">
        <w:rPr>
          <w:rFonts w:ascii="Times New Roman" w:hAnsi="Times New Roman" w:cs="Times New Roman"/>
          <w:sz w:val="28"/>
          <w:szCs w:val="28"/>
        </w:rPr>
        <w:t>судейской бригады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A6325">
        <w:rPr>
          <w:rFonts w:ascii="Times New Roman" w:hAnsi="Times New Roman" w:cs="Times New Roman"/>
          <w:sz w:val="28"/>
          <w:szCs w:val="28"/>
        </w:rPr>
        <w:t>волонтеров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F276E" w:rsidRDefault="009F276E" w:rsidP="009F276E">
      <w:pPr>
        <w:widowControl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2A6325">
        <w:rPr>
          <w:rFonts w:ascii="Times New Roman" w:hAnsi="Times New Roman" w:cs="Times New Roman"/>
          <w:sz w:val="28"/>
          <w:szCs w:val="28"/>
        </w:rPr>
        <w:t>одготовка технической документации, судейского инвентаря, протоколов, суде</w:t>
      </w:r>
      <w:r>
        <w:rPr>
          <w:rFonts w:ascii="Times New Roman" w:hAnsi="Times New Roman" w:cs="Times New Roman"/>
          <w:sz w:val="28"/>
          <w:szCs w:val="28"/>
        </w:rPr>
        <w:t>йской формы;</w:t>
      </w:r>
    </w:p>
    <w:p w:rsidR="009F276E" w:rsidRDefault="009F276E" w:rsidP="009F276E">
      <w:pPr>
        <w:widowControl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</w:t>
      </w:r>
      <w:r w:rsidRPr="002A6325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A6325">
        <w:rPr>
          <w:rFonts w:ascii="Times New Roman" w:hAnsi="Times New Roman" w:cs="Times New Roman"/>
          <w:sz w:val="28"/>
          <w:szCs w:val="28"/>
        </w:rPr>
        <w:t xml:space="preserve"> и проведени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A6325">
        <w:rPr>
          <w:rFonts w:ascii="Times New Roman" w:hAnsi="Times New Roman" w:cs="Times New Roman"/>
          <w:sz w:val="28"/>
          <w:szCs w:val="28"/>
        </w:rPr>
        <w:t xml:space="preserve"> мандатной комисси</w:t>
      </w:r>
      <w:r>
        <w:rPr>
          <w:rFonts w:ascii="Times New Roman" w:hAnsi="Times New Roman" w:cs="Times New Roman"/>
          <w:sz w:val="28"/>
          <w:szCs w:val="28"/>
        </w:rPr>
        <w:t>и;</w:t>
      </w:r>
    </w:p>
    <w:p w:rsidR="009F276E" w:rsidRDefault="009F276E" w:rsidP="009F276E">
      <w:pPr>
        <w:widowControl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63C93">
        <w:rPr>
          <w:rFonts w:ascii="Times New Roman" w:hAnsi="Times New Roman" w:cs="Times New Roman"/>
          <w:sz w:val="28"/>
          <w:szCs w:val="28"/>
        </w:rPr>
        <w:t>- доставка оборудования и инвентаря к местам проведения соревнований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063C93">
        <w:rPr>
          <w:rFonts w:ascii="Times New Roman" w:hAnsi="Times New Roman" w:cs="Times New Roman"/>
          <w:sz w:val="28"/>
          <w:szCs w:val="28"/>
        </w:rPr>
        <w:t>баннеры оформле</w:t>
      </w:r>
      <w:r>
        <w:rPr>
          <w:rFonts w:ascii="Times New Roman" w:hAnsi="Times New Roman" w:cs="Times New Roman"/>
          <w:sz w:val="28"/>
          <w:szCs w:val="28"/>
        </w:rPr>
        <w:t xml:space="preserve">ния, флаги,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букетницы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F276E" w:rsidRDefault="009F276E" w:rsidP="009F276E">
      <w:pPr>
        <w:widowControl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C15B53">
        <w:rPr>
          <w:rFonts w:ascii="Times New Roman" w:hAnsi="Times New Roman" w:cs="Times New Roman"/>
          <w:sz w:val="28"/>
          <w:szCs w:val="28"/>
        </w:rPr>
        <w:t>одготовка места проведения церемонии открытия:</w:t>
      </w:r>
      <w:r>
        <w:rPr>
          <w:rFonts w:ascii="Times New Roman" w:hAnsi="Times New Roman" w:cs="Times New Roman"/>
          <w:sz w:val="28"/>
          <w:szCs w:val="28"/>
        </w:rPr>
        <w:t xml:space="preserve"> помещение</w:t>
      </w:r>
      <w:r w:rsidRPr="00C15B53">
        <w:rPr>
          <w:rFonts w:ascii="Times New Roman" w:hAnsi="Times New Roman" w:cs="Times New Roman"/>
          <w:sz w:val="28"/>
          <w:szCs w:val="28"/>
        </w:rPr>
        <w:t xml:space="preserve"> для судейской и мандатной комиссии</w:t>
      </w:r>
      <w:r>
        <w:rPr>
          <w:rFonts w:ascii="Times New Roman" w:hAnsi="Times New Roman" w:cs="Times New Roman"/>
          <w:sz w:val="28"/>
          <w:szCs w:val="28"/>
        </w:rPr>
        <w:t xml:space="preserve">, столы, стулья, скамейки, флаг Российской Федерации и Забайкальского края, флагшток, </w:t>
      </w:r>
      <w:r w:rsidRPr="00C15B53">
        <w:rPr>
          <w:rFonts w:ascii="Times New Roman" w:hAnsi="Times New Roman" w:cs="Times New Roman"/>
          <w:sz w:val="28"/>
          <w:szCs w:val="28"/>
        </w:rPr>
        <w:t xml:space="preserve">установка </w:t>
      </w:r>
      <w:r>
        <w:rPr>
          <w:rFonts w:ascii="Times New Roman" w:hAnsi="Times New Roman" w:cs="Times New Roman"/>
          <w:sz w:val="28"/>
          <w:szCs w:val="28"/>
        </w:rPr>
        <w:t>пресс-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волла</w:t>
      </w:r>
      <w:proofErr w:type="spellEnd"/>
      <w:r w:rsidRPr="00C15B53">
        <w:rPr>
          <w:rFonts w:ascii="Times New Roman" w:hAnsi="Times New Roman" w:cs="Times New Roman"/>
          <w:sz w:val="28"/>
          <w:szCs w:val="28"/>
        </w:rPr>
        <w:t xml:space="preserve">, пьедестала почёта, установка </w:t>
      </w:r>
      <w:proofErr w:type="spellStart"/>
      <w:r w:rsidRPr="00C15B53">
        <w:rPr>
          <w:rFonts w:ascii="Times New Roman" w:hAnsi="Times New Roman" w:cs="Times New Roman"/>
          <w:sz w:val="28"/>
          <w:szCs w:val="28"/>
        </w:rPr>
        <w:t>букетниц</w:t>
      </w:r>
      <w:proofErr w:type="spellEnd"/>
      <w:r w:rsidRPr="00C15B53">
        <w:rPr>
          <w:rFonts w:ascii="Times New Roman" w:hAnsi="Times New Roman" w:cs="Times New Roman"/>
          <w:sz w:val="28"/>
          <w:szCs w:val="28"/>
        </w:rPr>
        <w:t xml:space="preserve"> с флагами, выставка наградного фонда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F276E" w:rsidRDefault="009F276E" w:rsidP="009F276E">
      <w:pPr>
        <w:widowControl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24089">
        <w:rPr>
          <w:rFonts w:ascii="Times New Roman" w:hAnsi="Times New Roman" w:cs="Times New Roman"/>
          <w:sz w:val="28"/>
          <w:szCs w:val="28"/>
        </w:rPr>
        <w:t>рганизация фотографирования, видеосъемки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F276E" w:rsidRPr="001950A1" w:rsidRDefault="009F276E" w:rsidP="009F276E">
      <w:pPr>
        <w:widowControl/>
        <w:tabs>
          <w:tab w:val="left" w:pos="567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подготовка отчета о проведении мероприятия.</w:t>
      </w:r>
    </w:p>
    <w:p w:rsidR="009F276E" w:rsidRPr="00797641" w:rsidRDefault="009F276E" w:rsidP="009F276E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92"/>
        <w:gridCol w:w="4849"/>
      </w:tblGrid>
      <w:tr w:rsidR="009F276E" w:rsidRPr="00E504C3" w:rsidTr="003A2FE6">
        <w:tc>
          <w:tcPr>
            <w:tcW w:w="4928" w:type="dxa"/>
          </w:tcPr>
          <w:p w:rsidR="009F276E" w:rsidRPr="00E504C3" w:rsidRDefault="009F276E" w:rsidP="003A2FE6">
            <w:pPr>
              <w:widowControl/>
              <w:ind w:right="-1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29" w:type="dxa"/>
          </w:tcPr>
          <w:p w:rsidR="009F276E" w:rsidRPr="00E504C3" w:rsidRDefault="009F276E" w:rsidP="003A2FE6">
            <w:pPr>
              <w:widowControl/>
              <w:spacing w:line="360" w:lineRule="auto"/>
              <w:ind w:right="-1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ПРИЛОЖЕНИЕ № 1</w:t>
            </w:r>
          </w:p>
        </w:tc>
      </w:tr>
    </w:tbl>
    <w:p w:rsidR="009F276E" w:rsidRPr="00010FCC" w:rsidRDefault="009F276E" w:rsidP="009F276E">
      <w:pPr>
        <w:widowControl/>
        <w:ind w:right="-1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B26F74">
        <w:rPr>
          <w:rFonts w:ascii="Times New Roman" w:hAnsi="Times New Roman" w:cs="Times New Roman"/>
          <w:bCs/>
          <w:sz w:val="28"/>
          <w:szCs w:val="28"/>
        </w:rPr>
        <w:t>ФОРМА</w:t>
      </w:r>
    </w:p>
    <w:p w:rsidR="009F276E" w:rsidRDefault="009F276E" w:rsidP="009F276E">
      <w:pPr>
        <w:widowControl/>
        <w:ind w:right="-1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9F276E" w:rsidRDefault="009F276E" w:rsidP="009F276E">
      <w:pPr>
        <w:widowControl/>
        <w:ind w:right="-1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9F276E" w:rsidRDefault="009F276E" w:rsidP="009F276E">
      <w:pPr>
        <w:widowControl/>
        <w:ind w:right="-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ЗАЯВКА-ОБОСНОВАНИЕ</w:t>
      </w:r>
    </w:p>
    <w:p w:rsidR="009F276E" w:rsidRPr="009F44BC" w:rsidRDefault="009F276E" w:rsidP="009F276E">
      <w:pPr>
        <w:widowControl/>
        <w:ind w:right="-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F44BC">
        <w:rPr>
          <w:rFonts w:ascii="Times New Roman" w:hAnsi="Times New Roman" w:cs="Times New Roman"/>
          <w:b/>
          <w:bCs/>
          <w:sz w:val="28"/>
          <w:szCs w:val="28"/>
        </w:rPr>
        <w:t xml:space="preserve">на предоставление субсидии на оказание услуги </w:t>
      </w:r>
      <w:r w:rsidRPr="003530AA">
        <w:rPr>
          <w:rFonts w:ascii="Times New Roman" w:hAnsi="Times New Roman" w:cs="Times New Roman"/>
          <w:b/>
          <w:bCs/>
          <w:sz w:val="28"/>
          <w:szCs w:val="28"/>
        </w:rPr>
        <w:t>в области физической культуры и массового спорта</w:t>
      </w:r>
    </w:p>
    <w:p w:rsidR="009F276E" w:rsidRDefault="009F276E" w:rsidP="009F276E">
      <w:pPr>
        <w:widowControl/>
        <w:ind w:right="-10"/>
        <w:rPr>
          <w:rFonts w:ascii="Times New Roman" w:hAnsi="Times New Roman" w:cs="Times New Roman"/>
          <w:bCs/>
          <w:sz w:val="28"/>
          <w:szCs w:val="28"/>
        </w:rPr>
      </w:pPr>
    </w:p>
    <w:p w:rsidR="009F276E" w:rsidRDefault="009F276E" w:rsidP="009F276E">
      <w:pPr>
        <w:widowControl/>
        <w:ind w:right="-1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</w:t>
      </w:r>
    </w:p>
    <w:p w:rsidR="009F276E" w:rsidRDefault="009F276E" w:rsidP="009F276E">
      <w:pPr>
        <w:widowControl/>
        <w:ind w:right="-10"/>
        <w:jc w:val="center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(наименование социально </w:t>
      </w:r>
      <w:r w:rsidRPr="00212CF6">
        <w:rPr>
          <w:rFonts w:ascii="Times New Roman" w:hAnsi="Times New Roman" w:cs="Times New Roman"/>
          <w:bCs/>
          <w:sz w:val="22"/>
          <w:szCs w:val="22"/>
        </w:rPr>
        <w:t>ориентированной</w:t>
      </w: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212CF6">
        <w:rPr>
          <w:rFonts w:ascii="Times New Roman" w:hAnsi="Times New Roman" w:cs="Times New Roman"/>
          <w:bCs/>
          <w:sz w:val="22"/>
          <w:szCs w:val="22"/>
        </w:rPr>
        <w:t>некоммерческой организации, не являющейся государственным</w:t>
      </w:r>
      <w:r>
        <w:rPr>
          <w:rFonts w:ascii="Times New Roman" w:hAnsi="Times New Roman" w:cs="Times New Roman"/>
          <w:bCs/>
          <w:sz w:val="22"/>
          <w:szCs w:val="22"/>
        </w:rPr>
        <w:t xml:space="preserve"> (муниципальным</w:t>
      </w:r>
      <w:r w:rsidRPr="00212CF6">
        <w:rPr>
          <w:rFonts w:ascii="Times New Roman" w:hAnsi="Times New Roman" w:cs="Times New Roman"/>
          <w:bCs/>
          <w:sz w:val="22"/>
          <w:szCs w:val="22"/>
        </w:rPr>
        <w:t>)</w:t>
      </w:r>
      <w:r>
        <w:rPr>
          <w:rFonts w:ascii="Times New Roman" w:hAnsi="Times New Roman" w:cs="Times New Roman"/>
          <w:bCs/>
          <w:sz w:val="22"/>
          <w:szCs w:val="22"/>
        </w:rPr>
        <w:t xml:space="preserve"> учреждением, оказывающей услуги</w:t>
      </w:r>
      <w:r w:rsidRPr="00212CF6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3530AA">
        <w:rPr>
          <w:rFonts w:ascii="Times New Roman" w:hAnsi="Times New Roman" w:cs="Times New Roman"/>
          <w:bCs/>
          <w:sz w:val="22"/>
          <w:szCs w:val="22"/>
        </w:rPr>
        <w:t>в области физической культуры и массового спорта</w:t>
      </w:r>
      <w:r w:rsidRPr="00212CF6">
        <w:rPr>
          <w:rFonts w:ascii="Times New Roman" w:hAnsi="Times New Roman" w:cs="Times New Roman"/>
          <w:bCs/>
          <w:sz w:val="22"/>
          <w:szCs w:val="22"/>
        </w:rPr>
        <w:t>, Ф.И.О. руководителя)</w:t>
      </w:r>
    </w:p>
    <w:p w:rsidR="009F276E" w:rsidRDefault="009F276E" w:rsidP="009F276E">
      <w:pPr>
        <w:widowControl/>
        <w:ind w:right="-10"/>
        <w:rPr>
          <w:rFonts w:ascii="Times New Roman" w:hAnsi="Times New Roman" w:cs="Times New Roman"/>
          <w:bCs/>
          <w:sz w:val="22"/>
          <w:szCs w:val="22"/>
        </w:rPr>
      </w:pPr>
    </w:p>
    <w:p w:rsidR="009F276E" w:rsidRPr="00BB462A" w:rsidRDefault="009F276E" w:rsidP="009F276E">
      <w:pPr>
        <w:widowControl/>
        <w:ind w:right="-1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ходатайствуе</w:t>
      </w:r>
      <w:r w:rsidRPr="00BB462A">
        <w:rPr>
          <w:rFonts w:ascii="Times New Roman" w:hAnsi="Times New Roman" w:cs="Times New Roman"/>
          <w:bCs/>
          <w:sz w:val="28"/>
          <w:szCs w:val="28"/>
        </w:rPr>
        <w:t xml:space="preserve">т о предоставлении субсидии на оказание услуги </w:t>
      </w:r>
      <w:r w:rsidRPr="003530AA">
        <w:rPr>
          <w:rFonts w:ascii="Times New Roman" w:hAnsi="Times New Roman" w:cs="Times New Roman"/>
          <w:bCs/>
          <w:sz w:val="28"/>
          <w:szCs w:val="28"/>
        </w:rPr>
        <w:t xml:space="preserve">в области физической культуры и массового спорта </w:t>
      </w:r>
      <w:r>
        <w:rPr>
          <w:rFonts w:ascii="Times New Roman" w:hAnsi="Times New Roman" w:cs="Times New Roman"/>
          <w:bCs/>
          <w:sz w:val="28"/>
          <w:szCs w:val="28"/>
        </w:rPr>
        <w:t>(</w:t>
      </w:r>
      <w:r w:rsidRPr="00BB462A">
        <w:rPr>
          <w:rFonts w:ascii="Times New Roman" w:hAnsi="Times New Roman" w:cs="Times New Roman"/>
          <w:bCs/>
          <w:sz w:val="28"/>
          <w:szCs w:val="28"/>
        </w:rPr>
        <w:t>далее</w:t>
      </w:r>
      <w:r>
        <w:rPr>
          <w:rFonts w:ascii="Times New Roman" w:hAnsi="Times New Roman" w:cs="Times New Roman"/>
          <w:bCs/>
          <w:sz w:val="28"/>
          <w:szCs w:val="28"/>
        </w:rPr>
        <w:t xml:space="preserve"> –</w:t>
      </w:r>
      <w:r w:rsidRPr="00BB462A">
        <w:rPr>
          <w:rFonts w:ascii="Times New Roman" w:hAnsi="Times New Roman" w:cs="Times New Roman"/>
          <w:bCs/>
          <w:sz w:val="28"/>
          <w:szCs w:val="28"/>
        </w:rPr>
        <w:t xml:space="preserve"> услуга).</w:t>
      </w:r>
    </w:p>
    <w:p w:rsidR="009F276E" w:rsidRDefault="009F276E" w:rsidP="009F276E">
      <w:pPr>
        <w:widowControl/>
        <w:ind w:right="-1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С порядком предоставления субсидии ознакомлены и согласны. Достоверность предоставленных сведений и целевое использование субсидии в случае ее предоставления гарантируем.</w:t>
      </w:r>
    </w:p>
    <w:p w:rsidR="009F276E" w:rsidRDefault="009F276E" w:rsidP="009F276E">
      <w:pPr>
        <w:widowControl/>
        <w:spacing w:before="120"/>
        <w:ind w:right="-11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Приложение:</w:t>
      </w:r>
    </w:p>
    <w:p w:rsidR="009F276E" w:rsidRDefault="009F276E" w:rsidP="009F276E">
      <w:pPr>
        <w:widowControl/>
        <w:ind w:right="-10" w:firstLine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1) пояснительная записка, включающая в себя информацию о перечне услуг, оказываемых организацией, на __л.;</w:t>
      </w:r>
    </w:p>
    <w:p w:rsidR="009F276E" w:rsidRDefault="009F276E" w:rsidP="009F276E">
      <w:pPr>
        <w:widowControl/>
        <w:ind w:right="-10" w:firstLine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2) копии документов, подтверждающих образование и стаж работы (для руководителей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организации)*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, на __л.;</w:t>
      </w:r>
    </w:p>
    <w:p w:rsidR="009F276E" w:rsidRPr="00096FDA" w:rsidRDefault="009F276E" w:rsidP="009F276E">
      <w:pPr>
        <w:widowControl/>
        <w:ind w:left="720" w:right="-1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526AC8">
        <w:rPr>
          <w:rFonts w:ascii="Times New Roman" w:hAnsi="Times New Roman"/>
          <w:bCs/>
          <w:sz w:val="28"/>
          <w:szCs w:val="28"/>
        </w:rPr>
        <w:t>)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26AC8">
        <w:rPr>
          <w:rFonts w:ascii="Times New Roman" w:hAnsi="Times New Roman"/>
          <w:bCs/>
          <w:sz w:val="28"/>
          <w:szCs w:val="28"/>
        </w:rPr>
        <w:t>копии учред</w:t>
      </w:r>
      <w:r>
        <w:rPr>
          <w:rFonts w:ascii="Times New Roman" w:hAnsi="Times New Roman"/>
          <w:bCs/>
          <w:sz w:val="28"/>
          <w:szCs w:val="28"/>
        </w:rPr>
        <w:t xml:space="preserve">ительных документов организации* </w:t>
      </w:r>
      <w:r>
        <w:rPr>
          <w:rFonts w:ascii="Times New Roman" w:hAnsi="Times New Roman" w:cs="Times New Roman"/>
          <w:bCs/>
          <w:sz w:val="28"/>
          <w:szCs w:val="28"/>
        </w:rPr>
        <w:t>на __л.;</w:t>
      </w:r>
    </w:p>
    <w:p w:rsidR="009F276E" w:rsidRDefault="009F276E" w:rsidP="009F276E">
      <w:pPr>
        <w:pStyle w:val="a3"/>
        <w:spacing w:line="240" w:lineRule="auto"/>
        <w:ind w:left="0" w:right="-10" w:firstLine="70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</w:t>
      </w:r>
      <w:r w:rsidRPr="00700841">
        <w:rPr>
          <w:rFonts w:ascii="Times New Roman" w:hAnsi="Times New Roman"/>
          <w:bCs/>
          <w:sz w:val="28"/>
          <w:szCs w:val="28"/>
        </w:rPr>
        <w:t xml:space="preserve">) </w:t>
      </w:r>
      <w:r>
        <w:rPr>
          <w:rFonts w:ascii="Times New Roman" w:hAnsi="Times New Roman"/>
          <w:bCs/>
          <w:sz w:val="28"/>
          <w:szCs w:val="28"/>
        </w:rPr>
        <w:t xml:space="preserve">банковские реквизиты организации </w:t>
      </w:r>
      <w:r w:rsidRPr="005D1C07">
        <w:rPr>
          <w:rFonts w:ascii="Times New Roman" w:hAnsi="Times New Roman"/>
          <w:bCs/>
          <w:sz w:val="28"/>
          <w:szCs w:val="28"/>
        </w:rPr>
        <w:t xml:space="preserve">с </w:t>
      </w:r>
      <w:r>
        <w:rPr>
          <w:rFonts w:ascii="Times New Roman" w:hAnsi="Times New Roman"/>
          <w:bCs/>
          <w:sz w:val="28"/>
          <w:szCs w:val="28"/>
        </w:rPr>
        <w:t xml:space="preserve">указанием счета организации для </w:t>
      </w:r>
      <w:r w:rsidRPr="005D1C07">
        <w:rPr>
          <w:rFonts w:ascii="Times New Roman" w:hAnsi="Times New Roman"/>
          <w:bCs/>
          <w:sz w:val="28"/>
          <w:szCs w:val="28"/>
        </w:rPr>
        <w:t>перечисления субси</w:t>
      </w:r>
      <w:r>
        <w:rPr>
          <w:rFonts w:ascii="Times New Roman" w:hAnsi="Times New Roman"/>
          <w:bCs/>
          <w:sz w:val="28"/>
          <w:szCs w:val="28"/>
        </w:rPr>
        <w:t>дии на __л.;</w:t>
      </w:r>
    </w:p>
    <w:p w:rsidR="009F276E" w:rsidRDefault="009F276E" w:rsidP="009F276E">
      <w:pPr>
        <w:pStyle w:val="a3"/>
        <w:spacing w:line="240" w:lineRule="auto"/>
        <w:ind w:left="0" w:right="-10" w:firstLine="70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5) информация о планируемом распределении субсидии по направлениям расходов организации на __л.;</w:t>
      </w:r>
    </w:p>
    <w:p w:rsidR="009F276E" w:rsidRDefault="009F276E" w:rsidP="009F276E">
      <w:pPr>
        <w:widowControl/>
        <w:spacing w:before="120"/>
        <w:ind w:right="-1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Юридический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адрес:_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___________________________________________</w:t>
      </w:r>
    </w:p>
    <w:p w:rsidR="009F276E" w:rsidRDefault="009F276E" w:rsidP="009F276E">
      <w:pPr>
        <w:widowControl/>
        <w:ind w:right="-1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F276E" w:rsidRDefault="009F276E" w:rsidP="009F276E">
      <w:pPr>
        <w:widowControl/>
        <w:ind w:right="-1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_______________________________________________________________</w:t>
      </w:r>
    </w:p>
    <w:p w:rsidR="009F276E" w:rsidRDefault="009F276E" w:rsidP="009F276E">
      <w:pPr>
        <w:widowControl/>
        <w:ind w:right="-1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F276E" w:rsidRDefault="009F276E" w:rsidP="009F276E">
      <w:pPr>
        <w:widowControl/>
        <w:ind w:right="-1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Руководитель организации _______________       ___________________</w:t>
      </w:r>
    </w:p>
    <w:p w:rsidR="009F276E" w:rsidRDefault="009F276E" w:rsidP="009F276E">
      <w:pPr>
        <w:widowControl/>
        <w:ind w:left="1440" w:right="-10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                                                        </w:t>
      </w:r>
      <w:proofErr w:type="gramStart"/>
      <w:r w:rsidRPr="00341C5C">
        <w:rPr>
          <w:rFonts w:ascii="Times New Roman" w:hAnsi="Times New Roman" w:cs="Times New Roman"/>
          <w:bCs/>
          <w:sz w:val="22"/>
          <w:szCs w:val="22"/>
        </w:rPr>
        <w:t>( подпись</w:t>
      </w:r>
      <w:proofErr w:type="gramEnd"/>
      <w:r w:rsidRPr="00341C5C">
        <w:rPr>
          <w:rFonts w:ascii="Times New Roman" w:hAnsi="Times New Roman" w:cs="Times New Roman"/>
          <w:bCs/>
          <w:sz w:val="22"/>
          <w:szCs w:val="22"/>
        </w:rPr>
        <w:t xml:space="preserve">)            </w:t>
      </w:r>
      <w:r>
        <w:rPr>
          <w:rFonts w:ascii="Times New Roman" w:hAnsi="Times New Roman" w:cs="Times New Roman"/>
          <w:bCs/>
          <w:sz w:val="22"/>
          <w:szCs w:val="22"/>
        </w:rPr>
        <w:t xml:space="preserve">          (</w:t>
      </w:r>
      <w:r w:rsidRPr="00341C5C">
        <w:rPr>
          <w:rFonts w:ascii="Times New Roman" w:hAnsi="Times New Roman" w:cs="Times New Roman"/>
          <w:bCs/>
          <w:sz w:val="22"/>
          <w:szCs w:val="22"/>
        </w:rPr>
        <w:t>расшифровка подписи)</w:t>
      </w:r>
    </w:p>
    <w:p w:rsidR="009F276E" w:rsidRDefault="009F276E" w:rsidP="009F276E">
      <w:pPr>
        <w:widowControl/>
        <w:ind w:right="-10"/>
        <w:rPr>
          <w:rFonts w:ascii="Times New Roman" w:hAnsi="Times New Roman" w:cs="Times New Roman"/>
          <w:bCs/>
          <w:sz w:val="28"/>
          <w:szCs w:val="28"/>
        </w:rPr>
      </w:pPr>
      <w:r w:rsidRPr="00341C5C">
        <w:rPr>
          <w:rFonts w:ascii="Times New Roman" w:hAnsi="Times New Roman" w:cs="Times New Roman"/>
          <w:bCs/>
          <w:sz w:val="28"/>
          <w:szCs w:val="28"/>
        </w:rPr>
        <w:t xml:space="preserve">       Контактный телефон: _________________________</w:t>
      </w:r>
    </w:p>
    <w:p w:rsidR="009F276E" w:rsidRDefault="009F276E" w:rsidP="009F276E">
      <w:pPr>
        <w:widowControl/>
        <w:ind w:right="-10"/>
        <w:rPr>
          <w:rFonts w:ascii="Times New Roman" w:hAnsi="Times New Roman" w:cs="Times New Roman"/>
          <w:bCs/>
          <w:sz w:val="28"/>
          <w:szCs w:val="28"/>
        </w:rPr>
      </w:pPr>
    </w:p>
    <w:p w:rsidR="009F276E" w:rsidRDefault="009F276E" w:rsidP="009F276E">
      <w:pPr>
        <w:widowControl/>
        <w:ind w:right="-1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М.П.</w:t>
      </w:r>
    </w:p>
    <w:p w:rsidR="009F276E" w:rsidRPr="0075561F" w:rsidRDefault="009F276E" w:rsidP="009F276E">
      <w:pPr>
        <w:widowControl/>
        <w:ind w:right="-10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(</w:t>
      </w:r>
      <w:r w:rsidRPr="0075561F">
        <w:rPr>
          <w:rFonts w:ascii="Times New Roman" w:hAnsi="Times New Roman" w:cs="Times New Roman"/>
          <w:bCs/>
          <w:sz w:val="18"/>
          <w:szCs w:val="18"/>
        </w:rPr>
        <w:t>при наличии)</w:t>
      </w:r>
    </w:p>
    <w:p w:rsidR="009F276E" w:rsidRDefault="009F276E" w:rsidP="009F276E">
      <w:pPr>
        <w:widowControl/>
        <w:spacing w:before="100" w:beforeAutospacing="1"/>
        <w:ind w:right="-11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_____________</w:t>
      </w:r>
    </w:p>
    <w:p w:rsidR="009F276E" w:rsidRDefault="009F276E" w:rsidP="009F276E">
      <w:pPr>
        <w:widowControl/>
        <w:jc w:val="both"/>
        <w:rPr>
          <w:rFonts w:ascii="Times New Roman" w:hAnsi="Times New Roman"/>
          <w:bCs/>
        </w:rPr>
      </w:pPr>
      <w:r w:rsidRPr="001F625D">
        <w:rPr>
          <w:rFonts w:ascii="Times New Roman" w:hAnsi="Times New Roman" w:cs="Times New Roman"/>
          <w:bCs/>
        </w:rPr>
        <w:t>*Копии документов должны быть заверены</w:t>
      </w:r>
      <w:r w:rsidRPr="001F625D">
        <w:rPr>
          <w:rFonts w:ascii="Times New Roman" w:hAnsi="Times New Roman"/>
          <w:bCs/>
        </w:rPr>
        <w:t xml:space="preserve"> печатью организации (при ее наличии) и</w:t>
      </w:r>
      <w:r>
        <w:rPr>
          <w:rFonts w:ascii="Times New Roman" w:hAnsi="Times New Roman"/>
          <w:bCs/>
        </w:rPr>
        <w:t xml:space="preserve"> (или)</w:t>
      </w:r>
      <w:r w:rsidRPr="001F625D">
        <w:rPr>
          <w:rFonts w:ascii="Times New Roman" w:hAnsi="Times New Roman"/>
          <w:bCs/>
        </w:rPr>
        <w:t xml:space="preserve"> подписью руково</w:t>
      </w:r>
      <w:r>
        <w:rPr>
          <w:rFonts w:ascii="Times New Roman" w:hAnsi="Times New Roman"/>
          <w:bCs/>
        </w:rPr>
        <w:t xml:space="preserve">дителя или </w:t>
      </w:r>
      <w:r w:rsidRPr="001F625D">
        <w:rPr>
          <w:rFonts w:ascii="Times New Roman" w:hAnsi="Times New Roman"/>
          <w:bCs/>
        </w:rPr>
        <w:t>уполномоченного лица.</w:t>
      </w:r>
    </w:p>
    <w:p w:rsidR="009F276E" w:rsidRPr="00341C5C" w:rsidRDefault="009F276E" w:rsidP="009F276E">
      <w:pPr>
        <w:widowControl/>
        <w:ind w:right="-1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</w:t>
      </w:r>
    </w:p>
    <w:p w:rsidR="009F276E" w:rsidRDefault="009F276E" w:rsidP="009F276E">
      <w:pPr>
        <w:widowControl/>
        <w:ind w:right="-10"/>
        <w:jc w:val="right"/>
        <w:rPr>
          <w:rFonts w:ascii="Times New Roman" w:hAnsi="Times New Roman" w:cs="Times New Roman"/>
          <w:bCs/>
          <w:sz w:val="28"/>
          <w:szCs w:val="28"/>
        </w:rPr>
        <w:sectPr w:rsidR="009F276E" w:rsidSect="00892480">
          <w:headerReference w:type="default" r:id="rId7"/>
          <w:headerReference w:type="first" r:id="rId8"/>
          <w:pgSz w:w="11909" w:h="16834"/>
          <w:pgMar w:top="1134" w:right="567" w:bottom="851" w:left="1701" w:header="720" w:footer="720" w:gutter="0"/>
          <w:cols w:space="720"/>
          <w:noEndnote/>
          <w:titlePg/>
          <w:docGrid w:linePitch="326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86"/>
        <w:gridCol w:w="4769"/>
      </w:tblGrid>
      <w:tr w:rsidR="009F276E" w:rsidRPr="00E504C3" w:rsidTr="003A2FE6">
        <w:tc>
          <w:tcPr>
            <w:tcW w:w="4721" w:type="dxa"/>
          </w:tcPr>
          <w:p w:rsidR="009F276E" w:rsidRPr="00E504C3" w:rsidRDefault="009F276E" w:rsidP="003A2FE6">
            <w:pPr>
              <w:pStyle w:val="Style13"/>
              <w:widowControl/>
              <w:jc w:val="center"/>
              <w:rPr>
                <w:rStyle w:val="FontStyle4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0" w:type="dxa"/>
          </w:tcPr>
          <w:p w:rsidR="009F276E" w:rsidRPr="006A1E52" w:rsidRDefault="009F276E" w:rsidP="003A2FE6">
            <w:pPr>
              <w:widowControl/>
              <w:spacing w:line="360" w:lineRule="auto"/>
              <w:ind w:right="-10"/>
              <w:jc w:val="center"/>
              <w:rPr>
                <w:rStyle w:val="FontStyle42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ПРИЛОЖЕНИЕ № 2</w:t>
            </w:r>
          </w:p>
        </w:tc>
      </w:tr>
    </w:tbl>
    <w:p w:rsidR="009F276E" w:rsidRDefault="009F276E" w:rsidP="009F276E">
      <w:pPr>
        <w:pStyle w:val="Style13"/>
        <w:widowControl/>
        <w:rPr>
          <w:rStyle w:val="FontStyle42"/>
          <w:rFonts w:ascii="Times New Roman" w:hAnsi="Times New Roman" w:cs="Times New Roman"/>
          <w:sz w:val="28"/>
          <w:szCs w:val="28"/>
        </w:rPr>
      </w:pPr>
    </w:p>
    <w:p w:rsidR="009F276E" w:rsidRPr="006A5EFE" w:rsidRDefault="009F276E" w:rsidP="009F276E">
      <w:pPr>
        <w:pStyle w:val="Style13"/>
        <w:widowControl/>
        <w:jc w:val="center"/>
        <w:rPr>
          <w:rStyle w:val="FontStyle42"/>
          <w:rFonts w:ascii="Times New Roman" w:hAnsi="Times New Roman" w:cs="Times New Roman"/>
          <w:b/>
          <w:sz w:val="28"/>
          <w:szCs w:val="28"/>
        </w:rPr>
      </w:pPr>
      <w:r>
        <w:rPr>
          <w:rStyle w:val="FontStyle42"/>
          <w:rFonts w:ascii="Times New Roman" w:hAnsi="Times New Roman" w:cs="Times New Roman"/>
          <w:b/>
          <w:sz w:val="28"/>
          <w:szCs w:val="28"/>
        </w:rPr>
        <w:t>СВЕДЕНИЯ</w:t>
      </w:r>
    </w:p>
    <w:p w:rsidR="009F276E" w:rsidRPr="006A5EFE" w:rsidRDefault="009F276E" w:rsidP="009F276E">
      <w:pPr>
        <w:widowControl/>
        <w:ind w:right="-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планируемом</w:t>
      </w:r>
      <w:r w:rsidRPr="006A5EFE">
        <w:rPr>
          <w:rFonts w:ascii="Times New Roman" w:hAnsi="Times New Roman" w:cs="Times New Roman"/>
          <w:b/>
          <w:bCs/>
          <w:sz w:val="28"/>
          <w:szCs w:val="28"/>
        </w:rPr>
        <w:t xml:space="preserve"> распределении субсидии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6A5EFE">
        <w:rPr>
          <w:rFonts w:ascii="Times New Roman" w:hAnsi="Times New Roman" w:cs="Times New Roman"/>
          <w:b/>
          <w:bCs/>
          <w:sz w:val="28"/>
          <w:szCs w:val="28"/>
        </w:rPr>
        <w:t>предоставляемой за счет средств бюджета Забайкальского края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6A5EFE">
        <w:rPr>
          <w:rFonts w:ascii="Times New Roman" w:hAnsi="Times New Roman" w:cs="Times New Roman"/>
          <w:b/>
          <w:bCs/>
          <w:sz w:val="28"/>
          <w:szCs w:val="28"/>
        </w:rPr>
        <w:t xml:space="preserve">по направлениям расходов  </w:t>
      </w:r>
    </w:p>
    <w:p w:rsidR="009F276E" w:rsidRPr="004854FA" w:rsidRDefault="009F276E" w:rsidP="009F276E">
      <w:pPr>
        <w:pStyle w:val="Style13"/>
        <w:widowControl/>
        <w:jc w:val="center"/>
        <w:rPr>
          <w:rStyle w:val="FontStyle42"/>
          <w:rFonts w:ascii="Times New Roman" w:hAnsi="Times New Roman" w:cs="Times New Roman"/>
          <w:sz w:val="28"/>
          <w:szCs w:val="28"/>
        </w:rPr>
      </w:pPr>
    </w:p>
    <w:p w:rsidR="009F276E" w:rsidRPr="004854FA" w:rsidRDefault="009F276E" w:rsidP="009F276E">
      <w:pPr>
        <w:pStyle w:val="Style18"/>
        <w:widowControl/>
        <w:jc w:val="center"/>
        <w:rPr>
          <w:rStyle w:val="FontStyle42"/>
          <w:rFonts w:ascii="Times New Roman" w:hAnsi="Times New Roman" w:cs="Times New Roman"/>
          <w:sz w:val="28"/>
          <w:szCs w:val="28"/>
        </w:rPr>
      </w:pPr>
      <w:r>
        <w:rPr>
          <w:rStyle w:val="FontStyle42"/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9F276E" w:rsidRPr="004854FA" w:rsidRDefault="009F276E" w:rsidP="009F276E">
      <w:pPr>
        <w:pStyle w:val="Style13"/>
        <w:widowControl/>
        <w:jc w:val="center"/>
        <w:rPr>
          <w:rStyle w:val="FontStyle42"/>
          <w:rFonts w:ascii="Times New Roman" w:hAnsi="Times New Roman" w:cs="Times New Roman"/>
          <w:sz w:val="20"/>
          <w:szCs w:val="20"/>
        </w:rPr>
      </w:pPr>
      <w:r w:rsidRPr="004854FA">
        <w:rPr>
          <w:rStyle w:val="FontStyle42"/>
          <w:rFonts w:ascii="Times New Roman" w:hAnsi="Times New Roman" w:cs="Times New Roman"/>
          <w:sz w:val="20"/>
          <w:szCs w:val="20"/>
        </w:rPr>
        <w:t xml:space="preserve">(наименование организации и муниципального образования </w:t>
      </w:r>
      <w:r>
        <w:rPr>
          <w:rStyle w:val="FontStyle42"/>
          <w:rFonts w:ascii="Times New Roman" w:hAnsi="Times New Roman" w:cs="Times New Roman"/>
          <w:sz w:val="20"/>
          <w:szCs w:val="20"/>
        </w:rPr>
        <w:t>Забайкальского края</w:t>
      </w:r>
      <w:r w:rsidRPr="004854FA">
        <w:rPr>
          <w:rStyle w:val="FontStyle42"/>
          <w:rFonts w:ascii="Times New Roman" w:hAnsi="Times New Roman" w:cs="Times New Roman"/>
          <w:sz w:val="20"/>
          <w:szCs w:val="20"/>
        </w:rPr>
        <w:t>, на территории которого планируется оказание услуги)</w:t>
      </w:r>
    </w:p>
    <w:p w:rsidR="009F276E" w:rsidRPr="004854FA" w:rsidRDefault="009F276E" w:rsidP="009F276E">
      <w:pPr>
        <w:pStyle w:val="Style13"/>
        <w:widowControl/>
        <w:jc w:val="center"/>
        <w:rPr>
          <w:rStyle w:val="FontStyle42"/>
          <w:rFonts w:ascii="Times New Roman" w:hAnsi="Times New Roman" w:cs="Times New Roman"/>
          <w:sz w:val="20"/>
          <w:szCs w:val="20"/>
        </w:rPr>
      </w:pPr>
      <w:r w:rsidRPr="004854FA">
        <w:rPr>
          <w:rStyle w:val="FontStyle42"/>
          <w:rFonts w:ascii="Times New Roman" w:hAnsi="Times New Roman" w:cs="Times New Roman"/>
          <w:sz w:val="20"/>
          <w:szCs w:val="20"/>
        </w:rPr>
        <w:t>на________________________________________</w:t>
      </w:r>
    </w:p>
    <w:p w:rsidR="009F276E" w:rsidRPr="004854FA" w:rsidRDefault="009F276E" w:rsidP="009F276E">
      <w:pPr>
        <w:pStyle w:val="Style13"/>
        <w:widowControl/>
        <w:spacing w:after="100" w:afterAutospacing="1"/>
        <w:jc w:val="center"/>
        <w:rPr>
          <w:rStyle w:val="FontStyle42"/>
          <w:rFonts w:ascii="Times New Roman" w:hAnsi="Times New Roman" w:cs="Times New Roman"/>
          <w:sz w:val="20"/>
          <w:szCs w:val="20"/>
        </w:rPr>
      </w:pPr>
      <w:r>
        <w:rPr>
          <w:rStyle w:val="FontStyle42"/>
          <w:rFonts w:ascii="Times New Roman" w:hAnsi="Times New Roman" w:cs="Times New Roman"/>
          <w:sz w:val="20"/>
          <w:szCs w:val="20"/>
        </w:rPr>
        <w:t>(период оказания услуги</w:t>
      </w:r>
      <w:r w:rsidRPr="004854FA">
        <w:rPr>
          <w:rStyle w:val="FontStyle42"/>
          <w:rFonts w:ascii="Times New Roman" w:hAnsi="Times New Roman" w:cs="Times New Roman"/>
          <w:sz w:val="20"/>
          <w:szCs w:val="20"/>
        </w:rPr>
        <w:t>)</w:t>
      </w:r>
    </w:p>
    <w:tbl>
      <w:tblPr>
        <w:tblW w:w="973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7513"/>
        <w:gridCol w:w="1510"/>
      </w:tblGrid>
      <w:tr w:rsidR="009F276E" w:rsidRPr="00952E0F" w:rsidTr="003A2FE6">
        <w:trPr>
          <w:trHeight w:val="67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76E" w:rsidRPr="00952E0F" w:rsidRDefault="009F276E" w:rsidP="003A2FE6">
            <w:pPr>
              <w:pStyle w:val="Style34"/>
              <w:widowControl/>
              <w:jc w:val="center"/>
              <w:rPr>
                <w:rStyle w:val="FontStyle42"/>
                <w:rFonts w:ascii="Times New Roman" w:hAnsi="Times New Roman" w:cs="Times New Roman"/>
              </w:rPr>
            </w:pPr>
            <w:r w:rsidRPr="00952E0F">
              <w:rPr>
                <w:rStyle w:val="FontStyle42"/>
                <w:rFonts w:ascii="Times New Roman" w:hAnsi="Times New Roman" w:cs="Times New Roman"/>
              </w:rPr>
              <w:t>№ п/п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76E" w:rsidRPr="00952E0F" w:rsidRDefault="009F276E" w:rsidP="003A2FE6">
            <w:pPr>
              <w:pStyle w:val="Style34"/>
              <w:widowControl/>
              <w:jc w:val="center"/>
              <w:rPr>
                <w:rStyle w:val="FontStyle42"/>
                <w:rFonts w:ascii="Times New Roman" w:hAnsi="Times New Roman" w:cs="Times New Roman"/>
              </w:rPr>
            </w:pPr>
            <w:r w:rsidRPr="00952E0F">
              <w:rPr>
                <w:rStyle w:val="FontStyle42"/>
                <w:rFonts w:ascii="Times New Roman" w:hAnsi="Times New Roman" w:cs="Times New Roman"/>
              </w:rPr>
              <w:t>Наименование статьи расходов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76E" w:rsidRPr="00952E0F" w:rsidRDefault="009F276E" w:rsidP="003A2FE6">
            <w:pPr>
              <w:pStyle w:val="Style34"/>
              <w:widowControl/>
              <w:jc w:val="center"/>
              <w:rPr>
                <w:rStyle w:val="FontStyle42"/>
                <w:rFonts w:ascii="Times New Roman" w:hAnsi="Times New Roman" w:cs="Times New Roman"/>
              </w:rPr>
            </w:pPr>
            <w:r w:rsidRPr="00952E0F">
              <w:rPr>
                <w:rStyle w:val="FontStyle42"/>
                <w:rFonts w:ascii="Times New Roman" w:hAnsi="Times New Roman" w:cs="Times New Roman"/>
              </w:rPr>
              <w:t>Объем субсидии, руб.</w:t>
            </w:r>
          </w:p>
        </w:tc>
      </w:tr>
    </w:tbl>
    <w:p w:rsidR="009F276E" w:rsidRPr="009301CB" w:rsidRDefault="009F276E" w:rsidP="009F276E">
      <w:pPr>
        <w:rPr>
          <w:rFonts w:ascii="Times New Roman" w:hAnsi="Times New Roman" w:cs="Times New Roman"/>
          <w:sz w:val="2"/>
          <w:szCs w:val="2"/>
        </w:rPr>
      </w:pPr>
    </w:p>
    <w:tbl>
      <w:tblPr>
        <w:tblW w:w="9732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7513"/>
        <w:gridCol w:w="1510"/>
      </w:tblGrid>
      <w:tr w:rsidR="009F276E" w:rsidRPr="001F625D" w:rsidTr="003A2FE6">
        <w:trPr>
          <w:trHeight w:val="55"/>
          <w:tblHeader/>
        </w:trPr>
        <w:tc>
          <w:tcPr>
            <w:tcW w:w="709" w:type="dxa"/>
            <w:vAlign w:val="center"/>
          </w:tcPr>
          <w:p w:rsidR="009F276E" w:rsidRPr="001F625D" w:rsidRDefault="009F276E" w:rsidP="003A2FE6">
            <w:pPr>
              <w:pStyle w:val="Style34"/>
              <w:widowControl/>
              <w:jc w:val="center"/>
              <w:rPr>
                <w:rStyle w:val="FontStyle42"/>
                <w:rFonts w:ascii="Times New Roman" w:hAnsi="Times New Roman" w:cs="Times New Roman"/>
              </w:rPr>
            </w:pPr>
            <w:r w:rsidRPr="001F625D">
              <w:rPr>
                <w:rStyle w:val="FontStyle42"/>
                <w:rFonts w:ascii="Times New Roman" w:hAnsi="Times New Roman" w:cs="Times New Roman"/>
              </w:rPr>
              <w:t>1</w:t>
            </w:r>
          </w:p>
        </w:tc>
        <w:tc>
          <w:tcPr>
            <w:tcW w:w="7513" w:type="dxa"/>
            <w:vAlign w:val="center"/>
          </w:tcPr>
          <w:p w:rsidR="009F276E" w:rsidRPr="001F625D" w:rsidRDefault="009F276E" w:rsidP="003A2FE6">
            <w:pPr>
              <w:pStyle w:val="Style34"/>
              <w:widowControl/>
              <w:jc w:val="center"/>
              <w:rPr>
                <w:rStyle w:val="FontStyle42"/>
                <w:rFonts w:ascii="Times New Roman" w:hAnsi="Times New Roman" w:cs="Times New Roman"/>
              </w:rPr>
            </w:pPr>
            <w:r w:rsidRPr="001F625D">
              <w:rPr>
                <w:rStyle w:val="FontStyle42"/>
                <w:rFonts w:ascii="Times New Roman" w:hAnsi="Times New Roman" w:cs="Times New Roman"/>
              </w:rPr>
              <w:t>2</w:t>
            </w:r>
          </w:p>
        </w:tc>
        <w:tc>
          <w:tcPr>
            <w:tcW w:w="1510" w:type="dxa"/>
            <w:vAlign w:val="center"/>
          </w:tcPr>
          <w:p w:rsidR="009F276E" w:rsidRPr="001F625D" w:rsidRDefault="009F276E" w:rsidP="003A2FE6">
            <w:pPr>
              <w:pStyle w:val="Style34"/>
              <w:widowControl/>
              <w:jc w:val="center"/>
              <w:rPr>
                <w:rStyle w:val="FontStyle42"/>
                <w:rFonts w:ascii="Times New Roman" w:hAnsi="Times New Roman" w:cs="Times New Roman"/>
              </w:rPr>
            </w:pPr>
            <w:r w:rsidRPr="001F625D">
              <w:rPr>
                <w:rStyle w:val="FontStyle42"/>
                <w:rFonts w:ascii="Times New Roman" w:hAnsi="Times New Roman" w:cs="Times New Roman"/>
              </w:rPr>
              <w:t>3</w:t>
            </w:r>
          </w:p>
        </w:tc>
      </w:tr>
      <w:tr w:rsidR="009F276E" w:rsidRPr="001F625D" w:rsidTr="003A2FE6">
        <w:trPr>
          <w:trHeight w:val="158"/>
        </w:trPr>
        <w:tc>
          <w:tcPr>
            <w:tcW w:w="709" w:type="dxa"/>
          </w:tcPr>
          <w:p w:rsidR="009F276E" w:rsidRPr="001F625D" w:rsidRDefault="009F276E" w:rsidP="003A2FE6">
            <w:pPr>
              <w:pStyle w:val="Style34"/>
              <w:widowControl/>
              <w:jc w:val="center"/>
              <w:rPr>
                <w:rStyle w:val="FontStyle42"/>
                <w:rFonts w:ascii="Times New Roman" w:hAnsi="Times New Roman" w:cs="Times New Roman"/>
              </w:rPr>
            </w:pPr>
            <w:r w:rsidRPr="001F625D">
              <w:rPr>
                <w:rStyle w:val="FontStyle42"/>
                <w:rFonts w:ascii="Times New Roman" w:hAnsi="Times New Roman" w:cs="Times New Roman"/>
              </w:rPr>
              <w:t>1</w:t>
            </w:r>
          </w:p>
        </w:tc>
        <w:tc>
          <w:tcPr>
            <w:tcW w:w="7513" w:type="dxa"/>
          </w:tcPr>
          <w:p w:rsidR="009F276E" w:rsidRPr="001F625D" w:rsidRDefault="009F276E" w:rsidP="003A2FE6">
            <w:pPr>
              <w:pStyle w:val="Style34"/>
              <w:widowControl/>
              <w:rPr>
                <w:rStyle w:val="FontStyle42"/>
                <w:rFonts w:ascii="Times New Roman" w:hAnsi="Times New Roman" w:cs="Times New Roman"/>
              </w:rPr>
            </w:pPr>
            <w:r w:rsidRPr="001F625D">
              <w:rPr>
                <w:rStyle w:val="FontStyle42"/>
                <w:rFonts w:ascii="Times New Roman" w:hAnsi="Times New Roman" w:cs="Times New Roman"/>
              </w:rPr>
              <w:t>Прямые расходы</w:t>
            </w:r>
          </w:p>
        </w:tc>
        <w:tc>
          <w:tcPr>
            <w:tcW w:w="1510" w:type="dxa"/>
          </w:tcPr>
          <w:p w:rsidR="009F276E" w:rsidRPr="001F625D" w:rsidRDefault="009F276E" w:rsidP="003A2FE6">
            <w:pPr>
              <w:pStyle w:val="Style31"/>
              <w:widowControl/>
              <w:rPr>
                <w:rFonts w:ascii="Times New Roman" w:hAnsi="Times New Roman" w:cs="Times New Roman"/>
              </w:rPr>
            </w:pPr>
          </w:p>
        </w:tc>
      </w:tr>
      <w:tr w:rsidR="009F276E" w:rsidRPr="001F625D" w:rsidTr="003A2FE6">
        <w:trPr>
          <w:trHeight w:val="149"/>
        </w:trPr>
        <w:tc>
          <w:tcPr>
            <w:tcW w:w="709" w:type="dxa"/>
          </w:tcPr>
          <w:p w:rsidR="009F276E" w:rsidRPr="001F625D" w:rsidRDefault="009F276E" w:rsidP="003A2FE6">
            <w:pPr>
              <w:pStyle w:val="Style34"/>
              <w:widowControl/>
              <w:jc w:val="center"/>
              <w:rPr>
                <w:rStyle w:val="FontStyle42"/>
                <w:rFonts w:ascii="Times New Roman" w:hAnsi="Times New Roman" w:cs="Times New Roman"/>
              </w:rPr>
            </w:pPr>
            <w:r w:rsidRPr="001F625D">
              <w:rPr>
                <w:rStyle w:val="FontStyle42"/>
                <w:rFonts w:ascii="Times New Roman" w:hAnsi="Times New Roman" w:cs="Times New Roman"/>
              </w:rPr>
              <w:t>1.1</w:t>
            </w:r>
          </w:p>
        </w:tc>
        <w:tc>
          <w:tcPr>
            <w:tcW w:w="7513" w:type="dxa"/>
          </w:tcPr>
          <w:p w:rsidR="009F276E" w:rsidRPr="001F625D" w:rsidRDefault="009F276E" w:rsidP="003A2FE6">
            <w:pPr>
              <w:pStyle w:val="Style34"/>
              <w:widowControl/>
              <w:rPr>
                <w:rStyle w:val="FontStyle42"/>
                <w:rFonts w:ascii="Times New Roman" w:hAnsi="Times New Roman" w:cs="Times New Roman"/>
              </w:rPr>
            </w:pPr>
            <w:r w:rsidRPr="001F625D">
              <w:rPr>
                <w:rStyle w:val="FontStyle42"/>
                <w:rFonts w:ascii="Times New Roman" w:hAnsi="Times New Roman" w:cs="Times New Roman"/>
              </w:rPr>
              <w:t>Оплата труда персонала, предоставляющего услугу</w:t>
            </w:r>
          </w:p>
        </w:tc>
        <w:tc>
          <w:tcPr>
            <w:tcW w:w="1510" w:type="dxa"/>
          </w:tcPr>
          <w:p w:rsidR="009F276E" w:rsidRPr="001F625D" w:rsidRDefault="009F276E" w:rsidP="003A2FE6">
            <w:pPr>
              <w:pStyle w:val="Style31"/>
              <w:widowControl/>
              <w:rPr>
                <w:rFonts w:ascii="Times New Roman" w:hAnsi="Times New Roman" w:cs="Times New Roman"/>
              </w:rPr>
            </w:pPr>
          </w:p>
        </w:tc>
      </w:tr>
      <w:tr w:rsidR="009F276E" w:rsidRPr="001F625D" w:rsidTr="003A2FE6">
        <w:trPr>
          <w:trHeight w:val="422"/>
        </w:trPr>
        <w:tc>
          <w:tcPr>
            <w:tcW w:w="709" w:type="dxa"/>
          </w:tcPr>
          <w:p w:rsidR="009F276E" w:rsidRPr="001F625D" w:rsidRDefault="009F276E" w:rsidP="003A2FE6">
            <w:pPr>
              <w:pStyle w:val="Style34"/>
              <w:widowControl/>
              <w:jc w:val="center"/>
              <w:rPr>
                <w:rStyle w:val="FontStyle42"/>
                <w:rFonts w:ascii="Times New Roman" w:hAnsi="Times New Roman" w:cs="Times New Roman"/>
              </w:rPr>
            </w:pPr>
            <w:r w:rsidRPr="001F625D">
              <w:rPr>
                <w:rStyle w:val="FontStyle42"/>
                <w:rFonts w:ascii="Times New Roman" w:hAnsi="Times New Roman" w:cs="Times New Roman"/>
              </w:rPr>
              <w:t>1.2</w:t>
            </w:r>
          </w:p>
        </w:tc>
        <w:tc>
          <w:tcPr>
            <w:tcW w:w="7513" w:type="dxa"/>
          </w:tcPr>
          <w:p w:rsidR="009F276E" w:rsidRPr="001F625D" w:rsidRDefault="009F276E" w:rsidP="003A2FE6">
            <w:pPr>
              <w:pStyle w:val="Style27"/>
              <w:widowControl/>
              <w:rPr>
                <w:rStyle w:val="FontStyle42"/>
                <w:rFonts w:ascii="Times New Roman" w:hAnsi="Times New Roman" w:cs="Times New Roman"/>
              </w:rPr>
            </w:pPr>
            <w:r w:rsidRPr="001F625D">
              <w:rPr>
                <w:rStyle w:val="FontStyle42"/>
                <w:rFonts w:ascii="Times New Roman" w:hAnsi="Times New Roman" w:cs="Times New Roman"/>
              </w:rPr>
              <w:t>Начисления на выплаты по оплате труда персонала, предоставляющего услугу</w:t>
            </w:r>
          </w:p>
        </w:tc>
        <w:tc>
          <w:tcPr>
            <w:tcW w:w="1510" w:type="dxa"/>
          </w:tcPr>
          <w:p w:rsidR="009F276E" w:rsidRPr="001F625D" w:rsidRDefault="009F276E" w:rsidP="003A2FE6">
            <w:pPr>
              <w:pStyle w:val="Style31"/>
              <w:widowControl/>
              <w:rPr>
                <w:rFonts w:ascii="Times New Roman" w:hAnsi="Times New Roman" w:cs="Times New Roman"/>
              </w:rPr>
            </w:pPr>
          </w:p>
        </w:tc>
      </w:tr>
      <w:tr w:rsidR="009F276E" w:rsidRPr="001F625D" w:rsidTr="003A2FE6">
        <w:trPr>
          <w:trHeight w:val="132"/>
        </w:trPr>
        <w:tc>
          <w:tcPr>
            <w:tcW w:w="709" w:type="dxa"/>
          </w:tcPr>
          <w:p w:rsidR="009F276E" w:rsidRPr="001F625D" w:rsidRDefault="009F276E" w:rsidP="003A2FE6">
            <w:pPr>
              <w:pStyle w:val="Style34"/>
              <w:widowControl/>
              <w:jc w:val="center"/>
              <w:rPr>
                <w:rStyle w:val="FontStyle42"/>
                <w:rFonts w:ascii="Times New Roman" w:hAnsi="Times New Roman" w:cs="Times New Roman"/>
              </w:rPr>
            </w:pPr>
            <w:r w:rsidRPr="001F625D">
              <w:rPr>
                <w:rStyle w:val="FontStyle42"/>
                <w:rFonts w:ascii="Times New Roman" w:hAnsi="Times New Roman" w:cs="Times New Roman"/>
              </w:rPr>
              <w:t>1.3</w:t>
            </w:r>
          </w:p>
        </w:tc>
        <w:tc>
          <w:tcPr>
            <w:tcW w:w="7513" w:type="dxa"/>
          </w:tcPr>
          <w:p w:rsidR="009F276E" w:rsidRPr="001F625D" w:rsidRDefault="009F276E" w:rsidP="003A2FE6">
            <w:pPr>
              <w:pStyle w:val="Style34"/>
              <w:widowControl/>
              <w:rPr>
                <w:rStyle w:val="FontStyle42"/>
                <w:rFonts w:ascii="Times New Roman" w:hAnsi="Times New Roman" w:cs="Times New Roman"/>
              </w:rPr>
            </w:pPr>
            <w:r w:rsidRPr="001F625D">
              <w:rPr>
                <w:rStyle w:val="FontStyle42"/>
                <w:rFonts w:ascii="Times New Roman" w:hAnsi="Times New Roman" w:cs="Times New Roman"/>
              </w:rPr>
              <w:t>Общехозяйственные расходы</w:t>
            </w:r>
          </w:p>
        </w:tc>
        <w:tc>
          <w:tcPr>
            <w:tcW w:w="1510" w:type="dxa"/>
          </w:tcPr>
          <w:p w:rsidR="009F276E" w:rsidRPr="001F625D" w:rsidRDefault="009F276E" w:rsidP="003A2FE6">
            <w:pPr>
              <w:pStyle w:val="Style31"/>
              <w:widowControl/>
              <w:rPr>
                <w:rFonts w:ascii="Times New Roman" w:hAnsi="Times New Roman" w:cs="Times New Roman"/>
              </w:rPr>
            </w:pPr>
          </w:p>
        </w:tc>
      </w:tr>
      <w:tr w:rsidR="009F276E" w:rsidRPr="001F625D" w:rsidTr="003A2FE6">
        <w:trPr>
          <w:trHeight w:val="137"/>
        </w:trPr>
        <w:tc>
          <w:tcPr>
            <w:tcW w:w="709" w:type="dxa"/>
          </w:tcPr>
          <w:p w:rsidR="009F276E" w:rsidRPr="001F625D" w:rsidRDefault="009F276E" w:rsidP="003A2FE6">
            <w:pPr>
              <w:pStyle w:val="Style34"/>
              <w:widowControl/>
              <w:jc w:val="center"/>
              <w:rPr>
                <w:rStyle w:val="FontStyle42"/>
                <w:rFonts w:ascii="Times New Roman" w:hAnsi="Times New Roman" w:cs="Times New Roman"/>
              </w:rPr>
            </w:pPr>
            <w:r w:rsidRPr="001F625D">
              <w:rPr>
                <w:rStyle w:val="FontStyle42"/>
                <w:rFonts w:ascii="Times New Roman" w:hAnsi="Times New Roman" w:cs="Times New Roman"/>
              </w:rPr>
              <w:t>1.3.1</w:t>
            </w:r>
          </w:p>
        </w:tc>
        <w:tc>
          <w:tcPr>
            <w:tcW w:w="7513" w:type="dxa"/>
          </w:tcPr>
          <w:p w:rsidR="009F276E" w:rsidRPr="001F625D" w:rsidRDefault="009F276E" w:rsidP="003A2FE6">
            <w:pPr>
              <w:pStyle w:val="Style34"/>
              <w:widowControl/>
              <w:rPr>
                <w:rStyle w:val="FontStyle42"/>
                <w:rFonts w:ascii="Times New Roman" w:hAnsi="Times New Roman" w:cs="Times New Roman"/>
              </w:rPr>
            </w:pPr>
            <w:r w:rsidRPr="001F625D">
              <w:rPr>
                <w:rStyle w:val="FontStyle42"/>
                <w:rFonts w:ascii="Times New Roman" w:hAnsi="Times New Roman" w:cs="Times New Roman"/>
              </w:rPr>
              <w:t>Увеличение стоимости материальных запасов</w:t>
            </w:r>
          </w:p>
        </w:tc>
        <w:tc>
          <w:tcPr>
            <w:tcW w:w="1510" w:type="dxa"/>
          </w:tcPr>
          <w:p w:rsidR="009F276E" w:rsidRPr="001F625D" w:rsidRDefault="009F276E" w:rsidP="003A2FE6">
            <w:pPr>
              <w:pStyle w:val="Style31"/>
              <w:widowControl/>
              <w:rPr>
                <w:rFonts w:ascii="Times New Roman" w:hAnsi="Times New Roman" w:cs="Times New Roman"/>
              </w:rPr>
            </w:pPr>
          </w:p>
        </w:tc>
      </w:tr>
      <w:tr w:rsidR="009F276E" w:rsidRPr="001F625D" w:rsidTr="003A2FE6">
        <w:trPr>
          <w:trHeight w:val="268"/>
        </w:trPr>
        <w:tc>
          <w:tcPr>
            <w:tcW w:w="709" w:type="dxa"/>
          </w:tcPr>
          <w:p w:rsidR="009F276E" w:rsidRPr="001F625D" w:rsidRDefault="009F276E" w:rsidP="003A2FE6">
            <w:pPr>
              <w:pStyle w:val="Style34"/>
              <w:widowControl/>
              <w:jc w:val="center"/>
              <w:rPr>
                <w:rStyle w:val="FontStyle42"/>
                <w:rFonts w:ascii="Times New Roman" w:hAnsi="Times New Roman" w:cs="Times New Roman"/>
              </w:rPr>
            </w:pPr>
            <w:r w:rsidRPr="001F625D">
              <w:rPr>
                <w:rStyle w:val="FontStyle42"/>
                <w:rFonts w:ascii="Times New Roman" w:hAnsi="Times New Roman" w:cs="Times New Roman"/>
              </w:rPr>
              <w:t>1.4</w:t>
            </w:r>
          </w:p>
        </w:tc>
        <w:tc>
          <w:tcPr>
            <w:tcW w:w="7513" w:type="dxa"/>
          </w:tcPr>
          <w:p w:rsidR="009F276E" w:rsidRPr="001F625D" w:rsidRDefault="009F276E" w:rsidP="003A2FE6">
            <w:pPr>
              <w:pStyle w:val="Style34"/>
              <w:widowControl/>
              <w:rPr>
                <w:rStyle w:val="FontStyle42"/>
                <w:rFonts w:ascii="Times New Roman" w:hAnsi="Times New Roman" w:cs="Times New Roman"/>
              </w:rPr>
            </w:pPr>
            <w:r w:rsidRPr="001F625D">
              <w:rPr>
                <w:rStyle w:val="FontStyle42"/>
                <w:rFonts w:ascii="Times New Roman" w:hAnsi="Times New Roman" w:cs="Times New Roman"/>
              </w:rPr>
              <w:t>Прочие расходы, непосредственно связанные с предоставлением услуги</w:t>
            </w:r>
          </w:p>
        </w:tc>
        <w:tc>
          <w:tcPr>
            <w:tcW w:w="1510" w:type="dxa"/>
          </w:tcPr>
          <w:p w:rsidR="009F276E" w:rsidRPr="001F625D" w:rsidRDefault="009F276E" w:rsidP="003A2FE6">
            <w:pPr>
              <w:pStyle w:val="Style31"/>
              <w:widowControl/>
              <w:rPr>
                <w:rFonts w:ascii="Times New Roman" w:hAnsi="Times New Roman" w:cs="Times New Roman"/>
              </w:rPr>
            </w:pPr>
          </w:p>
        </w:tc>
      </w:tr>
      <w:tr w:rsidR="009F276E" w:rsidRPr="001F625D" w:rsidTr="003A2FE6">
        <w:trPr>
          <w:trHeight w:val="259"/>
        </w:trPr>
        <w:tc>
          <w:tcPr>
            <w:tcW w:w="709" w:type="dxa"/>
          </w:tcPr>
          <w:p w:rsidR="009F276E" w:rsidRPr="001F625D" w:rsidRDefault="009F276E" w:rsidP="003A2FE6">
            <w:pPr>
              <w:pStyle w:val="Style34"/>
              <w:widowControl/>
              <w:jc w:val="center"/>
              <w:rPr>
                <w:rStyle w:val="FontStyle42"/>
                <w:rFonts w:ascii="Times New Roman" w:hAnsi="Times New Roman" w:cs="Times New Roman"/>
              </w:rPr>
            </w:pPr>
            <w:r w:rsidRPr="001F625D">
              <w:rPr>
                <w:rStyle w:val="FontStyle42"/>
                <w:rFonts w:ascii="Times New Roman" w:hAnsi="Times New Roman" w:cs="Times New Roman"/>
              </w:rPr>
              <w:t>2</w:t>
            </w:r>
          </w:p>
        </w:tc>
        <w:tc>
          <w:tcPr>
            <w:tcW w:w="7513" w:type="dxa"/>
          </w:tcPr>
          <w:p w:rsidR="009F276E" w:rsidRPr="001F625D" w:rsidRDefault="009F276E" w:rsidP="003A2FE6">
            <w:pPr>
              <w:pStyle w:val="Style34"/>
              <w:widowControl/>
              <w:rPr>
                <w:rStyle w:val="FontStyle42"/>
                <w:rFonts w:ascii="Times New Roman" w:hAnsi="Times New Roman" w:cs="Times New Roman"/>
              </w:rPr>
            </w:pPr>
            <w:r w:rsidRPr="001F625D">
              <w:rPr>
                <w:rStyle w:val="FontStyle42"/>
                <w:rFonts w:ascii="Times New Roman" w:hAnsi="Times New Roman" w:cs="Times New Roman"/>
              </w:rPr>
              <w:t>Косвенные расходы</w:t>
            </w:r>
          </w:p>
        </w:tc>
        <w:tc>
          <w:tcPr>
            <w:tcW w:w="1510" w:type="dxa"/>
          </w:tcPr>
          <w:p w:rsidR="009F276E" w:rsidRPr="001F625D" w:rsidRDefault="009F276E" w:rsidP="003A2FE6">
            <w:pPr>
              <w:pStyle w:val="Style31"/>
              <w:widowControl/>
              <w:rPr>
                <w:rFonts w:ascii="Times New Roman" w:hAnsi="Times New Roman" w:cs="Times New Roman"/>
              </w:rPr>
            </w:pPr>
          </w:p>
        </w:tc>
      </w:tr>
      <w:tr w:rsidR="009F276E" w:rsidRPr="001F625D" w:rsidTr="003A2FE6">
        <w:trPr>
          <w:trHeight w:val="248"/>
        </w:trPr>
        <w:tc>
          <w:tcPr>
            <w:tcW w:w="709" w:type="dxa"/>
          </w:tcPr>
          <w:p w:rsidR="009F276E" w:rsidRPr="001F625D" w:rsidRDefault="009F276E" w:rsidP="003A2FE6">
            <w:pPr>
              <w:pStyle w:val="Style34"/>
              <w:widowControl/>
              <w:jc w:val="center"/>
              <w:rPr>
                <w:rStyle w:val="FontStyle42"/>
                <w:rFonts w:ascii="Times New Roman" w:hAnsi="Times New Roman" w:cs="Times New Roman"/>
              </w:rPr>
            </w:pPr>
            <w:r w:rsidRPr="001F625D">
              <w:rPr>
                <w:rStyle w:val="FontStyle42"/>
                <w:rFonts w:ascii="Times New Roman" w:hAnsi="Times New Roman" w:cs="Times New Roman"/>
              </w:rPr>
              <w:t>2.1</w:t>
            </w:r>
          </w:p>
        </w:tc>
        <w:tc>
          <w:tcPr>
            <w:tcW w:w="7513" w:type="dxa"/>
          </w:tcPr>
          <w:p w:rsidR="009F276E" w:rsidRPr="001F625D" w:rsidRDefault="009F276E" w:rsidP="003A2FE6">
            <w:pPr>
              <w:pStyle w:val="Style34"/>
              <w:widowControl/>
              <w:rPr>
                <w:rStyle w:val="FontStyle42"/>
                <w:rFonts w:ascii="Times New Roman" w:hAnsi="Times New Roman" w:cs="Times New Roman"/>
              </w:rPr>
            </w:pPr>
            <w:r w:rsidRPr="001F625D">
              <w:rPr>
                <w:rStyle w:val="FontStyle42"/>
                <w:rFonts w:ascii="Times New Roman" w:hAnsi="Times New Roman" w:cs="Times New Roman"/>
              </w:rPr>
              <w:t>Расходы на оплату труда управленческого персонала</w:t>
            </w:r>
          </w:p>
        </w:tc>
        <w:tc>
          <w:tcPr>
            <w:tcW w:w="1510" w:type="dxa"/>
          </w:tcPr>
          <w:p w:rsidR="009F276E" w:rsidRPr="001F625D" w:rsidRDefault="009F276E" w:rsidP="003A2FE6">
            <w:pPr>
              <w:pStyle w:val="Style31"/>
              <w:widowControl/>
              <w:rPr>
                <w:rFonts w:ascii="Times New Roman" w:hAnsi="Times New Roman" w:cs="Times New Roman"/>
              </w:rPr>
            </w:pPr>
          </w:p>
        </w:tc>
      </w:tr>
      <w:tr w:rsidR="009F276E" w:rsidRPr="001F625D" w:rsidTr="003A2FE6">
        <w:trPr>
          <w:trHeight w:val="239"/>
        </w:trPr>
        <w:tc>
          <w:tcPr>
            <w:tcW w:w="709" w:type="dxa"/>
          </w:tcPr>
          <w:p w:rsidR="009F276E" w:rsidRPr="001F625D" w:rsidRDefault="009F276E" w:rsidP="003A2FE6">
            <w:pPr>
              <w:pStyle w:val="Style34"/>
              <w:widowControl/>
              <w:jc w:val="center"/>
              <w:rPr>
                <w:rStyle w:val="FontStyle42"/>
                <w:rFonts w:ascii="Times New Roman" w:hAnsi="Times New Roman" w:cs="Times New Roman"/>
              </w:rPr>
            </w:pPr>
            <w:r w:rsidRPr="001F625D">
              <w:rPr>
                <w:rStyle w:val="FontStyle42"/>
                <w:rFonts w:ascii="Times New Roman" w:hAnsi="Times New Roman" w:cs="Times New Roman"/>
              </w:rPr>
              <w:t>2.2</w:t>
            </w:r>
          </w:p>
        </w:tc>
        <w:tc>
          <w:tcPr>
            <w:tcW w:w="7513" w:type="dxa"/>
          </w:tcPr>
          <w:p w:rsidR="009F276E" w:rsidRPr="001F625D" w:rsidRDefault="009F276E" w:rsidP="003A2FE6">
            <w:pPr>
              <w:pStyle w:val="Style34"/>
              <w:widowControl/>
              <w:rPr>
                <w:rStyle w:val="FontStyle42"/>
                <w:rFonts w:ascii="Times New Roman" w:hAnsi="Times New Roman" w:cs="Times New Roman"/>
              </w:rPr>
            </w:pPr>
            <w:r w:rsidRPr="001F625D">
              <w:rPr>
                <w:rStyle w:val="FontStyle42"/>
                <w:rFonts w:ascii="Times New Roman" w:hAnsi="Times New Roman" w:cs="Times New Roman"/>
              </w:rPr>
              <w:t>Начисления на выплаты по оплате труда управленческого персонала</w:t>
            </w:r>
          </w:p>
        </w:tc>
        <w:tc>
          <w:tcPr>
            <w:tcW w:w="1510" w:type="dxa"/>
          </w:tcPr>
          <w:p w:rsidR="009F276E" w:rsidRPr="001F625D" w:rsidRDefault="009F276E" w:rsidP="003A2FE6">
            <w:pPr>
              <w:pStyle w:val="Style31"/>
              <w:widowControl/>
              <w:rPr>
                <w:rFonts w:ascii="Times New Roman" w:hAnsi="Times New Roman" w:cs="Times New Roman"/>
              </w:rPr>
            </w:pPr>
          </w:p>
        </w:tc>
      </w:tr>
      <w:tr w:rsidR="009F276E" w:rsidRPr="001F625D" w:rsidTr="003A2FE6">
        <w:trPr>
          <w:trHeight w:val="242"/>
        </w:trPr>
        <w:tc>
          <w:tcPr>
            <w:tcW w:w="709" w:type="dxa"/>
          </w:tcPr>
          <w:p w:rsidR="009F276E" w:rsidRPr="001F625D" w:rsidRDefault="009F276E" w:rsidP="003A2FE6">
            <w:pPr>
              <w:pStyle w:val="Style34"/>
              <w:widowControl/>
              <w:jc w:val="center"/>
              <w:rPr>
                <w:rStyle w:val="FontStyle42"/>
                <w:rFonts w:ascii="Times New Roman" w:hAnsi="Times New Roman" w:cs="Times New Roman"/>
              </w:rPr>
            </w:pPr>
            <w:r w:rsidRPr="001F625D">
              <w:rPr>
                <w:rStyle w:val="FontStyle42"/>
                <w:rFonts w:ascii="Times New Roman" w:hAnsi="Times New Roman" w:cs="Times New Roman"/>
              </w:rPr>
              <w:t>2.3</w:t>
            </w:r>
          </w:p>
        </w:tc>
        <w:tc>
          <w:tcPr>
            <w:tcW w:w="7513" w:type="dxa"/>
          </w:tcPr>
          <w:p w:rsidR="009F276E" w:rsidRPr="001F625D" w:rsidRDefault="009F276E" w:rsidP="003A2FE6">
            <w:pPr>
              <w:pStyle w:val="Style34"/>
              <w:widowControl/>
              <w:rPr>
                <w:rStyle w:val="FontStyle42"/>
                <w:rFonts w:ascii="Times New Roman" w:hAnsi="Times New Roman" w:cs="Times New Roman"/>
              </w:rPr>
            </w:pPr>
            <w:r w:rsidRPr="001F625D">
              <w:rPr>
                <w:rStyle w:val="FontStyle42"/>
                <w:rFonts w:ascii="Times New Roman" w:hAnsi="Times New Roman" w:cs="Times New Roman"/>
              </w:rPr>
              <w:t>Косвенные общехозяйственные расходы</w:t>
            </w:r>
          </w:p>
        </w:tc>
        <w:tc>
          <w:tcPr>
            <w:tcW w:w="1510" w:type="dxa"/>
          </w:tcPr>
          <w:p w:rsidR="009F276E" w:rsidRPr="001F625D" w:rsidRDefault="009F276E" w:rsidP="003A2FE6">
            <w:pPr>
              <w:pStyle w:val="Style31"/>
              <w:widowControl/>
              <w:rPr>
                <w:rFonts w:ascii="Times New Roman" w:hAnsi="Times New Roman" w:cs="Times New Roman"/>
              </w:rPr>
            </w:pPr>
          </w:p>
        </w:tc>
      </w:tr>
      <w:tr w:rsidR="009F276E" w:rsidRPr="001F625D" w:rsidTr="003A2FE6">
        <w:trPr>
          <w:trHeight w:val="219"/>
        </w:trPr>
        <w:tc>
          <w:tcPr>
            <w:tcW w:w="709" w:type="dxa"/>
          </w:tcPr>
          <w:p w:rsidR="009F276E" w:rsidRPr="001F625D" w:rsidRDefault="009F276E" w:rsidP="003A2FE6">
            <w:pPr>
              <w:pStyle w:val="Style34"/>
              <w:widowControl/>
              <w:jc w:val="center"/>
              <w:rPr>
                <w:rStyle w:val="FontStyle42"/>
                <w:rFonts w:ascii="Times New Roman" w:hAnsi="Times New Roman" w:cs="Times New Roman"/>
              </w:rPr>
            </w:pPr>
            <w:r w:rsidRPr="001F625D">
              <w:rPr>
                <w:rStyle w:val="FontStyle42"/>
                <w:rFonts w:ascii="Times New Roman" w:hAnsi="Times New Roman" w:cs="Times New Roman"/>
              </w:rPr>
              <w:t>2.3.1</w:t>
            </w:r>
          </w:p>
        </w:tc>
        <w:tc>
          <w:tcPr>
            <w:tcW w:w="7513" w:type="dxa"/>
          </w:tcPr>
          <w:p w:rsidR="009F276E" w:rsidRPr="001F625D" w:rsidRDefault="009F276E" w:rsidP="003A2FE6">
            <w:pPr>
              <w:pStyle w:val="Style34"/>
              <w:widowControl/>
              <w:rPr>
                <w:rStyle w:val="FontStyle42"/>
                <w:rFonts w:ascii="Times New Roman" w:hAnsi="Times New Roman" w:cs="Times New Roman"/>
              </w:rPr>
            </w:pPr>
            <w:r w:rsidRPr="001F625D">
              <w:rPr>
                <w:rStyle w:val="FontStyle42"/>
                <w:rFonts w:ascii="Times New Roman" w:hAnsi="Times New Roman" w:cs="Times New Roman"/>
              </w:rPr>
              <w:t>Услуги связи</w:t>
            </w:r>
          </w:p>
        </w:tc>
        <w:tc>
          <w:tcPr>
            <w:tcW w:w="1510" w:type="dxa"/>
          </w:tcPr>
          <w:p w:rsidR="009F276E" w:rsidRPr="001F625D" w:rsidRDefault="009F276E" w:rsidP="003A2FE6">
            <w:pPr>
              <w:pStyle w:val="Style31"/>
              <w:widowControl/>
              <w:rPr>
                <w:rFonts w:ascii="Times New Roman" w:hAnsi="Times New Roman" w:cs="Times New Roman"/>
              </w:rPr>
            </w:pPr>
          </w:p>
        </w:tc>
      </w:tr>
      <w:tr w:rsidR="009F276E" w:rsidRPr="001F625D" w:rsidTr="003A2FE6">
        <w:trPr>
          <w:trHeight w:val="222"/>
        </w:trPr>
        <w:tc>
          <w:tcPr>
            <w:tcW w:w="709" w:type="dxa"/>
          </w:tcPr>
          <w:p w:rsidR="009F276E" w:rsidRPr="001F625D" w:rsidRDefault="009F276E" w:rsidP="003A2FE6">
            <w:pPr>
              <w:pStyle w:val="Style34"/>
              <w:widowControl/>
              <w:jc w:val="center"/>
              <w:rPr>
                <w:rStyle w:val="FontStyle42"/>
                <w:rFonts w:ascii="Times New Roman" w:hAnsi="Times New Roman" w:cs="Times New Roman"/>
              </w:rPr>
            </w:pPr>
            <w:r w:rsidRPr="001F625D">
              <w:rPr>
                <w:rStyle w:val="FontStyle42"/>
                <w:rFonts w:ascii="Times New Roman" w:hAnsi="Times New Roman" w:cs="Times New Roman"/>
              </w:rPr>
              <w:t>2.3.2</w:t>
            </w:r>
          </w:p>
        </w:tc>
        <w:tc>
          <w:tcPr>
            <w:tcW w:w="7513" w:type="dxa"/>
          </w:tcPr>
          <w:p w:rsidR="009F276E" w:rsidRPr="001F625D" w:rsidRDefault="009F276E" w:rsidP="003A2FE6">
            <w:pPr>
              <w:pStyle w:val="Style34"/>
              <w:widowControl/>
              <w:rPr>
                <w:rStyle w:val="FontStyle42"/>
                <w:rFonts w:ascii="Times New Roman" w:hAnsi="Times New Roman" w:cs="Times New Roman"/>
              </w:rPr>
            </w:pPr>
            <w:r w:rsidRPr="001F625D">
              <w:rPr>
                <w:rStyle w:val="FontStyle42"/>
                <w:rFonts w:ascii="Times New Roman" w:hAnsi="Times New Roman" w:cs="Times New Roman"/>
              </w:rPr>
              <w:t>Транспортные услуги</w:t>
            </w:r>
          </w:p>
        </w:tc>
        <w:tc>
          <w:tcPr>
            <w:tcW w:w="1510" w:type="dxa"/>
          </w:tcPr>
          <w:p w:rsidR="009F276E" w:rsidRPr="001F625D" w:rsidRDefault="009F276E" w:rsidP="003A2FE6">
            <w:pPr>
              <w:pStyle w:val="Style31"/>
              <w:widowControl/>
              <w:rPr>
                <w:rFonts w:ascii="Times New Roman" w:hAnsi="Times New Roman" w:cs="Times New Roman"/>
              </w:rPr>
            </w:pPr>
          </w:p>
        </w:tc>
      </w:tr>
      <w:tr w:rsidR="009F276E" w:rsidRPr="001F625D" w:rsidTr="003A2FE6">
        <w:trPr>
          <w:trHeight w:val="213"/>
        </w:trPr>
        <w:tc>
          <w:tcPr>
            <w:tcW w:w="709" w:type="dxa"/>
          </w:tcPr>
          <w:p w:rsidR="009F276E" w:rsidRPr="001F625D" w:rsidRDefault="009F276E" w:rsidP="003A2FE6">
            <w:pPr>
              <w:pStyle w:val="Style34"/>
              <w:widowControl/>
              <w:jc w:val="center"/>
              <w:rPr>
                <w:rStyle w:val="FontStyle42"/>
                <w:rFonts w:ascii="Times New Roman" w:hAnsi="Times New Roman" w:cs="Times New Roman"/>
              </w:rPr>
            </w:pPr>
            <w:r w:rsidRPr="001F625D">
              <w:rPr>
                <w:rStyle w:val="FontStyle42"/>
                <w:rFonts w:ascii="Times New Roman" w:hAnsi="Times New Roman" w:cs="Times New Roman"/>
              </w:rPr>
              <w:t>2.3.3</w:t>
            </w:r>
          </w:p>
        </w:tc>
        <w:tc>
          <w:tcPr>
            <w:tcW w:w="7513" w:type="dxa"/>
          </w:tcPr>
          <w:p w:rsidR="009F276E" w:rsidRPr="001F625D" w:rsidRDefault="009F276E" w:rsidP="003A2FE6">
            <w:pPr>
              <w:pStyle w:val="Style34"/>
              <w:widowControl/>
              <w:rPr>
                <w:rStyle w:val="FontStyle42"/>
                <w:rFonts w:ascii="Times New Roman" w:hAnsi="Times New Roman" w:cs="Times New Roman"/>
              </w:rPr>
            </w:pPr>
            <w:r w:rsidRPr="001F625D">
              <w:rPr>
                <w:rStyle w:val="FontStyle42"/>
                <w:rFonts w:ascii="Times New Roman" w:hAnsi="Times New Roman" w:cs="Times New Roman"/>
              </w:rPr>
              <w:t>Коммунальные услуги</w:t>
            </w:r>
          </w:p>
        </w:tc>
        <w:tc>
          <w:tcPr>
            <w:tcW w:w="1510" w:type="dxa"/>
          </w:tcPr>
          <w:p w:rsidR="009F276E" w:rsidRPr="001F625D" w:rsidRDefault="009F276E" w:rsidP="003A2FE6">
            <w:pPr>
              <w:pStyle w:val="Style31"/>
              <w:widowControl/>
              <w:rPr>
                <w:rFonts w:ascii="Times New Roman" w:hAnsi="Times New Roman" w:cs="Times New Roman"/>
              </w:rPr>
            </w:pPr>
          </w:p>
        </w:tc>
      </w:tr>
      <w:tr w:rsidR="009F276E" w:rsidRPr="001F625D" w:rsidTr="003A2FE6">
        <w:trPr>
          <w:trHeight w:val="216"/>
        </w:trPr>
        <w:tc>
          <w:tcPr>
            <w:tcW w:w="709" w:type="dxa"/>
          </w:tcPr>
          <w:p w:rsidR="009F276E" w:rsidRPr="001F625D" w:rsidRDefault="009F276E" w:rsidP="003A2FE6">
            <w:pPr>
              <w:pStyle w:val="Style34"/>
              <w:widowControl/>
              <w:jc w:val="center"/>
              <w:rPr>
                <w:rStyle w:val="FontStyle42"/>
                <w:rFonts w:ascii="Times New Roman" w:hAnsi="Times New Roman" w:cs="Times New Roman"/>
              </w:rPr>
            </w:pPr>
            <w:r w:rsidRPr="001F625D">
              <w:rPr>
                <w:rStyle w:val="FontStyle42"/>
                <w:rFonts w:ascii="Times New Roman" w:hAnsi="Times New Roman" w:cs="Times New Roman"/>
              </w:rPr>
              <w:t>2.3.4</w:t>
            </w:r>
          </w:p>
        </w:tc>
        <w:tc>
          <w:tcPr>
            <w:tcW w:w="7513" w:type="dxa"/>
          </w:tcPr>
          <w:p w:rsidR="009F276E" w:rsidRPr="001F625D" w:rsidRDefault="009F276E" w:rsidP="003A2FE6">
            <w:pPr>
              <w:pStyle w:val="Style34"/>
              <w:widowControl/>
              <w:rPr>
                <w:rStyle w:val="FontStyle42"/>
                <w:rFonts w:ascii="Times New Roman" w:hAnsi="Times New Roman" w:cs="Times New Roman"/>
              </w:rPr>
            </w:pPr>
            <w:r w:rsidRPr="001F625D">
              <w:rPr>
                <w:rStyle w:val="FontStyle42"/>
                <w:rFonts w:ascii="Times New Roman" w:hAnsi="Times New Roman" w:cs="Times New Roman"/>
              </w:rPr>
              <w:t>Арендная плата за пользование имуществом</w:t>
            </w:r>
          </w:p>
        </w:tc>
        <w:tc>
          <w:tcPr>
            <w:tcW w:w="1510" w:type="dxa"/>
          </w:tcPr>
          <w:p w:rsidR="009F276E" w:rsidRPr="001F625D" w:rsidRDefault="009F276E" w:rsidP="003A2FE6">
            <w:pPr>
              <w:pStyle w:val="Style31"/>
              <w:widowControl/>
              <w:rPr>
                <w:rFonts w:ascii="Times New Roman" w:hAnsi="Times New Roman" w:cs="Times New Roman"/>
              </w:rPr>
            </w:pPr>
          </w:p>
        </w:tc>
      </w:tr>
      <w:tr w:rsidR="009F276E" w:rsidRPr="001F625D" w:rsidTr="003A2FE6">
        <w:trPr>
          <w:trHeight w:val="193"/>
        </w:trPr>
        <w:tc>
          <w:tcPr>
            <w:tcW w:w="709" w:type="dxa"/>
          </w:tcPr>
          <w:p w:rsidR="009F276E" w:rsidRPr="001F625D" w:rsidRDefault="009F276E" w:rsidP="003A2FE6">
            <w:pPr>
              <w:pStyle w:val="Style34"/>
              <w:widowControl/>
              <w:jc w:val="center"/>
              <w:rPr>
                <w:rStyle w:val="FontStyle42"/>
                <w:rFonts w:ascii="Times New Roman" w:hAnsi="Times New Roman" w:cs="Times New Roman"/>
              </w:rPr>
            </w:pPr>
            <w:r w:rsidRPr="001F625D">
              <w:rPr>
                <w:rStyle w:val="FontStyle42"/>
                <w:rFonts w:ascii="Times New Roman" w:hAnsi="Times New Roman" w:cs="Times New Roman"/>
              </w:rPr>
              <w:t>2.3.5</w:t>
            </w:r>
          </w:p>
        </w:tc>
        <w:tc>
          <w:tcPr>
            <w:tcW w:w="7513" w:type="dxa"/>
          </w:tcPr>
          <w:p w:rsidR="009F276E" w:rsidRPr="001F625D" w:rsidRDefault="009F276E" w:rsidP="003A2FE6">
            <w:pPr>
              <w:pStyle w:val="Style34"/>
              <w:widowControl/>
              <w:rPr>
                <w:rStyle w:val="FontStyle42"/>
                <w:rFonts w:ascii="Times New Roman" w:hAnsi="Times New Roman" w:cs="Times New Roman"/>
              </w:rPr>
            </w:pPr>
            <w:r w:rsidRPr="001F625D">
              <w:rPr>
                <w:rStyle w:val="FontStyle42"/>
                <w:rFonts w:ascii="Times New Roman" w:hAnsi="Times New Roman" w:cs="Times New Roman"/>
              </w:rPr>
              <w:t>Работы, услуги по содержанию имущества</w:t>
            </w:r>
          </w:p>
        </w:tc>
        <w:tc>
          <w:tcPr>
            <w:tcW w:w="1510" w:type="dxa"/>
          </w:tcPr>
          <w:p w:rsidR="009F276E" w:rsidRPr="001F625D" w:rsidRDefault="009F276E" w:rsidP="003A2FE6">
            <w:pPr>
              <w:pStyle w:val="Style31"/>
              <w:widowControl/>
              <w:rPr>
                <w:rFonts w:ascii="Times New Roman" w:hAnsi="Times New Roman" w:cs="Times New Roman"/>
              </w:rPr>
            </w:pPr>
          </w:p>
        </w:tc>
      </w:tr>
      <w:tr w:rsidR="009F276E" w:rsidRPr="001F625D" w:rsidTr="003A2FE6">
        <w:trPr>
          <w:trHeight w:val="196"/>
        </w:trPr>
        <w:tc>
          <w:tcPr>
            <w:tcW w:w="709" w:type="dxa"/>
          </w:tcPr>
          <w:p w:rsidR="009F276E" w:rsidRPr="001F625D" w:rsidRDefault="009F276E" w:rsidP="003A2FE6">
            <w:pPr>
              <w:pStyle w:val="Style34"/>
              <w:widowControl/>
              <w:jc w:val="center"/>
              <w:rPr>
                <w:rStyle w:val="FontStyle42"/>
                <w:rFonts w:ascii="Times New Roman" w:hAnsi="Times New Roman" w:cs="Times New Roman"/>
              </w:rPr>
            </w:pPr>
            <w:r w:rsidRPr="001F625D">
              <w:rPr>
                <w:rStyle w:val="FontStyle42"/>
                <w:rFonts w:ascii="Times New Roman" w:hAnsi="Times New Roman" w:cs="Times New Roman"/>
              </w:rPr>
              <w:t>2.3.6</w:t>
            </w:r>
          </w:p>
        </w:tc>
        <w:tc>
          <w:tcPr>
            <w:tcW w:w="7513" w:type="dxa"/>
          </w:tcPr>
          <w:p w:rsidR="009F276E" w:rsidRPr="001F625D" w:rsidRDefault="009F276E" w:rsidP="003A2FE6">
            <w:pPr>
              <w:pStyle w:val="Style34"/>
              <w:widowControl/>
              <w:rPr>
                <w:rStyle w:val="FontStyle42"/>
                <w:rFonts w:ascii="Times New Roman" w:hAnsi="Times New Roman" w:cs="Times New Roman"/>
              </w:rPr>
            </w:pPr>
            <w:r w:rsidRPr="001F625D">
              <w:rPr>
                <w:rStyle w:val="FontStyle42"/>
                <w:rFonts w:ascii="Times New Roman" w:hAnsi="Times New Roman" w:cs="Times New Roman"/>
              </w:rPr>
              <w:t>Прочие работы, услуги</w:t>
            </w:r>
          </w:p>
        </w:tc>
        <w:tc>
          <w:tcPr>
            <w:tcW w:w="1510" w:type="dxa"/>
          </w:tcPr>
          <w:p w:rsidR="009F276E" w:rsidRPr="001F625D" w:rsidRDefault="009F276E" w:rsidP="003A2FE6">
            <w:pPr>
              <w:pStyle w:val="Style31"/>
              <w:widowControl/>
              <w:rPr>
                <w:rFonts w:ascii="Times New Roman" w:hAnsi="Times New Roman" w:cs="Times New Roman"/>
              </w:rPr>
            </w:pPr>
          </w:p>
        </w:tc>
      </w:tr>
      <w:tr w:rsidR="009F276E" w:rsidRPr="001F625D" w:rsidTr="003A2FE6">
        <w:trPr>
          <w:trHeight w:val="187"/>
        </w:trPr>
        <w:tc>
          <w:tcPr>
            <w:tcW w:w="709" w:type="dxa"/>
          </w:tcPr>
          <w:p w:rsidR="009F276E" w:rsidRPr="001F625D" w:rsidRDefault="009F276E" w:rsidP="003A2FE6">
            <w:pPr>
              <w:pStyle w:val="Style34"/>
              <w:widowControl/>
              <w:jc w:val="center"/>
              <w:rPr>
                <w:rStyle w:val="FontStyle42"/>
                <w:rFonts w:ascii="Times New Roman" w:hAnsi="Times New Roman" w:cs="Times New Roman"/>
              </w:rPr>
            </w:pPr>
            <w:r w:rsidRPr="001F625D">
              <w:rPr>
                <w:rStyle w:val="FontStyle42"/>
                <w:rFonts w:ascii="Times New Roman" w:hAnsi="Times New Roman" w:cs="Times New Roman"/>
              </w:rPr>
              <w:t>2.3.7</w:t>
            </w:r>
          </w:p>
        </w:tc>
        <w:tc>
          <w:tcPr>
            <w:tcW w:w="7513" w:type="dxa"/>
          </w:tcPr>
          <w:p w:rsidR="009F276E" w:rsidRPr="001F625D" w:rsidRDefault="009F276E" w:rsidP="003A2FE6">
            <w:pPr>
              <w:pStyle w:val="Style34"/>
              <w:widowControl/>
              <w:rPr>
                <w:rStyle w:val="FontStyle42"/>
                <w:rFonts w:ascii="Times New Roman" w:hAnsi="Times New Roman" w:cs="Times New Roman"/>
              </w:rPr>
            </w:pPr>
            <w:r w:rsidRPr="001F625D">
              <w:rPr>
                <w:rStyle w:val="FontStyle42"/>
                <w:rFonts w:ascii="Times New Roman" w:hAnsi="Times New Roman" w:cs="Times New Roman"/>
              </w:rPr>
              <w:t>Увеличение стоимости основных средств</w:t>
            </w:r>
          </w:p>
        </w:tc>
        <w:tc>
          <w:tcPr>
            <w:tcW w:w="1510" w:type="dxa"/>
          </w:tcPr>
          <w:p w:rsidR="009F276E" w:rsidRPr="001F625D" w:rsidRDefault="009F276E" w:rsidP="003A2FE6">
            <w:pPr>
              <w:pStyle w:val="Style31"/>
              <w:widowControl/>
              <w:rPr>
                <w:rFonts w:ascii="Times New Roman" w:hAnsi="Times New Roman" w:cs="Times New Roman"/>
              </w:rPr>
            </w:pPr>
          </w:p>
        </w:tc>
      </w:tr>
      <w:tr w:rsidR="009F276E" w:rsidRPr="001F625D" w:rsidTr="003A2FE6">
        <w:trPr>
          <w:trHeight w:val="176"/>
        </w:trPr>
        <w:tc>
          <w:tcPr>
            <w:tcW w:w="709" w:type="dxa"/>
          </w:tcPr>
          <w:p w:rsidR="009F276E" w:rsidRPr="001F625D" w:rsidRDefault="009F276E" w:rsidP="003A2FE6">
            <w:pPr>
              <w:pStyle w:val="Style34"/>
              <w:widowControl/>
              <w:jc w:val="center"/>
              <w:rPr>
                <w:rStyle w:val="FontStyle42"/>
                <w:rFonts w:ascii="Times New Roman" w:hAnsi="Times New Roman" w:cs="Times New Roman"/>
              </w:rPr>
            </w:pPr>
            <w:r w:rsidRPr="001F625D">
              <w:rPr>
                <w:rStyle w:val="FontStyle42"/>
                <w:rFonts w:ascii="Times New Roman" w:hAnsi="Times New Roman" w:cs="Times New Roman"/>
              </w:rPr>
              <w:t>2.3.8</w:t>
            </w:r>
          </w:p>
        </w:tc>
        <w:tc>
          <w:tcPr>
            <w:tcW w:w="7513" w:type="dxa"/>
          </w:tcPr>
          <w:p w:rsidR="009F276E" w:rsidRPr="001F625D" w:rsidRDefault="009F276E" w:rsidP="003A2FE6">
            <w:pPr>
              <w:pStyle w:val="Style34"/>
              <w:widowControl/>
              <w:rPr>
                <w:rStyle w:val="FontStyle42"/>
                <w:rFonts w:ascii="Times New Roman" w:hAnsi="Times New Roman" w:cs="Times New Roman"/>
              </w:rPr>
            </w:pPr>
            <w:r w:rsidRPr="001F625D">
              <w:rPr>
                <w:rStyle w:val="FontStyle42"/>
                <w:rFonts w:ascii="Times New Roman" w:hAnsi="Times New Roman" w:cs="Times New Roman"/>
              </w:rPr>
              <w:t>Увеличение стоимости материальных запасов</w:t>
            </w:r>
          </w:p>
        </w:tc>
        <w:tc>
          <w:tcPr>
            <w:tcW w:w="1510" w:type="dxa"/>
          </w:tcPr>
          <w:p w:rsidR="009F276E" w:rsidRPr="001F625D" w:rsidRDefault="009F276E" w:rsidP="003A2FE6">
            <w:pPr>
              <w:pStyle w:val="Style31"/>
              <w:widowControl/>
              <w:rPr>
                <w:rFonts w:ascii="Times New Roman" w:hAnsi="Times New Roman" w:cs="Times New Roman"/>
              </w:rPr>
            </w:pPr>
          </w:p>
        </w:tc>
      </w:tr>
      <w:tr w:rsidR="009F276E" w:rsidRPr="001F625D" w:rsidTr="003A2FE6">
        <w:trPr>
          <w:trHeight w:val="309"/>
        </w:trPr>
        <w:tc>
          <w:tcPr>
            <w:tcW w:w="709" w:type="dxa"/>
          </w:tcPr>
          <w:p w:rsidR="009F276E" w:rsidRPr="001F625D" w:rsidRDefault="009F276E" w:rsidP="003A2FE6">
            <w:pPr>
              <w:pStyle w:val="Style31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</w:tcPr>
          <w:p w:rsidR="009F276E" w:rsidRPr="001F625D" w:rsidRDefault="009F276E" w:rsidP="003A2FE6">
            <w:pPr>
              <w:pStyle w:val="Style34"/>
              <w:widowControl/>
              <w:rPr>
                <w:rStyle w:val="FontStyle42"/>
                <w:rFonts w:ascii="Times New Roman" w:hAnsi="Times New Roman" w:cs="Times New Roman"/>
              </w:rPr>
            </w:pPr>
            <w:r w:rsidRPr="001F625D">
              <w:rPr>
                <w:rStyle w:val="FontStyle42"/>
                <w:rFonts w:ascii="Times New Roman" w:hAnsi="Times New Roman" w:cs="Times New Roman"/>
              </w:rPr>
              <w:t>Итого</w:t>
            </w:r>
          </w:p>
        </w:tc>
        <w:tc>
          <w:tcPr>
            <w:tcW w:w="1510" w:type="dxa"/>
          </w:tcPr>
          <w:p w:rsidR="009F276E" w:rsidRPr="001F625D" w:rsidRDefault="009F276E" w:rsidP="003A2FE6">
            <w:pPr>
              <w:pStyle w:val="Style31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9F276E" w:rsidRDefault="009F276E" w:rsidP="009F276E">
      <w:pPr>
        <w:pStyle w:val="Style13"/>
        <w:widowControl/>
        <w:rPr>
          <w:rStyle w:val="FontStyle42"/>
          <w:rFonts w:ascii="Times New Roman" w:hAnsi="Times New Roman" w:cs="Times New Roman"/>
          <w:sz w:val="28"/>
          <w:szCs w:val="28"/>
        </w:rPr>
      </w:pPr>
    </w:p>
    <w:p w:rsidR="009F276E" w:rsidRPr="00494BD6" w:rsidRDefault="009F276E" w:rsidP="009F276E">
      <w:pPr>
        <w:pStyle w:val="Style13"/>
        <w:widowControl/>
        <w:rPr>
          <w:rStyle w:val="FontStyle42"/>
          <w:rFonts w:ascii="Times New Roman" w:hAnsi="Times New Roman" w:cs="Times New Roman"/>
          <w:sz w:val="28"/>
          <w:szCs w:val="28"/>
        </w:rPr>
      </w:pPr>
      <w:r w:rsidRPr="00494BD6">
        <w:rPr>
          <w:rStyle w:val="FontStyle42"/>
          <w:rFonts w:ascii="Times New Roman" w:hAnsi="Times New Roman" w:cs="Times New Roman"/>
          <w:sz w:val="28"/>
          <w:szCs w:val="28"/>
        </w:rPr>
        <w:t>Достоверность представленных сведений и целевое использование субсидии подтверждаем:</w:t>
      </w:r>
    </w:p>
    <w:p w:rsidR="009F276E" w:rsidRDefault="009F276E" w:rsidP="009F276E">
      <w:pPr>
        <w:pStyle w:val="Style26"/>
        <w:widowControl/>
        <w:rPr>
          <w:rStyle w:val="FontStyle41"/>
          <w:rFonts w:ascii="Times New Roman" w:hAnsi="Times New Roman" w:cs="Times New Roman"/>
          <w:sz w:val="28"/>
          <w:szCs w:val="28"/>
        </w:rPr>
      </w:pPr>
    </w:p>
    <w:p w:rsidR="009F276E" w:rsidRPr="00494BD6" w:rsidRDefault="009F276E" w:rsidP="009F276E">
      <w:pPr>
        <w:pStyle w:val="Style26"/>
        <w:widowControl/>
        <w:rPr>
          <w:rStyle w:val="FontStyle41"/>
          <w:rFonts w:ascii="Times New Roman" w:hAnsi="Times New Roman" w:cs="Times New Roman"/>
          <w:sz w:val="28"/>
          <w:szCs w:val="28"/>
        </w:rPr>
      </w:pPr>
      <w:r w:rsidRPr="00494BD6">
        <w:rPr>
          <w:rStyle w:val="FontStyle41"/>
          <w:rFonts w:ascii="Times New Roman" w:hAnsi="Times New Roman" w:cs="Times New Roman"/>
          <w:sz w:val="28"/>
          <w:szCs w:val="28"/>
        </w:rPr>
        <w:t>Руководитель</w:t>
      </w:r>
      <w:r>
        <w:rPr>
          <w:rStyle w:val="FontStyle41"/>
          <w:rFonts w:ascii="Times New Roman" w:hAnsi="Times New Roman" w:cs="Times New Roman"/>
          <w:sz w:val="28"/>
          <w:szCs w:val="28"/>
        </w:rPr>
        <w:t>_______________________   ______________________________</w:t>
      </w:r>
    </w:p>
    <w:p w:rsidR="009F276E" w:rsidRPr="00494BD6" w:rsidRDefault="009F276E" w:rsidP="009F276E">
      <w:pPr>
        <w:pStyle w:val="Style26"/>
        <w:widowControl/>
        <w:rPr>
          <w:rStyle w:val="FontStyle41"/>
          <w:rFonts w:ascii="Times New Roman" w:hAnsi="Times New Roman" w:cs="Times New Roman"/>
          <w:sz w:val="20"/>
          <w:szCs w:val="20"/>
        </w:rPr>
      </w:pPr>
      <w:r>
        <w:rPr>
          <w:rStyle w:val="FontStyle41"/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</w:t>
      </w:r>
      <w:proofErr w:type="gramStart"/>
      <w:r w:rsidRPr="00494BD6">
        <w:rPr>
          <w:rStyle w:val="FontStyle41"/>
          <w:rFonts w:ascii="Times New Roman" w:hAnsi="Times New Roman" w:cs="Times New Roman"/>
          <w:sz w:val="20"/>
          <w:szCs w:val="20"/>
        </w:rPr>
        <w:t>( подпись</w:t>
      </w:r>
      <w:proofErr w:type="gramEnd"/>
      <w:r w:rsidRPr="00494BD6">
        <w:rPr>
          <w:rStyle w:val="FontStyle41"/>
          <w:rFonts w:ascii="Times New Roman" w:hAnsi="Times New Roman" w:cs="Times New Roman"/>
          <w:sz w:val="20"/>
          <w:szCs w:val="20"/>
        </w:rPr>
        <w:t xml:space="preserve">)                  </w:t>
      </w:r>
      <w:r>
        <w:rPr>
          <w:rStyle w:val="FontStyle41"/>
          <w:rFonts w:ascii="Times New Roman" w:hAnsi="Times New Roman" w:cs="Times New Roman"/>
          <w:sz w:val="20"/>
          <w:szCs w:val="20"/>
        </w:rPr>
        <w:t xml:space="preserve">             (</w:t>
      </w:r>
      <w:r w:rsidRPr="00494BD6">
        <w:rPr>
          <w:rStyle w:val="FontStyle41"/>
          <w:rFonts w:ascii="Times New Roman" w:hAnsi="Times New Roman" w:cs="Times New Roman"/>
          <w:sz w:val="20"/>
          <w:szCs w:val="20"/>
        </w:rPr>
        <w:t>расшифровка подписи)</w:t>
      </w:r>
    </w:p>
    <w:p w:rsidR="009F276E" w:rsidRDefault="009F276E" w:rsidP="009F276E">
      <w:pPr>
        <w:pStyle w:val="Style26"/>
        <w:widowControl/>
        <w:rPr>
          <w:rStyle w:val="FontStyle41"/>
          <w:rFonts w:ascii="Times New Roman" w:hAnsi="Times New Roman" w:cs="Times New Roman"/>
          <w:sz w:val="28"/>
          <w:szCs w:val="28"/>
        </w:rPr>
      </w:pPr>
      <w:r>
        <w:rPr>
          <w:rStyle w:val="FontStyle41"/>
          <w:rFonts w:ascii="Times New Roman" w:hAnsi="Times New Roman" w:cs="Times New Roman"/>
          <w:sz w:val="28"/>
          <w:szCs w:val="28"/>
        </w:rPr>
        <w:t>Г</w:t>
      </w:r>
      <w:r w:rsidRPr="00494BD6">
        <w:rPr>
          <w:rStyle w:val="FontStyle41"/>
          <w:rFonts w:ascii="Times New Roman" w:hAnsi="Times New Roman" w:cs="Times New Roman"/>
          <w:sz w:val="28"/>
          <w:szCs w:val="28"/>
        </w:rPr>
        <w:t>лавный бухгалтер</w:t>
      </w:r>
      <w:r>
        <w:rPr>
          <w:rStyle w:val="FontStyle41"/>
          <w:rFonts w:ascii="Times New Roman" w:hAnsi="Times New Roman" w:cs="Times New Roman"/>
          <w:sz w:val="28"/>
          <w:szCs w:val="28"/>
        </w:rPr>
        <w:t>___________________   ____________________________</w:t>
      </w:r>
    </w:p>
    <w:p w:rsidR="009F276E" w:rsidRPr="00EC6AA3" w:rsidRDefault="009F276E" w:rsidP="009F276E">
      <w:pPr>
        <w:pStyle w:val="Style26"/>
        <w:widowControl/>
        <w:rPr>
          <w:rStyle w:val="FontStyle41"/>
          <w:rFonts w:ascii="Times New Roman" w:hAnsi="Times New Roman" w:cs="Times New Roman"/>
          <w:sz w:val="28"/>
          <w:szCs w:val="28"/>
        </w:rPr>
      </w:pPr>
      <w:r>
        <w:rPr>
          <w:rStyle w:val="FontStyle41"/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</w:t>
      </w:r>
      <w:proofErr w:type="gramStart"/>
      <w:r>
        <w:rPr>
          <w:rStyle w:val="FontStyle41"/>
          <w:rFonts w:ascii="Times New Roman" w:hAnsi="Times New Roman" w:cs="Times New Roman"/>
          <w:sz w:val="20"/>
          <w:szCs w:val="20"/>
        </w:rPr>
        <w:t>(</w:t>
      </w:r>
      <w:r w:rsidRPr="00494BD6">
        <w:rPr>
          <w:rStyle w:val="FontStyle41"/>
          <w:rFonts w:ascii="Times New Roman" w:hAnsi="Times New Roman" w:cs="Times New Roman"/>
          <w:sz w:val="20"/>
          <w:szCs w:val="20"/>
        </w:rPr>
        <w:t xml:space="preserve"> подпись</w:t>
      </w:r>
      <w:proofErr w:type="gramEnd"/>
      <w:r w:rsidRPr="00494BD6">
        <w:rPr>
          <w:rStyle w:val="FontStyle41"/>
          <w:rFonts w:ascii="Times New Roman" w:hAnsi="Times New Roman" w:cs="Times New Roman"/>
          <w:sz w:val="20"/>
          <w:szCs w:val="20"/>
        </w:rPr>
        <w:t xml:space="preserve">) </w:t>
      </w:r>
      <w:r>
        <w:rPr>
          <w:rStyle w:val="FontStyle41"/>
          <w:rFonts w:ascii="Times New Roman" w:hAnsi="Times New Roman" w:cs="Times New Roman"/>
          <w:sz w:val="20"/>
          <w:szCs w:val="20"/>
        </w:rPr>
        <w:t xml:space="preserve">                                 (</w:t>
      </w:r>
      <w:r w:rsidRPr="00494BD6">
        <w:rPr>
          <w:rStyle w:val="FontStyle41"/>
          <w:rFonts w:ascii="Times New Roman" w:hAnsi="Times New Roman" w:cs="Times New Roman"/>
          <w:sz w:val="20"/>
          <w:szCs w:val="20"/>
        </w:rPr>
        <w:t>расшифровка подписи)</w:t>
      </w:r>
    </w:p>
    <w:p w:rsidR="009F276E" w:rsidRPr="00494BD6" w:rsidRDefault="009F276E" w:rsidP="009F276E">
      <w:pPr>
        <w:pStyle w:val="Style26"/>
        <w:widowControl/>
        <w:rPr>
          <w:rStyle w:val="FontStyle41"/>
          <w:rFonts w:ascii="Times New Roman" w:hAnsi="Times New Roman" w:cs="Times New Roman"/>
          <w:sz w:val="28"/>
          <w:szCs w:val="28"/>
        </w:rPr>
      </w:pPr>
      <w:r w:rsidRPr="00494BD6">
        <w:rPr>
          <w:rStyle w:val="FontStyle41"/>
          <w:rFonts w:ascii="Times New Roman" w:hAnsi="Times New Roman" w:cs="Times New Roman"/>
          <w:sz w:val="28"/>
          <w:szCs w:val="28"/>
        </w:rPr>
        <w:t>М.П.</w:t>
      </w:r>
    </w:p>
    <w:p w:rsidR="009F276E" w:rsidRDefault="009F276E" w:rsidP="009F276E">
      <w:pPr>
        <w:pStyle w:val="Style26"/>
        <w:widowControl/>
        <w:rPr>
          <w:rStyle w:val="FontStyle41"/>
          <w:rFonts w:ascii="Times New Roman" w:hAnsi="Times New Roman" w:cs="Times New Roman"/>
          <w:sz w:val="20"/>
          <w:szCs w:val="20"/>
        </w:rPr>
      </w:pPr>
      <w:r>
        <w:rPr>
          <w:rStyle w:val="FontStyle41"/>
          <w:rFonts w:ascii="Times New Roman" w:hAnsi="Times New Roman" w:cs="Times New Roman"/>
          <w:sz w:val="20"/>
          <w:szCs w:val="20"/>
        </w:rPr>
        <w:t>(</w:t>
      </w:r>
      <w:r w:rsidRPr="005F16E0">
        <w:rPr>
          <w:rStyle w:val="FontStyle41"/>
          <w:rFonts w:ascii="Times New Roman" w:hAnsi="Times New Roman" w:cs="Times New Roman"/>
          <w:sz w:val="20"/>
          <w:szCs w:val="20"/>
        </w:rPr>
        <w:t>при наличии)</w:t>
      </w:r>
    </w:p>
    <w:p w:rsidR="009F276E" w:rsidRDefault="009F276E" w:rsidP="009F276E">
      <w:pPr>
        <w:pStyle w:val="Style7"/>
        <w:widowControl/>
        <w:tabs>
          <w:tab w:val="left" w:pos="6663"/>
        </w:tabs>
        <w:ind w:right="405"/>
        <w:jc w:val="center"/>
        <w:rPr>
          <w:rStyle w:val="FontStyle42"/>
          <w:rFonts w:ascii="Times New Roman" w:hAnsi="Times New Roman" w:cs="Times New Roman"/>
        </w:rPr>
      </w:pPr>
      <w:r>
        <w:rPr>
          <w:rStyle w:val="FontStyle42"/>
          <w:rFonts w:ascii="Times New Roman" w:hAnsi="Times New Roman" w:cs="Times New Roman"/>
        </w:rPr>
        <w:t>_______________________</w:t>
      </w:r>
    </w:p>
    <w:p w:rsidR="009F276E" w:rsidRDefault="009F276E" w:rsidP="009F276E"/>
    <w:p w:rsidR="00907A4D" w:rsidRDefault="00907A4D"/>
    <w:sectPr w:rsidR="00907A4D" w:rsidSect="00D13E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276E" w:rsidRDefault="009F276E" w:rsidP="009F276E">
      <w:r>
        <w:separator/>
      </w:r>
    </w:p>
  </w:endnote>
  <w:endnote w:type="continuationSeparator" w:id="0">
    <w:p w:rsidR="009F276E" w:rsidRDefault="009F276E" w:rsidP="009F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276E" w:rsidRDefault="009F276E" w:rsidP="009F276E">
      <w:r>
        <w:separator/>
      </w:r>
    </w:p>
  </w:footnote>
  <w:footnote w:type="continuationSeparator" w:id="0">
    <w:p w:rsidR="009F276E" w:rsidRDefault="009F276E" w:rsidP="009F276E">
      <w:r>
        <w:continuationSeparator/>
      </w:r>
    </w:p>
  </w:footnote>
  <w:footnote w:id="1">
    <w:p w:rsidR="009F276E" w:rsidRDefault="009F276E" w:rsidP="009F276E">
      <w:pPr>
        <w:pStyle w:val="a6"/>
      </w:pPr>
      <w:r>
        <w:rPr>
          <w:rStyle w:val="a8"/>
        </w:rPr>
        <w:footnoteRef/>
      </w:r>
      <w:r>
        <w:t xml:space="preserve"> К данному приложению рекомендуется прикладывать справку-обоснование основных расходов, в соответствии с Постановлением Правительства Забайкальского края от 07 февраля 2012 г. № 40 (в ред. Постановлений Правительства Забайкальского края от 26.07.2012 г. № 316, от 25.02.2014 г. № 90, от 21.11.2017 г. № 473)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76E" w:rsidRPr="00A97798" w:rsidRDefault="009F276E">
    <w:pPr>
      <w:pStyle w:val="a4"/>
      <w:jc w:val="center"/>
      <w:rPr>
        <w:rFonts w:ascii="Times New Roman" w:hAnsi="Times New Roman"/>
      </w:rPr>
    </w:pPr>
    <w:r w:rsidRPr="00A97798">
      <w:rPr>
        <w:rFonts w:ascii="Times New Roman" w:hAnsi="Times New Roman"/>
      </w:rPr>
      <w:fldChar w:fldCharType="begin"/>
    </w:r>
    <w:r w:rsidRPr="00A97798">
      <w:rPr>
        <w:rFonts w:ascii="Times New Roman" w:hAnsi="Times New Roman"/>
      </w:rPr>
      <w:instrText>PAGE   \* MERGEFORMAT</w:instrText>
    </w:r>
    <w:r w:rsidRPr="00A97798">
      <w:rPr>
        <w:rFonts w:ascii="Times New Roman" w:hAnsi="Times New Roman"/>
      </w:rPr>
      <w:fldChar w:fldCharType="separate"/>
    </w:r>
    <w:r w:rsidR="00B87F9A">
      <w:rPr>
        <w:rFonts w:ascii="Times New Roman" w:hAnsi="Times New Roman"/>
        <w:noProof/>
      </w:rPr>
      <w:t>5</w:t>
    </w:r>
    <w:r w:rsidRPr="00A97798">
      <w:rPr>
        <w:rFonts w:ascii="Times New Roman" w:hAnsi="Times New Roman"/>
      </w:rPr>
      <w:fldChar w:fldCharType="end"/>
    </w:r>
  </w:p>
  <w:p w:rsidR="009F276E" w:rsidRDefault="009F276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76E" w:rsidRDefault="009F276E" w:rsidP="00BB5366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4D20C4"/>
    <w:multiLevelType w:val="hybridMultilevel"/>
    <w:tmpl w:val="069ABE2A"/>
    <w:lvl w:ilvl="0" w:tplc="E30A92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83C"/>
    <w:rsid w:val="00333BD6"/>
    <w:rsid w:val="003E4DEB"/>
    <w:rsid w:val="005140FB"/>
    <w:rsid w:val="005B7E0E"/>
    <w:rsid w:val="0060183C"/>
    <w:rsid w:val="006022BB"/>
    <w:rsid w:val="008B4A5E"/>
    <w:rsid w:val="00907A4D"/>
    <w:rsid w:val="009F276E"/>
    <w:rsid w:val="00B8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5724B"/>
  <w15:chartTrackingRefBased/>
  <w15:docId w15:val="{ED09E461-8D80-4BDE-B8C0-01E7F0A6B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27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1">
    <w:name w:val="Font Style41"/>
    <w:uiPriority w:val="99"/>
    <w:rsid w:val="009F276E"/>
    <w:rPr>
      <w:rFonts w:ascii="Courier New" w:hAnsi="Courier New" w:cs="Courier New"/>
      <w:sz w:val="18"/>
      <w:szCs w:val="18"/>
    </w:rPr>
  </w:style>
  <w:style w:type="paragraph" w:customStyle="1" w:styleId="Style7">
    <w:name w:val="Style7"/>
    <w:basedOn w:val="a"/>
    <w:uiPriority w:val="99"/>
    <w:rsid w:val="009F276E"/>
  </w:style>
  <w:style w:type="paragraph" w:customStyle="1" w:styleId="Style13">
    <w:name w:val="Style13"/>
    <w:basedOn w:val="a"/>
    <w:uiPriority w:val="99"/>
    <w:rsid w:val="009F276E"/>
  </w:style>
  <w:style w:type="paragraph" w:customStyle="1" w:styleId="Style18">
    <w:name w:val="Style18"/>
    <w:basedOn w:val="a"/>
    <w:uiPriority w:val="99"/>
    <w:rsid w:val="009F276E"/>
  </w:style>
  <w:style w:type="paragraph" w:customStyle="1" w:styleId="Style26">
    <w:name w:val="Style26"/>
    <w:basedOn w:val="a"/>
    <w:uiPriority w:val="99"/>
    <w:rsid w:val="009F276E"/>
  </w:style>
  <w:style w:type="paragraph" w:customStyle="1" w:styleId="Style27">
    <w:name w:val="Style27"/>
    <w:basedOn w:val="a"/>
    <w:uiPriority w:val="99"/>
    <w:rsid w:val="009F276E"/>
  </w:style>
  <w:style w:type="paragraph" w:customStyle="1" w:styleId="Style31">
    <w:name w:val="Style31"/>
    <w:basedOn w:val="a"/>
    <w:uiPriority w:val="99"/>
    <w:rsid w:val="009F276E"/>
  </w:style>
  <w:style w:type="paragraph" w:customStyle="1" w:styleId="Style34">
    <w:name w:val="Style34"/>
    <w:basedOn w:val="a"/>
    <w:uiPriority w:val="99"/>
    <w:rsid w:val="009F276E"/>
  </w:style>
  <w:style w:type="character" w:customStyle="1" w:styleId="FontStyle42">
    <w:name w:val="Font Style42"/>
    <w:uiPriority w:val="99"/>
    <w:rsid w:val="009F276E"/>
    <w:rPr>
      <w:rFonts w:ascii="Arial" w:hAnsi="Arial" w:cs="Arial"/>
      <w:sz w:val="18"/>
      <w:szCs w:val="18"/>
    </w:rPr>
  </w:style>
  <w:style w:type="paragraph" w:styleId="a3">
    <w:name w:val="List Paragraph"/>
    <w:basedOn w:val="a"/>
    <w:uiPriority w:val="34"/>
    <w:qFormat/>
    <w:rsid w:val="009F276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9F276E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9F276E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a6">
    <w:name w:val="footnote text"/>
    <w:basedOn w:val="a"/>
    <w:link w:val="a7"/>
    <w:uiPriority w:val="99"/>
    <w:semiHidden/>
    <w:unhideWhenUsed/>
    <w:rsid w:val="009F276E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9F276E"/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footnote reference"/>
    <w:uiPriority w:val="99"/>
    <w:semiHidden/>
    <w:unhideWhenUsed/>
    <w:rsid w:val="009F27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1703</Words>
  <Characters>9713</Characters>
  <Application>Microsoft Office Word</Application>
  <DocSecurity>0</DocSecurity>
  <Lines>80</Lines>
  <Paragraphs>22</Paragraphs>
  <ScaleCrop>false</ScaleCrop>
  <Company/>
  <LinksUpToDate>false</LinksUpToDate>
  <CharactersWithSpaces>11394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MINSPORT4</dc:creator>
  <cp:keywords/>
  <dc:description/>
  <cp:lastModifiedBy>MINSPORT4</cp:lastModifiedBy>
  <cp:revision>9</cp:revision>
  <dcterms:created xsi:type="dcterms:W3CDTF">2021-03-09T00:19:00Z</dcterms:created>
  <dcterms:modified xsi:type="dcterms:W3CDTF">2021-03-09T00:38:00Z</dcterms:modified>
</cp:coreProperties>
</file>