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AC" w:rsidRPr="00DD14FF" w:rsidRDefault="00DA4BAC" w:rsidP="00DA4B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D14FF">
        <w:rPr>
          <w:rStyle w:val="a3"/>
          <w:rFonts w:ascii="Times New Roman" w:hAnsi="Times New Roman" w:cs="Times New Roman"/>
          <w:sz w:val="28"/>
          <w:szCs w:val="28"/>
        </w:rPr>
        <w:t>Структура нацпроекта</w:t>
      </w:r>
    </w:p>
    <w:bookmarkEnd w:id="0"/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В части Минтранса России в рамках нацпроекта «Инфраструктура для жизни» будет реализовано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 пять федеральных проектов</w:t>
      </w:r>
      <w:r w:rsidRPr="00DD14FF">
        <w:rPr>
          <w:rFonts w:ascii="Times New Roman" w:hAnsi="Times New Roman" w:cs="Times New Roman"/>
          <w:sz w:val="28"/>
          <w:szCs w:val="28"/>
        </w:rPr>
        <w:t>: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«Развитие федеральной сети»;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«Региональная и местная дорожная сеть»;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«Общесистемные меры развития дорожного хозяйства»;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«Развитие общественного транспорта»;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«Развитие инфраструктуры Центрального транспортного узла».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Еще один федеральный проект, имеющий отношение к дорожной сфере, будет курировать Министерство внутренних дел РФ, это «Безопасность дорожного движения».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Всего же в структуру нового нацпроекта «Инфраструктура для жизни» вошли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12 федеральных проектов</w:t>
      </w:r>
      <w:r w:rsidRPr="00DD14FF">
        <w:rPr>
          <w:rFonts w:ascii="Times New Roman" w:hAnsi="Times New Roman" w:cs="Times New Roman"/>
          <w:sz w:val="28"/>
          <w:szCs w:val="28"/>
        </w:rPr>
        <w:t>. Его паспорт утвержден в декабре 2024 года.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В настоящее время формируются перечни крупных и малых городов для подготовки мастер-планов и опорных населенных пунктов для составления программ их развития, а также разрабатывается методика, по которой будет рассчитано повышение качества среды для жизни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на 30 %</w:t>
      </w:r>
      <w:r w:rsidRPr="00DD14FF">
        <w:rPr>
          <w:rFonts w:ascii="Times New Roman" w:hAnsi="Times New Roman" w:cs="Times New Roman"/>
          <w:sz w:val="28"/>
          <w:szCs w:val="28"/>
        </w:rPr>
        <w:t> к 2030 году.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Style w:val="a3"/>
          <w:rFonts w:ascii="Times New Roman" w:hAnsi="Times New Roman" w:cs="Times New Roman"/>
          <w:sz w:val="28"/>
          <w:szCs w:val="28"/>
        </w:rPr>
        <w:t>«Бесшовная» логистика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Развитие транспортной инфраструктуры на принципах «бесшовной» логистики станет одним из главных направлений деятельности на ближайшие годы.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Необходимо с помощью оптимизации транспортной инфраструктуры сделать так, чтобы грузы и пассажиры распределялись наиболее доступными и оптимальными способами. На основе транспортно-экономического баланса определяются параметры развития единой опорной транспортной сети, основой которой станет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опорная сеть</w:t>
      </w:r>
      <w:r w:rsidRPr="00DD14FF">
        <w:rPr>
          <w:rFonts w:ascii="Times New Roman" w:hAnsi="Times New Roman" w:cs="Times New Roman"/>
          <w:sz w:val="28"/>
          <w:szCs w:val="28"/>
        </w:rPr>
        <w:t> автомобильных дорог. Сейчас в нее входят уже более 140,5 тыс. км трасс. Их модернизация станет дополнительным импульсом для развития экономики России.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Одним из главных инструментов совместной работы станет реализация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шестилетнего плана</w:t>
      </w:r>
      <w:r w:rsidRPr="00DD14FF">
        <w:rPr>
          <w:rFonts w:ascii="Times New Roman" w:hAnsi="Times New Roman" w:cs="Times New Roman"/>
          <w:sz w:val="28"/>
          <w:szCs w:val="28"/>
        </w:rPr>
        <w:t xml:space="preserve"> дорожной деятельности. Профильными региональными ведомствами и </w:t>
      </w:r>
      <w:proofErr w:type="spellStart"/>
      <w:r w:rsidRPr="00DD14FF">
        <w:rPr>
          <w:rFonts w:ascii="Times New Roman" w:hAnsi="Times New Roman" w:cs="Times New Roman"/>
          <w:sz w:val="28"/>
          <w:szCs w:val="28"/>
        </w:rPr>
        <w:t>Росавтодором</w:t>
      </w:r>
      <w:proofErr w:type="spellEnd"/>
      <w:r w:rsidRPr="00DD14FF">
        <w:rPr>
          <w:rFonts w:ascii="Times New Roman" w:hAnsi="Times New Roman" w:cs="Times New Roman"/>
          <w:sz w:val="28"/>
          <w:szCs w:val="28"/>
        </w:rPr>
        <w:t xml:space="preserve"> подготовлены программы дорожной деятельности 88 субъектов Российской Федерации на этот период. Таким образом, решение поставленных главой государства задач потребует полной концентрации сил и средств, постоянного тесного взаимодействия с субъектами Российской Федерации.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Style w:val="a3"/>
          <w:rFonts w:ascii="Times New Roman" w:hAnsi="Times New Roman" w:cs="Times New Roman"/>
          <w:sz w:val="28"/>
          <w:szCs w:val="28"/>
        </w:rPr>
        <w:lastRenderedPageBreak/>
        <w:t>Развитие федеральных, региональных и местных дорог 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Достижение показателя по приведению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85 %</w:t>
      </w:r>
      <w:r w:rsidRPr="00DD14FF">
        <w:rPr>
          <w:rFonts w:ascii="Times New Roman" w:hAnsi="Times New Roman" w:cs="Times New Roman"/>
          <w:sz w:val="28"/>
          <w:szCs w:val="28"/>
        </w:rPr>
        <w:t>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дорог федеральной сети</w:t>
      </w:r>
      <w:r w:rsidRPr="00DD14FF">
        <w:rPr>
          <w:rFonts w:ascii="Times New Roman" w:hAnsi="Times New Roman" w:cs="Times New Roman"/>
          <w:sz w:val="28"/>
          <w:szCs w:val="28"/>
        </w:rPr>
        <w:t> в норматив обеспечивается за счет реализации следующих мероприятий: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- капитальный ремонт, ремонт и содержание федеральных автомобильных дорог;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 xml:space="preserve">- строительство и реконструкция дорог </w:t>
      </w:r>
      <w:proofErr w:type="spellStart"/>
      <w:r w:rsidRPr="00DD14FF">
        <w:rPr>
          <w:rFonts w:ascii="Times New Roman" w:hAnsi="Times New Roman" w:cs="Times New Roman"/>
          <w:sz w:val="28"/>
          <w:szCs w:val="28"/>
        </w:rPr>
        <w:t>Росавтодора</w:t>
      </w:r>
      <w:proofErr w:type="spellEnd"/>
      <w:r w:rsidRPr="00DD14FF">
        <w:rPr>
          <w:rFonts w:ascii="Times New Roman" w:hAnsi="Times New Roman" w:cs="Times New Roman"/>
          <w:sz w:val="28"/>
          <w:szCs w:val="28"/>
        </w:rPr>
        <w:t xml:space="preserve"> и Госкомпании «</w:t>
      </w:r>
      <w:proofErr w:type="spellStart"/>
      <w:r w:rsidRPr="00DD14FF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Pr="00DD14FF">
        <w:rPr>
          <w:rFonts w:ascii="Times New Roman" w:hAnsi="Times New Roman" w:cs="Times New Roman"/>
          <w:sz w:val="28"/>
          <w:szCs w:val="28"/>
        </w:rPr>
        <w:t>».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Отдельно следует отметить, что на выполнение задачи Указа по приведению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85 % дорог опорной сети</w:t>
      </w:r>
      <w:r w:rsidRPr="00DD14FF">
        <w:rPr>
          <w:rFonts w:ascii="Times New Roman" w:hAnsi="Times New Roman" w:cs="Times New Roman"/>
          <w:sz w:val="28"/>
          <w:szCs w:val="28"/>
        </w:rPr>
        <w:t> в норматив федеральные дороги оказывают непосредственное влияние.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Еще один показатель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 </w:t>
      </w:r>
      <w:r w:rsidRPr="00DD14FF">
        <w:rPr>
          <w:rFonts w:ascii="Times New Roman" w:hAnsi="Times New Roman" w:cs="Times New Roman"/>
          <w:sz w:val="28"/>
          <w:szCs w:val="28"/>
        </w:rPr>
        <w:t>–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 </w:t>
      </w:r>
      <w:r w:rsidRPr="00DD14FF">
        <w:rPr>
          <w:rFonts w:ascii="Times New Roman" w:hAnsi="Times New Roman" w:cs="Times New Roman"/>
          <w:sz w:val="28"/>
          <w:szCs w:val="28"/>
        </w:rPr>
        <w:t>увеличение к 2030 году нормативного состояния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региональных дорог до 60 %.</w:t>
      </w:r>
      <w:r w:rsidRPr="00DD14FF">
        <w:rPr>
          <w:rFonts w:ascii="Times New Roman" w:hAnsi="Times New Roman" w:cs="Times New Roman"/>
          <w:sz w:val="28"/>
          <w:szCs w:val="28"/>
        </w:rPr>
        <w:t> Для решения данной задачи в ходе подготовки проекта федерального бюджета подготовлены согласованные предложения по обеспечению дополнительного финансирования дорожного хозяйства за счет дополнительных доходов от акцизов на нефтепродукты.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Также в нормативном состоянии к 2030 году должно быть не менее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85 %</w:t>
      </w:r>
      <w:r w:rsidRPr="00DD14FF">
        <w:rPr>
          <w:rFonts w:ascii="Times New Roman" w:hAnsi="Times New Roman" w:cs="Times New Roman"/>
          <w:sz w:val="28"/>
          <w:szCs w:val="28"/>
        </w:rPr>
        <w:t> </w:t>
      </w:r>
      <w:r w:rsidRPr="00DD14FF">
        <w:rPr>
          <w:rStyle w:val="a3"/>
          <w:rFonts w:ascii="Times New Roman" w:hAnsi="Times New Roman" w:cs="Times New Roman"/>
          <w:sz w:val="28"/>
          <w:szCs w:val="28"/>
        </w:rPr>
        <w:t>дорог крупнейших городских агломераций</w:t>
      </w:r>
      <w:r w:rsidRPr="00DD14FF">
        <w:rPr>
          <w:rFonts w:ascii="Times New Roman" w:hAnsi="Times New Roman" w:cs="Times New Roman"/>
          <w:sz w:val="28"/>
          <w:szCs w:val="28"/>
        </w:rPr>
        <w:t>. В рамках достижения этого показателя ведется работа с Минэкономразвития по определению перечня крупнейших агломераций и их границ, для того чтобы актуализировать состав их дорожной сети.</w:t>
      </w:r>
    </w:p>
    <w:p w:rsidR="00DA4BAC" w:rsidRPr="00DD14FF" w:rsidRDefault="00DA4BAC" w:rsidP="00DA4BAC">
      <w:pPr>
        <w:rPr>
          <w:rFonts w:ascii="Times New Roman" w:hAnsi="Times New Roman" w:cs="Times New Roman"/>
          <w:sz w:val="28"/>
          <w:szCs w:val="28"/>
        </w:rPr>
      </w:pPr>
    </w:p>
    <w:p w:rsidR="0047406C" w:rsidRDefault="00DA4BAC"/>
    <w:sectPr w:rsidR="0047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D0"/>
    <w:rsid w:val="00274BEE"/>
    <w:rsid w:val="00B16FD0"/>
    <w:rsid w:val="00D6655F"/>
    <w:rsid w:val="00DA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B0320-1452-4884-9C42-A661F74D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4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2026-08-27T05:36:00Z</dcterms:created>
  <dcterms:modified xsi:type="dcterms:W3CDTF">2026-08-27T05:39:00Z</dcterms:modified>
</cp:coreProperties>
</file>