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D5" w:rsidRDefault="0012422F" w:rsidP="00CD1E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r w:rsidRPr="007D4C13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Перечень</w:t>
      </w:r>
    </w:p>
    <w:p w:rsidR="00CD1ED5" w:rsidRDefault="0012422F" w:rsidP="00CD1E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r w:rsidRPr="007D4C13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актов, соде</w:t>
      </w:r>
      <w:r w:rsidR="00CD1ED5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ржащих обязательные требования,</w:t>
      </w:r>
    </w:p>
    <w:p w:rsidR="00CD1ED5" w:rsidRDefault="0012422F" w:rsidP="00CD1E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proofErr w:type="gramStart"/>
      <w:r w:rsidRPr="007D4C13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соблюдение</w:t>
      </w:r>
      <w:proofErr w:type="gramEnd"/>
      <w:r w:rsidRPr="007D4C13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 xml:space="preserve"> которых оценива</w:t>
      </w:r>
      <w:r w:rsidR="00CD1ED5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ется при осуществлении контроля</w:t>
      </w:r>
    </w:p>
    <w:p w:rsidR="00CD1ED5" w:rsidRDefault="0012422F" w:rsidP="00CD1E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r w:rsidRPr="007D4C13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за соблюдением за</w:t>
      </w:r>
      <w:r w:rsidR="00CD1ED5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>конодательства об архивном деле</w:t>
      </w:r>
    </w:p>
    <w:p w:rsidR="0012422F" w:rsidRPr="007D4C13" w:rsidRDefault="0012422F" w:rsidP="00CD1E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</w:pPr>
      <w:r w:rsidRPr="007D4C13">
        <w:rPr>
          <w:rFonts w:ascii="Times New Roman" w:eastAsia="Times New Roman" w:hAnsi="Times New Roman" w:cs="Times New Roman"/>
          <w:b/>
          <w:bCs/>
          <w:sz w:val="40"/>
          <w:szCs w:val="36"/>
          <w:lang w:eastAsia="ru-RU"/>
        </w:rPr>
        <w:t xml:space="preserve">на территории Забайкальского края </w:t>
      </w:r>
    </w:p>
    <w:p w:rsidR="0012422F" w:rsidRPr="007D4C13" w:rsidRDefault="0012422F" w:rsidP="00124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2F" w:rsidRPr="007D4C13" w:rsidRDefault="0012422F" w:rsidP="001242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4C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Раздел I. Федеральные законы</w:t>
      </w:r>
    </w:p>
    <w:tbl>
      <w:tblPr>
        <w:tblW w:w="146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3651"/>
        <w:gridCol w:w="6275"/>
        <w:gridCol w:w="4253"/>
      </w:tblGrid>
      <w:tr w:rsidR="0012422F" w:rsidRPr="007D4C13" w:rsidTr="001338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22F" w:rsidRPr="007D4C13" w:rsidRDefault="0012422F" w:rsidP="00C9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22F" w:rsidRPr="007D4C13" w:rsidRDefault="00C92D16" w:rsidP="00C9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и </w:t>
            </w:r>
            <w:r w:rsidR="0012422F"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акта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22F" w:rsidRPr="007D4C13" w:rsidRDefault="0012422F" w:rsidP="00C9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круга </w:t>
            </w:r>
            <w:r w:rsidR="00C92D16"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 и (или) перечня объектов, в </w:t>
            </w:r>
            <w:r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отношении которых устанавливаются обязательные требования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22F" w:rsidRPr="007D4C13" w:rsidRDefault="0012422F" w:rsidP="00C92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Краткое описание круга </w:t>
            </w:r>
            <w:r w:rsidR="00C92D16"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 и (или) перечня объектов, в </w:t>
            </w:r>
            <w:r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отношении которых устанавливаются обязательные требования</w:t>
            </w:r>
          </w:p>
        </w:tc>
      </w:tr>
      <w:tr w:rsidR="0012422F" w:rsidRPr="007D4C13" w:rsidTr="001338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22F" w:rsidRPr="007D4C13" w:rsidRDefault="0012422F" w:rsidP="0013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22F" w:rsidRPr="007D4C13" w:rsidRDefault="0012422F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</w:t>
            </w:r>
            <w:r w:rsidR="00C92D16"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 2004 года № 125-ФЗ "Об архивном деле в Российской Федерации"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9D" w:rsidRPr="007D4C13" w:rsidRDefault="0012422F" w:rsidP="00C616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архивы </w:t>
            </w:r>
            <w:r w:rsidR="00901D9D"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края, музеи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</w:t>
            </w:r>
            <w:r w:rsidR="00901D9D"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Забайкальского края;</w:t>
            </w:r>
          </w:p>
          <w:p w:rsidR="00901D9D" w:rsidRPr="007D4C13" w:rsidRDefault="0012422F" w:rsidP="00C616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 и ины</w:t>
            </w:r>
            <w:r w:rsidR="00901D9D"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</w:t>
            </w:r>
            <w:r w:rsidR="00901D9D"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органы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1D9D"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края;</w:t>
            </w:r>
          </w:p>
          <w:p w:rsidR="00901D9D" w:rsidRPr="007D4C13" w:rsidRDefault="0012422F" w:rsidP="00C616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унитарные предприятия, </w:t>
            </w:r>
            <w:r w:rsidR="00C92D16"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казенные предприятия, и 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учреждения</w:t>
            </w:r>
            <w:r w:rsidR="00901D9D"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Забайкальского края;</w:t>
            </w:r>
          </w:p>
          <w:p w:rsidR="00901D9D" w:rsidRPr="007D4C13" w:rsidRDefault="00C92D16" w:rsidP="00C616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и граждане, в </w:t>
            </w:r>
            <w:r w:rsidR="0012422F"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деятельности которых образуются документы Архивно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фонда Российской Федерации и </w:t>
            </w:r>
            <w:r w:rsidR="0012422F"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архивные документы, подлежащие приему на хра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 в </w:t>
            </w:r>
            <w:r w:rsidR="00901D9D"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архивы.</w:t>
            </w:r>
          </w:p>
          <w:p w:rsidR="0012422F" w:rsidRPr="007D4C13" w:rsidRDefault="0012422F" w:rsidP="00C616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</w:t>
            </w:r>
            <w:r w:rsidR="00901D9D"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нодательства об архивном деле в </w:t>
            </w:r>
            <w:r w:rsidR="00C92D16"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в 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пределах своей компетенции.</w:t>
            </w:r>
          </w:p>
          <w:p w:rsidR="00C92D16" w:rsidRPr="007D4C13" w:rsidRDefault="0056410E" w:rsidP="006959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Органы государственной власти, юридические лица, в деятельности которых образуются документы Архивного фонда Российской Федерации и другие архивные документы</w:t>
            </w:r>
            <w:r w:rsidR="00C92D16" w:rsidRPr="007D4C1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22F" w:rsidRPr="007D4C13" w:rsidRDefault="00054722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2422F"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</w:t>
              </w:r>
              <w:r w:rsidR="00C92D16"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асть 2 статьи 4, часть 2 </w:t>
              </w:r>
              <w:r w:rsidR="008A790D"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статьи 7, </w:t>
              </w:r>
              <w:r w:rsidR="0012422F"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</w:t>
              </w:r>
              <w:r w:rsidR="0056410E"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="0012422F"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16</w:t>
              </w:r>
              <w:r w:rsidR="0056410E"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</w:t>
              </w:r>
              <w:r w:rsidR="00C92D16"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56410E" w:rsidRPr="007D4C13">
                <w:rPr>
                  <w:rFonts w:ascii="Times New Roman" w:eastAsia="Times New Roman" w:hAnsi="Times New Roman" w:cs="Times New Roman"/>
                  <w:sz w:val="24"/>
                  <w:szCs w:val="26"/>
                  <w:lang w:eastAsia="ru-RU"/>
                </w:rPr>
                <w:t>17,</w:t>
              </w:r>
              <w:r w:rsidR="00C92D16" w:rsidRPr="007D4C13">
                <w:rPr>
                  <w:rFonts w:ascii="Times New Roman" w:eastAsia="Times New Roman" w:hAnsi="Times New Roman" w:cs="Times New Roman"/>
                  <w:sz w:val="24"/>
                  <w:szCs w:val="26"/>
                  <w:lang w:eastAsia="ru-RU"/>
                </w:rPr>
                <w:t xml:space="preserve"> </w:t>
              </w:r>
              <w:r w:rsidR="0012422F"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</w:t>
              </w:r>
            </w:hyperlink>
            <w:r w:rsidR="0056410E" w:rsidRPr="007D4C13">
              <w:rPr>
                <w:rFonts w:ascii="Times New Roman" w:hAnsi="Times New Roman" w:cs="Times New Roman"/>
              </w:rPr>
              <w:t>,</w:t>
            </w:r>
            <w:r w:rsidR="00C92D16" w:rsidRPr="007D4C13">
              <w:rPr>
                <w:rFonts w:ascii="Times New Roman" w:hAnsi="Times New Roman" w:cs="Times New Roman"/>
              </w:rPr>
              <w:t xml:space="preserve"> </w:t>
            </w:r>
            <w:r w:rsidR="0056410E" w:rsidRPr="007D4C1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21—23, 26</w:t>
            </w:r>
            <w:r w:rsidR="0056410E" w:rsidRPr="007D4C13">
              <w:t xml:space="preserve"> </w:t>
            </w:r>
            <w:r w:rsidR="0056410E" w:rsidRPr="007D4C1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Федерального закона</w:t>
            </w:r>
          </w:p>
        </w:tc>
      </w:tr>
      <w:tr w:rsidR="0056410E" w:rsidRPr="007D4C13" w:rsidTr="001338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10E" w:rsidRPr="007D4C13" w:rsidRDefault="00CD1ED5" w:rsidP="00CD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56410E"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10E" w:rsidRPr="007D4C13" w:rsidRDefault="00054722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07F9B" w:rsidRPr="007D4C13">
                <w:rPr>
                  <w:rFonts w:ascii="Times New Roman" w:eastAsia="Times New Roman" w:hAnsi="Times New Roman" w:cs="Times New Roman"/>
                  <w:sz w:val="24"/>
                  <w:lang w:eastAsia="ru-RU"/>
                </w:rPr>
                <w:t>Федеральный за</w:t>
              </w:r>
              <w:r w:rsidR="00C616A3" w:rsidRPr="007D4C13">
                <w:rPr>
                  <w:rFonts w:ascii="Times New Roman" w:eastAsia="Times New Roman" w:hAnsi="Times New Roman" w:cs="Times New Roman"/>
                  <w:sz w:val="24"/>
                  <w:lang w:eastAsia="ru-RU"/>
                </w:rPr>
                <w:t>кон от 31 июля 2020 года </w:t>
              </w:r>
              <w:r w:rsidR="00507F9B" w:rsidRPr="007D4C13">
                <w:rPr>
                  <w:rFonts w:ascii="Times New Roman" w:eastAsia="Times New Roman" w:hAnsi="Times New Roman" w:cs="Times New Roman"/>
                  <w:sz w:val="24"/>
                  <w:lang w:eastAsia="ru-RU"/>
                </w:rPr>
                <w:t>№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10E" w:rsidRPr="007D4C13" w:rsidRDefault="00507F9B" w:rsidP="006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hAnsi="Times New Roman" w:cs="Times New Roman"/>
                <w:sz w:val="24"/>
              </w:rPr>
              <w:t>Юридические лица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10E" w:rsidRPr="007D4C13" w:rsidRDefault="00507F9B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 полном объеме</w:t>
            </w:r>
          </w:p>
        </w:tc>
      </w:tr>
    </w:tbl>
    <w:p w:rsidR="00CD1ED5" w:rsidRDefault="00CD1ED5" w:rsidP="001242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2422F" w:rsidRPr="00CD1ED5" w:rsidRDefault="00CD1ED5" w:rsidP="00CD1E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Раздел II. </w:t>
      </w:r>
      <w:r w:rsidR="0012422F" w:rsidRPr="007D4C13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Нормативные правовые акты федеральных органов</w:t>
      </w:r>
      <w:r w:rsidR="008A790D" w:rsidRPr="007D4C1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12422F" w:rsidRPr="007D4C13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исполнительной власти и нормативные документы федеральных</w:t>
      </w:r>
      <w:r w:rsidR="008A790D" w:rsidRPr="007D4C1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12422F" w:rsidRPr="007D4C13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органов исполнительной власти</w:t>
      </w:r>
    </w:p>
    <w:p w:rsidR="0012422F" w:rsidRPr="007D4C13" w:rsidRDefault="0012422F" w:rsidP="008A790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7D4C1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 </w:t>
      </w:r>
    </w:p>
    <w:tbl>
      <w:tblPr>
        <w:tblW w:w="148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7"/>
        <w:gridCol w:w="2973"/>
        <w:gridCol w:w="2835"/>
        <w:gridCol w:w="5670"/>
        <w:gridCol w:w="2700"/>
      </w:tblGrid>
      <w:tr w:rsidR="0012422F" w:rsidRPr="007D4C13" w:rsidTr="007D4C13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2422F" w:rsidRPr="007D4C13" w:rsidRDefault="0012422F" w:rsidP="001338E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D4C13" w:rsidRPr="007D4C13" w:rsidRDefault="007D4C13" w:rsidP="001338E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2422F" w:rsidRPr="007D4C13" w:rsidRDefault="0012422F" w:rsidP="001338E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2422F" w:rsidRPr="007D4C13" w:rsidRDefault="0012422F" w:rsidP="001338E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утверждении</w:t>
            </w:r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2422F" w:rsidRPr="007D4C13" w:rsidRDefault="0012422F" w:rsidP="001338E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12422F" w:rsidRPr="007D4C13" w:rsidRDefault="0012422F" w:rsidP="001338E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E7332" w:rsidRPr="007D4C13" w:rsidTr="007D4C13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6C2F3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9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5E733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hyperlink r:id="rId8" w:history="1">
              <w:r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ых</w:t>
              </w:r>
              <w:r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муниципальных архивах, музеях и библиотеках, научных </w:t>
              </w:r>
              <w:r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организациях</w:t>
              </w:r>
            </w:hyperlink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5E733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архивного агентства от 2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5E7332" w:rsidRDefault="005E7332" w:rsidP="005E733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архивы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1338E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5E7332" w:rsidRPr="007D4C13" w:rsidTr="007D4C13"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6C2F3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hyperlink r:id="rId9" w:history="1">
              <w:r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        </w:r>
            </w:hyperlink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культуры Российской Федерации от 31 марта 2015 года №526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FC6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юридические лица, в деятельности которых образуются документы Архивного фонда Российской Федерации и другие архивные 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5E7332" w:rsidRPr="007D4C13" w:rsidTr="007D4C13"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5A145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hyperlink r:id="rId10" w:history="1">
              <w:r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Правила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</w:t>
              </w:r>
              <w:r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музеях и библиотеках, научных организациях</w:t>
              </w:r>
            </w:hyperlink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Федерального архивного агентства от 2 марта 2020 года № 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архивы, музеи и библиотеки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5E7332" w:rsidRPr="007D4C13" w:rsidTr="007D4C13"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5A145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hyperlink r:id="rId11" w:history="1">
              <w:r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      </w:r>
            </w:hyperlink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Федерального архивного агентства от 20 декабря 2019 года №236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FC6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юридические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деятельности которых образуются 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Архивного фонда Российской Федерации и другие архивные 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5E7332" w:rsidRPr="007D4C13" w:rsidTr="007D4C13"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E2E9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hyperlink r:id="rId12" w:history="1">
              <w:r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Перечень типовых архивных документов, образующихся в научно-технической и производственной деятельности организаций, с указанием сроков хранения</w:t>
              </w:r>
            </w:hyperlink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FC6F1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архивного агентства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FC6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юридические лица, в деятельности которых образуются документы Архивного фонда Российской Федерации и другие архивные 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5E7332" w:rsidRPr="007D4C13" w:rsidTr="007D4C13"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E2E9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hyperlink r:id="rId13" w:history="1">
              <w:r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Инструкция по заполнению паспорта государственного музея, библиотеки (в части документов Архивного фонда Российской Федерации) и мерах по организации ее внедрения</w:t>
              </w:r>
            </w:hyperlink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культуры Российской Федерации от 14 марта 2000 года №167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музеи и библиотеки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5E7332" w:rsidRPr="007D4C13" w:rsidTr="007D4C13"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1F799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"Регламент государственного учета 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Архивного фонда Российской Федерации" (далее – Регламент государственного учета документов Архивного фонда Российской Федерации)</w:t>
            </w:r>
          </w:p>
          <w:p w:rsidR="005E7332" w:rsidRPr="007D4C13" w:rsidRDefault="005E7332" w:rsidP="007D4C13">
            <w:pPr>
              <w:spacing w:after="0" w:line="2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Государственной Архивной Службы 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от 11 марта 1997 г. № 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Государственные архивы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края; муниципальные архивы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края; музеи и 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Забайкальского 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края; юридические  лица-учреждения культуры, расположенные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края, структурными подразделениями кот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орых являются музеи, библиотеки.</w:t>
            </w:r>
          </w:p>
          <w:p w:rsidR="005E7332" w:rsidRPr="007D4C13" w:rsidRDefault="005E7332" w:rsidP="00DA578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включенные в список организаций – источников комплектования государственных и муниципальных архивов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2.4.1. Регламента государственного учета </w:t>
            </w: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Архивного фонда Российской Федерации.</w:t>
            </w:r>
          </w:p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332" w:rsidRPr="007D4C13" w:rsidTr="007D4C13"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1F799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054722" w:rsidP="007D4C13">
            <w:pPr>
              <w:spacing w:after="0" w:line="225" w:lineRule="atLeas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5E7332"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Примерное положение об архиве организации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Федерального архивного агентства</w:t>
            </w:r>
          </w:p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11.04.2018 №42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являющиеся источниками комплектования государственных или муниципальных архивов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5E7332" w:rsidRPr="007D4C13" w:rsidTr="007D4C13"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1F7994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054722" w:rsidP="007D4C13">
            <w:pPr>
              <w:spacing w:after="0" w:line="225" w:lineRule="atLeas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E7332"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Примерное положение об экспертной комиссии организации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Федерального архивного агентства</w:t>
            </w:r>
          </w:p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11.04.2018 №43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FC6F14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власти, юридические лица, в деятельности которых образуются документы Архивного фонда Российской Федерации и другие архивные 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5E7332" w:rsidRPr="007D4C13" w:rsidTr="007D4C13"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F04A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054722" w:rsidP="007D4C13">
            <w:pPr>
              <w:spacing w:after="0" w:line="225" w:lineRule="atLeast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5E7332"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Примерная инструкция по делопроизводству в государственных </w:t>
              </w:r>
              <w:proofErr w:type="gramStart"/>
              <w:r w:rsidR="005E7332"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организациях</w:t>
              </w:r>
              <w:proofErr w:type="gramEnd"/>
            </w:hyperlink>
          </w:p>
          <w:p w:rsidR="005E7332" w:rsidRPr="007D4C13" w:rsidRDefault="005E7332" w:rsidP="007D4C13">
            <w:pPr>
              <w:spacing w:before="225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Федерального архивного агентства</w:t>
            </w:r>
          </w:p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11.04.2018 №44</w:t>
            </w:r>
          </w:p>
          <w:p w:rsidR="005E7332" w:rsidRPr="007D4C13" w:rsidRDefault="005E7332" w:rsidP="007D4C13">
            <w:pPr>
              <w:spacing w:before="225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государственной формы собственности, в деятельности которых образуются документы Архивного фонда Российской Федерации и другие архивные 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5E7332" w:rsidRPr="007D4C13" w:rsidTr="00044DEB">
        <w:tc>
          <w:tcPr>
            <w:tcW w:w="6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F04A7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73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05472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E7332"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Правила делопроизводства в государственных </w:t>
              </w:r>
              <w:proofErr w:type="gramStart"/>
              <w:r w:rsidR="005E7332"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органах</w:t>
              </w:r>
              <w:proofErr w:type="gramEnd"/>
              <w:r w:rsidR="005E7332" w:rsidRPr="007D4C1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органах местного самоуправления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Федерального архивного агентства от 22 мая 2019 года №71</w:t>
            </w:r>
          </w:p>
        </w:tc>
        <w:tc>
          <w:tcPr>
            <w:tcW w:w="5670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69594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государственной власти</w:t>
            </w:r>
          </w:p>
        </w:tc>
        <w:tc>
          <w:tcPr>
            <w:tcW w:w="2700" w:type="dxa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5E7332" w:rsidRPr="007D4C13" w:rsidTr="007D4C13"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правила пожарной безопасности </w:t>
            </w:r>
            <w:proofErr w:type="gramStart"/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архивов Российской Федерации</w:t>
            </w:r>
          </w:p>
          <w:p w:rsidR="005E7332" w:rsidRPr="007D4C13" w:rsidRDefault="005E7332" w:rsidP="007D4C13">
            <w:pPr>
              <w:spacing w:after="0" w:line="22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культуры Российской Федерации от 12 января 2009 г. № 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69594B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архивы Забайкальского края</w:t>
            </w:r>
            <w:r w:rsidR="0069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5E7332" w:rsidRPr="007D4C13" w:rsidRDefault="005E7332" w:rsidP="007D4C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акт</w:t>
            </w:r>
          </w:p>
          <w:p w:rsidR="005E7332" w:rsidRPr="007D4C13" w:rsidRDefault="005E7332" w:rsidP="007D4C1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422F" w:rsidRPr="007D4C13" w:rsidRDefault="0012422F" w:rsidP="007D4C1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2422F" w:rsidRPr="007D4C13" w:rsidSect="001338E3">
      <w:footerReference w:type="defaul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F14" w:rsidRDefault="00FC6F14" w:rsidP="008A790D">
      <w:pPr>
        <w:spacing w:after="0" w:line="240" w:lineRule="auto"/>
      </w:pPr>
      <w:r>
        <w:separator/>
      </w:r>
    </w:p>
  </w:endnote>
  <w:endnote w:type="continuationSeparator" w:id="0">
    <w:p w:rsidR="00FC6F14" w:rsidRDefault="00FC6F14" w:rsidP="008A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81555"/>
      <w:docPartObj>
        <w:docPartGallery w:val="Page Numbers (Bottom of Page)"/>
        <w:docPartUnique/>
      </w:docPartObj>
    </w:sdtPr>
    <w:sdtContent>
      <w:p w:rsidR="00FC6F14" w:rsidRDefault="00054722">
        <w:pPr>
          <w:pStyle w:val="a5"/>
          <w:jc w:val="center"/>
        </w:pPr>
        <w:fldSimple w:instr=" PAGE   \* MERGEFORMAT ">
          <w:r w:rsidR="0069594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F14" w:rsidRDefault="00FC6F14" w:rsidP="008A790D">
      <w:pPr>
        <w:spacing w:after="0" w:line="240" w:lineRule="auto"/>
      </w:pPr>
      <w:r>
        <w:separator/>
      </w:r>
    </w:p>
  </w:footnote>
  <w:footnote w:type="continuationSeparator" w:id="0">
    <w:p w:rsidR="00FC6F14" w:rsidRDefault="00FC6F14" w:rsidP="008A7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22F"/>
    <w:rsid w:val="00044DEB"/>
    <w:rsid w:val="00054722"/>
    <w:rsid w:val="00066CA8"/>
    <w:rsid w:val="000A75FD"/>
    <w:rsid w:val="000C63ED"/>
    <w:rsid w:val="000E4EC6"/>
    <w:rsid w:val="0012422F"/>
    <w:rsid w:val="001338E3"/>
    <w:rsid w:val="001A0FF3"/>
    <w:rsid w:val="0027251B"/>
    <w:rsid w:val="00277A2A"/>
    <w:rsid w:val="003F415E"/>
    <w:rsid w:val="00422FC9"/>
    <w:rsid w:val="00483968"/>
    <w:rsid w:val="004F5B73"/>
    <w:rsid w:val="00507F9B"/>
    <w:rsid w:val="00517693"/>
    <w:rsid w:val="0056410E"/>
    <w:rsid w:val="0058730E"/>
    <w:rsid w:val="005E7332"/>
    <w:rsid w:val="0069594B"/>
    <w:rsid w:val="006F1E22"/>
    <w:rsid w:val="0072613B"/>
    <w:rsid w:val="007413B9"/>
    <w:rsid w:val="007D4C13"/>
    <w:rsid w:val="007D605F"/>
    <w:rsid w:val="007E6B8A"/>
    <w:rsid w:val="008417DD"/>
    <w:rsid w:val="008977DC"/>
    <w:rsid w:val="008A790D"/>
    <w:rsid w:val="008D2C7A"/>
    <w:rsid w:val="00901D9D"/>
    <w:rsid w:val="00940A8C"/>
    <w:rsid w:val="00984D72"/>
    <w:rsid w:val="00A43095"/>
    <w:rsid w:val="00B10B81"/>
    <w:rsid w:val="00B24D55"/>
    <w:rsid w:val="00B54164"/>
    <w:rsid w:val="00B970FC"/>
    <w:rsid w:val="00BB0F01"/>
    <w:rsid w:val="00C616A3"/>
    <w:rsid w:val="00C92D16"/>
    <w:rsid w:val="00CC30BB"/>
    <w:rsid w:val="00CD1ED5"/>
    <w:rsid w:val="00D014FE"/>
    <w:rsid w:val="00DA5785"/>
    <w:rsid w:val="00DB0D61"/>
    <w:rsid w:val="00E16E01"/>
    <w:rsid w:val="00FA0B6F"/>
    <w:rsid w:val="00FA2706"/>
    <w:rsid w:val="00FC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790D"/>
  </w:style>
  <w:style w:type="paragraph" w:styleId="a5">
    <w:name w:val="footer"/>
    <w:basedOn w:val="a"/>
    <w:link w:val="a6"/>
    <w:uiPriority w:val="99"/>
    <w:unhideWhenUsed/>
    <w:rsid w:val="008A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90D"/>
  </w:style>
  <w:style w:type="paragraph" w:styleId="a7">
    <w:name w:val="Normal (Web)"/>
    <w:basedOn w:val="a"/>
    <w:uiPriority w:val="99"/>
    <w:unhideWhenUsed/>
    <w:rsid w:val="0013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338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66293" TargetMode="External"/><Relationship Id="rId13" Type="http://schemas.openxmlformats.org/officeDocument/2006/relationships/hyperlink" Target="http://docs.cntd.ru/document/901763467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://docs.cntd.ru/document/902058100" TargetMode="External"/><Relationship Id="rId17" Type="http://schemas.openxmlformats.org/officeDocument/2006/relationships/hyperlink" Target="http://docs.cntd.ru/document/5547157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54262360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prarchives.midural.ru/uploads/%D0%A1%D1%82%D0%B0%D1%82%D1%8C%D1%8F%204%2C%207%2C%2016%2C%2020.docx" TargetMode="External"/><Relationship Id="rId11" Type="http://schemas.openxmlformats.org/officeDocument/2006/relationships/hyperlink" Target="http://docs.cntd.ru/document/56411233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cs.cntd.ru/document/542622370" TargetMode="External"/><Relationship Id="rId10" Type="http://schemas.openxmlformats.org/officeDocument/2006/relationships/hyperlink" Target="http://publication.pravo.gov.ru/Document/View/000120200521002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20266293" TargetMode="External"/><Relationship Id="rId14" Type="http://schemas.openxmlformats.org/officeDocument/2006/relationships/hyperlink" Target="http://docs.cntd.ru/document/542622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Lubov</cp:lastModifiedBy>
  <cp:revision>16</cp:revision>
  <dcterms:created xsi:type="dcterms:W3CDTF">2022-01-28T09:28:00Z</dcterms:created>
  <dcterms:modified xsi:type="dcterms:W3CDTF">2022-08-24T07:20:00Z</dcterms:modified>
</cp:coreProperties>
</file>