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16" w:rsidRPr="00E87428" w:rsidRDefault="00CF24E4" w:rsidP="00A24B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556" w:rsidRPr="00E87428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C137C8" w:rsidRPr="00E87428" w:rsidRDefault="00342556" w:rsidP="00A24B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428">
        <w:rPr>
          <w:rFonts w:ascii="Times New Roman" w:hAnsi="Times New Roman" w:cs="Times New Roman"/>
          <w:b/>
          <w:sz w:val="24"/>
          <w:szCs w:val="24"/>
        </w:rPr>
        <w:t>круглого стола</w:t>
      </w:r>
      <w:r w:rsidR="00A20634" w:rsidRPr="00E87428">
        <w:rPr>
          <w:rFonts w:ascii="Times New Roman" w:hAnsi="Times New Roman" w:cs="Times New Roman"/>
          <w:b/>
          <w:sz w:val="24"/>
          <w:szCs w:val="24"/>
        </w:rPr>
        <w:t xml:space="preserve"> на тему: </w:t>
      </w:r>
      <w:r w:rsidR="00A20634" w:rsidRPr="00E87428">
        <w:rPr>
          <w:rFonts w:ascii="Times New Roman" w:hAnsi="Times New Roman" w:cs="Times New Roman"/>
          <w:b/>
          <w:bCs/>
          <w:sz w:val="24"/>
          <w:szCs w:val="24"/>
        </w:rPr>
        <w:t xml:space="preserve">«В память о героическом прошлом: об инициативе создания мемориального комплекса </w:t>
      </w:r>
      <w:r w:rsidR="00A20634" w:rsidRPr="00E87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участникам Маньчжурской наступательной операции»</w:t>
      </w:r>
    </w:p>
    <w:p w:rsidR="000A0346" w:rsidRPr="00E87428" w:rsidRDefault="000A0346" w:rsidP="00A412A0">
      <w:pPr>
        <w:spacing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37C8" w:rsidRPr="00E87428" w:rsidRDefault="00C137C8" w:rsidP="00A412A0">
      <w:pPr>
        <w:jc w:val="both"/>
        <w:rPr>
          <w:rFonts w:ascii="Times New Roman" w:hAnsi="Times New Roman" w:cs="Times New Roman"/>
          <w:sz w:val="24"/>
          <w:szCs w:val="24"/>
        </w:rPr>
      </w:pPr>
      <w:r w:rsidRPr="00E87428">
        <w:rPr>
          <w:rFonts w:ascii="Times New Roman" w:hAnsi="Times New Roman" w:cs="Times New Roman"/>
          <w:sz w:val="24"/>
          <w:szCs w:val="24"/>
        </w:rPr>
        <w:t>Дата проведения: 2</w:t>
      </w:r>
      <w:r w:rsidR="00A20634" w:rsidRPr="00E87428">
        <w:rPr>
          <w:rFonts w:ascii="Times New Roman" w:hAnsi="Times New Roman" w:cs="Times New Roman"/>
          <w:sz w:val="24"/>
          <w:szCs w:val="24"/>
        </w:rPr>
        <w:t>6 июня</w:t>
      </w:r>
      <w:r w:rsidRPr="00E87428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A24B16" w:rsidRPr="00E87428" w:rsidRDefault="00A24B16" w:rsidP="00A412A0">
      <w:pPr>
        <w:jc w:val="both"/>
        <w:rPr>
          <w:rFonts w:ascii="Times New Roman" w:hAnsi="Times New Roman" w:cs="Times New Roman"/>
          <w:sz w:val="24"/>
          <w:szCs w:val="24"/>
        </w:rPr>
      </w:pPr>
      <w:r w:rsidRPr="00E87428">
        <w:rPr>
          <w:rFonts w:ascii="Times New Roman" w:hAnsi="Times New Roman" w:cs="Times New Roman"/>
          <w:b/>
          <w:sz w:val="24"/>
          <w:szCs w:val="24"/>
        </w:rPr>
        <w:t>Участники круглого стола:</w:t>
      </w:r>
      <w:r w:rsidR="002567AE" w:rsidRPr="00E87428">
        <w:rPr>
          <w:rFonts w:ascii="Times New Roman" w:hAnsi="Times New Roman" w:cs="Times New Roman"/>
          <w:sz w:val="24"/>
          <w:szCs w:val="24"/>
        </w:rPr>
        <w:t xml:space="preserve"> представители органов исполнительной власти, общественные деятели, представители историко-филологического факультета Забайкальского государственного университета, Российского военно-исторического общества, </w:t>
      </w:r>
      <w:r w:rsidR="00D45F64" w:rsidRPr="00E87428">
        <w:rPr>
          <w:rFonts w:ascii="Times New Roman" w:hAnsi="Times New Roman" w:cs="Times New Roman"/>
          <w:sz w:val="24"/>
          <w:szCs w:val="24"/>
        </w:rPr>
        <w:t>краеведы</w:t>
      </w:r>
      <w:r w:rsidR="002567AE" w:rsidRPr="00E87428">
        <w:rPr>
          <w:rFonts w:ascii="Times New Roman" w:hAnsi="Times New Roman" w:cs="Times New Roman"/>
          <w:sz w:val="24"/>
          <w:szCs w:val="24"/>
        </w:rPr>
        <w:t xml:space="preserve">, научные сотрудники. Представители муниципальных образований и </w:t>
      </w:r>
      <w:r w:rsidR="002567AE" w:rsidRPr="00E87428">
        <w:rPr>
          <w:rFonts w:ascii="Times New Roman" w:hAnsi="Times New Roman" w:cs="Times New Roman"/>
          <w:color w:val="000000"/>
          <w:sz w:val="24"/>
          <w:szCs w:val="24"/>
        </w:rPr>
        <w:t>ПАО «ППГХО».</w:t>
      </w:r>
    </w:p>
    <w:p w:rsidR="008C6FF8" w:rsidRPr="00E87428" w:rsidRDefault="008C6FF8" w:rsidP="008C6F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7428">
        <w:rPr>
          <w:rFonts w:ascii="Times New Roman" w:hAnsi="Times New Roman" w:cs="Times New Roman"/>
          <w:b/>
          <w:bCs/>
          <w:sz w:val="24"/>
          <w:szCs w:val="24"/>
        </w:rPr>
        <w:t xml:space="preserve">Тематика круглого стола: </w:t>
      </w:r>
    </w:p>
    <w:p w:rsidR="008C6FF8" w:rsidRPr="00E87428" w:rsidRDefault="008C6FF8" w:rsidP="008C6FF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Маньчжурская наступательная операция, проведенная 80 лет назад, имеет колоссальное историческое значение. Это одна из мощнейших по размаху, скорости и успешности стратегических военных операций в мировой истории. Наступление велось одновременно с территории современной Монголии, Забайкальского края, Амурской области, Хабаровского края и Приморского края. </w:t>
      </w:r>
      <w:r w:rsidRPr="00E87428">
        <w:rPr>
          <w:rFonts w:ascii="Times New Roman" w:hAnsi="Times New Roman" w:cs="Times New Roman"/>
          <w:color w:val="000000"/>
          <w:sz w:val="24"/>
          <w:szCs w:val="24"/>
        </w:rPr>
        <w:t>Главным результатом операции стал разгром и капитуляция Квантунской армии и, как следствие – капитуляция Японии и завершение боевых действий Второй мировой войны</w:t>
      </w:r>
      <w:r w:rsidRPr="00E874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C6FF8" w:rsidRPr="00E87428" w:rsidRDefault="008C6FF8" w:rsidP="008C6FF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428">
        <w:rPr>
          <w:rFonts w:ascii="Times New Roman" w:hAnsi="Times New Roman" w:cs="Times New Roman"/>
          <w:color w:val="000000"/>
          <w:sz w:val="24"/>
          <w:szCs w:val="24"/>
        </w:rPr>
        <w:t>В июне 2025 года профсоюз ПАО «ППГХО» (г. Краснокаменск) выступил с инициативой о создании мемориального комплекса памяти воинов Маньчжурской наступательной операции на территории Забайкальского края. Памятник предлагается разместить на «развязке» на трассе А-350.  В этом месте сходятся три дороги: на Читу, на Краснокаменск и на Забайкальск и Маньчжурию, что обеспечит новому мемориалу транспортную доступность и проходимость. Проект памятника предлагается разработать с помощью всероссийского архитектурного конкурса.</w:t>
      </w:r>
    </w:p>
    <w:p w:rsidR="008C6FF8" w:rsidRPr="00E87428" w:rsidRDefault="008C6FF8" w:rsidP="008C6F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428">
        <w:rPr>
          <w:rFonts w:ascii="Times New Roman" w:hAnsi="Times New Roman" w:cs="Times New Roman"/>
          <w:color w:val="000000"/>
          <w:sz w:val="24"/>
          <w:szCs w:val="24"/>
        </w:rPr>
        <w:t xml:space="preserve">        В ходе круглого стола эксперты обсудили вопросы сохранения исторической памяти и воспитания патриотизма через мемориальные комплексы. Собраны идеи и концепции по поводу архитектурного и художественного оформления, предложены принципиальные параметры будущего мемориального комплекса, которые станут основой для разработки технического задания архитектурного конкурса. </w:t>
      </w:r>
    </w:p>
    <w:p w:rsidR="00324D33" w:rsidRPr="00E87428" w:rsidRDefault="00324D33" w:rsidP="008C6FF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74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Решили:</w:t>
      </w:r>
    </w:p>
    <w:p w:rsidR="00926571" w:rsidRPr="00E87428" w:rsidRDefault="00324D33" w:rsidP="00F3693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87428">
        <w:rPr>
          <w:rFonts w:ascii="Times New Roman" w:hAnsi="Times New Roman" w:cs="Times New Roman"/>
          <w:sz w:val="24"/>
          <w:szCs w:val="24"/>
        </w:rPr>
        <w:t xml:space="preserve">   Участники круглого стола, учитывая выдающуюся роль Забайкальского фронта в ходе подготовки и проведения Манчьжурской наступательной операции, с целью увековечивания памяти мужества и героизма советских воинов в ходе войны с империалистической Японией, поддерживают проект Росатома о возведение мемориального комплекса, посвященного участникам войны с Японией.</w:t>
      </w:r>
      <w:r w:rsidR="00780077" w:rsidRPr="00E87428">
        <w:rPr>
          <w:sz w:val="24"/>
          <w:szCs w:val="24"/>
        </w:rPr>
        <w:t xml:space="preserve"> </w:t>
      </w:r>
      <w:r w:rsidR="00780077" w:rsidRPr="00E87428">
        <w:rPr>
          <w:rFonts w:ascii="Times New Roman" w:hAnsi="Times New Roman" w:cs="Times New Roman"/>
          <w:sz w:val="24"/>
          <w:szCs w:val="24"/>
        </w:rPr>
        <w:t>Участники круглого стола предлагают  считать возведе</w:t>
      </w:r>
      <w:r w:rsidR="00EB2792" w:rsidRPr="00E87428">
        <w:rPr>
          <w:rFonts w:ascii="Times New Roman" w:hAnsi="Times New Roman" w:cs="Times New Roman"/>
          <w:sz w:val="24"/>
          <w:szCs w:val="24"/>
        </w:rPr>
        <w:t>ние первого мемориала Росатомом,</w:t>
      </w:r>
      <w:r w:rsidR="00780077" w:rsidRPr="00E87428">
        <w:rPr>
          <w:rFonts w:ascii="Times New Roman" w:hAnsi="Times New Roman" w:cs="Times New Roman"/>
          <w:sz w:val="24"/>
          <w:szCs w:val="24"/>
        </w:rPr>
        <w:t xml:space="preserve"> началом планомерных работ по изучению мест и событий, связанных с </w:t>
      </w:r>
      <w:r w:rsidR="00780077" w:rsidRPr="00E87428">
        <w:rPr>
          <w:rFonts w:ascii="Times New Roman" w:hAnsi="Times New Roman" w:cs="Times New Roman"/>
          <w:color w:val="000000"/>
          <w:sz w:val="24"/>
          <w:szCs w:val="24"/>
        </w:rPr>
        <w:t>Маньчжурской наступательной операцией</w:t>
      </w:r>
      <w:r w:rsidR="00EB2792" w:rsidRPr="00E87428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780077" w:rsidRPr="00E87428">
        <w:rPr>
          <w:rFonts w:ascii="Times New Roman" w:hAnsi="Times New Roman" w:cs="Times New Roman"/>
          <w:sz w:val="24"/>
          <w:szCs w:val="24"/>
        </w:rPr>
        <w:t xml:space="preserve"> необходимостью установки мемориальных комплексов в этих локациях.</w:t>
      </w:r>
    </w:p>
    <w:p w:rsidR="00926571" w:rsidRPr="00E87428" w:rsidRDefault="00B73A43" w:rsidP="00926571">
      <w:pPr>
        <w:jc w:val="center"/>
        <w:rPr>
          <w:rFonts w:ascii="Times New Roman" w:hAnsi="Times New Roman" w:cs="Times New Roman"/>
          <w:sz w:val="24"/>
          <w:szCs w:val="24"/>
        </w:rPr>
      </w:pPr>
      <w:r w:rsidRPr="00E87428">
        <w:rPr>
          <w:rFonts w:ascii="Times New Roman" w:hAnsi="Times New Roman" w:cs="Times New Roman"/>
          <w:sz w:val="24"/>
          <w:szCs w:val="24"/>
        </w:rPr>
        <w:t>_____________</w:t>
      </w:r>
    </w:p>
    <w:sectPr w:rsidR="00926571" w:rsidRPr="00E87428" w:rsidSect="00E87428">
      <w:headerReference w:type="default" r:id="rId8"/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A7A" w:rsidRDefault="00BA7A7A" w:rsidP="00A20634">
      <w:pPr>
        <w:spacing w:after="0" w:line="240" w:lineRule="auto"/>
      </w:pPr>
      <w:r>
        <w:separator/>
      </w:r>
    </w:p>
  </w:endnote>
  <w:endnote w:type="continuationSeparator" w:id="1">
    <w:p w:rsidR="00BA7A7A" w:rsidRDefault="00BA7A7A" w:rsidP="00A2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A7A" w:rsidRDefault="00BA7A7A" w:rsidP="00A20634">
      <w:pPr>
        <w:spacing w:after="0" w:line="240" w:lineRule="auto"/>
      </w:pPr>
      <w:r>
        <w:separator/>
      </w:r>
    </w:p>
  </w:footnote>
  <w:footnote w:type="continuationSeparator" w:id="1">
    <w:p w:rsidR="00BA7A7A" w:rsidRDefault="00BA7A7A" w:rsidP="00A20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634" w:rsidRPr="00A20634" w:rsidRDefault="00A20634" w:rsidP="00A20634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27EBC"/>
    <w:multiLevelType w:val="multilevel"/>
    <w:tmpl w:val="8C7E22B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6A96C57"/>
    <w:multiLevelType w:val="multilevel"/>
    <w:tmpl w:val="40D21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ACF45B8"/>
    <w:multiLevelType w:val="multilevel"/>
    <w:tmpl w:val="CBEC91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0C0"/>
    <w:rsid w:val="000100C0"/>
    <w:rsid w:val="00050287"/>
    <w:rsid w:val="000A0346"/>
    <w:rsid w:val="000C73ED"/>
    <w:rsid w:val="001442EB"/>
    <w:rsid w:val="00175E0F"/>
    <w:rsid w:val="00196772"/>
    <w:rsid w:val="00214012"/>
    <w:rsid w:val="002567AE"/>
    <w:rsid w:val="00270B4E"/>
    <w:rsid w:val="002978F9"/>
    <w:rsid w:val="002D1144"/>
    <w:rsid w:val="00323800"/>
    <w:rsid w:val="00324D33"/>
    <w:rsid w:val="00342287"/>
    <w:rsid w:val="00342556"/>
    <w:rsid w:val="00343074"/>
    <w:rsid w:val="003575E5"/>
    <w:rsid w:val="00437589"/>
    <w:rsid w:val="00440470"/>
    <w:rsid w:val="00444A4B"/>
    <w:rsid w:val="00444FD3"/>
    <w:rsid w:val="0050128E"/>
    <w:rsid w:val="005456DE"/>
    <w:rsid w:val="005F5682"/>
    <w:rsid w:val="0060704D"/>
    <w:rsid w:val="006710AA"/>
    <w:rsid w:val="0069440E"/>
    <w:rsid w:val="006A291B"/>
    <w:rsid w:val="00775394"/>
    <w:rsid w:val="00780077"/>
    <w:rsid w:val="00835A22"/>
    <w:rsid w:val="00893717"/>
    <w:rsid w:val="008A28E9"/>
    <w:rsid w:val="008C6FF8"/>
    <w:rsid w:val="00926571"/>
    <w:rsid w:val="009D45FE"/>
    <w:rsid w:val="00A20634"/>
    <w:rsid w:val="00A24B16"/>
    <w:rsid w:val="00A412A0"/>
    <w:rsid w:val="00A57425"/>
    <w:rsid w:val="00A740E1"/>
    <w:rsid w:val="00B46E4B"/>
    <w:rsid w:val="00B73A43"/>
    <w:rsid w:val="00BA7A7A"/>
    <w:rsid w:val="00BC5B64"/>
    <w:rsid w:val="00C137C8"/>
    <w:rsid w:val="00C43E16"/>
    <w:rsid w:val="00C64EEC"/>
    <w:rsid w:val="00C70767"/>
    <w:rsid w:val="00CF24E4"/>
    <w:rsid w:val="00D0184D"/>
    <w:rsid w:val="00D45F64"/>
    <w:rsid w:val="00D95492"/>
    <w:rsid w:val="00DE2E09"/>
    <w:rsid w:val="00E42A59"/>
    <w:rsid w:val="00E87428"/>
    <w:rsid w:val="00E9435C"/>
    <w:rsid w:val="00EA0CB5"/>
    <w:rsid w:val="00EB2792"/>
    <w:rsid w:val="00F36933"/>
    <w:rsid w:val="00FE4CDF"/>
    <w:rsid w:val="00FF1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B4E"/>
    <w:pPr>
      <w:ind w:left="720"/>
      <w:contextualSpacing/>
    </w:pPr>
  </w:style>
  <w:style w:type="paragraph" w:styleId="a4">
    <w:name w:val="No Spacing"/>
    <w:basedOn w:val="a"/>
    <w:uiPriority w:val="1"/>
    <w:qFormat/>
    <w:rsid w:val="00C64EEC"/>
    <w:pPr>
      <w:spacing w:after="0" w:line="240" w:lineRule="auto"/>
    </w:pPr>
    <w:rPr>
      <w:lang w:val="en-US" w:bidi="en-US"/>
    </w:rPr>
  </w:style>
  <w:style w:type="table" w:styleId="a5">
    <w:name w:val="Table Grid"/>
    <w:basedOn w:val="a1"/>
    <w:uiPriority w:val="59"/>
    <w:rsid w:val="00C64EEC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0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04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20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0634"/>
  </w:style>
  <w:style w:type="paragraph" w:styleId="aa">
    <w:name w:val="footer"/>
    <w:basedOn w:val="a"/>
    <w:link w:val="ab"/>
    <w:uiPriority w:val="99"/>
    <w:semiHidden/>
    <w:unhideWhenUsed/>
    <w:rsid w:val="00A20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06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B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81F94-A82A-47A3-A84D-D4A425CD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user</cp:lastModifiedBy>
  <cp:revision>23</cp:revision>
  <cp:lastPrinted>2025-06-25T10:05:00Z</cp:lastPrinted>
  <dcterms:created xsi:type="dcterms:W3CDTF">2025-04-09T05:51:00Z</dcterms:created>
  <dcterms:modified xsi:type="dcterms:W3CDTF">2025-07-14T08:11:00Z</dcterms:modified>
</cp:coreProperties>
</file>