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A2" w:rsidRPr="00F33514" w:rsidRDefault="00F515A2" w:rsidP="00F51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F515A2" w:rsidRDefault="00F515A2" w:rsidP="00F51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>
        <w:rPr>
          <w:rFonts w:ascii="Times New Roman" w:hAnsi="Times New Roman" w:cs="Times New Roman"/>
          <w:sz w:val="24"/>
          <w:szCs w:val="24"/>
        </w:rPr>
        <w:t>7 по 13 октября</w:t>
      </w:r>
      <w:r w:rsidRPr="00F3351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F515A2" w:rsidRDefault="00F515A2" w:rsidP="00F515A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18"/>
        <w:gridCol w:w="527"/>
        <w:gridCol w:w="1276"/>
        <w:gridCol w:w="6379"/>
        <w:gridCol w:w="1595"/>
      </w:tblGrid>
      <w:tr w:rsidR="00F515A2" w:rsidRPr="007857F1" w:rsidTr="00F515A2">
        <w:trPr>
          <w:trHeight w:val="303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2" w:rsidRPr="007857F1" w:rsidRDefault="00F515A2" w:rsidP="00F51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F515A2" w:rsidRPr="007857F1" w:rsidTr="00F515A2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A2" w:rsidRPr="007857F1" w:rsidRDefault="00F515A2" w:rsidP="00F51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A2" w:rsidRPr="007857F1" w:rsidRDefault="00F515A2" w:rsidP="00F51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A2" w:rsidRPr="007857F1" w:rsidRDefault="00F515A2" w:rsidP="00F51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A2" w:rsidRPr="007857F1" w:rsidRDefault="00F515A2" w:rsidP="00F51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A2" w:rsidRPr="007857F1" w:rsidRDefault="00F515A2" w:rsidP="00F51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515A2" w:rsidRPr="007857F1" w:rsidTr="00F515A2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A2" w:rsidRPr="007857F1" w:rsidRDefault="00F515A2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A2" w:rsidRPr="007857F1" w:rsidRDefault="00F515A2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Оперативная планерка 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и.о. Губернатора</w:t>
            </w: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Забайкальского края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МФ.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Мирхайдарова</w:t>
            </w:r>
            <w:proofErr w:type="spellEnd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A2" w:rsidRPr="007857F1" w:rsidRDefault="00F515A2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07.</w:t>
            </w:r>
            <w:r w:rsidR="00F74E6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A2" w:rsidRPr="007857F1" w:rsidRDefault="00F515A2" w:rsidP="00F515A2">
            <w:pPr>
              <w:spacing w:after="0" w:line="240" w:lineRule="auto"/>
              <w:jc w:val="center"/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2" w:rsidRPr="007857F1" w:rsidRDefault="00F515A2" w:rsidP="00F51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CD5" w:rsidRPr="007857F1" w:rsidTr="00F515A2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Default="00063CD5" w:rsidP="00063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Всероссийское селекторное совещание по теме «Летний отдых и оздоровление детей: Итоги 2019 г.»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3CD5">
              <w:rPr>
                <w:rFonts w:ascii="Times New Roman" w:hAnsi="Times New Roman" w:cs="Times New Roman"/>
                <w:lang w:eastAsia="en-US"/>
              </w:rPr>
              <w:t>07.10.2019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spacing w:line="240" w:lineRule="auto"/>
              <w:jc w:val="center"/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CD5" w:rsidRPr="007857F1" w:rsidTr="00F515A2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Default="00063CD5" w:rsidP="00F515A2">
            <w:pPr>
              <w:pStyle w:val="a3"/>
              <w:spacing w:before="0" w:beforeAutospacing="0" w:after="0" w:afterAutospacing="0" w:line="240" w:lineRule="atLeast"/>
            </w:pPr>
            <w:r w:rsidRPr="00063CD5">
              <w:t xml:space="preserve">Совещание с Ю.И. </w:t>
            </w:r>
            <w:proofErr w:type="spellStart"/>
            <w:r w:rsidRPr="00063CD5">
              <w:t>Пояркиным</w:t>
            </w:r>
            <w:proofErr w:type="spellEnd"/>
            <w:r w:rsidRPr="00063CD5">
              <w:t xml:space="preserve"> и </w:t>
            </w:r>
            <w:proofErr w:type="spellStart"/>
            <w:r w:rsidRPr="00063CD5">
              <w:t>Н.Н.Гадомским</w:t>
            </w:r>
            <w:proofErr w:type="spellEnd"/>
            <w:r w:rsidRPr="00063CD5">
              <w:t xml:space="preserve"> по празднованию юбилея театра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3751A1" w:rsidRDefault="00063CD5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09.10.2019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CD5" w:rsidRPr="007857F1" w:rsidTr="00F515A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Default="00063CD5" w:rsidP="00F515A2">
            <w:pPr>
              <w:pStyle w:val="a3"/>
              <w:spacing w:before="0" w:beforeAutospacing="0" w:after="0" w:afterAutospacing="0" w:line="240" w:lineRule="atLeast"/>
            </w:pPr>
            <w:r w:rsidRPr="00063CD5">
              <w:t xml:space="preserve">Совещание под председательством </w:t>
            </w:r>
            <w:proofErr w:type="spellStart"/>
            <w:r w:rsidRPr="00063CD5">
              <w:t>М.Ф.Мирхайдарова</w:t>
            </w:r>
            <w:proofErr w:type="spellEnd"/>
            <w:r w:rsidRPr="00063CD5">
              <w:t xml:space="preserve"> по строительству объекто</w:t>
            </w:r>
            <w:proofErr w:type="gramStart"/>
            <w:r w:rsidRPr="00063CD5">
              <w:t>в(</w:t>
            </w:r>
            <w:proofErr w:type="gramEnd"/>
            <w:r w:rsidRPr="00063CD5">
              <w:t xml:space="preserve">в том числе в рамках реализации </w:t>
            </w:r>
            <w:proofErr w:type="spellStart"/>
            <w:r w:rsidRPr="00063CD5">
              <w:t>Нац.проектов</w:t>
            </w:r>
            <w:proofErr w:type="spellEnd"/>
            <w:r w:rsidRPr="00063CD5">
              <w:t>, национальной программы развития ДВ, плана социального развития ЦЭР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3751A1" w:rsidRDefault="00063CD5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09.10.2019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C35510" w:rsidRDefault="00063CD5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CD5" w:rsidRPr="007857F1" w:rsidTr="00F515A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Default="00063CD5" w:rsidP="00063CD5">
            <w:pPr>
              <w:pStyle w:val="a3"/>
              <w:spacing w:after="0" w:line="240" w:lineRule="atLeast"/>
            </w:pPr>
            <w:r>
              <w:t>Старт Федерального проекта фонда Президентских грантов «Новое передвижничество» (Открытие творческой мастерской заслуженной артистки России Г.Р.Бойко)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C35510" w:rsidRDefault="00063CD5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C35510" w:rsidRDefault="00063CD5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CD5" w:rsidRPr="007857F1" w:rsidTr="00F515A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Default="00063CD5" w:rsidP="00F515A2">
            <w:pPr>
              <w:pStyle w:val="a3"/>
              <w:spacing w:before="0" w:beforeAutospacing="0" w:after="0" w:afterAutospacing="0" w:line="240" w:lineRule="atLeast"/>
            </w:pPr>
            <w:r>
              <w:t>Открытие обменной выставки с Иркутским областным художественным музеем им. В.П. Сукачева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Default="00063CD5" w:rsidP="00F5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CD5" w:rsidRPr="007857F1" w:rsidTr="00F515A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Default="00063CD5" w:rsidP="00F515A2">
            <w:pPr>
              <w:pStyle w:val="a3"/>
              <w:spacing w:before="0" w:beforeAutospacing="0" w:after="0" w:afterAutospacing="0" w:line="240" w:lineRule="atLeast"/>
            </w:pPr>
            <w:r w:rsidRPr="00063CD5">
              <w:t>Планерка с директорами ГУК, подведомственные Министерству культуры ЗК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Default="00063CD5" w:rsidP="00F5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C35510" w:rsidRDefault="00063CD5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CD5" w:rsidRPr="007857F1" w:rsidTr="00F515A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pStyle w:val="a3"/>
              <w:spacing w:before="0" w:beforeAutospacing="0" w:after="0" w:afterAutospacing="0" w:line="240" w:lineRule="atLeast"/>
            </w:pPr>
            <w:r w:rsidRPr="00063CD5">
              <w:t xml:space="preserve">ВКС под председательством министра РФ по развитию ДВ и Арктики А.А.Козлова по </w:t>
            </w:r>
            <w:r w:rsidRPr="00063CD5">
              <w:lastRenderedPageBreak/>
              <w:t>реализации мероприятий планов социального развития ЦЭР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культуры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CD5" w:rsidRPr="007857F1" w:rsidTr="00D97426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CD5" w:rsidRPr="007857F1" w:rsidRDefault="00063CD5" w:rsidP="00D97426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7857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6">
              <w:rPr>
                <w:rFonts w:ascii="Times New Roman" w:hAnsi="Times New Roman" w:cs="Times New Roman"/>
                <w:sz w:val="24"/>
                <w:szCs w:val="24"/>
              </w:rPr>
              <w:t>Музейный праздник «День тигра»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20B6">
              <w:rPr>
                <w:rFonts w:ascii="Times New Roman" w:hAnsi="Times New Roman" w:cs="Times New Roman"/>
                <w:sz w:val="24"/>
                <w:szCs w:val="24"/>
              </w:rPr>
              <w:t>Экскурсия «Забайкалье». Акция «Доступная среда». Бесплатное посещение музея людьми с ограниченными возможностями.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B6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«Природа Забайкалья»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20B6">
              <w:rPr>
                <w:rFonts w:ascii="Times New Roman" w:hAnsi="Times New Roman" w:cs="Times New Roman"/>
                <w:sz w:val="24"/>
                <w:szCs w:val="24"/>
              </w:rPr>
              <w:t>Экскурсия «Декабристы в Сибири»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49F0">
              <w:rPr>
                <w:rFonts w:ascii="Times New Roman" w:hAnsi="Times New Roman" w:cs="Times New Roman"/>
                <w:sz w:val="24"/>
                <w:szCs w:val="24"/>
              </w:rPr>
              <w:t>Экскурсия «Край, в котором ты служишь». Акция «Музей и армия». Бесплатное посещение музея солдат срочной службы.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9F0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«Чита – </w:t>
            </w:r>
            <w:proofErr w:type="spellStart"/>
            <w:r w:rsidRPr="001649F0">
              <w:rPr>
                <w:rFonts w:ascii="Times New Roman" w:hAnsi="Times New Roman" w:cs="Times New Roman"/>
                <w:sz w:val="24"/>
                <w:szCs w:val="24"/>
              </w:rPr>
              <w:t>Арахлей</w:t>
            </w:r>
            <w:proofErr w:type="spellEnd"/>
            <w:r w:rsidRPr="001649F0">
              <w:rPr>
                <w:rFonts w:ascii="Times New Roman" w:hAnsi="Times New Roman" w:cs="Times New Roman"/>
                <w:sz w:val="24"/>
                <w:szCs w:val="24"/>
              </w:rPr>
              <w:t xml:space="preserve"> – Чита»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49F0">
              <w:rPr>
                <w:rFonts w:ascii="Times New Roman" w:hAnsi="Times New Roman" w:cs="Times New Roman"/>
                <w:sz w:val="24"/>
                <w:szCs w:val="24"/>
              </w:rPr>
              <w:t>Комплексное музейное занятие для дошкольников «Осенняя кладовая».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9F0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«Чита – </w:t>
            </w:r>
            <w:proofErr w:type="spellStart"/>
            <w:r w:rsidRPr="001649F0">
              <w:rPr>
                <w:rFonts w:ascii="Times New Roman" w:hAnsi="Times New Roman" w:cs="Times New Roman"/>
                <w:sz w:val="24"/>
                <w:szCs w:val="24"/>
              </w:rPr>
              <w:t>Амодово</w:t>
            </w:r>
            <w:proofErr w:type="spellEnd"/>
            <w:r w:rsidRPr="001649F0">
              <w:rPr>
                <w:rFonts w:ascii="Times New Roman" w:hAnsi="Times New Roman" w:cs="Times New Roman"/>
                <w:sz w:val="24"/>
                <w:szCs w:val="24"/>
              </w:rPr>
              <w:t xml:space="preserve"> – Чита».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9F0">
              <w:rPr>
                <w:rFonts w:ascii="Times New Roman" w:hAnsi="Times New Roman" w:cs="Times New Roman"/>
                <w:sz w:val="24"/>
                <w:szCs w:val="24"/>
              </w:rPr>
              <w:t>Экскурсия «Забайкалье». Экскурсия о природе и истории Забайкалья. Акция «Музей для людей, попавших в трудную жизненную ситуацию».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9F0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«Мой город – Чита»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49F0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«В гости к народам Забайкалья»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49F0">
              <w:rPr>
                <w:rFonts w:ascii="Times New Roman" w:hAnsi="Times New Roman" w:cs="Times New Roman"/>
                <w:sz w:val="24"/>
                <w:szCs w:val="24"/>
              </w:rPr>
              <w:t>Экскурсия «Забайкалье». Акция «Экскурсия выходного дня» Бесплатное экскурсионное обслуживание одиночных посетителей.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Охват: 533 человека. </w:t>
            </w:r>
          </w:p>
          <w:p w:rsidR="00063CD5" w:rsidRPr="007857F1" w:rsidRDefault="00063CD5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63CD5" w:rsidRPr="007857F1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Выездное мероприятие «К Вам приехал музей»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пожилого человека.</w:t>
            </w:r>
            <w:r>
              <w:t xml:space="preserve"> </w:t>
            </w:r>
            <w:r w:rsidRPr="005104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выставка картин Ф.Ивановой «</w:t>
            </w:r>
            <w:proofErr w:type="gramStart"/>
            <w:r w:rsidRPr="005104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Небесный</w:t>
            </w:r>
            <w:proofErr w:type="gramEnd"/>
            <w:r w:rsidRPr="005104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04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Терафим</w:t>
            </w:r>
            <w:proofErr w:type="spellEnd"/>
            <w:r w:rsidRPr="005104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Дней якутской культуры. 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56 человек.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0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музей»</w:t>
            </w:r>
          </w:p>
          <w:p w:rsidR="00063CD5" w:rsidRPr="00510409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«Самые народные деньги» (медные монеты Российской Империи). Презентация выставки «Как </w:t>
            </w:r>
            <w:r w:rsidRPr="0051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прекрасен этот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Охват – 88 человек.</w:t>
            </w:r>
          </w:p>
          <w:p w:rsidR="00063CD5" w:rsidRPr="00B700E8" w:rsidRDefault="00063CD5" w:rsidP="00F51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7857F1" w:rsidRDefault="00063CD5" w:rsidP="00F515A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63CD5" w:rsidRPr="007857F1" w:rsidTr="00F515A2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063CD5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CD5" w:rsidRPr="007857F1" w:rsidRDefault="00063CD5" w:rsidP="00D97426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063CD5" w:rsidRDefault="00063CD5" w:rsidP="00D97426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7857F1">
              <w:t xml:space="preserve">Персональная выставка Марины </w:t>
            </w:r>
            <w:proofErr w:type="spellStart"/>
            <w:r w:rsidRPr="007857F1">
              <w:t>Скромовой</w:t>
            </w:r>
            <w:proofErr w:type="spellEnd"/>
            <w:r w:rsidRPr="007857F1">
              <w:t xml:space="preserve">. Постоянная экспозиция «Буддийское искусство». </w:t>
            </w:r>
            <w:r w:rsidRPr="00937CE4">
              <w:t xml:space="preserve">Выставка </w:t>
            </w:r>
            <w:proofErr w:type="spellStart"/>
            <w:r w:rsidRPr="00937CE4">
              <w:t>арт-проекта</w:t>
            </w:r>
            <w:proofErr w:type="spellEnd"/>
            <w:r w:rsidRPr="00937CE4">
              <w:t xml:space="preserve"> «Мост через реальность – 7»</w:t>
            </w:r>
            <w:r>
              <w:t xml:space="preserve">. </w:t>
            </w:r>
            <w:r w:rsidRPr="002560D5">
              <w:t>Выставка из коллекции МВЦ «Краски осени»</w:t>
            </w:r>
            <w:r>
              <w:t xml:space="preserve">. </w:t>
            </w:r>
            <w:r w:rsidRPr="002560D5">
              <w:t>Выставка декоративно-прикладного искусства «Художники Дальнего Востока» из коллекции МВЦ (фарфор)</w:t>
            </w:r>
            <w:r>
              <w:t xml:space="preserve">. </w:t>
            </w:r>
            <w:r w:rsidRPr="00937CE4">
              <w:t xml:space="preserve">Выставка «Сальвадор Дали. Тайнопись» </w:t>
            </w:r>
            <w:proofErr w:type="gramStart"/>
            <w:r w:rsidRPr="00937CE4">
              <w:t>г</w:t>
            </w:r>
            <w:proofErr w:type="gramEnd"/>
            <w:r w:rsidRPr="00937CE4">
              <w:t>. Санкт-Петербург</w:t>
            </w:r>
            <w:r>
              <w:t xml:space="preserve">. </w:t>
            </w:r>
            <w:r w:rsidRPr="002560D5">
              <w:t>Выставка детского рисунка «Силуэт – 2019»</w:t>
            </w:r>
            <w:r>
              <w:t xml:space="preserve">. </w:t>
            </w:r>
          </w:p>
          <w:p w:rsidR="00063CD5" w:rsidRDefault="00063CD5" w:rsidP="00D97426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2560D5">
              <w:t>Межрегиональная (обменная) выставка забайкальских художников «Творчество как образ жизни»</w:t>
            </w:r>
            <w:r>
              <w:t xml:space="preserve"> в Иркутске.</w:t>
            </w:r>
          </w:p>
          <w:p w:rsidR="00063CD5" w:rsidRDefault="00063CD5" w:rsidP="00D97426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2560D5">
              <w:t>Лекция «Пётр Великий и первое серебро России»</w:t>
            </w:r>
            <w:r>
              <w:t>.</w:t>
            </w:r>
          </w:p>
          <w:p w:rsidR="00063CD5" w:rsidRDefault="00063CD5" w:rsidP="00D97426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2560D5">
              <w:t>Всего за неделю посетителей выставок: 485</w:t>
            </w:r>
            <w:r>
              <w:t>.</w:t>
            </w:r>
            <w:r w:rsidRPr="002560D5">
              <w:t xml:space="preserve"> Всего услуги ГАУК МВЦ за неделю предоставлены посетителям: 793</w:t>
            </w:r>
            <w:r>
              <w:t xml:space="preserve">. </w:t>
            </w:r>
          </w:p>
          <w:p w:rsidR="00063CD5" w:rsidRDefault="00063CD5" w:rsidP="00F515A2">
            <w:pPr>
              <w:pStyle w:val="a3"/>
              <w:spacing w:before="0" w:beforeAutospacing="0" w:after="0" w:afterAutospacing="0" w:line="240" w:lineRule="atLeast"/>
              <w:jc w:val="center"/>
            </w:pPr>
          </w:p>
          <w:p w:rsidR="00063CD5" w:rsidRPr="007857F1" w:rsidRDefault="00063CD5" w:rsidP="00F515A2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7857F1" w:rsidRDefault="00063CD5" w:rsidP="00F515A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63CD5" w:rsidRPr="007857F1" w:rsidTr="00D97426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063CD5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CD5" w:rsidRPr="007857F1" w:rsidRDefault="00063CD5" w:rsidP="00D97426">
            <w:pPr>
              <w:pStyle w:val="a6"/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 w:rsidRPr="007857F1">
              <w:rPr>
                <w:b/>
                <w:bCs/>
                <w:i/>
              </w:rPr>
              <w:t>ГУК «Забайкальский государственный театр кукол «Тридевятое царство»</w:t>
            </w:r>
          </w:p>
          <w:p w:rsidR="00063CD5" w:rsidRDefault="00063CD5" w:rsidP="00D97426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E4372D">
              <w:t xml:space="preserve">Всероссийский (Дальневосточный) театральный форум «Российский театр – XXI век. Новый взгляд» (персональные выставки работ из спектаклей каждого участника – </w:t>
            </w:r>
            <w:r>
              <w:t xml:space="preserve">главного </w:t>
            </w:r>
            <w:r w:rsidRPr="00E4372D">
              <w:t>художника</w:t>
            </w:r>
            <w:r>
              <w:t xml:space="preserve"> театра</w:t>
            </w:r>
            <w:r w:rsidRPr="00E4372D">
              <w:t>)</w:t>
            </w:r>
            <w:r>
              <w:t>.</w:t>
            </w:r>
          </w:p>
          <w:p w:rsidR="00063CD5" w:rsidRDefault="00063CD5" w:rsidP="00D97426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E4372D">
              <w:t>Открытие 85-го Юбилейного Театрального сезона ПРЕМЬЕРА!!! Спектакль «Не, Ёжик!»</w:t>
            </w:r>
          </w:p>
          <w:p w:rsidR="00063CD5" w:rsidRDefault="00063CD5" w:rsidP="00D97426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>
              <w:t>Спектакли по расписанию.</w:t>
            </w:r>
          </w:p>
          <w:p w:rsidR="00063CD5" w:rsidRDefault="00063CD5" w:rsidP="00D97426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>
              <w:t>Участие в «</w:t>
            </w:r>
            <w:proofErr w:type="spellStart"/>
            <w:r>
              <w:t>Иннокентьевских</w:t>
            </w:r>
            <w:proofErr w:type="spellEnd"/>
            <w:r w:rsidRPr="00E4372D">
              <w:t xml:space="preserve"> чтения</w:t>
            </w:r>
            <w:r>
              <w:t>х</w:t>
            </w:r>
            <w:r w:rsidRPr="00E4372D">
              <w:t xml:space="preserve">» </w:t>
            </w:r>
            <w:r>
              <w:t>в рамках совместных мероприятий с центральной детской библиотекой.</w:t>
            </w:r>
          </w:p>
          <w:p w:rsidR="00063CD5" w:rsidRDefault="00063CD5" w:rsidP="00D97426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>
              <w:t xml:space="preserve">Охват: 720 человек </w:t>
            </w:r>
          </w:p>
          <w:p w:rsidR="00063CD5" w:rsidRDefault="00063CD5" w:rsidP="00F515A2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3CD5" w:rsidRDefault="00063CD5" w:rsidP="00D97426">
            <w:pPr>
              <w:pStyle w:val="a7"/>
              <w:shd w:val="clear" w:color="auto" w:fill="FFFFFF" w:themeFill="background1"/>
              <w:spacing w:after="0"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ГУК «Учебно-методический центр культуры и народного творчества Забайкальского края»</w:t>
            </w:r>
            <w:r w:rsidRPr="00C355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Краевому празднику коренных малочисленных народов Севера «</w:t>
            </w:r>
            <w:proofErr w:type="spellStart"/>
            <w:r w:rsidRPr="0025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Синилгэн</w:t>
            </w:r>
            <w:proofErr w:type="spellEnd"/>
            <w:r w:rsidRPr="0025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(Праздник первого снега).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 заочный видео конкурс коллективов самодеятельного творчества «Я тебя, Забайкалье, пою»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5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жюри состоится 25 октября, поступило 64 заявки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3CD5" w:rsidRPr="002A20B6" w:rsidRDefault="00063CD5" w:rsidP="00D9742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Дни дальневосточного Федерального округа в Москве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5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мастер-классов по </w:t>
            </w:r>
            <w:proofErr w:type="spellStart"/>
            <w:r w:rsidRPr="0025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семейской</w:t>
            </w:r>
            <w:proofErr w:type="spellEnd"/>
            <w:r w:rsidRPr="0025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эвенкийской культуре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63CD5" w:rsidRPr="007857F1" w:rsidRDefault="00063CD5" w:rsidP="00F515A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3CD5" w:rsidRDefault="00063CD5" w:rsidP="00D97426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7B4F38">
              <w:rPr>
                <w:b/>
                <w:i/>
              </w:rPr>
              <w:t>ГУК «Ансамбль песни и пляски «Забайкальские казаки»</w:t>
            </w:r>
          </w:p>
          <w:p w:rsidR="00063CD5" w:rsidRDefault="00063CD5" w:rsidP="00D97426">
            <w:pPr>
              <w:pStyle w:val="a6"/>
              <w:shd w:val="clear" w:color="auto" w:fill="FFFFFF" w:themeFill="background1"/>
              <w:jc w:val="center"/>
            </w:pPr>
            <w:r w:rsidRPr="002A20B6">
              <w:t>Праздничный концерт «За святую Русь, помолюсь!», посвященный Дню учителя и Дню пожилого человека</w:t>
            </w:r>
            <w:r>
              <w:t xml:space="preserve"> (</w:t>
            </w:r>
            <w:proofErr w:type="spellStart"/>
            <w:r>
              <w:t>Ксеньевка</w:t>
            </w:r>
            <w:proofErr w:type="spellEnd"/>
            <w:r>
              <w:t xml:space="preserve">, Чита, Нерчинск, </w:t>
            </w:r>
            <w:proofErr w:type="gramStart"/>
            <w:r>
              <w:t>Заречное</w:t>
            </w:r>
            <w:proofErr w:type="gramEnd"/>
            <w:r>
              <w:t>). Охват – 1143 человека.</w:t>
            </w:r>
          </w:p>
          <w:p w:rsidR="00063CD5" w:rsidRDefault="00063CD5" w:rsidP="00F515A2">
            <w:pPr>
              <w:pStyle w:val="a6"/>
              <w:jc w:val="center"/>
            </w:pPr>
          </w:p>
          <w:p w:rsidR="00063CD5" w:rsidRDefault="00063CD5" w:rsidP="00F515A2">
            <w:pPr>
              <w:pStyle w:val="a6"/>
              <w:jc w:val="center"/>
            </w:pPr>
          </w:p>
          <w:p w:rsidR="00063CD5" w:rsidRPr="004C0633" w:rsidRDefault="00063CD5" w:rsidP="00D97426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4C0633">
              <w:rPr>
                <w:b/>
                <w:i/>
              </w:rPr>
              <w:t>ГУК «Центр развития бурятской культуры Забайкальского края»</w:t>
            </w:r>
          </w:p>
          <w:p w:rsidR="00063CD5" w:rsidRDefault="00063CD5" w:rsidP="00D97426">
            <w:pPr>
              <w:pStyle w:val="a6"/>
              <w:shd w:val="clear" w:color="auto" w:fill="FFFFFF" w:themeFill="background1"/>
              <w:jc w:val="center"/>
            </w:pPr>
            <w:r w:rsidRPr="00F74E61">
              <w:t>III Международный фестиваль-конкурс национальных костюмов «</w:t>
            </w:r>
            <w:proofErr w:type="spellStart"/>
            <w:r w:rsidRPr="00F74E61">
              <w:t>Элинсэгэйм</w:t>
            </w:r>
            <w:proofErr w:type="spellEnd"/>
            <w:r w:rsidRPr="00F74E61">
              <w:t xml:space="preserve"> </w:t>
            </w:r>
            <w:proofErr w:type="spellStart"/>
            <w:r w:rsidRPr="00F74E61">
              <w:t>алтан</w:t>
            </w:r>
            <w:proofErr w:type="spellEnd"/>
            <w:r w:rsidRPr="00F74E61">
              <w:t xml:space="preserve"> шүрбэһэн» - «Золотая нить наших предков»</w:t>
            </w:r>
            <w:r>
              <w:t>: подготовка к мероприятию</w:t>
            </w:r>
            <w:r w:rsidRPr="00F74E61">
              <w:t xml:space="preserve"> </w:t>
            </w:r>
            <w:r>
              <w:t>(</w:t>
            </w:r>
            <w:r w:rsidRPr="00F74E61">
              <w:t>разработка макета афиши, запись рекламного видеоролика, работа со спонсорами, составление списка участников, распределение модельеров по номинациям, прием заявок</w:t>
            </w:r>
            <w:r>
              <w:t>)</w:t>
            </w:r>
            <w:r w:rsidRPr="00F74E61">
              <w:t>.</w:t>
            </w:r>
          </w:p>
          <w:p w:rsidR="00063CD5" w:rsidRDefault="00063CD5" w:rsidP="00D97426">
            <w:pPr>
              <w:pStyle w:val="a6"/>
              <w:shd w:val="clear" w:color="auto" w:fill="FFFFFF" w:themeFill="background1"/>
              <w:jc w:val="center"/>
            </w:pPr>
            <w:r w:rsidRPr="00C62F8C">
              <w:t>XIV Международный бурятский фестиваль «</w:t>
            </w:r>
            <w:proofErr w:type="spellStart"/>
            <w:r w:rsidRPr="00C62F8C">
              <w:t>Алтаргана</w:t>
            </w:r>
            <w:proofErr w:type="spellEnd"/>
            <w:r w:rsidRPr="00C62F8C">
              <w:t xml:space="preserve"> 2020»</w:t>
            </w:r>
            <w:r>
              <w:t xml:space="preserve"> - </w:t>
            </w:r>
            <w:r w:rsidRPr="00C62F8C">
              <w:t>Перевод Положения Международного бурятского фестиваля «</w:t>
            </w:r>
            <w:proofErr w:type="spellStart"/>
            <w:r w:rsidRPr="00C62F8C">
              <w:t>Алтаргана</w:t>
            </w:r>
            <w:proofErr w:type="spellEnd"/>
            <w:r w:rsidRPr="00C62F8C">
              <w:t>» с русского на бурятский язык</w:t>
            </w:r>
            <w:r>
              <w:t>.</w:t>
            </w:r>
          </w:p>
          <w:p w:rsidR="00063CD5" w:rsidRDefault="00063CD5" w:rsidP="00D97426">
            <w:pPr>
              <w:pStyle w:val="a6"/>
              <w:shd w:val="clear" w:color="auto" w:fill="FFFFFF" w:themeFill="background1"/>
              <w:jc w:val="center"/>
            </w:pPr>
            <w:r w:rsidRPr="00C62F8C">
              <w:t>Рабочее совещание руководителей народных театров об организации и проведении театрального конкурса</w:t>
            </w:r>
            <w:r>
              <w:t>.</w:t>
            </w:r>
          </w:p>
          <w:p w:rsidR="004C0633" w:rsidRDefault="004C0633" w:rsidP="00D97426">
            <w:pPr>
              <w:pStyle w:val="a6"/>
              <w:shd w:val="clear" w:color="auto" w:fill="FFFFFF" w:themeFill="background1"/>
              <w:jc w:val="center"/>
            </w:pPr>
            <w:r w:rsidRPr="004C0633">
              <w:lastRenderedPageBreak/>
              <w:t>ГАУК «Забайкальская краевая филармония им. О.Лундстрема»</w:t>
            </w:r>
          </w:p>
          <w:p w:rsidR="004C0633" w:rsidRPr="00F74E61" w:rsidRDefault="004C0633" w:rsidP="00D97426">
            <w:pPr>
              <w:pStyle w:val="a6"/>
              <w:shd w:val="clear" w:color="auto" w:fill="FFFFFF" w:themeFill="background1"/>
              <w:jc w:val="center"/>
            </w:pPr>
            <w:r w:rsidRPr="004C0633">
              <w:t>Выездная программа АМГ «Колобки»</w:t>
            </w:r>
            <w:r>
              <w:t xml:space="preserve">. </w:t>
            </w:r>
            <w:r w:rsidRPr="004C0633">
              <w:t>Спектакль «Три кота»</w:t>
            </w:r>
            <w:r>
              <w:t xml:space="preserve">. </w:t>
            </w:r>
            <w:r w:rsidRPr="004C0633">
              <w:t>Выездная программа «Шапокляк»</w:t>
            </w:r>
            <w:r>
              <w:t xml:space="preserve">. </w:t>
            </w:r>
            <w:r w:rsidRPr="004C0633">
              <w:t>Концерт «Резонанс»</w:t>
            </w:r>
            <w:r>
              <w:t xml:space="preserve">. </w:t>
            </w:r>
            <w:r w:rsidRPr="004C0633">
              <w:t>Концерт для первокурсников «</w:t>
            </w:r>
            <w:proofErr w:type="spellStart"/>
            <w:r w:rsidRPr="004C0633">
              <w:t>Welcome</w:t>
            </w:r>
            <w:proofErr w:type="spellEnd"/>
            <w:r w:rsidRPr="004C0633">
              <w:t>»</w:t>
            </w:r>
            <w:r>
              <w:t xml:space="preserve">. </w:t>
            </w:r>
            <w:r w:rsidRPr="004C0633">
              <w:t>Выездная программа «Джем»</w:t>
            </w:r>
            <w:r>
              <w:t xml:space="preserve">. </w:t>
            </w:r>
            <w:r w:rsidRPr="004C0633">
              <w:t>Красноярский филармонический русский оркестр им. А.Ю. Бардина (детский концерт)</w:t>
            </w:r>
            <w:r>
              <w:t xml:space="preserve">. </w:t>
            </w:r>
            <w:r w:rsidRPr="004C0633">
              <w:t>Красноярский филармонический русский оркестр им. А.Ю. Бардина Концерт «</w:t>
            </w:r>
            <w:proofErr w:type="spellStart"/>
            <w:r w:rsidRPr="004C0633">
              <w:t>Sound-trak</w:t>
            </w:r>
            <w:proofErr w:type="spellEnd"/>
            <w:r w:rsidRPr="004C0633">
              <w:t>»</w:t>
            </w:r>
            <w:r>
              <w:t xml:space="preserve">. </w:t>
            </w:r>
            <w:r w:rsidRPr="004C0633">
              <w:t>Детская программа «Вечеринка у лимонадного короля»</w:t>
            </w:r>
            <w:r>
              <w:t xml:space="preserve">. </w:t>
            </w:r>
            <w:r w:rsidRPr="004C0633">
              <w:t xml:space="preserve">Джазовая пятница </w:t>
            </w:r>
            <w:proofErr w:type="spellStart"/>
            <w:r w:rsidRPr="004C0633">
              <w:t>Джаз-бенд</w:t>
            </w:r>
            <w:proofErr w:type="spellEnd"/>
            <w:r w:rsidRPr="004C0633">
              <w:t xml:space="preserve"> «Блюз Тайм»</w:t>
            </w:r>
            <w:r>
              <w:t xml:space="preserve">. </w:t>
            </w:r>
            <w:r w:rsidRPr="004C0633">
              <w:t xml:space="preserve">Фестиваль «Жизнь в гармонии» РИА им. Н. </w:t>
            </w:r>
            <w:proofErr w:type="spellStart"/>
            <w:r w:rsidRPr="004C0633">
              <w:t>Будашкина</w:t>
            </w:r>
            <w:proofErr w:type="spellEnd"/>
            <w:r w:rsidRPr="004C0633">
              <w:t xml:space="preserve"> «Русская домра»</w:t>
            </w:r>
            <w:r>
              <w:t xml:space="preserve">. </w:t>
            </w:r>
            <w:r w:rsidRPr="004C0633">
              <w:t>Кастинг «</w:t>
            </w:r>
            <w:proofErr w:type="spellStart"/>
            <w:r w:rsidRPr="004C0633">
              <w:t>Блогеры</w:t>
            </w:r>
            <w:proofErr w:type="spellEnd"/>
            <w:r w:rsidRPr="004C0633">
              <w:t xml:space="preserve"> – дети»</w:t>
            </w:r>
            <w:r>
              <w:t xml:space="preserve">. Охват – 2700 человек.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7857F1" w:rsidRDefault="00063CD5" w:rsidP="00F515A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63CD5" w:rsidRPr="007857F1" w:rsidRDefault="00063CD5" w:rsidP="00F515A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63CD5" w:rsidRPr="007857F1" w:rsidTr="00D97426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pStyle w:val="a4"/>
              <w:rPr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  <w:p w:rsidR="00063CD5" w:rsidRPr="007857F1" w:rsidRDefault="00063CD5" w:rsidP="00F515A2">
            <w:pPr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CD5" w:rsidRPr="007857F1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Ретро-кинозал: демонстрация фильма «Отцы и деды»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Книжно-иллюстративная выставка «Китай – нечто грандиозное»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Книжно-иллюстративная выставка « Китайский чай - мифы, легенды, история, факты»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Книжно-иллюстративная выставка «Юбилеи месяца»: 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Документная выставка «Рождение союза с новым Китаем: «К 70-летию установления дипотношений с КНР и пребыванию в Чите Мао Цзэдуна и Чжоу Эньлая»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Книжно-иллюстративная выставка «Драматургия и театр»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Книжно-иллюстративная выставка «Романсы осени»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Выставка-экспозиция «Творческий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Виртуальная выставка «Герои Даниила </w:t>
            </w:r>
            <w:proofErr w:type="spellStart"/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Гранина</w:t>
            </w:r>
            <w:proofErr w:type="spellEnd"/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экране»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выставка «Новинки краевой Книжной палаты-2018 год»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выставка литературы «Его величество – Театр!»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литературы «Связь времен и поколений»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Книжно-иллюстративная выставка «К 70-летию образования КНР»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649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литературы «Связь времен и поколений», к 125-</w:t>
            </w:r>
            <w:r w:rsidRPr="001649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летию со дня основания Забайкальского отделения Русского географического общества (ЗОРГО), в рамках XXI Межрегиональных географических чтений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1420 человек.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700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Ц. </w:t>
            </w:r>
            <w:proofErr w:type="spellStart"/>
            <w:r w:rsidRPr="00B700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Жамцарано</w:t>
            </w:r>
            <w:proofErr w:type="spellEnd"/>
            <w:r w:rsidRPr="00B700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Литературный вечер «Певец страны березового ситца»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посвященный </w:t>
            </w:r>
            <w:r w:rsidRPr="005104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есенинским праздникам поэзии в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63CD5" w:rsidRPr="00B700E8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50 человек.</w:t>
            </w:r>
          </w:p>
          <w:p w:rsidR="00063CD5" w:rsidRPr="00E30000" w:rsidRDefault="00063CD5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3CD5" w:rsidRPr="007857F1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7857F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7857F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063CD5" w:rsidRDefault="00063CD5" w:rsidP="00D97426">
            <w:pPr>
              <w:pStyle w:val="Default"/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 w:rsidRPr="00510409">
              <w:rPr>
                <w:bCs/>
                <w:lang w:eastAsia="ru-RU"/>
              </w:rPr>
              <w:t xml:space="preserve">Экскурсия по библиотеке «Страна </w:t>
            </w:r>
            <w:proofErr w:type="spellStart"/>
            <w:r w:rsidRPr="00510409">
              <w:rPr>
                <w:bCs/>
                <w:lang w:eastAsia="ru-RU"/>
              </w:rPr>
              <w:t>Читалия</w:t>
            </w:r>
            <w:proofErr w:type="spellEnd"/>
            <w:r w:rsidRPr="00510409">
              <w:rPr>
                <w:bCs/>
                <w:lang w:eastAsia="ru-RU"/>
              </w:rPr>
              <w:t xml:space="preserve"> приглашает друзей»</w:t>
            </w:r>
            <w:r>
              <w:rPr>
                <w:bCs/>
                <w:lang w:eastAsia="ru-RU"/>
              </w:rPr>
              <w:t xml:space="preserve">. </w:t>
            </w:r>
            <w:r w:rsidRPr="00510409">
              <w:rPr>
                <w:bCs/>
                <w:lang w:eastAsia="ru-RU"/>
              </w:rPr>
              <w:t>Развивающие занятия «Малыши-умельцы» «Домашние животные»</w:t>
            </w:r>
            <w:r>
              <w:rPr>
                <w:bCs/>
                <w:lang w:eastAsia="ru-RU"/>
              </w:rPr>
              <w:t xml:space="preserve">. </w:t>
            </w:r>
            <w:r w:rsidRPr="00510409">
              <w:rPr>
                <w:bCs/>
                <w:lang w:eastAsia="ru-RU"/>
              </w:rPr>
              <w:t>Литературный час «Сила слова поэта»</w:t>
            </w:r>
            <w:r>
              <w:rPr>
                <w:bCs/>
                <w:lang w:eastAsia="ru-RU"/>
              </w:rPr>
              <w:t xml:space="preserve">. </w:t>
            </w:r>
            <w:r w:rsidRPr="00510409">
              <w:rPr>
                <w:bCs/>
                <w:lang w:eastAsia="ru-RU"/>
              </w:rPr>
              <w:t>Индивидуальные и групповые занятия «Психолог и Я»</w:t>
            </w:r>
            <w:r>
              <w:rPr>
                <w:bCs/>
                <w:lang w:eastAsia="ru-RU"/>
              </w:rPr>
              <w:t>. 108 человек.</w:t>
            </w:r>
          </w:p>
          <w:p w:rsidR="00063CD5" w:rsidRPr="007857F1" w:rsidRDefault="00063CD5" w:rsidP="00D97426">
            <w:pPr>
              <w:pStyle w:val="Default"/>
              <w:shd w:val="clear" w:color="auto" w:fill="FFFFFF" w:themeFill="background1"/>
              <w:jc w:val="center"/>
            </w:pPr>
          </w:p>
          <w:p w:rsidR="00063CD5" w:rsidRPr="007857F1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Встреча в объединении "Се</w:t>
            </w:r>
            <w:r w:rsidRPr="0051040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ребряный возраст" Занятия по дыхательной гимнастике и </w:t>
            </w:r>
            <w:proofErr w:type="spellStart"/>
            <w:proofErr w:type="gramStart"/>
            <w:r w:rsidRPr="0051040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опорно</w:t>
            </w:r>
            <w:proofErr w:type="spellEnd"/>
            <w:r w:rsidRPr="0051040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- двигательного</w:t>
            </w:r>
            <w:proofErr w:type="gramEnd"/>
            <w:r w:rsidRPr="0051040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аппарата для членов ВОС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 Международному Дню «Бе</w:t>
            </w:r>
            <w:r w:rsidRPr="0051040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лой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трости» Социальный проект «Пере</w:t>
            </w:r>
            <w:r w:rsidRPr="0051040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ступи порог т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емноты» Презентация новых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тифлотехнических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 незрячих и слабовидящих людей. Информация делегации Забайкальской краевой органи</w:t>
            </w:r>
            <w:r w:rsidRPr="0051040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зации ВОС о Международном образовательном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реабилитационном форуме ВОС "Вла</w:t>
            </w:r>
            <w:r w:rsidRPr="0051040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дивосток 2019"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Охват: 35 человек.</w:t>
            </w:r>
          </w:p>
          <w:p w:rsidR="00063CD5" w:rsidRPr="007857F1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CD5" w:rsidRPr="007857F1" w:rsidRDefault="00063CD5" w:rsidP="00F51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063CD5" w:rsidRPr="007857F1" w:rsidRDefault="00063CD5" w:rsidP="00F515A2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и раскладка архивных документов, прием документов на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, выполнение запросов,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информационных услуг, </w:t>
            </w:r>
            <w:r w:rsidRPr="00937CE4">
              <w:rPr>
                <w:rFonts w:ascii="Times New Roman" w:hAnsi="Times New Roman" w:cs="Times New Roman"/>
                <w:sz w:val="24"/>
                <w:szCs w:val="24"/>
              </w:rPr>
              <w:t>Реставрация документов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7857F1" w:rsidRDefault="00063CD5" w:rsidP="00F515A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63CD5" w:rsidRPr="007857F1" w:rsidTr="00F515A2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063CD5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обучающий семинар «Организация деятельности </w:t>
            </w:r>
            <w:proofErr w:type="spellStart"/>
            <w:r w:rsidRPr="00DE07CB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DE07C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(Нерчинск). </w:t>
            </w:r>
            <w:r w:rsidRPr="00DE07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E07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E4372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молодежном профсоюзном</w:t>
            </w:r>
            <w:r w:rsidRPr="00E4372D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72D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«Стратегический резерв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CD5" w:rsidRPr="007857F1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культуры и</w:t>
            </w: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искусств»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6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при директоре: адаптация к образовательному процессу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CD5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6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B6">
              <w:rPr>
                <w:rFonts w:ascii="Times New Roman" w:hAnsi="Times New Roman" w:cs="Times New Roman"/>
                <w:sz w:val="24"/>
                <w:szCs w:val="24"/>
              </w:rPr>
              <w:t>Заседание Научно-методического совета «Анализ актуальной документации, регламентирующий образовательный процесс».</w:t>
            </w:r>
          </w:p>
          <w:p w:rsidR="00063CD5" w:rsidRDefault="00063CD5" w:rsidP="00F515A2">
            <w:pPr>
              <w:pStyle w:val="a9"/>
              <w:rPr>
                <w:b w:val="0"/>
                <w:i w:val="0"/>
                <w:lang w:eastAsia="en-US"/>
              </w:rPr>
            </w:pPr>
          </w:p>
          <w:p w:rsidR="00063CD5" w:rsidRPr="00F066A0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066A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искусств»</w:t>
            </w:r>
          </w:p>
          <w:p w:rsidR="00063CD5" w:rsidRDefault="00063CD5" w:rsidP="00D97426">
            <w:pPr>
              <w:pStyle w:val="a9"/>
              <w:shd w:val="clear" w:color="auto" w:fill="FFFFFF" w:themeFill="background1"/>
              <w:rPr>
                <w:rFonts w:eastAsia="SimSun"/>
                <w:b w:val="0"/>
                <w:i w:val="0"/>
                <w:sz w:val="24"/>
              </w:rPr>
            </w:pPr>
            <w:r w:rsidRPr="00DE07CB">
              <w:rPr>
                <w:rFonts w:eastAsia="SimSun"/>
                <w:b w:val="0"/>
                <w:i w:val="0"/>
                <w:sz w:val="24"/>
              </w:rPr>
              <w:t xml:space="preserve">Оперативное расширенное совещание при директоре. </w:t>
            </w:r>
            <w:r w:rsidRPr="002A20B6">
              <w:rPr>
                <w:rFonts w:eastAsia="SimSun"/>
                <w:b w:val="0"/>
                <w:i w:val="0"/>
                <w:sz w:val="24"/>
              </w:rPr>
              <w:t>Заседание Художественного Совета «Прослушивание номеров на «Покровский концерт»</w:t>
            </w:r>
            <w:r>
              <w:rPr>
                <w:rFonts w:eastAsia="SimSun"/>
                <w:b w:val="0"/>
                <w:i w:val="0"/>
                <w:sz w:val="24"/>
              </w:rPr>
              <w:t xml:space="preserve">. </w:t>
            </w:r>
            <w:r w:rsidRPr="002A20B6">
              <w:rPr>
                <w:rFonts w:eastAsia="SimSun"/>
                <w:b w:val="0"/>
                <w:i w:val="0"/>
                <w:sz w:val="24"/>
              </w:rPr>
              <w:t>Вакцинация от гриппа студентов и преподавателей</w:t>
            </w:r>
            <w:r>
              <w:rPr>
                <w:rFonts w:eastAsia="SimSun"/>
                <w:b w:val="0"/>
                <w:i w:val="0"/>
                <w:sz w:val="24"/>
              </w:rPr>
              <w:t xml:space="preserve">. </w:t>
            </w:r>
            <w:r w:rsidRPr="002A20B6">
              <w:rPr>
                <w:rFonts w:eastAsia="SimSun"/>
                <w:b w:val="0"/>
                <w:i w:val="0"/>
                <w:sz w:val="24"/>
              </w:rPr>
              <w:t>Открытие экспозиции учебного рисунка на художественном отделении</w:t>
            </w:r>
            <w:r>
              <w:rPr>
                <w:rFonts w:eastAsia="SimSun"/>
                <w:b w:val="0"/>
                <w:i w:val="0"/>
                <w:sz w:val="24"/>
              </w:rPr>
              <w:t xml:space="preserve">. </w:t>
            </w:r>
          </w:p>
          <w:p w:rsidR="00063CD5" w:rsidRDefault="00063CD5" w:rsidP="00D97426">
            <w:pPr>
              <w:pStyle w:val="a9"/>
              <w:shd w:val="clear" w:color="auto" w:fill="FFFFFF" w:themeFill="background1"/>
              <w:rPr>
                <w:rFonts w:eastAsia="SimSun"/>
                <w:b w:val="0"/>
                <w:i w:val="0"/>
                <w:sz w:val="24"/>
              </w:rPr>
            </w:pPr>
            <w:r w:rsidRPr="002A20B6">
              <w:rPr>
                <w:rFonts w:eastAsia="SimSun"/>
                <w:b w:val="0"/>
                <w:i w:val="0"/>
                <w:sz w:val="24"/>
              </w:rPr>
              <w:t>В рамках художественно-просветительской программы «Новое передвижничество» ‒ Мастер-классы Галины Ростиславовны Бойко, солистки Музыкального государственного академического театра им. Станиславского и Немировича-Данченко, Московской государственной филармонии, заслуженной артистки Российской Федерации</w:t>
            </w:r>
            <w:r>
              <w:rPr>
                <w:rFonts w:eastAsia="SimSun"/>
                <w:b w:val="0"/>
                <w:i w:val="0"/>
                <w:sz w:val="24"/>
              </w:rPr>
              <w:t>.</w:t>
            </w:r>
          </w:p>
          <w:p w:rsidR="00063CD5" w:rsidRPr="002A20B6" w:rsidRDefault="00063CD5" w:rsidP="00D97426">
            <w:pPr>
              <w:pStyle w:val="a9"/>
              <w:shd w:val="clear" w:color="auto" w:fill="FFFFFF" w:themeFill="background1"/>
              <w:rPr>
                <w:b w:val="0"/>
                <w:i w:val="0"/>
                <w:sz w:val="24"/>
              </w:rPr>
            </w:pPr>
            <w:r w:rsidRPr="002A20B6">
              <w:rPr>
                <w:b w:val="0"/>
                <w:i w:val="0"/>
                <w:sz w:val="24"/>
              </w:rPr>
              <w:lastRenderedPageBreak/>
              <w:t xml:space="preserve">Посещение студентами и преподавателями выставки Татьяны </w:t>
            </w:r>
            <w:proofErr w:type="spellStart"/>
            <w:r w:rsidRPr="002A20B6">
              <w:rPr>
                <w:b w:val="0"/>
                <w:i w:val="0"/>
                <w:sz w:val="24"/>
              </w:rPr>
              <w:t>Дуняшко</w:t>
            </w:r>
            <w:proofErr w:type="spellEnd"/>
            <w:r w:rsidRPr="002A20B6">
              <w:rPr>
                <w:b w:val="0"/>
                <w:i w:val="0"/>
                <w:sz w:val="24"/>
              </w:rPr>
              <w:t xml:space="preserve"> «Оранжевым цветом»</w:t>
            </w:r>
            <w:r>
              <w:rPr>
                <w:b w:val="0"/>
                <w:i w:val="0"/>
                <w:sz w:val="24"/>
              </w:rPr>
              <w:t xml:space="preserve">. </w:t>
            </w:r>
            <w:r w:rsidRPr="002A20B6">
              <w:rPr>
                <w:b w:val="0"/>
                <w:i w:val="0"/>
                <w:sz w:val="24"/>
              </w:rPr>
              <w:t>В рамках сотрудничества с Читинской епархией: - «Покровский концерт» на праздник Святого Покрова Пресвятой Богородицы</w:t>
            </w:r>
            <w:r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7857F1" w:rsidRDefault="00063CD5" w:rsidP="00F515A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63CD5" w:rsidRPr="007857F1" w:rsidTr="00D97426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063CD5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3CD5" w:rsidRPr="00D97426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9742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Демонстрация  фильмов текущего репертуара</w:t>
            </w:r>
          </w:p>
          <w:p w:rsidR="00063CD5" w:rsidRPr="00D97426" w:rsidRDefault="00063CD5" w:rsidP="00D97426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en-US"/>
              </w:rPr>
            </w:pPr>
            <w:r w:rsidRPr="00D97426">
              <w:rPr>
                <w:rFonts w:ascii="Times New Roman" w:hAnsi="Times New Roman" w:cs="Times New Roman"/>
                <w:sz w:val="24"/>
                <w:szCs w:val="28"/>
              </w:rPr>
              <w:t xml:space="preserve">Всего за отчетный период были продемонстрированы 256 киносеансов, которые посетили 4783 зрителя, </w:t>
            </w:r>
            <w:proofErr w:type="spellStart"/>
            <w:r w:rsidRPr="00D97426">
              <w:rPr>
                <w:rFonts w:ascii="Times New Roman" w:hAnsi="Times New Roman" w:cs="Times New Roman"/>
                <w:sz w:val="24"/>
                <w:szCs w:val="28"/>
              </w:rPr>
              <w:t>валовый</w:t>
            </w:r>
            <w:proofErr w:type="spellEnd"/>
            <w:r w:rsidRPr="00D97426">
              <w:rPr>
                <w:rFonts w:ascii="Times New Roman" w:hAnsi="Times New Roman" w:cs="Times New Roman"/>
                <w:sz w:val="24"/>
                <w:szCs w:val="28"/>
              </w:rPr>
              <w:t xml:space="preserve"> сбор составил 870 180 рублей.</w:t>
            </w:r>
            <w:r w:rsidRPr="00D97426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7857F1" w:rsidRDefault="00063CD5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63CD5" w:rsidRPr="007857F1" w:rsidTr="00F515A2">
        <w:trPr>
          <w:trHeight w:val="399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7857F1" w:rsidRDefault="00063CD5" w:rsidP="00F515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Проблемные вопросы</w:t>
            </w:r>
          </w:p>
        </w:tc>
      </w:tr>
      <w:tr w:rsidR="00063CD5" w:rsidRPr="00E30000" w:rsidTr="00F515A2">
        <w:trPr>
          <w:trHeight w:val="41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956175" w:rsidRDefault="00063CD5" w:rsidP="00F515A2">
            <w:pPr>
              <w:pStyle w:val="a4"/>
              <w:numPr>
                <w:ilvl w:val="0"/>
                <w:numId w:val="2"/>
              </w:numPr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кредиторской  задолженности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E30000" w:rsidRDefault="00063CD5" w:rsidP="00F515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 состоянию на 11.10.2019 года к</w:t>
            </w:r>
            <w:r w:rsidRPr="00DA5C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редиторская задолженность муниципальных учреждений культуры по коммунальным </w:t>
            </w:r>
            <w:r w:rsidRPr="00F235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услугам составляет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15 410,2 </w:t>
            </w:r>
            <w:r w:rsidRPr="00F2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063CD5" w:rsidRPr="00E30000" w:rsidTr="00F515A2">
        <w:trPr>
          <w:trHeight w:val="112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Pr="00956175" w:rsidRDefault="00063CD5" w:rsidP="00F515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E30000" w:rsidRDefault="00063CD5" w:rsidP="00F515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Приостановлены операции по </w:t>
            </w:r>
            <w:r w:rsidRPr="00D050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лицевым счетам </w:t>
            </w:r>
            <w:r w:rsidRPr="00D05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D050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муниципальных учреждениях культуры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 районов</w:t>
            </w:r>
            <w:r w:rsidRPr="00D050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 наличие текущей и просроченной</w:t>
            </w:r>
            <w:r w:rsidRPr="00AC61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задолженности по коммунальным платежам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 отчислениям</w:t>
            </w:r>
            <w:r w:rsidRPr="00AC61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государственные внебюджетные фонды (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Забайкальский, Читинский,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Оловянинский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общая сумма задолженности составляет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2 000,4 </w:t>
            </w:r>
            <w:r w:rsidRPr="008E54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AC61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063CD5" w:rsidRPr="00F33514" w:rsidTr="00F515A2">
        <w:trPr>
          <w:trHeight w:val="274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D5" w:rsidRPr="00956175" w:rsidRDefault="00063CD5" w:rsidP="00F515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1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956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063CD5" w:rsidRPr="00956175" w:rsidRDefault="00063CD5" w:rsidP="00F515A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63CD5" w:rsidRPr="00956175" w:rsidRDefault="00063CD5" w:rsidP="00F515A2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63CD5" w:rsidRPr="00956175" w:rsidRDefault="00063CD5" w:rsidP="00F515A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D5" w:rsidRDefault="00063CD5" w:rsidP="00D97426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 состоянию на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11.10</w:t>
            </w:r>
            <w:r w:rsidRPr="004F0AC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B33ACC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 xml:space="preserve"> 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года,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задолженность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по заработной плате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учреждений,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подведомственных Министерству культуры Забайкальского края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, 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составляет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760,5 </w:t>
            </w:r>
            <w:r w:rsidRPr="00D51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, данная задолженность образовалась по причине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невыполнения учреждениями планов по доходам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61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61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</w:p>
          <w:p w:rsidR="00063CD5" w:rsidRPr="00AF2EAD" w:rsidRDefault="00063CD5" w:rsidP="00D97426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11.10</w:t>
            </w:r>
            <w:r w:rsidRPr="004F0AC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B33ACC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года сложилась задолженность по заработной плате (с учетом НДФЛ)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сумме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21 068,0</w:t>
            </w:r>
            <w:r w:rsidRPr="00D51F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13 392,0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тыс. рублей, по учреждениям дополнительного образования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сферы культуры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6 687,0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по аппаратам управления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989,0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рублей.</w:t>
            </w:r>
            <w:proofErr w:type="gramEnd"/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Также имеется просроченная задолженность по выплате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НДФЛ, в сумме 46,7 тыс. рублей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</w:t>
            </w:r>
          </w:p>
          <w:p w:rsidR="00063CD5" w:rsidRPr="00F33514" w:rsidRDefault="00063CD5" w:rsidP="00D97426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По состоянию 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11.10</w:t>
            </w:r>
            <w:r w:rsidRPr="004F0AC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B33ACC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19 237,5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рублей.</w:t>
            </w:r>
          </w:p>
        </w:tc>
      </w:tr>
    </w:tbl>
    <w:p w:rsidR="00F515A2" w:rsidRDefault="00F515A2" w:rsidP="00F5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A2" w:rsidRPr="00AB45B3" w:rsidRDefault="00F515A2" w:rsidP="00F5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F515A2" w:rsidRPr="00AB45B3" w:rsidRDefault="00F515A2" w:rsidP="00F51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2"/>
        <w:gridCol w:w="2836"/>
        <w:gridCol w:w="3545"/>
        <w:gridCol w:w="3629"/>
        <w:gridCol w:w="2027"/>
      </w:tblGrid>
      <w:tr w:rsidR="00F515A2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A2" w:rsidRPr="00AB45B3" w:rsidRDefault="00F515A2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A2" w:rsidRPr="00AB45B3" w:rsidRDefault="00F515A2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A2" w:rsidRPr="00AB45B3" w:rsidRDefault="00F515A2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A2" w:rsidRPr="00AB45B3" w:rsidRDefault="00F515A2" w:rsidP="00F5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A2" w:rsidRPr="00AB45B3" w:rsidRDefault="00F515A2" w:rsidP="00F515A2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A2" w:rsidRPr="00AB45B3" w:rsidRDefault="00F515A2" w:rsidP="00F515A2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063CD5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D5" w:rsidRPr="003F7310" w:rsidRDefault="00063CD5" w:rsidP="0006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D5" w:rsidRPr="003F7310" w:rsidRDefault="00063CD5" w:rsidP="0006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D5" w:rsidRPr="003F7310" w:rsidRDefault="00063CD5" w:rsidP="0006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063CD5" w:rsidRPr="003F7310" w:rsidRDefault="00063CD5" w:rsidP="0006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D5" w:rsidRPr="003F7310" w:rsidRDefault="00063CD5" w:rsidP="00063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Театр «Искушение».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Шоу «Под дождем»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D5" w:rsidRPr="003F7310" w:rsidRDefault="00063CD5" w:rsidP="0006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063CD5" w:rsidRPr="003F7310" w:rsidRDefault="00063CD5" w:rsidP="0006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063CD5" w:rsidRPr="003F7310" w:rsidRDefault="00063CD5" w:rsidP="0006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D5" w:rsidRPr="003F7310" w:rsidRDefault="00063CD5" w:rsidP="0006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>14.10.2019-</w:t>
            </w:r>
          </w:p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>МАУ КДЦ «Спутник»</w:t>
            </w:r>
          </w:p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лаборатория. «Основные направления работы с вокально</w:t>
            </w:r>
            <w:r w:rsidRPr="00D96C51">
              <w:rPr>
                <w:sz w:val="24"/>
                <w:szCs w:val="24"/>
              </w:rPr>
              <w:t>-</w:t>
            </w: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>хоровыми коллективами. Теоретические и практические вопросы вокального исполнительства»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>Школа Н.Ю.</w:t>
            </w:r>
          </w:p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>методист, 8(3022)35-45-24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FF375C" w:rsidRDefault="004C0633" w:rsidP="004C06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14.10.2019-25.10.2019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FF375C" w:rsidRDefault="004C0633" w:rsidP="004C06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Уточняется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FF375C" w:rsidRDefault="004C0633" w:rsidP="004C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</w:t>
            </w: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раубина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FF375C" w:rsidRDefault="004C0633" w:rsidP="004C06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Декада правовых знаний</w:t>
            </w:r>
          </w:p>
          <w:p w:rsidR="004C0633" w:rsidRPr="00FF375C" w:rsidRDefault="004C0633" w:rsidP="004C06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Анкетирование «Что я знаю о своих правах и обязанностях»</w:t>
            </w:r>
          </w:p>
          <w:p w:rsidR="004C0633" w:rsidRPr="00FF375C" w:rsidRDefault="004C0633" w:rsidP="004C06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Час правовой информации «Права свои знай, обязанности не забывай»</w:t>
            </w:r>
          </w:p>
          <w:p w:rsidR="004C0633" w:rsidRPr="00FF375C" w:rsidRDefault="004C0633" w:rsidP="004C06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Встреча с сотрудником ОВД «Правонарушения несовершеннолетних и их последствия».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FF375C" w:rsidRDefault="004C0633" w:rsidP="004C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proofErr w:type="gram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  <w:proofErr w:type="gram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еребцова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Людмила Анатольевна,  библиотекарь ИПЦ,</w:t>
            </w:r>
          </w:p>
          <w:p w:rsidR="004C0633" w:rsidRPr="00FF375C" w:rsidRDefault="004C0633" w:rsidP="004C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 (3022) 26-72-44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FF375C" w:rsidRDefault="004C0633" w:rsidP="004C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4633C8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15.10.2019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4633C8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15.00-16.30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4633C8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sz w:val="24"/>
                <w:szCs w:val="28"/>
              </w:rPr>
              <w:t>п. Агинское</w:t>
            </w:r>
          </w:p>
          <w:p w:rsidR="004C0633" w:rsidRPr="004633C8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4633C8">
              <w:rPr>
                <w:rFonts w:ascii="Times New Roman" w:eastAsia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4633C8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4633C8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Конкурс стихотворений</w:t>
            </w:r>
          </w:p>
          <w:p w:rsidR="004C0633" w:rsidRPr="004633C8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 xml:space="preserve"> «Свои неясные мечты хотел я выразить стихами»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4633C8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Жамцарано</w:t>
            </w:r>
            <w:proofErr w:type="spellEnd"/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», </w:t>
            </w:r>
          </w:p>
          <w:p w:rsidR="004C0633" w:rsidRPr="004633C8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Дондокова</w:t>
            </w:r>
            <w:proofErr w:type="spellEnd"/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А.З., зав</w:t>
            </w:r>
            <w:proofErr w:type="gramStart"/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.о</w:t>
            </w:r>
            <w:proofErr w:type="gramEnd"/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тделом детской литературы</w:t>
            </w:r>
          </w:p>
          <w:p w:rsidR="004C0633" w:rsidRPr="004633C8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8(30239)3-41-72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4633C8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15.10.2019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09.00</w:t>
            </w:r>
          </w:p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</w:t>
            </w:r>
          </w:p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 А.С. Пушкина», информационно-сервисный центр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Видеозал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96C51">
              <w:rPr>
                <w:rFonts w:ascii="Times New Roman" w:hAnsi="Times New Roman"/>
                <w:sz w:val="24"/>
                <w:szCs w:val="28"/>
              </w:rPr>
              <w:t>посвященный</w:t>
            </w:r>
            <w:proofErr w:type="gramEnd"/>
            <w:r w:rsidRPr="00D96C51">
              <w:rPr>
                <w:rFonts w:ascii="Times New Roman" w:hAnsi="Times New Roman"/>
                <w:sz w:val="24"/>
                <w:szCs w:val="28"/>
              </w:rPr>
              <w:t xml:space="preserve"> 205-летию со дня рождения М.Ю.Лермонтова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ГУК ЗКУНБ</w:t>
            </w:r>
          </w:p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 А.С. Пушкина»</w:t>
            </w:r>
          </w:p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Денис Петрович Лях,</w:t>
            </w:r>
          </w:p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заведующий информационно-сервисным центром,</w:t>
            </w:r>
          </w:p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8 (3022) 28-20-21 (доб.114)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16.10.2019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</w:t>
            </w:r>
          </w:p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 А.С. Пушкина»,</w:t>
            </w:r>
          </w:p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отдел иностранной литературы и межкультурных коммуникаций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D96C51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«Литературная гостиная, посвящённая жизни и творчеству Оскара Уайльда»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ГУК ЗКУНБ</w:t>
            </w:r>
          </w:p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 xml:space="preserve">им. А.С. Пушкина, </w:t>
            </w: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Снежана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 xml:space="preserve"> Эдуардовна Питерская, заведующая отделом иностранной литературы и межкультурных коммуникаций</w:t>
            </w:r>
          </w:p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8 (3022) 28-20-21</w:t>
            </w:r>
          </w:p>
          <w:p w:rsidR="004C0633" w:rsidRPr="00D96C51" w:rsidRDefault="004C0633" w:rsidP="004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доб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>. 106)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96C51" w:rsidRDefault="004C0633" w:rsidP="004C06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25</w:t>
            </w:r>
          </w:p>
          <w:p w:rsidR="004C0633" w:rsidRPr="00D96C51" w:rsidRDefault="004C0633" w:rsidP="004C06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C0633" w:rsidRPr="00D96C51" w:rsidRDefault="004C0633" w:rsidP="004C06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C0633" w:rsidRPr="00D96C51" w:rsidRDefault="004C0633" w:rsidP="004C06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FF375C" w:rsidRDefault="004C0633" w:rsidP="004C06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FF375C" w:rsidRDefault="004C0633" w:rsidP="004C06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FF375C" w:rsidRDefault="004C0633" w:rsidP="004C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FF375C" w:rsidRDefault="004C0633" w:rsidP="004C06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  <w:p w:rsidR="004C0633" w:rsidRPr="00FF375C" w:rsidRDefault="004C0633" w:rsidP="004C06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книги забайкальского детского поэта  Н. Ярославцева</w:t>
            </w:r>
          </w:p>
          <w:p w:rsidR="004C0633" w:rsidRPr="00FF375C" w:rsidRDefault="004C0633" w:rsidP="004C06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из нас не любит праздник!»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FF375C" w:rsidRDefault="004C0633" w:rsidP="004C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C0633" w:rsidRPr="00FF375C" w:rsidRDefault="004C0633" w:rsidP="004C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Мишко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Татьяна Александровна,</w:t>
            </w:r>
          </w:p>
          <w:p w:rsidR="004C0633" w:rsidRPr="00FF375C" w:rsidRDefault="004C0633" w:rsidP="004C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</w:t>
            </w:r>
            <w:proofErr w:type="gram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ектором детского чтения,</w:t>
            </w:r>
          </w:p>
          <w:p w:rsidR="004C0633" w:rsidRPr="00FF375C" w:rsidRDefault="004C0633" w:rsidP="004C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 (3022) 35-12-84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FF375C" w:rsidRDefault="004C0633" w:rsidP="004C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16.10.2019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11.00-13.00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п. Агинское</w:t>
            </w:r>
          </w:p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 xml:space="preserve">Традиционный окружной конкурс </w:t>
            </w:r>
          </w:p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 xml:space="preserve">«Баян </w:t>
            </w:r>
            <w:proofErr w:type="spellStart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даа</w:t>
            </w:r>
            <w:proofErr w:type="spellEnd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турэлхи</w:t>
            </w:r>
            <w:proofErr w:type="spellEnd"/>
          </w:p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хэлэмнай</w:t>
            </w:r>
            <w:proofErr w:type="spellEnd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!»</w:t>
            </w:r>
          </w:p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Батожаргалова</w:t>
            </w:r>
            <w:proofErr w:type="spellEnd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 xml:space="preserve"> С.Ц., </w:t>
            </w:r>
          </w:p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 xml:space="preserve">зав. отделом краеведения и библиографии </w:t>
            </w:r>
          </w:p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8(30239)3-41-72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ГАУК «Забайкальская краевая филармония им. 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О.Лундстрема»</w:t>
            </w:r>
          </w:p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вокалистов,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народного артиста СССР И.Кобзона «Я люблю тебя жизнь»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ГАУК «Забайкальская краевая филармония им. О.Лундстрема»</w:t>
            </w:r>
          </w:p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администратор Насретдинова Лариса Васильевна</w:t>
            </w:r>
          </w:p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450 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Е.Кунгурова</w:t>
            </w:r>
            <w:proofErr w:type="spellEnd"/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 «Впечатления»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еждународный конкурс вокалистов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посвященный памяти народного артиста СССР И.Кобзона «Я люблю тебя жизнь»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18.10.2019</w:t>
            </w:r>
          </w:p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15.00-16.30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>п. Агинское</w:t>
            </w:r>
          </w:p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Праздничная программа</w:t>
            </w:r>
          </w:p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«</w:t>
            </w:r>
            <w:proofErr w:type="spellStart"/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Турэлхэлэеэмагтаяа</w:t>
            </w:r>
            <w:proofErr w:type="spellEnd"/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! </w:t>
            </w:r>
          </w:p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(Воспевая родной язык)</w:t>
            </w:r>
          </w:p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Акция «Говорим на бурятском языке»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Жамцарано</w:t>
            </w:r>
            <w:proofErr w:type="spellEnd"/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», </w:t>
            </w:r>
          </w:p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Дондокова</w:t>
            </w:r>
            <w:proofErr w:type="spellEnd"/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А.З., зав. отделом детской литературы</w:t>
            </w:r>
          </w:p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8(30239)3-41-72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001671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18.10.2019</w:t>
            </w:r>
          </w:p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Дом офицеров Забайкальского края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Открытие 80-го театрального сезона. </w:t>
            </w: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Спектакль «Зойкина квартира»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Забайкальского краевого драматического </w:t>
            </w: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театра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Пояркин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 Ю.И., тел.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3F7310" w:rsidRDefault="004C0633" w:rsidP="004C06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Спектакль «Вход только для женщин»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19.10.2019</w:t>
            </w:r>
          </w:p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25.10.2019</w:t>
            </w:r>
          </w:p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Дом офицеров Забайкальского края ГАУК ТНК </w:t>
            </w:r>
            <w:r w:rsidRPr="00DF51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«Забайкальские узоры»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Спектакль </w:t>
            </w:r>
          </w:p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«Браво,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Лауренсия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Забайкальского краевого драматического </w:t>
            </w: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театра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Пояркин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 Ю.И., тел.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210C05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20.10.2019-</w:t>
            </w:r>
          </w:p>
          <w:p w:rsidR="004C0633" w:rsidRPr="00210C05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210C05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210C05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края», малый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210C05" w:rsidRDefault="004C0633" w:rsidP="004C0633">
            <w:pPr>
              <w:pStyle w:val="a3"/>
              <w:spacing w:before="0" w:beforeAutospacing="0" w:after="0" w:afterAutospacing="0"/>
              <w:jc w:val="center"/>
            </w:pPr>
            <w:r w:rsidRPr="00210C05">
              <w:t>Выставка детского рисунка «Красота Божьего мира»</w:t>
            </w:r>
          </w:p>
          <w:p w:rsidR="004C0633" w:rsidRPr="00210C05" w:rsidRDefault="004C0633" w:rsidP="004C063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210C05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«Музейно-выставочный центр</w:t>
            </w:r>
          </w:p>
          <w:p w:rsidR="004C0633" w:rsidRPr="00210C05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Забайкальского края»,</w:t>
            </w:r>
          </w:p>
          <w:p w:rsidR="004C0633" w:rsidRPr="00210C05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Игумнова Татьяна</w:t>
            </w: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Владимировна,</w:t>
            </w:r>
          </w:p>
          <w:p w:rsidR="004C0633" w:rsidRPr="00210C05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сотрудник,</w:t>
            </w:r>
          </w:p>
          <w:p w:rsidR="004C0633" w:rsidRPr="00210C05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35-54-01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210C05" w:rsidRDefault="004C0633" w:rsidP="004C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431C54" w:rsidRDefault="004C0633" w:rsidP="004C063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20.10.2019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431C54" w:rsidRDefault="004C0633" w:rsidP="004C063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431C54" w:rsidRDefault="004C0633" w:rsidP="004C063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431C54" w:rsidRDefault="004C0633" w:rsidP="004C063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«Поросёнок </w:t>
            </w:r>
            <w:proofErr w:type="spellStart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Чок</w:t>
            </w:r>
            <w:proofErr w:type="spellEnd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431C54" w:rsidRDefault="004C0633" w:rsidP="004C063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proofErr w:type="spellStart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Ивановна, администраторы, 8(3022)31-14-50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431C54" w:rsidRDefault="004C0633" w:rsidP="004C063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Дом офицеров Забайкальского края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«Старик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Хоттабыч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Забайкальского краевого драматического театра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Пояркин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 Ю.И., тел.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Дом офицеров Забайкальского края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«Авантюристки поневоле»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Забайкальского краевого драматического театра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Пояркин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 Ю.И., тел.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DF51A2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C0633" w:rsidRPr="00AB45B3" w:rsidTr="00F515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3F7310" w:rsidRDefault="004C0633" w:rsidP="004C0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4C0633" w:rsidRPr="003F7310" w:rsidRDefault="004C0633" w:rsidP="004C06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Камерный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Государственный камерный ансамбль им О.Лундстрема.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«Миниатюры 20 века».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3" w:rsidRPr="003F7310" w:rsidRDefault="004C0633" w:rsidP="004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</w:tbl>
    <w:p w:rsidR="00F515A2" w:rsidRDefault="00F515A2" w:rsidP="00F515A2"/>
    <w:p w:rsidR="00F515A2" w:rsidRDefault="00F515A2"/>
    <w:sectPr w:rsidR="00F515A2" w:rsidSect="00F51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1A13612"/>
    <w:multiLevelType w:val="hybridMultilevel"/>
    <w:tmpl w:val="4086A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5A2"/>
    <w:rsid w:val="00063CD5"/>
    <w:rsid w:val="001649F0"/>
    <w:rsid w:val="002560D5"/>
    <w:rsid w:val="002A20B6"/>
    <w:rsid w:val="004C0633"/>
    <w:rsid w:val="00510409"/>
    <w:rsid w:val="00C62F8C"/>
    <w:rsid w:val="00D97426"/>
    <w:rsid w:val="00E4372D"/>
    <w:rsid w:val="00F515A2"/>
    <w:rsid w:val="00F7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F515A2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F515A2"/>
    <w:rPr>
      <w:rFonts w:ascii="Calibri" w:eastAsia="Times New Roman" w:hAnsi="Calibri" w:cs="Calibri"/>
      <w:b/>
      <w:bCs/>
      <w:sz w:val="32"/>
      <w:szCs w:val="32"/>
    </w:rPr>
  </w:style>
  <w:style w:type="paragraph" w:styleId="a6">
    <w:name w:val="No Spacing"/>
    <w:uiPriority w:val="1"/>
    <w:qFormat/>
    <w:rsid w:val="00F5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F515A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basedOn w:val="a0"/>
    <w:link w:val="a7"/>
    <w:uiPriority w:val="34"/>
    <w:locked/>
    <w:rsid w:val="00F515A2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F515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ody Text"/>
    <w:basedOn w:val="a"/>
    <w:link w:val="aa"/>
    <w:rsid w:val="00F515A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F515A2"/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3">
    <w:name w:val="Заголовок №3_"/>
    <w:basedOn w:val="a0"/>
    <w:link w:val="30"/>
    <w:rsid w:val="00F515A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rsid w:val="00F515A2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2019-10-11T05:27:00Z</dcterms:created>
  <dcterms:modified xsi:type="dcterms:W3CDTF">2019-10-11T07:23:00Z</dcterms:modified>
</cp:coreProperties>
</file>