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8" w:rsidRDefault="006341E8" w:rsidP="004375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759F" w:rsidRDefault="0043759F" w:rsidP="0043759F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7388" w:rsidRDefault="006341E8" w:rsidP="0043759F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4375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687388" w:rsidRDefault="006341E8" w:rsidP="004375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3759F">
        <w:rPr>
          <w:rFonts w:ascii="Times New Roman" w:hAnsi="Times New Roman" w:cs="Times New Roman"/>
          <w:sz w:val="28"/>
          <w:szCs w:val="28"/>
        </w:rPr>
        <w:t xml:space="preserve">349 от 13 марта 2024 года  </w:t>
      </w:r>
    </w:p>
    <w:p w:rsidR="00687388" w:rsidRDefault="00687388" w:rsidP="00437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43759F" w:rsidRDefault="0043759F" w:rsidP="00437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43759F" w:rsidRDefault="006341E8" w:rsidP="00437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профилактике терроризма и экстремизма, а также минимизации и (или) ликвидации последствий терроризма и экстремизма на территории Могочинского муниципального округа</w:t>
      </w: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2024-2026 годы»</w:t>
      </w:r>
    </w:p>
    <w:p w:rsidR="0043759F" w:rsidRDefault="0043759F" w:rsidP="004375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разработки программы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Настоящая Программа разработана в соответствии с </w:t>
      </w:r>
      <w:hyperlink r:id="rId9" w:history="1">
        <w:r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25 июля 2002 N 114-ФЗ "О противодействии экстремистской деятельности"</w:t>
        </w:r>
      </w:hyperlink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10" w:history="1">
        <w:r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06 марта 2006 N 35-ФЗ "О противодействии терроризму"</w:t>
        </w:r>
      </w:hyperlink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территории муниципального образования.</w:t>
      </w:r>
    </w:p>
    <w:p w:rsidR="0043759F" w:rsidRDefault="0043759F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7388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Паспорт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Могочинского муниципального округа на 2024-2026 годы»</w:t>
      </w:r>
    </w:p>
    <w:p w:rsidR="0043759F" w:rsidRPr="0043759F" w:rsidRDefault="0043759F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388" w:rsidRDefault="00687388" w:rsidP="00437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427"/>
      </w:tblGrid>
      <w:tr w:rsidR="00687388">
        <w:trPr>
          <w:trHeight w:val="12"/>
        </w:trPr>
        <w:tc>
          <w:tcPr>
            <w:tcW w:w="3696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277" w:hanging="28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 «По профилактике терроризма и экстремизма, а также минимизации и (или) ликвидации последствий терроризма и экстремизма на территории Могочинского муниципального округа на 2024-2026 годы» (далее - программа).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Основание разработки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закон Российской Федерации </w:t>
            </w:r>
            <w:hyperlink r:id="rId11" w:history="1">
              <w:r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06.10.2003 года N 131-ФЗ "Об общих принципах организации местного самоуправления в Российской Федерации"</w:t>
              </w:r>
            </w:hyperlink>
            <w:r>
              <w:t>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Федеральный закон Российской Федерации </w:t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06.03.2006 года N 35-ФЗ "О противодействии терроризму"</w:t>
              </w:r>
            </w:hyperlink>
            <w:r>
              <w:t>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Федеральным закон Российской Федерации </w:t>
            </w:r>
            <w:hyperlink r:id="rId13" w:history="1">
              <w:r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25.07.2002 года N 114-ФЗ "О противодействии экстремистской деятельности"</w:t>
              </w:r>
            </w:hyperlink>
            <w:r>
              <w:t>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hyperlink r:id="rId14" w:history="1">
              <w:r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15.02.2006 года N 116 "О мерах по противодействию терроризму"</w:t>
              </w:r>
            </w:hyperlink>
            <w:r>
              <w:t>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Комплексный план противодействия идеологии терроризма в Российской Федерации на 2024-2028 годы» утвержденный Президентом Российской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Федерации 30.12.2023 года №ПР-2610; 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 Разработчик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Антитеррористическая комиссия Могочинского муниципального округа.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Основные цели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уровня защищенности жизни и спокойствия граждан, проживающих на территории Могочинского муниципального округа, их законных прав и интересов на основе противодействию экстремизму и терроризму, профилактики и предупреждения их проявлений. Недопущение вовлечения молодежи в террористическую и экстремистскую деятельность.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Основные задачи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информирование населения муниципального образования по вопросам противодействия терроризму и экстремизму;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пропаганда толерантного и межэтнической культуры в молодежной среде, профилактика агрессивного поведения;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организация воспитательной работы среди детей и молодежи, направленная на устранение причин и условий, способствующих совершению действий экстремистского характера;</w:t>
            </w:r>
          </w:p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формирование у населения антитеррористического сознания и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населения.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Сроки реализации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2024-2026 годы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Исполнители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Могочинского муниципального округа.</w:t>
            </w:r>
          </w:p>
          <w:p w:rsidR="00687388" w:rsidRDefault="006341E8" w:rsidP="0043759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МВД России «Могочинский» (по согласованию);</w:t>
            </w:r>
          </w:p>
          <w:p w:rsidR="00687388" w:rsidRDefault="006341E8" w:rsidP="0043759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образования администрации Могочинского муниципального округа;</w:t>
            </w:r>
          </w:p>
          <w:p w:rsidR="00687388" w:rsidRDefault="006341E8" w:rsidP="0043759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Отдел культуры </w:t>
            </w:r>
            <w:r w:rsidR="00D63C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спорта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Могочинского муниципального округа.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 Могочинского муниципального округа.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за период – 90,0 тыс. руб.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2024 г. – 30,0 тыс. руб.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2025 г. – 30,0 тыс. руб.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2026 г. – 30,0 тыс. руб.</w:t>
            </w:r>
          </w:p>
        </w:tc>
      </w:tr>
      <w:tr w:rsidR="0068738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Примечание: 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 Могочинского муниципального округа.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 Ожидаемые конечные результаты реализации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9.1. Совершенствование форм и методов работы органов местного самоуправления по профилактике терроризма на территории Могочинского муниципального округа.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9.2. Формирование нетерпимости ко всем фактам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террористических и экстремистских проявлений.</w:t>
            </w:r>
          </w:p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9.3.  Увеличение обучающихся в образовательных организациях граждан, обладающих достаточным иммунитетом к деструктивному воздействию.</w:t>
            </w:r>
          </w:p>
        </w:tc>
      </w:tr>
      <w:tr w:rsidR="006873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 Система организации контроля за исполнением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 исполнением программы осуществляют: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глава Могочинского муниципального округа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председатель Совета Могочинского муниципального округа</w:t>
            </w:r>
          </w:p>
        </w:tc>
      </w:tr>
    </w:tbl>
    <w:p w:rsidR="0043759F" w:rsidRDefault="0043759F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проблемы и обоснование необходимости её решения программными методами</w:t>
      </w:r>
    </w:p>
    <w:p w:rsidR="00687388" w:rsidRDefault="006341E8" w:rsidP="004375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Программа мероприятий по профилактике терроризма, а также минимизации и (или) ликвидации последствий проявлений терроризма на территории Могочинского муниципального округа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обеспечения безопасности граждан. Данное направление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 в целом.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Системный подход к мерам, направленным на предупреждение, выявление, устранение причин и условий, способствующих терроризму, является одним из важнейших условий улучшения социально-экономической ситуации в муниципальном округе. Для реализации такого подхода необходима комплексная муниципальная программа по профилактике терроризма на территории Могочинского муниципального округа.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Программа является документом, открытым для внесения изменений и дополнений.</w:t>
      </w:r>
    </w:p>
    <w:p w:rsidR="0043759F" w:rsidRDefault="0043759F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цели и задачи, сроки реализации программы</w:t>
      </w:r>
    </w:p>
    <w:p w:rsidR="0043759F" w:rsidRDefault="0043759F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Основными целями программы являются: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 Повышение уровня защищенности жизни и спокойствия граждан, проживающих на территории Могочинского муниципального округа, их законных прав и интересов на основе противодействию экстремизму и терроризму, профилактики и предупреждения их проявлений. Недопущение вовлечения молодежи в террористическую и экстремистскую деятельность.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Основными задачами программы являются: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пропаганда толерантного и межэтнической культуры в молодежной среде, профилактика агрессивного поведения;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87388" w:rsidRDefault="006341E8" w:rsidP="0043759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у населения антитеррористического сознания и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687388" w:rsidRDefault="006341E8" w:rsidP="0043759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разъяснение общественной опасности терроризма и экстремизма, проведение активных мероприятий по формированию стойкого неприятия обществом идеологии населения.</w:t>
      </w:r>
    </w:p>
    <w:p w:rsidR="00687388" w:rsidRDefault="006341E8" w:rsidP="0043759F">
      <w:pPr>
        <w:pStyle w:val="ac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 рассчитан на 3 года.</w:t>
      </w:r>
    </w:p>
    <w:p w:rsidR="0043759F" w:rsidRDefault="0043759F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программных мероприятий, в том числе ресурсное обеспечение программы, источники и направления финансирования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Система программных мероприятий программы по профилактике терроризма и экстремизма, а также минимизации и (или) ликвидации последствий терроризма и экстремизма на территории Могочинского муниципального округа на 2024-2026 годы приведены в приложении.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Объем финансирования по программе на период 2024-2026 годы составляет 90,0 тыс. руб. Источником финансирования программы является бюджет Могочинского муниципального округа.</w:t>
      </w:r>
    </w:p>
    <w:p w:rsidR="0043759F" w:rsidRDefault="0043759F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программы, включая организацию управления программой и </w:t>
      </w:r>
      <w:proofErr w:type="gramStart"/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реализации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Общее управление реализацией программы и координацию деятельности исполнителей осуществляет антитеррористическая комиссия Могочинского муниципального округа,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687388" w:rsidRDefault="006341E8" w:rsidP="0043759F">
      <w:pPr>
        <w:pStyle w:val="a9"/>
        <w:shd w:val="clear" w:color="auto" w:fill="FFFFFF"/>
        <w:spacing w:before="0" w:beforeAutospacing="0" w:after="0" w:afterAutospacing="0"/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Ответственными за выполнение мероприятий Программы в установленные сроки являются исполнители Программы.</w:t>
      </w:r>
    </w:p>
    <w:p w:rsidR="00687388" w:rsidRDefault="006341E8" w:rsidP="0043759F">
      <w:pPr>
        <w:pStyle w:val="a9"/>
        <w:shd w:val="clear" w:color="auto" w:fill="FFFFFF"/>
        <w:spacing w:before="0" w:beforeAutospacing="0" w:after="0" w:afterAutospacing="0"/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687388" w:rsidRDefault="006341E8" w:rsidP="0043759F">
      <w:pPr>
        <w:pStyle w:val="a9"/>
        <w:shd w:val="clear" w:color="auto" w:fill="FFFFFF"/>
        <w:spacing w:before="0" w:beforeAutospacing="0" w:after="0" w:afterAutospacing="0"/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687388" w:rsidRDefault="006341E8" w:rsidP="0043759F">
      <w:pPr>
        <w:pStyle w:val="a9"/>
        <w:shd w:val="clear" w:color="auto" w:fill="FFFFFF"/>
        <w:spacing w:before="0" w:beforeAutospacing="0" w:after="0" w:afterAutospacing="0"/>
        <w:ind w:firstLine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Ответственные за выполнение мероприятий, представляют в администрацию Могочинского муниципального округа информацию о ходе реализации Программы по итогам квартала (нарастающим итогом с начала года) в срок до 10-го числа месяца, следующего за отчетным периодом.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Отчеты о ходе работ по выполнению программы и результатам ее действия за год подготавливает антитеррористическая комиссия Могочинского муниципального округа.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Контроль за реализацией программы осуществляет Совет Могочинского муниципального округа.</w:t>
      </w:r>
    </w:p>
    <w:p w:rsidR="00687388" w:rsidRDefault="0068738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 Могочинского муниципального округа.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Реализация программы позволит: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а) создать условия для эффективной совместной работы администрации Могочинского муниципального округа, правоохранительных органов, учреждений социальной сферы, общественных организаций и граждан муниципального </w:t>
      </w:r>
      <w:r w:rsidR="008D69E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направленной на профилактику экстремизма, терроризма и правонарушений;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г) 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687388" w:rsidRDefault="00687388" w:rsidP="004375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32"/>
          <w:szCs w:val="32"/>
          <w:lang w:eastAsia="ru-RU"/>
        </w:rPr>
      </w:pPr>
    </w:p>
    <w:p w:rsidR="00687388" w:rsidRPr="0043759F" w:rsidRDefault="006341E8" w:rsidP="004375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3759F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8. Анализ рисков реализации программы.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Для успешной реализации поставленных задач муниципальной программы необходимо проводить анализ рисков, которые могут повлиять на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ее выполнение. Риски по влиянию на достижение цели муниципальной программы идентифицируются на внешние и внутренние риски.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687388" w:rsidRDefault="006341E8" w:rsidP="004375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К внешним рискам, влияющим на достижение цели, муниципальной программы относятся:</w:t>
      </w:r>
    </w:p>
    <w:p w:rsidR="00687388" w:rsidRDefault="006341E8" w:rsidP="0043759F">
      <w:pPr>
        <w:pStyle w:val="ab"/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Законодательные риски. В планируемом периоде возможно внесение изменений в нормативно-правовые акты на федеральном или краевом уровне, что существенно повлияет на достижение поставленных целей программы.</w:t>
      </w:r>
    </w:p>
    <w:p w:rsidR="00687388" w:rsidRDefault="006341E8" w:rsidP="0043759F">
      <w:pPr>
        <w:pStyle w:val="ab"/>
        <w:spacing w:after="0" w:line="240" w:lineRule="auto"/>
        <w:ind w:left="709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687388" w:rsidRDefault="006341E8" w:rsidP="0043759F">
      <w:pPr>
        <w:pStyle w:val="ab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Финансовые риски. Риск финансового обеспечения связан с недофинансированием основных мероприятий программы в связи с потенциально возможным дефицитом бюджета Могочинского муниципального округа, что приведет к невозможности выполнения поставленных задач в установленные сроки. Для минимизации риска в случае сокращения объема финансирования на реализацию муниципальной программы будет уточнена система мероприятий и целевых показателей (индикаторов) программы.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внутренним рискам относятся: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несоблюдение сроков реализации муниципальной программы;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неэффективное расходование денежных средств;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неэффективное управление и взаимодействие основных исполнителей муниципальной программы;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освоение выделенных бюджетных ассигнований.</w:t>
      </w:r>
    </w:p>
    <w:p w:rsidR="00687388" w:rsidRDefault="006341E8" w:rsidP="0043759F">
      <w:pPr>
        <w:pStyle w:val="a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снижения определенной доли внутренних рисков планируется:</w:t>
      </w:r>
    </w:p>
    <w:p w:rsidR="00687388" w:rsidRDefault="006341E8" w:rsidP="0043759F">
      <w:pPr>
        <w:pStyle w:val="ab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проведение оперативного мониторинга выполнения мероприятий муниципальной программы.   </w:t>
      </w:r>
    </w:p>
    <w:p w:rsidR="008D69E3" w:rsidRDefault="008D69E3" w:rsidP="0043759F">
      <w:pPr>
        <w:pStyle w:val="ab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7430F" w:rsidRPr="0043759F" w:rsidRDefault="006341E8" w:rsidP="0043759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hAnsi="Times New Roman" w:cs="Times New Roman"/>
          <w:b/>
          <w:sz w:val="28"/>
          <w:szCs w:val="28"/>
          <w:lang w:eastAsia="ru-RU"/>
        </w:rPr>
        <w:t>9. Перечень основных мероприятий муниципальной программы «По профилактике терроризма и экстремизма,</w:t>
      </w:r>
    </w:p>
    <w:p w:rsidR="00687388" w:rsidRDefault="006341E8" w:rsidP="0043759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59F">
        <w:rPr>
          <w:rFonts w:ascii="Times New Roman" w:hAnsi="Times New Roman" w:cs="Times New Roman"/>
          <w:b/>
          <w:sz w:val="28"/>
          <w:szCs w:val="28"/>
          <w:lang w:eastAsia="ru-RU"/>
        </w:rPr>
        <w:t>а также минимизации и (или) ликвидации последствий терроризма и экстремизма на территории Могочинского муниципального округа на 2024-2026 годы»</w:t>
      </w:r>
    </w:p>
    <w:p w:rsidR="0043759F" w:rsidRPr="0043759F" w:rsidRDefault="0043759F" w:rsidP="0043759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4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76"/>
        <w:gridCol w:w="2118"/>
        <w:gridCol w:w="1395"/>
        <w:gridCol w:w="648"/>
        <w:gridCol w:w="20"/>
        <w:gridCol w:w="324"/>
        <w:gridCol w:w="342"/>
        <w:gridCol w:w="509"/>
        <w:gridCol w:w="850"/>
        <w:gridCol w:w="185"/>
        <w:gridCol w:w="1232"/>
        <w:gridCol w:w="426"/>
        <w:gridCol w:w="1180"/>
        <w:gridCol w:w="235"/>
        <w:gridCol w:w="25"/>
        <w:gridCol w:w="298"/>
      </w:tblGrid>
      <w:tr w:rsidR="00687388" w:rsidTr="0097430F">
        <w:trPr>
          <w:gridAfter w:val="3"/>
          <w:wAfter w:w="553" w:type="dxa"/>
          <w:trHeight w:val="12"/>
        </w:trPr>
        <w:tc>
          <w:tcPr>
            <w:tcW w:w="279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388" w:rsidTr="0097430F">
        <w:trPr>
          <w:gridAfter w:val="2"/>
          <w:wAfter w:w="318" w:type="dxa"/>
          <w:cantSplit/>
          <w:trHeight w:val="1134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затрат на 2024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затрат на 2025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затрат на 2026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04670B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расходов и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87388" w:rsidTr="0097430F">
        <w:trPr>
          <w:cantSplit/>
          <w:trHeight w:val="1264"/>
        </w:trPr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в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в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87388" w:rsidRDefault="006341E8" w:rsidP="0043759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в тыс. руб.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388" w:rsidTr="0097430F"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942711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риобретение буклетов, плакатов, памяток и рекомендаций для мест с массовым пребыванием граждан, расположенных на территории муниципального округа по антитеррористической направленности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F00A73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F00A73" w:rsidP="0043759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F00A73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97430F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Могочинс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образования администрации Могочинского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округа,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</w:t>
            </w:r>
            <w:r w:rsidR="009265F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Могочинского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Обеспечить подготовку и размещение в </w:t>
            </w:r>
            <w:r w:rsidR="00E757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информационных материалов о действиях в случае возникновения угроз террористического, экстремистского характера, а также размещение соответствующей информации на стендах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060B51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</w:t>
            </w:r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администрации Могочинского </w:t>
            </w:r>
            <w:proofErr w:type="spellStart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Запрашивать и получать в установленном порядке необходимые материалы и информацию в территориальных органах федеральных</w:t>
            </w:r>
            <w:r w:rsidR="00060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органов исполнительной власти,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правоохранительных органах, общественных объединениях, организациях и от должностных лиц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5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Могочинского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5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8D07EB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</w:t>
            </w:r>
            <w:r w:rsidR="00BA4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образования администрации Могочинского </w:t>
            </w:r>
            <w:proofErr w:type="spellStart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округа,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</w:t>
            </w:r>
            <w:r w:rsidR="00BA4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Могочинского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тематических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бесед в коллективах учащихся общеобразовательных </w:t>
            </w:r>
            <w:r w:rsidR="003568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расположенных на территории Могочинского муниципального округа по действиям населения при возникновении террористических угроз (не менее 2 раз в год)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МО МВД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России «Могочинский»</w:t>
            </w:r>
          </w:p>
          <w:p w:rsidR="00687388" w:rsidRDefault="0035680D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</w:t>
            </w:r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образования администрации Могочинского </w:t>
            </w:r>
            <w:proofErr w:type="spellStart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C60650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C60650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C60650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22CD" w:rsidRDefault="003C07C5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Могочинс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</w:t>
            </w:r>
            <w:proofErr w:type="spellEnd"/>
            <w:r w:rsidR="00D422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</w:t>
            </w:r>
          </w:p>
          <w:p w:rsidR="00687388" w:rsidRDefault="00D422CD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</w:t>
            </w:r>
            <w:r w:rsidR="00C606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льного</w:t>
            </w:r>
            <w:proofErr w:type="spellEnd"/>
            <w:r w:rsidR="00C606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AF345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</w:t>
            </w:r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администрации Могочинского </w:t>
            </w:r>
            <w:proofErr w:type="spellStart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6341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округа,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</w:t>
            </w:r>
            <w:r w:rsidR="00AF34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Могочинского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687388" w:rsidTr="0097430F">
        <w:trPr>
          <w:gridAfter w:val="2"/>
          <w:wAfter w:w="31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граждан о каналах связи для сообщения о фактах террористической деятельности.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70B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финанси</w:t>
            </w:r>
            <w:proofErr w:type="spellEnd"/>
            <w:r w:rsidR="000467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  <w:p w:rsidR="00687388" w:rsidRDefault="006341E8" w:rsidP="0043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54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МВД России «Могочинский»</w:t>
            </w:r>
          </w:p>
        </w:tc>
      </w:tr>
      <w:tr w:rsidR="00687388" w:rsidTr="0097430F">
        <w:trPr>
          <w:gridAfter w:val="1"/>
          <w:wAfter w:w="298" w:type="dxa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59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341E8" w:rsidP="0043759F">
            <w:pPr>
              <w:spacing w:after="0" w:line="240" w:lineRule="auto"/>
              <w:ind w:right="-158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7388" w:rsidRDefault="00687388" w:rsidP="0043759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687388" w:rsidRDefault="00687388" w:rsidP="0043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388" w:rsidRDefault="00687388" w:rsidP="0043759F">
      <w:pPr>
        <w:pStyle w:val="a9"/>
        <w:shd w:val="clear" w:color="auto" w:fill="FFFFFF"/>
        <w:spacing w:before="0" w:beforeAutospacing="0" w:after="0" w:afterAutospacing="0"/>
        <w:ind w:firstLine="111"/>
        <w:rPr>
          <w:rStyle w:val="aa"/>
          <w:rFonts w:ascii="Verdana" w:hAnsi="Verdana"/>
          <w:color w:val="000000"/>
          <w:sz w:val="11"/>
          <w:szCs w:val="11"/>
        </w:rPr>
      </w:pPr>
    </w:p>
    <w:p w:rsidR="00687388" w:rsidRDefault="006341E8" w:rsidP="0043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9F">
        <w:rPr>
          <w:rFonts w:ascii="Times New Roman" w:hAnsi="Times New Roman" w:cs="Times New Roman"/>
          <w:b/>
          <w:sz w:val="28"/>
          <w:szCs w:val="28"/>
        </w:rPr>
        <w:t>10. Ожидаемые конечные результаты.</w:t>
      </w:r>
    </w:p>
    <w:p w:rsidR="0043759F" w:rsidRPr="0043759F" w:rsidRDefault="0043759F" w:rsidP="0043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7388" w:rsidRDefault="006341E8" w:rsidP="0043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форм и методов работы органов местного самоуправления по профилактике терроризма на территории Могочинского муниципального округа.</w:t>
      </w:r>
    </w:p>
    <w:p w:rsidR="00687388" w:rsidRDefault="006341E8" w:rsidP="0043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нетерпимости ко всем фактам террористических и экстремистских проявлений.</w:t>
      </w:r>
    </w:p>
    <w:p w:rsidR="00687388" w:rsidRDefault="006341E8" w:rsidP="0043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Укрепление в молодежной среде атмосферы межэтнического согласия и толерантности.</w:t>
      </w:r>
    </w:p>
    <w:p w:rsidR="00687388" w:rsidRDefault="00687388" w:rsidP="0043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88" w:rsidRDefault="00687388" w:rsidP="0043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88" w:rsidRDefault="006341E8" w:rsidP="0043759F">
      <w:pPr>
        <w:spacing w:after="0" w:line="240" w:lineRule="auto"/>
        <w:jc w:val="center"/>
      </w:pPr>
      <w:r>
        <w:t>_________________________________</w:t>
      </w:r>
    </w:p>
    <w:p w:rsidR="00687388" w:rsidRDefault="00687388" w:rsidP="0043759F">
      <w:pPr>
        <w:spacing w:after="0" w:line="240" w:lineRule="auto"/>
      </w:pPr>
    </w:p>
    <w:sectPr w:rsidR="0068738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54" w:rsidRDefault="00696754">
      <w:pPr>
        <w:spacing w:line="240" w:lineRule="auto"/>
      </w:pPr>
      <w:r>
        <w:separator/>
      </w:r>
    </w:p>
  </w:endnote>
  <w:endnote w:type="continuationSeparator" w:id="0">
    <w:p w:rsidR="00696754" w:rsidRDefault="0069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54" w:rsidRDefault="00696754">
      <w:pPr>
        <w:spacing w:after="0"/>
      </w:pPr>
      <w:r>
        <w:separator/>
      </w:r>
    </w:p>
  </w:footnote>
  <w:footnote w:type="continuationSeparator" w:id="0">
    <w:p w:rsidR="00696754" w:rsidRDefault="00696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88" w:rsidRDefault="006341E8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FA5"/>
    <w:multiLevelType w:val="multilevel"/>
    <w:tmpl w:val="2E761F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4C8"/>
    <w:multiLevelType w:val="multilevel"/>
    <w:tmpl w:val="70FE14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9"/>
    <w:rsid w:val="0004670B"/>
    <w:rsid w:val="00060B51"/>
    <w:rsid w:val="0006606A"/>
    <w:rsid w:val="000861D2"/>
    <w:rsid w:val="000A4E27"/>
    <w:rsid w:val="000C35CE"/>
    <w:rsid w:val="000D613E"/>
    <w:rsid w:val="000E5CDE"/>
    <w:rsid w:val="000E70EC"/>
    <w:rsid w:val="00113810"/>
    <w:rsid w:val="00124630"/>
    <w:rsid w:val="00125ED0"/>
    <w:rsid w:val="00175315"/>
    <w:rsid w:val="00177A98"/>
    <w:rsid w:val="00224CA5"/>
    <w:rsid w:val="00227551"/>
    <w:rsid w:val="00273A46"/>
    <w:rsid w:val="002A2FC9"/>
    <w:rsid w:val="002B5E13"/>
    <w:rsid w:val="003030CC"/>
    <w:rsid w:val="00317A3D"/>
    <w:rsid w:val="00356590"/>
    <w:rsid w:val="0035680D"/>
    <w:rsid w:val="00396B79"/>
    <w:rsid w:val="0039735E"/>
    <w:rsid w:val="003C07C5"/>
    <w:rsid w:val="003E3CD2"/>
    <w:rsid w:val="003F3CC2"/>
    <w:rsid w:val="0043759F"/>
    <w:rsid w:val="00440B91"/>
    <w:rsid w:val="004648BE"/>
    <w:rsid w:val="0047154E"/>
    <w:rsid w:val="004752E0"/>
    <w:rsid w:val="00482D24"/>
    <w:rsid w:val="004B0DF6"/>
    <w:rsid w:val="004E77A5"/>
    <w:rsid w:val="00513095"/>
    <w:rsid w:val="0057579D"/>
    <w:rsid w:val="00581F07"/>
    <w:rsid w:val="005A437A"/>
    <w:rsid w:val="005E3ADF"/>
    <w:rsid w:val="0062133C"/>
    <w:rsid w:val="006220C7"/>
    <w:rsid w:val="00631BF7"/>
    <w:rsid w:val="006341E8"/>
    <w:rsid w:val="00651825"/>
    <w:rsid w:val="00667E17"/>
    <w:rsid w:val="00687388"/>
    <w:rsid w:val="00696754"/>
    <w:rsid w:val="006B32FB"/>
    <w:rsid w:val="006C4D0E"/>
    <w:rsid w:val="0070701A"/>
    <w:rsid w:val="0070706C"/>
    <w:rsid w:val="00750425"/>
    <w:rsid w:val="0076547D"/>
    <w:rsid w:val="00767110"/>
    <w:rsid w:val="00796BF9"/>
    <w:rsid w:val="007C4208"/>
    <w:rsid w:val="007D487D"/>
    <w:rsid w:val="0082343E"/>
    <w:rsid w:val="008A08BF"/>
    <w:rsid w:val="008B42D7"/>
    <w:rsid w:val="008D07EB"/>
    <w:rsid w:val="008D69E3"/>
    <w:rsid w:val="008E5F83"/>
    <w:rsid w:val="009201B9"/>
    <w:rsid w:val="009265FC"/>
    <w:rsid w:val="00942711"/>
    <w:rsid w:val="00966F96"/>
    <w:rsid w:val="0097430F"/>
    <w:rsid w:val="009831D1"/>
    <w:rsid w:val="009B35E1"/>
    <w:rsid w:val="009C1AE0"/>
    <w:rsid w:val="00A5345F"/>
    <w:rsid w:val="00A71299"/>
    <w:rsid w:val="00AF3458"/>
    <w:rsid w:val="00AF7A6C"/>
    <w:rsid w:val="00B01668"/>
    <w:rsid w:val="00B47400"/>
    <w:rsid w:val="00B92C39"/>
    <w:rsid w:val="00B96157"/>
    <w:rsid w:val="00BA4A95"/>
    <w:rsid w:val="00BD752A"/>
    <w:rsid w:val="00C01AD8"/>
    <w:rsid w:val="00C02AD5"/>
    <w:rsid w:val="00C2039E"/>
    <w:rsid w:val="00C264AF"/>
    <w:rsid w:val="00C27B72"/>
    <w:rsid w:val="00C4623D"/>
    <w:rsid w:val="00C5467C"/>
    <w:rsid w:val="00C55180"/>
    <w:rsid w:val="00C60650"/>
    <w:rsid w:val="00C76E6F"/>
    <w:rsid w:val="00C81AAC"/>
    <w:rsid w:val="00C90301"/>
    <w:rsid w:val="00CC05DE"/>
    <w:rsid w:val="00CC09FD"/>
    <w:rsid w:val="00CE649F"/>
    <w:rsid w:val="00D13CFA"/>
    <w:rsid w:val="00D2296A"/>
    <w:rsid w:val="00D25D54"/>
    <w:rsid w:val="00D422CD"/>
    <w:rsid w:val="00D464FF"/>
    <w:rsid w:val="00D63CD4"/>
    <w:rsid w:val="00D760B5"/>
    <w:rsid w:val="00D9709E"/>
    <w:rsid w:val="00DC3A14"/>
    <w:rsid w:val="00DD3BB7"/>
    <w:rsid w:val="00E01DE3"/>
    <w:rsid w:val="00E5163E"/>
    <w:rsid w:val="00E75732"/>
    <w:rsid w:val="00EA551A"/>
    <w:rsid w:val="00EB2BA0"/>
    <w:rsid w:val="00EC3BF7"/>
    <w:rsid w:val="00F00A73"/>
    <w:rsid w:val="00F06357"/>
    <w:rsid w:val="00F44204"/>
    <w:rsid w:val="00F4666C"/>
    <w:rsid w:val="00F578BE"/>
    <w:rsid w:val="00F947A3"/>
    <w:rsid w:val="00FB3EB6"/>
    <w:rsid w:val="00FB46CF"/>
    <w:rsid w:val="00FD3B47"/>
    <w:rsid w:val="00FD6B31"/>
    <w:rsid w:val="00FF1041"/>
    <w:rsid w:val="511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235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707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707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3502" TargetMode="External"/><Relationship Id="rId14" Type="http://schemas.openxmlformats.org/officeDocument/2006/relationships/hyperlink" Target="http://docs.cntd.ru/document/901968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5BAC3-9EF0-4F74-9E70-CA37543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Алексеевна</cp:lastModifiedBy>
  <cp:revision>2</cp:revision>
  <cp:lastPrinted>2024-03-04T00:05:00Z</cp:lastPrinted>
  <dcterms:created xsi:type="dcterms:W3CDTF">2024-03-14T00:43:00Z</dcterms:created>
  <dcterms:modified xsi:type="dcterms:W3CDTF">2024-03-14T00:43:00Z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D0DE18F81B454F3385FBBB32BCA710DF_12</vt:lpwstr>
  </property>
</Properties>
</file>