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DC2" w:rsidRDefault="00182DC2" w:rsidP="00182D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182DC2" w:rsidSect="009C73C6">
          <w:pgSz w:w="11906" w:h="16838"/>
          <w:pgMar w:top="737" w:right="567" w:bottom="567" w:left="1559" w:header="709" w:footer="709" w:gutter="0"/>
          <w:cols w:space="708"/>
          <w:docGrid w:linePitch="360"/>
        </w:sectPr>
      </w:pPr>
    </w:p>
    <w:p w:rsidR="00F93395" w:rsidRPr="00AA7BE7" w:rsidRDefault="00F93395" w:rsidP="00182DC2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609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</w:t>
      </w:r>
    </w:p>
    <w:p w:rsidR="00C0762D" w:rsidRPr="00C0762D" w:rsidRDefault="00A60982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="002B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Порядку</w:t>
      </w:r>
    </w:p>
    <w:p w:rsidR="00C0762D" w:rsidRDefault="00C0762D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мониторинга качества </w:t>
      </w:r>
    </w:p>
    <w:p w:rsidR="00C0762D" w:rsidRDefault="00C0762D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762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ГРБС</w:t>
      </w:r>
    </w:p>
    <w:p w:rsidR="002F391F" w:rsidRDefault="00B74E8F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 муниципального округа</w:t>
      </w:r>
    </w:p>
    <w:p w:rsidR="00C0762D" w:rsidRDefault="00C0762D" w:rsidP="00C076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213E" w:rsidRPr="00AA7BE7" w:rsidRDefault="007E213E" w:rsidP="007E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ПОКАЗАТЕЛЕЙ</w:t>
      </w:r>
    </w:p>
    <w:p w:rsidR="007E213E" w:rsidRDefault="007E213E" w:rsidP="007E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ОЦЕНКА КАЧЕСТВА ФИНАНСОВОГО МЕНЕДЖМЕНТА </w:t>
      </w:r>
      <w:r w:rsidR="00FA4B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</w:p>
    <w:p w:rsidR="00455516" w:rsidRPr="00455516" w:rsidRDefault="00455516" w:rsidP="007E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55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Комитет по финансам администрации муниципального района «</w:t>
      </w:r>
      <w:proofErr w:type="spellStart"/>
      <w:r w:rsidRPr="004555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Могочинский</w:t>
      </w:r>
      <w:proofErr w:type="spellEnd"/>
      <w:r w:rsidRPr="004555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455516" w:rsidRPr="00455516" w:rsidRDefault="00455516" w:rsidP="007E21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555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 2023 год</w:t>
      </w:r>
    </w:p>
    <w:p w:rsidR="007E213E" w:rsidRPr="00AA7BE7" w:rsidRDefault="007E213E" w:rsidP="007E21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3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2"/>
        <w:gridCol w:w="5944"/>
        <w:gridCol w:w="855"/>
        <w:gridCol w:w="289"/>
        <w:gridCol w:w="1701"/>
        <w:gridCol w:w="3127"/>
      </w:tblGrid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 показателя (Р)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 -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Результат оценки качества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Оценка механизмов планирования доходов и расходов бюджета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Своевременность представления реестра расходных обязательств главными распорядителями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бюджетных средств (далее также - ГРБС, РРО)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FA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 в </w:t>
            </w:r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от даты представления РРО ГРБС, установленной </w:t>
            </w:r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Комитетом по финансам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Целевым ориентиром является достижение показателя равного 0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182DC2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&gt;= 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Оценка качества планирования поступлений доходов в местный бюджет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=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Рпл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100,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исполнение доходов, администрируемых соответствующим главным администратором доходов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Рпл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уровень исполнения администрируемых доходов не менее 100% и не более 150%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 150%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182DC2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 150%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 100%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FA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Р3 Соблюдение установленных сроков предоставления в </w:t>
            </w:r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документов, необходимых для составления бюджета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Оценивается соблюдение установленных сроков предоставления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необходимых документов к проекту бюджета: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Позитивно расценивается соблюдение установленных сроков предоставления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Комитет по финансам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необходимых документов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необходимые документы предоставлены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Комитет по финансам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установленные сроки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182DC2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необходимые документы предоставлены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Комитет по финансам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нарушении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установленных сроков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Оценка качества планирования бюджетных ассигнований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Оуточн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100,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Оуточн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бюджетных ассигнований, перераспределенных за отчетный период (для главных распорядителей, имеющих подведомственную сеть учреждений, - между подведомственными учреждениями), без учета изменений, внесенных в связи с уточнением бюджета;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бюджетных ассигнований за отчетный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позволяет оценить качество планирования бюджетных ассигнований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Целевым ориентиром является достижение показателя, равного 0.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182DC2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&lt;= 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&lt;= 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&lt;= 15%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&lt;= 20%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 20%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P5 количество изменений в сводную бюджетную роспись (за исключением изменений, связанных c распределением межбюджетных трансфертов из бюджетной системы РФ)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Р5- количество уведомлений о внесении изменений в бюджетную роспись расходов и лимитов бюджетных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обязательств в ходе исполнения бюджета в отчетном финансовом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Большое количество уведомлений о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внесении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Р5&lt;5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 до 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182DC2" w:rsidRDefault="00182DC2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10 до 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20 до 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40 до 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Оценка результатов исполнения бюджета в части доходов и расходов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Уровень исполнения расходов ГРБС за счет средств местного бюджета (без учета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межбюджетных трансфертов из областного и федерального бюджетов)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Ркас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Ркпр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100,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Ркас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кассовые расходы ГРБС за счет средств местного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бюджета (без учета межбюджетных трансфертов из областного и федерального бюджетов)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отчетном периоде,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Ркпр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плановые расходы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Позитивно расценивается уровень исполнения расходов за счет средств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местного бюджета не менее 95%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100%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205113" w:rsidRDefault="00205113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&gt;= 95%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&gt;= 90%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&gt;= 85%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&gt;= 80%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 80%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Объем неисполненных бюджетных ассигнований на конец отчетного финансового года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7 =(b-e) / b, 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 - объем бюджетных ассигнований ГРБС в отчетном финансовом году согласно отчету об исполнении бюджета с учетом внесенных в него изменений;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e -кассовое исполнение расходов ГРБС в отчетном финансовом 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позволяет оценить объем не исполненных на конец года бюджетных ассигнований. Целевым ориентиром для ГРБС является значение показателя, не превосходящее 0,5%.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 0,5%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205113" w:rsidRDefault="00205113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0,5% до 1%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1% до 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5% до 15%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15% до 30%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 30%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Р8 Своевременное составление бюджетной росписи ГРБС к проекту бюджета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соблюдение установленных сроков для составления бюджетной росписи ГРБС к проекту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соблюдение установленных сроков составления бюджетной росписи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бюджетная роспись ГРБС составлена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205113" w:rsidRDefault="00205113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соблюдением установленных сроков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бюджетная роспись ГРБС составлена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нарушением установленных сроков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Доля кассовых расходов (без учета межбюджетных трансфертов, имеющих целевое назначение, из областного и федерального бюджетов), произведенных ГРБС и подведомственными ему учреждениями в IV квартале отчетного финансового года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Ркис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(IV кв.) /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Ркис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(год) * 100,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Ркис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года;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Ркис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  <w:proofErr w:type="gram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25%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 = 25%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&lt;= 30%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&lt;= 35%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&lt;= 40%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DD00C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(с мт=38,1%) без мт=35,2%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40% &lt; 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&lt;= 45%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 45%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DD00CF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Р10 Изменение дебиторской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Р10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Дтоп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ет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нг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дебиторской задолженности по платежам в местный бюджет,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администрируемых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соответствуюмиглавнымиадминистраторми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доходов, на начало текущего года.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оп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по состоянию на 1 число года, следующего за отчетным годом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Позитивно расценивается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отсутствие дебиторской задолженности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0E3570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Р10 &lt; 0 (снижение дебиторской задолженности)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Р10 = 0 (дебиторская задолженность не изменилась)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Р10 &gt; 0 (допущен рост дебиторской задолженности)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Р11 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Р11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Кт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объем просроченной кредиторской задолженности ГРБС и подведомственных ему муниципальных учреждений по расчетам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кредиторами по состоянию на 1 января года, следующего за отчетным годом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Целевым ориентиром является значение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руб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.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показателя,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равное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Р11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0E3570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Р11 &gt;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Р12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Р12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/Е х 100, где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- объем кредиторской задолженности по расчетам с поставщиками и подрядчиками в отчетном финансовом году по состоянию на 1 января года, следующего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отчетным;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 - кассовое исполнение расходов ГРБС в отчетном финансовом году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Позитивно расценивается уровень управления финансами, при котором доля объема кредиторской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задолженности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расчетам с поставщиками и подрядчиками от кассового исполнения по расходам ГРБС и подведомственных ему муниципальных учреждений составляет не более 0,5% или отсутствует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P12&lt; = 0,5%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0E3570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0,5% &lt;P12&lt; = 1%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1% &lt;P12&lt; = 2%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2% &lt;P12&lt; = 5%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5% &lt;P12&lt; = 10%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10% &lt;P12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Оценка состояния учета и отчетности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Р13 Соблюдение сроков представления ГРБС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бюджетной отчетности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соблюдение сроков представления ГРБС годовой бюджетной отчетности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своевременное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отчетности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годовая бюджетная отчетность представлена ГРБС в установленные сроки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0E3570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Р14 Качество составления ГРБС годовой бюджетной отчетности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качество предоставления бюджетной отчетности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предоставление отчетности полностью соответствующей порядку ее составления</w:t>
            </w:r>
          </w:p>
          <w:p w:rsidR="000E3570" w:rsidRPr="00AA7BE7" w:rsidRDefault="000E3570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годовая бюджетная отчетность составлена 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нарушением порядка ее составления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Оценка финансово-экономической деятельности подведомственных ГРБС учреждений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Р15 Своевременность утверждения муниципальных заданий подведомственным ГРБС учреждениям на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финансовый год и плановый период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Р15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Тмз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F391F" w:rsidRPr="00AA7BE7" w:rsidRDefault="002F391F" w:rsidP="00FA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Тмз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фактической даты утверждения муниципальных заданий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подведомственным ГРБС учреждениям на текущий финансовый год и плановый период от срока, установленного Порядком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муниципального </w:t>
            </w:r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района «</w:t>
            </w:r>
            <w:proofErr w:type="spellStart"/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Могогчинкий</w:t>
            </w:r>
            <w:proofErr w:type="spellEnd"/>
            <w:r w:rsid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позволяет оценить своевременность утверждения муниципальных заданий подведомственным ГРБС учреждениям на текущий финансовый год и плановый период. Целевым ориентиром является достижение показателя, равного 0.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Р15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&lt; Р15 &lt;=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&lt; Р15 &lt;=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&lt; Р15 &lt;=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&lt; Р15 &lt;= 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-----------------------------------------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&lt; Р15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C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0E3570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Р16 Размещение в полном объеме подведомственными ГРБС учреждениями на официальном сайте www.bus.gov.ru (далее - официальный сайт) в сети Интернет информации, предусмотренной приложением к Порядку предоставления информации государственным (муниципальным)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Оценивается наличие информации, размещенной в полном объеме подведомственными Главному распорядителю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размещение на официальном сайте информации в полном объеме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информация размещена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подведомственными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ГРБС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учреждениями на официальном сайте в полном объеме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C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информация не размещена подведомственными ГРБС учреждениями на официальном сайте в полном объеме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C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Р17 Своевременность утверждения планов финансово-хозяйственной деятельности подведомственных ГРБС бюджетных учреждений на текущий финансовый год и плановый период в соответствии со сроками, установленными Порядками составления и утверждения плана финансово-хозяйственной деятельности муниципальных бюджетных учреждений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Р17 = </w:t>
            </w: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Тфхд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Тфхд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фактической даты утверждения планов финансово-хозяйственной деятельности подведомственных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Главному распорядителю бюджетных учреждений на текущий финансовый год и плановый период от сроков, установленных Порядками составления и утверждения плана финансово-хозяйственной деятельности муниципальных бюджетных учреждений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позволяет оценить своевременность утверждения планов финансово-хозяйственной деятельности подведомственных ГРБС бюджетных и автономных учреждений на текущий финансовый год и плановый период. Целевым ориентиром является достижение показателя, равного 0.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= 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&lt;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&lt;= 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&lt;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&lt;= 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&lt;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&lt;= 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 &lt;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 &lt;= 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&lt;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 Оценка организации внутреннего финансового аудита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Р18 Наличие правового акта ГРБС об организации внутреннего финансового аудита</w:t>
            </w:r>
          </w:p>
        </w:tc>
        <w:tc>
          <w:tcPr>
            <w:tcW w:w="5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наличие или отсутствие правового акта ГРБС об организации внутреннего финансового аудита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наличие правового акта ГРБС об организации внутреннего финансового аудита</w:t>
            </w: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правового акта ГРБС, определяющего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453EA9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процедуру и порядок осуществления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финансового аудита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отсутствует правовой акт ГРБС,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определяющий процедуру и порядок осуществления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финансового аудита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Р19 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наличие или отсутствия планов проведения аудиторских мероприятий и заключений по результатам проведенных аудиторских мероприятий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Позитивно расценивается наличие планов и заключений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плана проведения аудиторских мероприятий и заключений по результатам проведенных аудиторских мероприятий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Отсутствуют планы проведения аудиторских мероприятий и заключений по результатам проведенных аудиторских мероприятий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 Оценка качества управления активами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Р.20 Наличие недостач и хищений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Оценивается наличие или отсутствие сумм недостач и хищений денежных средств и (или) материальных ценностей на конец отчетного периода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Позитивно расценивается отсутствие сумм недостач и хищений денежных средств 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 (или) материальных ценностей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Отсутствие сумм недостач и хищений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сумм недостач и хищений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10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1915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4B01" w:rsidRDefault="00FA4B01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№2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</w:t>
      </w:r>
      <w:r w:rsidR="002B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орядку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проведения мониторинга качества 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 ГРБС</w:t>
      </w:r>
    </w:p>
    <w:p w:rsidR="00BF7D33" w:rsidRDefault="00B74E8F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 муниципального округа</w:t>
      </w:r>
    </w:p>
    <w:p w:rsid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391F" w:rsidRPr="00AA7BE7" w:rsidRDefault="002F391F" w:rsidP="007E1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</w:t>
      </w:r>
    </w:p>
    <w:p w:rsidR="007E213E" w:rsidRDefault="002F391F" w:rsidP="007E133A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ИСХОДНЫХ ДАННЫХ ДЛЯ ПРОВЕДЕНИЯ ОЦЕНКИ КАЧЕСТВА ФИНАНСОВОГО МЕНЕДЖМЕНТА </w:t>
      </w:r>
      <w:r w:rsidR="00FA4B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</w:p>
    <w:tbl>
      <w:tblPr>
        <w:tblW w:w="151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7513"/>
        <w:gridCol w:w="1262"/>
        <w:gridCol w:w="3698"/>
        <w:gridCol w:w="1844"/>
      </w:tblGrid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исходных данных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исходных данных, поступивших от главных администраторов</w:t>
            </w: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даты регистрации письма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ГРБС, к которому приложен РРО ГРБС на очередной финансовый год и плановый период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от даты представления РРО ГРБС, установленной </w:t>
            </w:r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Комитетом по финансам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FA4B01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2F391F"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письма, 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Утвержденный объем администрируемых доходов, закрепленных за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Решение о бюджете </w:t>
            </w:r>
            <w:proofErr w:type="spellStart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Могочинскогомуниципальногоокруга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очередной финансовый год и плановый период (далее - решение о бюджете)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поступление в местный бюджет администрируемых доходов, закрепленных за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Соблюдение установленных сроков предоставления в </w:t>
            </w:r>
            <w:r w:rsidR="00FA4B01" w:rsidRPr="00FA4B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документов, необходимых для составления бюджета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FA4B01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2F391F"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письма, 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ассигнований, перераспределенных за отчетный период (для главных распорядителей, имеющих подведомственную сеть учреждений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ежду подведомственными учреждениями), без учета изменений, внесенных в связи с уточнением бюджета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бюджетных ассигнований за отчетный период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изменений в сводную бюджетную роспись (за исключением изменений, связанных c распределением межбюджетных трансфертов из бюджетной системы РФ)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Уведомления об изменении бюджетных ассигнований за отчетный период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Кассовые расходы ГРБС за счет средств местного бюджета (без учета межбюджетных трансфертов из областного и федерального бюджетов) в отчетном периоде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Плановые расходы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отчетном финансовом году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Своевременное составление бюджетной росписи ГРБС к проекту бюджета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FA4B01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2F391F"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письма, 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Кассовые расходы (без учета расходов за счет субвенций и субсидий из областного и федерального бюджета), произведенные ГРБС и подведомственными ему учреждениями за отчетный финансовый год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дебиторской задолженности по платежам в бюджет, администрируемых главным администратором доходов, на начало текущего года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дебиторской задолженности по платежам в бюджет, администрируемых главным администратором доходов, по состоянию на 1 число года, следующего за отчетным годом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просроченной кредиторской задолженности ГРБС и подведомственных ему муниципальных учреждений по расчетам с кредиторами по состоянию на 1 января года, следующего за отчетным годом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кредиторской задолженности по расчетам с поставщиками и подрядчиками в отчетном финансовом году по состоянию на 1 января года, следующего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отчетным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Кассовое исполнение расходов ГРБС в отчетном финансовом году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дней отклонения представления ГРБС годовой бюджетной отчетности от установленных сроков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FA4B01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2F391F"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письма, 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составления ГРБС годовой бюджетной отчетности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Годовой отчет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FA4B01">
        <w:trPr>
          <w:trHeight w:val="21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фактической даты утверждения муниципальных заданий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подведомственным ГРБС учреждениям на текущий финансовый год и плановый период от срока, установленного Порядком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</w:t>
            </w:r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Могочинского муниципального округа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 бюджете; утвержденные муниципальные задания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информации, размещенной в полном объеме подведомственными ГРБС учреждениями на официальном сайте, предусмотренной приложением к Порядку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утвержденному Приказом Министерства финансов Российской Федерации от 21.07.2011 N 86н, по состоянию на 1 марта текущего года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Информация, размещенная в сети Интернет на сайте www.bus.gov.ru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дней отклонения фактической даты утверждения планов финансово-хозяйственной деятельности подведомственных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ГРБС бюджетных учреждений на текущий финансовый год и плановый период от сроков, установленных Порядками составления и утверждения плана финансово-хозяйственной деятельности муниципальных бюджетных учреждений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о бюджете;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Утвержденные планы финансово-хозяйственной деятельности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P18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правового акта главного администратора об организации финансового аудита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Правовой акт главного администратора об организации финансового аудита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плана проведения аудиторских мероприятий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 проведения аудиторских проверок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заключений по результатам проведения аудиторских мероприятий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Заключения по результатам проведения аудиторских проверок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недостач и хищений в количественном выражении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Баланс,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недостач и хищений в суммовом выражении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Баланс, сведения о дебиторской и кредиторской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4043" w:rsidRDefault="004C4043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043" w:rsidRDefault="004C4043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4043" w:rsidRDefault="004C4043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N 3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="002B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орядку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мониторинга качества 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 ГРБС</w:t>
      </w:r>
    </w:p>
    <w:p w:rsidR="002F391F" w:rsidRPr="00AA7BE7" w:rsidRDefault="00B74E8F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 муниципального округа</w:t>
      </w: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</w:t>
      </w: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АНАЛИЗА КАЧЕСТВА ФИНАНСОВОГО МЕНЕДЖМЕНТА</w:t>
      </w:r>
    </w:p>
    <w:tbl>
      <w:tblPr>
        <w:tblW w:w="150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046"/>
        <w:gridCol w:w="42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437"/>
        <w:gridCol w:w="566"/>
        <w:gridCol w:w="439"/>
        <w:gridCol w:w="566"/>
        <w:gridCol w:w="566"/>
        <w:gridCol w:w="566"/>
        <w:gridCol w:w="566"/>
        <w:gridCol w:w="761"/>
        <w:gridCol w:w="851"/>
      </w:tblGrid>
      <w:tr w:rsidR="002F391F" w:rsidRPr="00AA7BE7" w:rsidTr="002F391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09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показателя финансового менеджмента/количество полученных баллов по показателю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Получено баллов,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</w:tr>
      <w:tr w:rsidR="002F391F" w:rsidRPr="00AA7BE7" w:rsidTr="002F39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E133A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Могочинскогомунципального</w:t>
            </w:r>
            <w:proofErr w:type="spellEnd"/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6532D6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6532D6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6532D6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6532D6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6532D6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30CAD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6532D6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6532D6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391F" w:rsidRPr="00AA7BE7" w:rsidTr="002F391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7E133A" w:rsidP="00B74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Комитет по финансам администрации </w:t>
            </w:r>
            <w:r w:rsidR="00B74E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Могочинского муниципального округа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453EA9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</w:tbl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4B01" w:rsidRDefault="00FA4B01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A4B01" w:rsidSect="007E133A">
          <w:pgSz w:w="16838" w:h="11906" w:orient="landscape"/>
          <w:pgMar w:top="567" w:right="737" w:bottom="567" w:left="567" w:header="709" w:footer="709" w:gutter="0"/>
          <w:cols w:space="708"/>
          <w:docGrid w:linePitch="360"/>
        </w:sectPr>
      </w:pP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</w:t>
      </w: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="002B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орядку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проведения мониторинга качества </w:t>
      </w:r>
    </w:p>
    <w:p w:rsidR="00BF7D33" w:rsidRPr="00BF7D33" w:rsidRDefault="00BF7D33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7D3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финансового менеджмента ГРБС</w:t>
      </w:r>
    </w:p>
    <w:p w:rsidR="00BF7D33" w:rsidRPr="00AA7BE7" w:rsidRDefault="00B74E8F" w:rsidP="00BF7D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4E8F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Могочинского муниципального округа</w:t>
      </w:r>
    </w:p>
    <w:p w:rsidR="00B74E8F" w:rsidRDefault="00B74E8F" w:rsidP="002F3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СВОДНЫЙ РЕЙТИНГ </w:t>
      </w:r>
      <w:r w:rsidR="00FA4B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ГРБС</w:t>
      </w:r>
      <w:r w:rsidRPr="00AA7B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КАЧЕСТВУ ФИНАНСОВОГО МЕНЕДЖМЕНТА</w:t>
      </w:r>
    </w:p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06"/>
        <w:gridCol w:w="1891"/>
        <w:gridCol w:w="2160"/>
        <w:gridCol w:w="2093"/>
      </w:tblGrid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514E0E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Могочинскогомунципального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6532D6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6532D6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514E0E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514E0E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Комитет по финансам администрации Могочинского муниципального округа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CC4FAF" w:rsidP="00CC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514E0E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514E0E" w:rsidP="0051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т.д.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91F" w:rsidRPr="00AA7BE7" w:rsidTr="002F391F">
        <w:tc>
          <w:tcPr>
            <w:tcW w:w="3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Оценка среднего уровня качества финансового менеджмента главного администратора (MR)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CC4FAF" w:rsidP="0065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</w:t>
            </w:r>
            <w:r w:rsidR="006532D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1F" w:rsidRPr="00AA7BE7" w:rsidRDefault="002F391F" w:rsidP="002F3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7B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2F391F" w:rsidRPr="00AA7BE7" w:rsidRDefault="002F391F" w:rsidP="002F3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A31BF" w:rsidRDefault="008A31BF" w:rsidP="008A3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F0528" w:rsidRDefault="007F0528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73C6" w:rsidRDefault="009C73C6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133A" w:rsidRDefault="007E133A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4B01" w:rsidRDefault="00FA4B01" w:rsidP="008A31B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FA4B01" w:rsidSect="00FA4B01">
      <w:pgSz w:w="11906" w:h="16838"/>
      <w:pgMar w:top="73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6650"/>
    <w:multiLevelType w:val="hybridMultilevel"/>
    <w:tmpl w:val="47363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235B4"/>
    <w:rsid w:val="000145F9"/>
    <w:rsid w:val="000235B4"/>
    <w:rsid w:val="000255D9"/>
    <w:rsid w:val="00077450"/>
    <w:rsid w:val="000E3570"/>
    <w:rsid w:val="00182DC2"/>
    <w:rsid w:val="00191504"/>
    <w:rsid w:val="001B4ECA"/>
    <w:rsid w:val="001C0294"/>
    <w:rsid w:val="00205113"/>
    <w:rsid w:val="00244F65"/>
    <w:rsid w:val="00252AE1"/>
    <w:rsid w:val="002B01C8"/>
    <w:rsid w:val="002E4A7C"/>
    <w:rsid w:val="002F391F"/>
    <w:rsid w:val="00354F1A"/>
    <w:rsid w:val="00374A62"/>
    <w:rsid w:val="00410EE5"/>
    <w:rsid w:val="0042016D"/>
    <w:rsid w:val="00453EA9"/>
    <w:rsid w:val="00455516"/>
    <w:rsid w:val="004C4043"/>
    <w:rsid w:val="00514E0E"/>
    <w:rsid w:val="00564044"/>
    <w:rsid w:val="005B2105"/>
    <w:rsid w:val="006532D6"/>
    <w:rsid w:val="007046BE"/>
    <w:rsid w:val="00730CAD"/>
    <w:rsid w:val="0078317E"/>
    <w:rsid w:val="00792068"/>
    <w:rsid w:val="007E0553"/>
    <w:rsid w:val="007E133A"/>
    <w:rsid w:val="007E213E"/>
    <w:rsid w:val="007F0528"/>
    <w:rsid w:val="007F1CD4"/>
    <w:rsid w:val="00812B97"/>
    <w:rsid w:val="00883DA6"/>
    <w:rsid w:val="008A31BF"/>
    <w:rsid w:val="00940FA5"/>
    <w:rsid w:val="009418D3"/>
    <w:rsid w:val="009A5520"/>
    <w:rsid w:val="009B44BB"/>
    <w:rsid w:val="009C73C6"/>
    <w:rsid w:val="009C7DFB"/>
    <w:rsid w:val="009F47FB"/>
    <w:rsid w:val="00A01675"/>
    <w:rsid w:val="00A37066"/>
    <w:rsid w:val="00A60982"/>
    <w:rsid w:val="00AB5D1D"/>
    <w:rsid w:val="00B74E8F"/>
    <w:rsid w:val="00BD6D25"/>
    <w:rsid w:val="00BF7D33"/>
    <w:rsid w:val="00C0762D"/>
    <w:rsid w:val="00CC4FAF"/>
    <w:rsid w:val="00CE010C"/>
    <w:rsid w:val="00D913A3"/>
    <w:rsid w:val="00DA307E"/>
    <w:rsid w:val="00DD00CF"/>
    <w:rsid w:val="00ED2B05"/>
    <w:rsid w:val="00F45862"/>
    <w:rsid w:val="00F93395"/>
    <w:rsid w:val="00FA4B01"/>
    <w:rsid w:val="00FE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B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5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795E9-26B9-4CF0-AE44-A55B7AAF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19</Pages>
  <Words>3197</Words>
  <Characters>18226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lenakiseleva123@outlook.com</dc:creator>
  <cp:keywords/>
  <dc:description/>
  <cp:lastModifiedBy>Евгения</cp:lastModifiedBy>
  <cp:revision>48</cp:revision>
  <cp:lastPrinted>2024-08-30T02:58:00Z</cp:lastPrinted>
  <dcterms:created xsi:type="dcterms:W3CDTF">2023-09-01T05:12:00Z</dcterms:created>
  <dcterms:modified xsi:type="dcterms:W3CDTF">2025-02-09T23:54:00Z</dcterms:modified>
</cp:coreProperties>
</file>