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4B" w:rsidRDefault="005A564B" w:rsidP="000B32C7">
      <w:pPr>
        <w:ind w:firstLine="360"/>
        <w:jc w:val="center"/>
        <w:rPr>
          <w:b/>
          <w:bCs/>
          <w:smallCaps/>
          <w:sz w:val="28"/>
          <w:szCs w:val="28"/>
        </w:rPr>
      </w:pPr>
    </w:p>
    <w:p w:rsidR="001E5251" w:rsidRPr="005A564B" w:rsidRDefault="001E5251" w:rsidP="000B32C7">
      <w:pPr>
        <w:ind w:firstLine="360"/>
        <w:jc w:val="center"/>
        <w:rPr>
          <w:b/>
          <w:bCs/>
          <w:smallCaps/>
          <w:sz w:val="28"/>
          <w:szCs w:val="28"/>
        </w:rPr>
      </w:pPr>
      <w:r w:rsidRPr="005A564B">
        <w:rPr>
          <w:b/>
          <w:bCs/>
          <w:smallCaps/>
          <w:sz w:val="28"/>
          <w:szCs w:val="28"/>
        </w:rPr>
        <w:t xml:space="preserve">ОТЧЕТ </w:t>
      </w:r>
    </w:p>
    <w:p w:rsidR="000B32C7" w:rsidRPr="005A564B" w:rsidRDefault="001E5251" w:rsidP="000B32C7">
      <w:pPr>
        <w:ind w:firstLine="360"/>
        <w:jc w:val="center"/>
        <w:rPr>
          <w:sz w:val="28"/>
          <w:szCs w:val="28"/>
        </w:rPr>
      </w:pPr>
      <w:r w:rsidRPr="005A564B">
        <w:rPr>
          <w:b/>
          <w:bCs/>
          <w:smallCaps/>
          <w:sz w:val="28"/>
          <w:szCs w:val="28"/>
        </w:rPr>
        <w:t>о работе комитета по финансам за 20</w:t>
      </w:r>
      <w:r w:rsidR="00F01C80" w:rsidRPr="005A564B">
        <w:rPr>
          <w:b/>
          <w:bCs/>
          <w:smallCaps/>
          <w:sz w:val="28"/>
          <w:szCs w:val="28"/>
        </w:rPr>
        <w:t>2</w:t>
      </w:r>
      <w:r w:rsidR="00207BDE" w:rsidRPr="005A564B">
        <w:rPr>
          <w:b/>
          <w:bCs/>
          <w:smallCaps/>
          <w:sz w:val="28"/>
          <w:szCs w:val="28"/>
        </w:rPr>
        <w:t>4</w:t>
      </w:r>
      <w:r w:rsidRPr="005A564B">
        <w:rPr>
          <w:b/>
          <w:bCs/>
          <w:smallCaps/>
          <w:sz w:val="28"/>
          <w:szCs w:val="28"/>
        </w:rPr>
        <w:t xml:space="preserve"> год</w:t>
      </w:r>
    </w:p>
    <w:p w:rsidR="00CF5329" w:rsidRPr="005A564B" w:rsidRDefault="00CF5329" w:rsidP="004743DB">
      <w:pPr>
        <w:ind w:firstLine="360"/>
        <w:contextualSpacing/>
        <w:jc w:val="center"/>
        <w:rPr>
          <w:sz w:val="28"/>
          <w:szCs w:val="28"/>
        </w:rPr>
      </w:pPr>
    </w:p>
    <w:p w:rsidR="004743DB" w:rsidRPr="000B4BBB" w:rsidRDefault="000B32C7" w:rsidP="004743DB">
      <w:pPr>
        <w:ind w:firstLine="360"/>
        <w:contextualSpacing/>
        <w:jc w:val="center"/>
      </w:pPr>
      <w:r>
        <w:rPr>
          <w:sz w:val="28"/>
          <w:szCs w:val="28"/>
        </w:rPr>
        <w:t xml:space="preserve">    </w:t>
      </w:r>
    </w:p>
    <w:p w:rsidR="005D6BDA" w:rsidRDefault="00050453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050453">
        <w:rPr>
          <w:sz w:val="28"/>
          <w:szCs w:val="28"/>
        </w:rPr>
        <w:t xml:space="preserve">Комитет по финансам </w:t>
      </w:r>
      <w:r w:rsidR="00C20A95">
        <w:rPr>
          <w:sz w:val="28"/>
          <w:szCs w:val="28"/>
        </w:rPr>
        <w:t xml:space="preserve">администрации </w:t>
      </w:r>
      <w:proofErr w:type="spellStart"/>
      <w:r w:rsidR="00207BDE">
        <w:rPr>
          <w:sz w:val="28"/>
          <w:szCs w:val="28"/>
        </w:rPr>
        <w:t>Могочинского</w:t>
      </w:r>
      <w:proofErr w:type="spellEnd"/>
      <w:r w:rsidR="00207BDE">
        <w:rPr>
          <w:sz w:val="28"/>
          <w:szCs w:val="28"/>
        </w:rPr>
        <w:t xml:space="preserve"> </w:t>
      </w:r>
      <w:r w:rsidR="00C20A95">
        <w:rPr>
          <w:sz w:val="28"/>
          <w:szCs w:val="28"/>
        </w:rPr>
        <w:t xml:space="preserve">муниципального </w:t>
      </w:r>
      <w:r w:rsidR="00207BDE">
        <w:rPr>
          <w:sz w:val="28"/>
          <w:szCs w:val="28"/>
        </w:rPr>
        <w:t>округа</w:t>
      </w:r>
      <w:r w:rsidR="00C20A95">
        <w:rPr>
          <w:sz w:val="28"/>
          <w:szCs w:val="28"/>
        </w:rPr>
        <w:t xml:space="preserve"> </w:t>
      </w:r>
      <w:r w:rsidRPr="00050453">
        <w:rPr>
          <w:sz w:val="28"/>
          <w:szCs w:val="28"/>
        </w:rPr>
        <w:t>осуществляет свою деятельность</w:t>
      </w:r>
      <w:r w:rsidR="00C20A95">
        <w:rPr>
          <w:sz w:val="28"/>
          <w:szCs w:val="28"/>
        </w:rPr>
        <w:t xml:space="preserve"> в соответствии с Положением о К</w:t>
      </w:r>
      <w:r w:rsidRPr="00050453">
        <w:rPr>
          <w:sz w:val="28"/>
          <w:szCs w:val="28"/>
        </w:rPr>
        <w:t>омитете</w:t>
      </w:r>
      <w:r w:rsidR="00C20A95">
        <w:rPr>
          <w:sz w:val="28"/>
          <w:szCs w:val="28"/>
        </w:rPr>
        <w:t xml:space="preserve"> по финансам</w:t>
      </w:r>
      <w:r w:rsidR="005D6BDA">
        <w:rPr>
          <w:sz w:val="28"/>
          <w:szCs w:val="28"/>
        </w:rPr>
        <w:t>.</w:t>
      </w:r>
    </w:p>
    <w:p w:rsidR="00050453" w:rsidRPr="00050453" w:rsidRDefault="00050453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050453">
        <w:rPr>
          <w:sz w:val="28"/>
          <w:szCs w:val="28"/>
        </w:rPr>
        <w:t>В ус</w:t>
      </w:r>
      <w:r w:rsidR="00C20A95">
        <w:rPr>
          <w:sz w:val="28"/>
          <w:szCs w:val="28"/>
        </w:rPr>
        <w:t>тановленной сфере деятельности К</w:t>
      </w:r>
      <w:r w:rsidRPr="00050453">
        <w:rPr>
          <w:sz w:val="28"/>
          <w:szCs w:val="28"/>
        </w:rPr>
        <w:t xml:space="preserve">омитет по финансам осуществляет полномочия по следующим </w:t>
      </w:r>
      <w:r w:rsidRPr="005A564B">
        <w:rPr>
          <w:sz w:val="28"/>
          <w:szCs w:val="28"/>
        </w:rPr>
        <w:t>основным</w:t>
      </w:r>
      <w:r w:rsidRPr="00050453">
        <w:rPr>
          <w:sz w:val="28"/>
          <w:szCs w:val="28"/>
        </w:rPr>
        <w:t xml:space="preserve"> направлениям:</w:t>
      </w:r>
    </w:p>
    <w:p w:rsidR="0026588A" w:rsidRPr="00F94D92" w:rsidRDefault="0026588A" w:rsidP="00265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4D92">
        <w:rPr>
          <w:sz w:val="28"/>
          <w:szCs w:val="28"/>
        </w:rPr>
        <w:t xml:space="preserve"> Осуществление на территории муниципального округа мероприятий по реализации государственной политики в сфере управления муниципальными финансами;</w:t>
      </w:r>
    </w:p>
    <w:p w:rsidR="0026588A" w:rsidRPr="00F94D92" w:rsidRDefault="0026588A" w:rsidP="00265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4D92">
        <w:rPr>
          <w:sz w:val="28"/>
          <w:szCs w:val="28"/>
        </w:rPr>
        <w:t xml:space="preserve"> Реализация направлений единой финансовой, бюджетной, налоговой и долговой политики на территории муниципального округа;</w:t>
      </w:r>
    </w:p>
    <w:p w:rsidR="0026588A" w:rsidRPr="00F94D92" w:rsidRDefault="0026588A" w:rsidP="002658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F94D92">
        <w:rPr>
          <w:sz w:val="28"/>
          <w:szCs w:val="28"/>
        </w:rPr>
        <w:t xml:space="preserve"> Концентрация финансовых ресурсов на приоритетных направлениях социально-экономического развития муниципального округа;</w:t>
      </w:r>
    </w:p>
    <w:p w:rsidR="0026588A" w:rsidRPr="00F94D92" w:rsidRDefault="0026588A" w:rsidP="00265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4D92">
        <w:rPr>
          <w:sz w:val="28"/>
          <w:szCs w:val="28"/>
        </w:rPr>
        <w:t xml:space="preserve"> Организация и осуществление работы по составлению проекта бюджета муниципального округа;</w:t>
      </w:r>
    </w:p>
    <w:p w:rsidR="0026588A" w:rsidRPr="00F94D92" w:rsidRDefault="0026588A" w:rsidP="00265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4D92">
        <w:rPr>
          <w:sz w:val="28"/>
          <w:szCs w:val="28"/>
        </w:rPr>
        <w:t xml:space="preserve"> Составление и  исполнение бюджета муниципального округа, осуществление </w:t>
      </w:r>
      <w:proofErr w:type="gramStart"/>
      <w:r w:rsidRPr="00F94D92">
        <w:rPr>
          <w:sz w:val="28"/>
          <w:szCs w:val="28"/>
        </w:rPr>
        <w:t>контроля за</w:t>
      </w:r>
      <w:proofErr w:type="gramEnd"/>
      <w:r w:rsidRPr="00F94D92">
        <w:rPr>
          <w:sz w:val="28"/>
          <w:szCs w:val="28"/>
        </w:rPr>
        <w:t xml:space="preserve"> его исполнением, составление отчета об исполнении бюджета муниципального округа;</w:t>
      </w:r>
    </w:p>
    <w:p w:rsidR="0026588A" w:rsidRPr="00F94D92" w:rsidRDefault="0026588A" w:rsidP="00265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4D92">
        <w:rPr>
          <w:sz w:val="28"/>
          <w:szCs w:val="28"/>
        </w:rPr>
        <w:t xml:space="preserve"> Осуществление управления средствами, находящимися на счетах Комитета по финансам;</w:t>
      </w:r>
    </w:p>
    <w:p w:rsidR="0026588A" w:rsidRPr="00F94D92" w:rsidRDefault="0026588A" w:rsidP="00265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4D92">
        <w:rPr>
          <w:sz w:val="28"/>
          <w:szCs w:val="28"/>
        </w:rPr>
        <w:t xml:space="preserve"> Осуществление муниципальных заимствований, управление муниципальным долгом муниципального округа в установленном порядке;</w:t>
      </w:r>
    </w:p>
    <w:p w:rsidR="0026588A" w:rsidRPr="00F94D92" w:rsidRDefault="0026588A" w:rsidP="00265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4D92">
        <w:rPr>
          <w:sz w:val="28"/>
          <w:szCs w:val="28"/>
        </w:rPr>
        <w:t xml:space="preserve"> Совершенствование методов финансово-бюджетного планирования, финансирования и отчетности;</w:t>
      </w:r>
    </w:p>
    <w:p w:rsidR="0026588A" w:rsidRPr="00F94D92" w:rsidRDefault="0026588A" w:rsidP="00265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4D92">
        <w:rPr>
          <w:sz w:val="28"/>
          <w:szCs w:val="28"/>
        </w:rPr>
        <w:t xml:space="preserve"> Осуществление в пределах своих полномочий внутреннего муниципального </w:t>
      </w:r>
      <w:r>
        <w:rPr>
          <w:sz w:val="28"/>
          <w:szCs w:val="28"/>
        </w:rPr>
        <w:t>финансового контроля;</w:t>
      </w:r>
    </w:p>
    <w:p w:rsidR="0026588A" w:rsidRPr="00F94D92" w:rsidRDefault="0026588A" w:rsidP="00265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4D92">
        <w:rPr>
          <w:sz w:val="28"/>
          <w:szCs w:val="28"/>
        </w:rPr>
        <w:t xml:space="preserve"> Осуществление контроля в сфере закупок товаров, работ, услуг для обеспечения муниципальных нужд.</w:t>
      </w:r>
    </w:p>
    <w:p w:rsidR="0093637D" w:rsidRDefault="0093637D" w:rsidP="0093637D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</w:rPr>
      </w:pPr>
    </w:p>
    <w:p w:rsidR="0093637D" w:rsidRPr="003D6211" w:rsidRDefault="0093637D" w:rsidP="00E652D2">
      <w:pPr>
        <w:spacing w:before="100" w:beforeAutospacing="1" w:after="100" w:afterAutospacing="1"/>
        <w:ind w:left="142"/>
        <w:contextualSpacing/>
        <w:jc w:val="both"/>
        <w:rPr>
          <w:sz w:val="28"/>
          <w:szCs w:val="28"/>
        </w:rPr>
      </w:pPr>
      <w:r w:rsidRPr="003D6211">
        <w:rPr>
          <w:b/>
          <w:bCs/>
          <w:sz w:val="28"/>
          <w:szCs w:val="28"/>
        </w:rPr>
        <w:t>Краткая характеристика исполнения бюджета района за 20</w:t>
      </w:r>
      <w:r w:rsidR="00F01C80">
        <w:rPr>
          <w:b/>
          <w:bCs/>
          <w:sz w:val="28"/>
          <w:szCs w:val="28"/>
        </w:rPr>
        <w:t>2</w:t>
      </w:r>
      <w:r w:rsidR="00207BDE">
        <w:rPr>
          <w:b/>
          <w:bCs/>
          <w:sz w:val="28"/>
          <w:szCs w:val="28"/>
        </w:rPr>
        <w:t>3</w:t>
      </w:r>
      <w:r w:rsidR="00E652D2">
        <w:rPr>
          <w:b/>
          <w:bCs/>
          <w:sz w:val="28"/>
          <w:szCs w:val="28"/>
        </w:rPr>
        <w:t>-202</w:t>
      </w:r>
      <w:r w:rsidR="00207BDE">
        <w:rPr>
          <w:b/>
          <w:bCs/>
          <w:sz w:val="28"/>
          <w:szCs w:val="28"/>
        </w:rPr>
        <w:t>4</w:t>
      </w:r>
      <w:r w:rsidR="00E652D2">
        <w:rPr>
          <w:b/>
          <w:bCs/>
          <w:sz w:val="28"/>
          <w:szCs w:val="28"/>
        </w:rPr>
        <w:t xml:space="preserve"> гг.</w:t>
      </w:r>
    </w:p>
    <w:tbl>
      <w:tblPr>
        <w:tblStyle w:val="a8"/>
        <w:tblW w:w="0" w:type="auto"/>
        <w:tblLook w:val="04A0"/>
      </w:tblPr>
      <w:tblGrid>
        <w:gridCol w:w="3793"/>
        <w:gridCol w:w="1843"/>
        <w:gridCol w:w="992"/>
        <w:gridCol w:w="1843"/>
        <w:gridCol w:w="1099"/>
      </w:tblGrid>
      <w:tr w:rsidR="005033F4" w:rsidTr="00E652D2">
        <w:tc>
          <w:tcPr>
            <w:tcW w:w="3793" w:type="dxa"/>
            <w:vMerge w:val="restart"/>
          </w:tcPr>
          <w:p w:rsidR="005033F4" w:rsidRPr="00CF5329" w:rsidRDefault="005033F4" w:rsidP="005033F4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</w:tcPr>
          <w:p w:rsidR="005033F4" w:rsidRPr="00CF5329" w:rsidRDefault="007A5C82" w:rsidP="00207BDE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202</w:t>
            </w:r>
            <w:r w:rsidR="00207BDE">
              <w:rPr>
                <w:sz w:val="24"/>
                <w:szCs w:val="24"/>
              </w:rPr>
              <w:t>3</w:t>
            </w:r>
            <w:r w:rsidR="005033F4" w:rsidRPr="00CF532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42" w:type="dxa"/>
            <w:gridSpan w:val="2"/>
          </w:tcPr>
          <w:p w:rsidR="005033F4" w:rsidRPr="00CF5329" w:rsidRDefault="005033F4" w:rsidP="00207BDE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20</w:t>
            </w:r>
            <w:r w:rsidR="00F01C80" w:rsidRPr="00CF5329">
              <w:rPr>
                <w:sz w:val="24"/>
                <w:szCs w:val="24"/>
              </w:rPr>
              <w:t>2</w:t>
            </w:r>
            <w:r w:rsidR="00207BDE">
              <w:rPr>
                <w:sz w:val="24"/>
                <w:szCs w:val="24"/>
              </w:rPr>
              <w:t>4</w:t>
            </w:r>
            <w:r w:rsidR="00821F08" w:rsidRPr="00CF5329">
              <w:rPr>
                <w:sz w:val="24"/>
                <w:szCs w:val="24"/>
              </w:rPr>
              <w:t xml:space="preserve"> </w:t>
            </w:r>
            <w:r w:rsidRPr="00CF5329">
              <w:rPr>
                <w:sz w:val="24"/>
                <w:szCs w:val="24"/>
              </w:rPr>
              <w:t>год</w:t>
            </w:r>
          </w:p>
        </w:tc>
      </w:tr>
      <w:tr w:rsidR="005033F4" w:rsidTr="00E652D2">
        <w:tc>
          <w:tcPr>
            <w:tcW w:w="3793" w:type="dxa"/>
            <w:vMerge/>
          </w:tcPr>
          <w:p w:rsidR="005033F4" w:rsidRPr="00CF5329" w:rsidRDefault="005033F4" w:rsidP="00874B89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3F4" w:rsidRPr="00CF5329" w:rsidRDefault="005033F4" w:rsidP="00AE23A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 xml:space="preserve">факт, </w:t>
            </w:r>
          </w:p>
          <w:p w:rsidR="005033F4" w:rsidRPr="00CF5329" w:rsidRDefault="005033F4" w:rsidP="00AE23A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5033F4" w:rsidRPr="00CF5329" w:rsidRDefault="005033F4" w:rsidP="00AE23A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%</w:t>
            </w:r>
            <w:r w:rsidR="003E3FAE">
              <w:rPr>
                <w:sz w:val="24"/>
                <w:szCs w:val="24"/>
              </w:rPr>
              <w:t xml:space="preserve"> от плана</w:t>
            </w:r>
          </w:p>
        </w:tc>
        <w:tc>
          <w:tcPr>
            <w:tcW w:w="1843" w:type="dxa"/>
          </w:tcPr>
          <w:p w:rsidR="005033F4" w:rsidRPr="00CF5329" w:rsidRDefault="005033F4" w:rsidP="003B3497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 xml:space="preserve">факт, </w:t>
            </w:r>
          </w:p>
          <w:p w:rsidR="005033F4" w:rsidRPr="00CF5329" w:rsidRDefault="005033F4" w:rsidP="003B3497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млн. руб.</w:t>
            </w:r>
          </w:p>
        </w:tc>
        <w:tc>
          <w:tcPr>
            <w:tcW w:w="1099" w:type="dxa"/>
          </w:tcPr>
          <w:p w:rsidR="005033F4" w:rsidRPr="00CF5329" w:rsidRDefault="00207BDE" w:rsidP="003B3497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от плана</w:t>
            </w:r>
          </w:p>
        </w:tc>
      </w:tr>
      <w:tr w:rsidR="00207BDE" w:rsidRPr="00235242" w:rsidTr="00E652D2">
        <w:tc>
          <w:tcPr>
            <w:tcW w:w="3793" w:type="dxa"/>
          </w:tcPr>
          <w:p w:rsidR="00207BDE" w:rsidRPr="00CF5329" w:rsidRDefault="00207BDE" w:rsidP="00874B89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ДОХОДЫ, всего</w:t>
            </w:r>
          </w:p>
          <w:p w:rsidR="00207BDE" w:rsidRPr="00CF5329" w:rsidRDefault="00207BDE" w:rsidP="00874B89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7BDE" w:rsidRPr="00235242" w:rsidRDefault="00207BDE" w:rsidP="00DF34F6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1750,9</w:t>
            </w:r>
          </w:p>
        </w:tc>
        <w:tc>
          <w:tcPr>
            <w:tcW w:w="992" w:type="dxa"/>
          </w:tcPr>
          <w:p w:rsidR="00207BDE" w:rsidRPr="00235242" w:rsidRDefault="00207BDE" w:rsidP="00DF34F6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1843" w:type="dxa"/>
          </w:tcPr>
          <w:p w:rsidR="00207BDE" w:rsidRPr="00235242" w:rsidRDefault="0026588A" w:rsidP="00D71409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1771,1</w:t>
            </w:r>
          </w:p>
        </w:tc>
        <w:tc>
          <w:tcPr>
            <w:tcW w:w="1099" w:type="dxa"/>
          </w:tcPr>
          <w:p w:rsidR="00207BDE" w:rsidRPr="00235242" w:rsidRDefault="0026588A" w:rsidP="00821F08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207BDE" w:rsidRPr="00235242" w:rsidTr="00E652D2">
        <w:tc>
          <w:tcPr>
            <w:tcW w:w="3793" w:type="dxa"/>
          </w:tcPr>
          <w:p w:rsidR="00207BDE" w:rsidRPr="00CF5329" w:rsidRDefault="0026588A" w:rsidP="0026588A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  <w:r w:rsidR="00207BDE" w:rsidRPr="00CF53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07BDE" w:rsidRPr="00235242" w:rsidRDefault="00207BDE" w:rsidP="00DF34F6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753,8</w:t>
            </w:r>
          </w:p>
        </w:tc>
        <w:tc>
          <w:tcPr>
            <w:tcW w:w="992" w:type="dxa"/>
          </w:tcPr>
          <w:p w:rsidR="00207BDE" w:rsidRPr="00235242" w:rsidRDefault="00207BDE" w:rsidP="00DF34F6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  <w:tc>
          <w:tcPr>
            <w:tcW w:w="1843" w:type="dxa"/>
          </w:tcPr>
          <w:p w:rsidR="00207BDE" w:rsidRPr="00235242" w:rsidRDefault="0026588A" w:rsidP="00AE23A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1065,2</w:t>
            </w:r>
          </w:p>
        </w:tc>
        <w:tc>
          <w:tcPr>
            <w:tcW w:w="1099" w:type="dxa"/>
          </w:tcPr>
          <w:p w:rsidR="00207BDE" w:rsidRPr="00235242" w:rsidRDefault="0026588A" w:rsidP="00D71409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</w:tr>
      <w:tr w:rsidR="00207BDE" w:rsidRPr="00235242" w:rsidTr="00E652D2">
        <w:tc>
          <w:tcPr>
            <w:tcW w:w="3793" w:type="dxa"/>
          </w:tcPr>
          <w:p w:rsidR="00207BDE" w:rsidRPr="0026588A" w:rsidRDefault="0026588A" w:rsidP="003B3497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207BDE" w:rsidRPr="00235242" w:rsidRDefault="0026588A" w:rsidP="00DF34F6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997,2</w:t>
            </w:r>
          </w:p>
        </w:tc>
        <w:tc>
          <w:tcPr>
            <w:tcW w:w="992" w:type="dxa"/>
          </w:tcPr>
          <w:p w:rsidR="00207BDE" w:rsidRPr="00235242" w:rsidRDefault="0026588A" w:rsidP="00DF34F6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99,5</w:t>
            </w:r>
          </w:p>
        </w:tc>
        <w:tc>
          <w:tcPr>
            <w:tcW w:w="1843" w:type="dxa"/>
          </w:tcPr>
          <w:p w:rsidR="00207BDE" w:rsidRPr="00235242" w:rsidRDefault="0026588A" w:rsidP="00821F08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705,9</w:t>
            </w:r>
          </w:p>
        </w:tc>
        <w:tc>
          <w:tcPr>
            <w:tcW w:w="1099" w:type="dxa"/>
          </w:tcPr>
          <w:p w:rsidR="00207BDE" w:rsidRPr="00235242" w:rsidRDefault="0026588A" w:rsidP="000455DF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92,7</w:t>
            </w:r>
          </w:p>
        </w:tc>
      </w:tr>
      <w:tr w:rsidR="00207BDE" w:rsidRPr="00235242" w:rsidTr="00E652D2">
        <w:tc>
          <w:tcPr>
            <w:tcW w:w="3793" w:type="dxa"/>
          </w:tcPr>
          <w:p w:rsidR="00207BDE" w:rsidRPr="00CF5329" w:rsidRDefault="00207BDE" w:rsidP="0026588A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 xml:space="preserve">РАСХОДЫ </w:t>
            </w:r>
          </w:p>
        </w:tc>
        <w:tc>
          <w:tcPr>
            <w:tcW w:w="1843" w:type="dxa"/>
          </w:tcPr>
          <w:p w:rsidR="00207BDE" w:rsidRPr="00235242" w:rsidRDefault="00207BDE" w:rsidP="00DF34F6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1676,9</w:t>
            </w:r>
          </w:p>
        </w:tc>
        <w:tc>
          <w:tcPr>
            <w:tcW w:w="992" w:type="dxa"/>
          </w:tcPr>
          <w:p w:rsidR="00207BDE" w:rsidRPr="00235242" w:rsidRDefault="00207BDE" w:rsidP="00DF34F6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1843" w:type="dxa"/>
          </w:tcPr>
          <w:p w:rsidR="00207BDE" w:rsidRPr="00235242" w:rsidRDefault="0026588A" w:rsidP="00AE23A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1611,</w:t>
            </w:r>
            <w:r w:rsidR="00421EDB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07BDE" w:rsidRPr="00235242" w:rsidRDefault="0026588A" w:rsidP="000455DF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 w:rsidR="00207BDE" w:rsidRPr="00235242" w:rsidTr="00E652D2">
        <w:tc>
          <w:tcPr>
            <w:tcW w:w="3793" w:type="dxa"/>
          </w:tcPr>
          <w:p w:rsidR="00207BDE" w:rsidRPr="00CF5329" w:rsidRDefault="0026588A" w:rsidP="003B3497">
            <w:pPr>
              <w:pStyle w:val="a3"/>
              <w:ind w:left="0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Дефицит/профицит</w:t>
            </w:r>
          </w:p>
        </w:tc>
        <w:tc>
          <w:tcPr>
            <w:tcW w:w="1843" w:type="dxa"/>
          </w:tcPr>
          <w:p w:rsidR="00207BDE" w:rsidRPr="00235242" w:rsidRDefault="00421EDB" w:rsidP="00DF34F6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74,0</w:t>
            </w:r>
          </w:p>
        </w:tc>
        <w:tc>
          <w:tcPr>
            <w:tcW w:w="992" w:type="dxa"/>
          </w:tcPr>
          <w:p w:rsidR="00207BDE" w:rsidRPr="00235242" w:rsidRDefault="00207BDE" w:rsidP="00DF34F6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BDE" w:rsidRPr="00235242" w:rsidRDefault="00421EDB" w:rsidP="000C073A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159,8</w:t>
            </w:r>
          </w:p>
        </w:tc>
        <w:tc>
          <w:tcPr>
            <w:tcW w:w="1099" w:type="dxa"/>
          </w:tcPr>
          <w:p w:rsidR="00207BDE" w:rsidRPr="00235242" w:rsidRDefault="00207BDE" w:rsidP="00821F08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21EDB" w:rsidRPr="00A64513" w:rsidRDefault="00CF5329" w:rsidP="00421EDB">
      <w:pPr>
        <w:jc w:val="both"/>
        <w:rPr>
          <w:color w:val="000000"/>
        </w:rPr>
      </w:pPr>
      <w:r>
        <w:rPr>
          <w:sz w:val="28"/>
          <w:szCs w:val="28"/>
        </w:rPr>
        <w:lastRenderedPageBreak/>
        <w:t xml:space="preserve">     </w:t>
      </w:r>
      <w:r w:rsidR="00421EDB" w:rsidRPr="00A64513">
        <w:rPr>
          <w:color w:val="000000"/>
          <w:sz w:val="28"/>
          <w:szCs w:val="28"/>
        </w:rPr>
        <w:t>В 2024 году ежемесячно проводился анализ поступления налоговых и неналоговых доходов и распределения расходов бюджета. В связи с перевыполнением плана по доходам в течени</w:t>
      </w:r>
      <w:proofErr w:type="gramStart"/>
      <w:r w:rsidR="00421EDB" w:rsidRPr="00A64513">
        <w:rPr>
          <w:color w:val="000000"/>
          <w:sz w:val="28"/>
          <w:szCs w:val="28"/>
        </w:rPr>
        <w:t>и</w:t>
      </w:r>
      <w:proofErr w:type="gramEnd"/>
      <w:r w:rsidR="00421EDB" w:rsidRPr="00A64513">
        <w:rPr>
          <w:color w:val="000000"/>
          <w:sz w:val="28"/>
          <w:szCs w:val="28"/>
        </w:rPr>
        <w:t xml:space="preserve"> 2024 года в Решение Совета </w:t>
      </w:r>
      <w:proofErr w:type="spellStart"/>
      <w:r w:rsidR="00421EDB" w:rsidRPr="00A64513">
        <w:rPr>
          <w:color w:val="000000"/>
          <w:sz w:val="28"/>
          <w:szCs w:val="28"/>
        </w:rPr>
        <w:t>Могочинского</w:t>
      </w:r>
      <w:proofErr w:type="spellEnd"/>
      <w:r w:rsidR="00421EDB" w:rsidRPr="00A64513">
        <w:rPr>
          <w:color w:val="000000"/>
          <w:sz w:val="28"/>
          <w:szCs w:val="28"/>
        </w:rPr>
        <w:t xml:space="preserve"> муниципального округа «О бюджете </w:t>
      </w:r>
      <w:proofErr w:type="spellStart"/>
      <w:r w:rsidR="00421EDB" w:rsidRPr="00A64513">
        <w:rPr>
          <w:color w:val="000000"/>
          <w:sz w:val="28"/>
          <w:szCs w:val="28"/>
        </w:rPr>
        <w:t>Могочинского</w:t>
      </w:r>
      <w:proofErr w:type="spellEnd"/>
      <w:r w:rsidR="00421EDB" w:rsidRPr="00A64513">
        <w:rPr>
          <w:color w:val="000000"/>
          <w:sz w:val="28"/>
          <w:szCs w:val="28"/>
        </w:rPr>
        <w:t xml:space="preserve"> муниципального округа на 2024 год и плановый период 2025 и 2026 годов»  вносились изменения, в результате которых плановый объем доходов увеличился на 430138,9 тыс. рублей, в том числе налоговые и неналоговые доходы в сумме  152593,7 тыс. руб., безвозмездные поступления в сумме  286813,8 </w:t>
      </w:r>
      <w:r w:rsidR="00421EDB">
        <w:rPr>
          <w:color w:val="000000"/>
          <w:sz w:val="28"/>
          <w:szCs w:val="28"/>
        </w:rPr>
        <w:t>тыс. руб. и уменьшение безвозмездных</w:t>
      </w:r>
      <w:r w:rsidR="00421EDB" w:rsidRPr="00A64513">
        <w:rPr>
          <w:color w:val="000000"/>
          <w:sz w:val="28"/>
          <w:szCs w:val="28"/>
        </w:rPr>
        <w:t xml:space="preserve"> поступлений на 9268,6 тыс</w:t>
      </w:r>
      <w:proofErr w:type="gramStart"/>
      <w:r w:rsidR="00421EDB" w:rsidRPr="00A64513">
        <w:rPr>
          <w:color w:val="000000"/>
          <w:sz w:val="28"/>
          <w:szCs w:val="28"/>
        </w:rPr>
        <w:t>.р</w:t>
      </w:r>
      <w:proofErr w:type="gramEnd"/>
      <w:r w:rsidR="00421EDB" w:rsidRPr="00A64513">
        <w:rPr>
          <w:color w:val="000000"/>
          <w:sz w:val="28"/>
          <w:szCs w:val="28"/>
        </w:rPr>
        <w:t>уб., не отраженных в Решении о внесении изменений в бюджет.</w:t>
      </w:r>
    </w:p>
    <w:p w:rsidR="00421EDB" w:rsidRPr="00A64513" w:rsidRDefault="00421EDB" w:rsidP="00421EDB">
      <w:pPr>
        <w:spacing w:line="276" w:lineRule="auto"/>
        <w:jc w:val="both"/>
        <w:rPr>
          <w:color w:val="000000"/>
        </w:rPr>
      </w:pPr>
      <w:r w:rsidRPr="00A64513">
        <w:rPr>
          <w:color w:val="000000"/>
          <w:sz w:val="28"/>
          <w:szCs w:val="28"/>
        </w:rPr>
        <w:t>      По расходам дополнительные ассигнования были направлены:</w:t>
      </w:r>
    </w:p>
    <w:p w:rsidR="00421EDB" w:rsidRPr="00A64513" w:rsidRDefault="00421EDB" w:rsidP="00421EDB">
      <w:pPr>
        <w:pStyle w:val="a6"/>
        <w:ind w:left="0"/>
        <w:jc w:val="both"/>
        <w:rPr>
          <w:sz w:val="28"/>
          <w:szCs w:val="28"/>
        </w:rPr>
      </w:pPr>
      <w:r w:rsidRPr="00A64513">
        <w:rPr>
          <w:color w:val="000000"/>
          <w:sz w:val="28"/>
          <w:szCs w:val="28"/>
        </w:rPr>
        <w:t xml:space="preserve">на  увеличение лимитов бюджетных ассигнований </w:t>
      </w:r>
      <w:r w:rsidRPr="00A64513">
        <w:rPr>
          <w:sz w:val="28"/>
          <w:szCs w:val="28"/>
        </w:rPr>
        <w:t xml:space="preserve"> дорожного фонда; озеленение Аллеи Слава за счет остатков прошлых лет по соц</w:t>
      </w:r>
      <w:proofErr w:type="gramStart"/>
      <w:r w:rsidRPr="00A64513">
        <w:rPr>
          <w:sz w:val="28"/>
          <w:szCs w:val="28"/>
        </w:rPr>
        <w:t>.п</w:t>
      </w:r>
      <w:proofErr w:type="gramEnd"/>
      <w:r w:rsidRPr="00A64513">
        <w:rPr>
          <w:sz w:val="28"/>
          <w:szCs w:val="28"/>
        </w:rPr>
        <w:t xml:space="preserve">омощи на благоустройство Аллеи Слава; на освещение школы 27 в п. Ключевский за счет остатков прошлых лет по соц.помощи; на восстановление водовода и приобретение материалов для восстановление водовода в п. </w:t>
      </w:r>
      <w:proofErr w:type="spellStart"/>
      <w:r w:rsidRPr="00A64513">
        <w:rPr>
          <w:sz w:val="28"/>
          <w:szCs w:val="28"/>
        </w:rPr>
        <w:t>Ксеньевка</w:t>
      </w:r>
      <w:proofErr w:type="spellEnd"/>
      <w:r w:rsidRPr="00A64513">
        <w:rPr>
          <w:sz w:val="28"/>
          <w:szCs w:val="28"/>
        </w:rPr>
        <w:t xml:space="preserve">; на приобретение угля; </w:t>
      </w:r>
      <w:proofErr w:type="gramStart"/>
      <w:r w:rsidRPr="00A64513">
        <w:rPr>
          <w:sz w:val="28"/>
          <w:szCs w:val="28"/>
        </w:rPr>
        <w:t xml:space="preserve">на устройство контейнерных площадок в п. </w:t>
      </w:r>
      <w:proofErr w:type="spellStart"/>
      <w:r w:rsidRPr="00A64513">
        <w:rPr>
          <w:sz w:val="28"/>
          <w:szCs w:val="28"/>
        </w:rPr>
        <w:t>Ксеньевка</w:t>
      </w:r>
      <w:proofErr w:type="spellEnd"/>
      <w:r w:rsidRPr="00A64513">
        <w:rPr>
          <w:sz w:val="28"/>
          <w:szCs w:val="28"/>
        </w:rPr>
        <w:t xml:space="preserve">; на ремонт крыши здания администрации; освещения административных зданий; видеонаблюдения здания администрации; на устройство системы доступа контроля управления; электромонтажные работы общежития по адресу Могоча, ул. Комсомольская,15; ремонт теплоснабжения, водоснабжения, водоотведения общежития, расположенного по адресу Могоча, ул. Комсомольская; ремонт канализационных сетей отведения в п. </w:t>
      </w:r>
      <w:proofErr w:type="spellStart"/>
      <w:r w:rsidRPr="00A64513">
        <w:rPr>
          <w:sz w:val="28"/>
          <w:szCs w:val="28"/>
        </w:rPr>
        <w:t>Семиозерный</w:t>
      </w:r>
      <w:proofErr w:type="spellEnd"/>
      <w:r w:rsidRPr="00A64513">
        <w:rPr>
          <w:sz w:val="28"/>
          <w:szCs w:val="28"/>
        </w:rPr>
        <w:t>;</w:t>
      </w:r>
      <w:proofErr w:type="gramEnd"/>
      <w:r w:rsidRPr="00A64513">
        <w:rPr>
          <w:sz w:val="28"/>
          <w:szCs w:val="28"/>
        </w:rPr>
        <w:t xml:space="preserve"> разработка концепции, проектирование Парка Победа; проведение выборов депутата Совета </w:t>
      </w:r>
      <w:proofErr w:type="spellStart"/>
      <w:r w:rsidRPr="00A64513">
        <w:rPr>
          <w:sz w:val="28"/>
          <w:szCs w:val="28"/>
        </w:rPr>
        <w:t>Могочинского</w:t>
      </w:r>
      <w:proofErr w:type="spellEnd"/>
      <w:r w:rsidRPr="00A64513">
        <w:rPr>
          <w:sz w:val="28"/>
          <w:szCs w:val="28"/>
        </w:rPr>
        <w:t xml:space="preserve"> муниципального</w:t>
      </w:r>
      <w:r w:rsidR="00D5249F">
        <w:rPr>
          <w:sz w:val="28"/>
          <w:szCs w:val="28"/>
        </w:rPr>
        <w:t xml:space="preserve"> округа</w:t>
      </w:r>
      <w:r w:rsidRPr="00A64513">
        <w:rPr>
          <w:sz w:val="28"/>
          <w:szCs w:val="28"/>
        </w:rPr>
        <w:t xml:space="preserve">; мероприятия по противопожарной безопасности (минерализованные полосы и опашка несанкционированной свалки); приобретение учебников по программе начального общего образования (постановление </w:t>
      </w:r>
      <w:proofErr w:type="spellStart"/>
      <w:r w:rsidRPr="00A64513">
        <w:rPr>
          <w:sz w:val="28"/>
          <w:szCs w:val="28"/>
        </w:rPr>
        <w:t>Могочинского</w:t>
      </w:r>
      <w:proofErr w:type="spellEnd"/>
      <w:r w:rsidRPr="00A64513">
        <w:rPr>
          <w:sz w:val="28"/>
          <w:szCs w:val="28"/>
        </w:rPr>
        <w:t xml:space="preserve"> муниципального округа от 30.05.2024 №862); ремонт кухни в школе 34 п</w:t>
      </w:r>
      <w:proofErr w:type="gramStart"/>
      <w:r w:rsidRPr="00A64513">
        <w:rPr>
          <w:sz w:val="28"/>
          <w:szCs w:val="28"/>
        </w:rPr>
        <w:t>.С</w:t>
      </w:r>
      <w:proofErr w:type="gramEnd"/>
      <w:r w:rsidRPr="00A64513">
        <w:rPr>
          <w:sz w:val="28"/>
          <w:szCs w:val="28"/>
        </w:rPr>
        <w:t>бега; приобретение интерактивных досок для общеобразовательных учреждений и ЦДТ в количестве 8 штук; монтаж системы оповещения, видеонаблюдения; ремонтные работы  в учреждениях образования, приобретение запаса твердого топлива; увеличение ФОТ по учреждениям образования и культуры в т.ч. с достижением установленного целевого показателя указным категориям работников; коммунальные услуги в связи с оплатой счетов за декабрь 2024г.; приобретение новогодних украшений для оформления общественных пространств; вывоз ЖБО; уборка отходов с территорий вокруг мусорных контейнеров и др.</w:t>
      </w:r>
    </w:p>
    <w:p w:rsidR="00CD1CE8" w:rsidRDefault="00CD1CE8" w:rsidP="00421EDB">
      <w:pPr>
        <w:pStyle w:val="a6"/>
        <w:ind w:left="0"/>
        <w:jc w:val="both"/>
        <w:rPr>
          <w:b/>
          <w:bCs/>
          <w:sz w:val="28"/>
          <w:szCs w:val="28"/>
        </w:rPr>
      </w:pPr>
    </w:p>
    <w:p w:rsidR="0093637D" w:rsidRPr="003D6211" w:rsidRDefault="0093637D" w:rsidP="0093637D">
      <w:pPr>
        <w:pStyle w:val="a3"/>
        <w:ind w:left="0" w:firstLine="360"/>
        <w:contextualSpacing/>
        <w:jc w:val="center"/>
        <w:rPr>
          <w:sz w:val="28"/>
          <w:szCs w:val="28"/>
        </w:rPr>
      </w:pPr>
      <w:r w:rsidRPr="003D6211">
        <w:rPr>
          <w:b/>
          <w:bCs/>
          <w:sz w:val="28"/>
          <w:szCs w:val="28"/>
        </w:rPr>
        <w:t xml:space="preserve">Составление проекта бюджета </w:t>
      </w:r>
    </w:p>
    <w:p w:rsidR="0093637D" w:rsidRDefault="0093637D" w:rsidP="004743DB">
      <w:pPr>
        <w:pStyle w:val="a3"/>
        <w:ind w:left="0" w:firstLine="360"/>
        <w:contextualSpacing/>
        <w:jc w:val="both"/>
        <w:rPr>
          <w:sz w:val="28"/>
          <w:szCs w:val="28"/>
        </w:rPr>
      </w:pPr>
    </w:p>
    <w:p w:rsidR="004743DB" w:rsidRPr="00C56A2E" w:rsidRDefault="004743DB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C56A2E">
        <w:rPr>
          <w:sz w:val="28"/>
          <w:szCs w:val="28"/>
        </w:rPr>
        <w:t xml:space="preserve">Формирование проекта бюджета </w:t>
      </w:r>
      <w:proofErr w:type="spellStart"/>
      <w:r w:rsidR="00421EDB">
        <w:rPr>
          <w:sz w:val="28"/>
          <w:szCs w:val="28"/>
        </w:rPr>
        <w:t>Могочинского</w:t>
      </w:r>
      <w:proofErr w:type="spellEnd"/>
      <w:r w:rsidR="00421EDB">
        <w:rPr>
          <w:sz w:val="28"/>
          <w:szCs w:val="28"/>
        </w:rPr>
        <w:t xml:space="preserve"> </w:t>
      </w:r>
      <w:r w:rsidRPr="00C56A2E">
        <w:rPr>
          <w:sz w:val="28"/>
          <w:szCs w:val="28"/>
        </w:rPr>
        <w:t xml:space="preserve">муниципального </w:t>
      </w:r>
      <w:r w:rsidR="00421EDB">
        <w:rPr>
          <w:sz w:val="28"/>
          <w:szCs w:val="28"/>
        </w:rPr>
        <w:t>округа</w:t>
      </w:r>
      <w:r w:rsidRPr="00C56A2E">
        <w:rPr>
          <w:sz w:val="28"/>
          <w:szCs w:val="28"/>
        </w:rPr>
        <w:t xml:space="preserve"> начато в сроки, установленные Положением о бюджетном процессе в </w:t>
      </w:r>
      <w:proofErr w:type="spellStart"/>
      <w:r w:rsidR="00421EDB">
        <w:rPr>
          <w:sz w:val="28"/>
          <w:szCs w:val="28"/>
        </w:rPr>
        <w:t>Могочинском</w:t>
      </w:r>
      <w:proofErr w:type="spellEnd"/>
      <w:r w:rsidR="00421EDB">
        <w:rPr>
          <w:sz w:val="28"/>
          <w:szCs w:val="28"/>
        </w:rPr>
        <w:t xml:space="preserve"> </w:t>
      </w:r>
      <w:r w:rsidRPr="00C56A2E">
        <w:rPr>
          <w:sz w:val="28"/>
          <w:szCs w:val="28"/>
        </w:rPr>
        <w:t xml:space="preserve">муниципальном </w:t>
      </w:r>
      <w:r w:rsidR="00421EDB">
        <w:rPr>
          <w:sz w:val="28"/>
          <w:szCs w:val="28"/>
        </w:rPr>
        <w:t>округе</w:t>
      </w:r>
      <w:r w:rsidRPr="00C56A2E">
        <w:rPr>
          <w:sz w:val="28"/>
          <w:szCs w:val="28"/>
        </w:rPr>
        <w:t>.</w:t>
      </w:r>
    </w:p>
    <w:p w:rsidR="004743DB" w:rsidRDefault="004743DB" w:rsidP="00B629E8">
      <w:pPr>
        <w:pStyle w:val="a3"/>
        <w:ind w:left="0" w:firstLine="360"/>
        <w:contextualSpacing/>
        <w:jc w:val="both"/>
        <w:rPr>
          <w:sz w:val="28"/>
          <w:szCs w:val="28"/>
        </w:rPr>
      </w:pPr>
      <w:r w:rsidRPr="00C56A2E">
        <w:rPr>
          <w:sz w:val="28"/>
          <w:szCs w:val="28"/>
        </w:rPr>
        <w:lastRenderedPageBreak/>
        <w:t xml:space="preserve"> </w:t>
      </w:r>
      <w:r w:rsidR="00874B89">
        <w:rPr>
          <w:sz w:val="28"/>
          <w:szCs w:val="28"/>
        </w:rPr>
        <w:tab/>
      </w:r>
      <w:r w:rsidRPr="00C56A2E">
        <w:rPr>
          <w:sz w:val="28"/>
          <w:szCs w:val="28"/>
        </w:rPr>
        <w:t xml:space="preserve">Рассмотрение и анализ данных, подготовка всех необходимых документов для составления проекта решения Совета </w:t>
      </w:r>
      <w:proofErr w:type="spellStart"/>
      <w:r w:rsidR="00D5249F">
        <w:rPr>
          <w:sz w:val="28"/>
          <w:szCs w:val="28"/>
        </w:rPr>
        <w:t>Могочинского</w:t>
      </w:r>
      <w:proofErr w:type="spellEnd"/>
      <w:r w:rsidR="00D5249F">
        <w:rPr>
          <w:sz w:val="28"/>
          <w:szCs w:val="28"/>
        </w:rPr>
        <w:t xml:space="preserve"> </w:t>
      </w:r>
      <w:r w:rsidRPr="00C56A2E">
        <w:rPr>
          <w:sz w:val="28"/>
          <w:szCs w:val="28"/>
        </w:rPr>
        <w:t xml:space="preserve">муниципального </w:t>
      </w:r>
      <w:r w:rsidR="00D5249F">
        <w:rPr>
          <w:sz w:val="28"/>
          <w:szCs w:val="28"/>
        </w:rPr>
        <w:t>округа</w:t>
      </w:r>
      <w:r w:rsidRPr="00C56A2E">
        <w:rPr>
          <w:sz w:val="28"/>
          <w:szCs w:val="28"/>
        </w:rPr>
        <w:t xml:space="preserve">  «О бюджете </w:t>
      </w:r>
      <w:proofErr w:type="spellStart"/>
      <w:r w:rsidR="00421EDB">
        <w:rPr>
          <w:sz w:val="28"/>
          <w:szCs w:val="28"/>
        </w:rPr>
        <w:t>Могочинского</w:t>
      </w:r>
      <w:proofErr w:type="spellEnd"/>
      <w:r w:rsidR="00421EDB">
        <w:rPr>
          <w:sz w:val="28"/>
          <w:szCs w:val="28"/>
        </w:rPr>
        <w:t xml:space="preserve"> </w:t>
      </w:r>
      <w:r w:rsidRPr="00C56A2E">
        <w:rPr>
          <w:sz w:val="28"/>
          <w:szCs w:val="28"/>
        </w:rPr>
        <w:t xml:space="preserve">муниципального </w:t>
      </w:r>
      <w:r w:rsidR="00421EDB">
        <w:rPr>
          <w:sz w:val="28"/>
          <w:szCs w:val="28"/>
        </w:rPr>
        <w:t>округа</w:t>
      </w:r>
      <w:r w:rsidRPr="00C56A2E">
        <w:rPr>
          <w:sz w:val="28"/>
          <w:szCs w:val="28"/>
        </w:rPr>
        <w:t xml:space="preserve"> на очередной финансовый год</w:t>
      </w:r>
      <w:r w:rsidR="0093637D">
        <w:rPr>
          <w:sz w:val="28"/>
          <w:szCs w:val="28"/>
        </w:rPr>
        <w:t xml:space="preserve"> и плановый период</w:t>
      </w:r>
      <w:r w:rsidRPr="00C56A2E">
        <w:rPr>
          <w:sz w:val="28"/>
          <w:szCs w:val="28"/>
        </w:rPr>
        <w:t xml:space="preserve">,  проектировка основных показателей бюджета муниципального </w:t>
      </w:r>
      <w:r w:rsidR="00421EDB">
        <w:rPr>
          <w:sz w:val="28"/>
          <w:szCs w:val="28"/>
        </w:rPr>
        <w:t>округа</w:t>
      </w:r>
      <w:r w:rsidRPr="00C56A2E">
        <w:rPr>
          <w:sz w:val="28"/>
          <w:szCs w:val="28"/>
        </w:rPr>
        <w:t xml:space="preserve"> на среднесрочную перспективу, началась с июня 20</w:t>
      </w:r>
      <w:r w:rsidR="00F01C80">
        <w:rPr>
          <w:sz w:val="28"/>
          <w:szCs w:val="28"/>
        </w:rPr>
        <w:t>2</w:t>
      </w:r>
      <w:r w:rsidR="00421EDB">
        <w:rPr>
          <w:sz w:val="28"/>
          <w:szCs w:val="28"/>
        </w:rPr>
        <w:t>4</w:t>
      </w:r>
      <w:r w:rsidRPr="00C56A2E">
        <w:rPr>
          <w:sz w:val="28"/>
          <w:szCs w:val="28"/>
        </w:rPr>
        <w:t xml:space="preserve"> года. До </w:t>
      </w:r>
      <w:r w:rsidR="00F129F4">
        <w:rPr>
          <w:sz w:val="28"/>
          <w:szCs w:val="28"/>
        </w:rPr>
        <w:t>1</w:t>
      </w:r>
      <w:r w:rsidRPr="00C56A2E">
        <w:rPr>
          <w:sz w:val="28"/>
          <w:szCs w:val="28"/>
        </w:rPr>
        <w:t xml:space="preserve">5 </w:t>
      </w:r>
      <w:r w:rsidR="00F129F4">
        <w:rPr>
          <w:sz w:val="28"/>
          <w:szCs w:val="28"/>
        </w:rPr>
        <w:t>ноя</w:t>
      </w:r>
      <w:r w:rsidRPr="00C56A2E">
        <w:rPr>
          <w:sz w:val="28"/>
          <w:szCs w:val="28"/>
        </w:rPr>
        <w:t xml:space="preserve">бря необходимые документы и материалы были представлены для рассмотрения в Совет </w:t>
      </w:r>
      <w:proofErr w:type="spellStart"/>
      <w:r w:rsidR="00421EDB">
        <w:rPr>
          <w:sz w:val="28"/>
          <w:szCs w:val="28"/>
        </w:rPr>
        <w:t>Могочинского</w:t>
      </w:r>
      <w:proofErr w:type="spellEnd"/>
      <w:r w:rsidR="00421EDB">
        <w:rPr>
          <w:sz w:val="28"/>
          <w:szCs w:val="28"/>
        </w:rPr>
        <w:t xml:space="preserve"> </w:t>
      </w:r>
      <w:r w:rsidRPr="00C56A2E">
        <w:rPr>
          <w:sz w:val="28"/>
          <w:szCs w:val="28"/>
        </w:rPr>
        <w:t xml:space="preserve">муниципального </w:t>
      </w:r>
      <w:r w:rsidR="00421EDB">
        <w:rPr>
          <w:sz w:val="28"/>
          <w:szCs w:val="28"/>
        </w:rPr>
        <w:t xml:space="preserve">округа и в Контрольно-счетную комиссию </w:t>
      </w:r>
      <w:proofErr w:type="spellStart"/>
      <w:r w:rsidR="00421EDB">
        <w:rPr>
          <w:sz w:val="28"/>
          <w:szCs w:val="28"/>
        </w:rPr>
        <w:t>Могочинского</w:t>
      </w:r>
      <w:proofErr w:type="spellEnd"/>
      <w:r w:rsidR="00421EDB">
        <w:rPr>
          <w:sz w:val="28"/>
          <w:szCs w:val="28"/>
        </w:rPr>
        <w:t xml:space="preserve"> муниципального округа. </w:t>
      </w:r>
      <w:r w:rsidRPr="00C56A2E">
        <w:rPr>
          <w:sz w:val="28"/>
          <w:szCs w:val="28"/>
        </w:rPr>
        <w:t xml:space="preserve">Бюджет </w:t>
      </w:r>
      <w:proofErr w:type="spellStart"/>
      <w:r w:rsidR="00421EDB">
        <w:rPr>
          <w:sz w:val="28"/>
          <w:szCs w:val="28"/>
        </w:rPr>
        <w:t>Могочинского</w:t>
      </w:r>
      <w:proofErr w:type="spellEnd"/>
      <w:r w:rsidR="00421EDB">
        <w:rPr>
          <w:sz w:val="28"/>
          <w:szCs w:val="28"/>
        </w:rPr>
        <w:t xml:space="preserve"> </w:t>
      </w:r>
      <w:r w:rsidRPr="00C56A2E">
        <w:rPr>
          <w:sz w:val="28"/>
          <w:szCs w:val="28"/>
        </w:rPr>
        <w:t xml:space="preserve">муниципального </w:t>
      </w:r>
      <w:r w:rsidR="00421EDB">
        <w:rPr>
          <w:sz w:val="28"/>
          <w:szCs w:val="28"/>
        </w:rPr>
        <w:t xml:space="preserve">округа </w:t>
      </w:r>
      <w:r w:rsidRPr="00C56A2E">
        <w:rPr>
          <w:sz w:val="28"/>
          <w:szCs w:val="28"/>
        </w:rPr>
        <w:t>был принят на Совете муниципального района «</w:t>
      </w:r>
      <w:proofErr w:type="spellStart"/>
      <w:r w:rsidRPr="00C56A2E">
        <w:rPr>
          <w:sz w:val="28"/>
          <w:szCs w:val="28"/>
        </w:rPr>
        <w:t>Могочинский</w:t>
      </w:r>
      <w:proofErr w:type="spellEnd"/>
      <w:r w:rsidRPr="00C56A2E">
        <w:rPr>
          <w:sz w:val="28"/>
          <w:szCs w:val="28"/>
        </w:rPr>
        <w:t xml:space="preserve"> район» 2</w:t>
      </w:r>
      <w:r w:rsidR="00655B82">
        <w:rPr>
          <w:sz w:val="28"/>
          <w:szCs w:val="28"/>
        </w:rPr>
        <w:t>6</w:t>
      </w:r>
      <w:r w:rsidRPr="00C56A2E">
        <w:rPr>
          <w:sz w:val="28"/>
          <w:szCs w:val="28"/>
        </w:rPr>
        <w:t>.12.20</w:t>
      </w:r>
      <w:r w:rsidR="00F01C80">
        <w:rPr>
          <w:sz w:val="28"/>
          <w:szCs w:val="28"/>
        </w:rPr>
        <w:t>2</w:t>
      </w:r>
      <w:r w:rsidR="00421EDB">
        <w:rPr>
          <w:sz w:val="28"/>
          <w:szCs w:val="28"/>
        </w:rPr>
        <w:t>4</w:t>
      </w:r>
      <w:r w:rsidR="0093637D">
        <w:rPr>
          <w:sz w:val="28"/>
          <w:szCs w:val="28"/>
        </w:rPr>
        <w:t xml:space="preserve"> </w:t>
      </w:r>
      <w:r w:rsidRPr="00C56A2E">
        <w:rPr>
          <w:sz w:val="28"/>
          <w:szCs w:val="28"/>
        </w:rPr>
        <w:t xml:space="preserve">года. Для составления бюджетной росписи контрольные цифры по принятому бюджету были доведены до </w:t>
      </w:r>
      <w:r w:rsidR="005D6BDA">
        <w:rPr>
          <w:sz w:val="28"/>
          <w:szCs w:val="28"/>
        </w:rPr>
        <w:t xml:space="preserve">главных </w:t>
      </w:r>
      <w:r w:rsidRPr="00C56A2E">
        <w:rPr>
          <w:sz w:val="28"/>
          <w:szCs w:val="28"/>
        </w:rPr>
        <w:t>распорядителей средств бюджета</w:t>
      </w:r>
      <w:r w:rsidR="005A564B">
        <w:rPr>
          <w:sz w:val="28"/>
          <w:szCs w:val="28"/>
        </w:rPr>
        <w:t xml:space="preserve"> в установленные сроки</w:t>
      </w:r>
      <w:r w:rsidRPr="00C56A2E">
        <w:rPr>
          <w:sz w:val="28"/>
          <w:szCs w:val="28"/>
        </w:rPr>
        <w:t>.</w:t>
      </w:r>
    </w:p>
    <w:p w:rsidR="003A0D33" w:rsidRDefault="00BA5ACF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01C80">
        <w:rPr>
          <w:sz w:val="28"/>
          <w:szCs w:val="28"/>
        </w:rPr>
        <w:t>2</w:t>
      </w:r>
      <w:r w:rsidR="00421ED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проведена работа по рассмотрению параметров бюджет</w:t>
      </w:r>
      <w:r w:rsidR="00421E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21EDB">
        <w:rPr>
          <w:sz w:val="28"/>
          <w:szCs w:val="28"/>
        </w:rPr>
        <w:t>в Министерстве финансов Забайкальского края (нулевые чтения)</w:t>
      </w:r>
      <w:r>
        <w:rPr>
          <w:sz w:val="28"/>
          <w:szCs w:val="28"/>
        </w:rPr>
        <w:t xml:space="preserve">, на основании проведенной </w:t>
      </w:r>
      <w:r w:rsidRPr="003A0D33">
        <w:rPr>
          <w:sz w:val="28"/>
          <w:szCs w:val="28"/>
        </w:rPr>
        <w:t>оценки подготовлен</w:t>
      </w:r>
      <w:r w:rsidR="00421EDB">
        <w:rPr>
          <w:sz w:val="28"/>
          <w:szCs w:val="28"/>
        </w:rPr>
        <w:t>о положительное</w:t>
      </w:r>
      <w:r w:rsidRPr="003A0D33">
        <w:rPr>
          <w:sz w:val="28"/>
          <w:szCs w:val="28"/>
        </w:rPr>
        <w:t xml:space="preserve"> заключени</w:t>
      </w:r>
      <w:r w:rsidR="00421EDB">
        <w:rPr>
          <w:sz w:val="28"/>
          <w:szCs w:val="28"/>
        </w:rPr>
        <w:t>е</w:t>
      </w:r>
      <w:r w:rsidRPr="003A0D33">
        <w:rPr>
          <w:sz w:val="28"/>
          <w:szCs w:val="28"/>
        </w:rPr>
        <w:t xml:space="preserve"> о соответствии требованиям бюджетного законодательства РФ.</w:t>
      </w:r>
    </w:p>
    <w:p w:rsidR="004C0F3C" w:rsidRDefault="004C0F3C" w:rsidP="002A61FD">
      <w:pPr>
        <w:pStyle w:val="a3"/>
        <w:ind w:left="0" w:firstLine="360"/>
        <w:contextualSpacing/>
        <w:jc w:val="center"/>
        <w:rPr>
          <w:b/>
          <w:bCs/>
          <w:sz w:val="28"/>
          <w:szCs w:val="28"/>
        </w:rPr>
      </w:pPr>
    </w:p>
    <w:p w:rsidR="002A61FD" w:rsidRPr="003D6211" w:rsidRDefault="002A61FD" w:rsidP="002A61FD">
      <w:pPr>
        <w:pStyle w:val="a3"/>
        <w:ind w:left="0" w:firstLine="36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 исполнения </w:t>
      </w:r>
      <w:r w:rsidRPr="003D6211">
        <w:rPr>
          <w:b/>
          <w:bCs/>
          <w:sz w:val="28"/>
          <w:szCs w:val="28"/>
        </w:rPr>
        <w:t xml:space="preserve"> бюджета </w:t>
      </w:r>
    </w:p>
    <w:p w:rsidR="002A61FD" w:rsidRDefault="002A61FD" w:rsidP="004743DB">
      <w:pPr>
        <w:pStyle w:val="a3"/>
        <w:ind w:left="0" w:firstLine="360"/>
        <w:contextualSpacing/>
        <w:jc w:val="both"/>
        <w:rPr>
          <w:sz w:val="28"/>
          <w:szCs w:val="28"/>
        </w:rPr>
      </w:pPr>
    </w:p>
    <w:p w:rsidR="004743DB" w:rsidRPr="00C56A2E" w:rsidRDefault="004743DB" w:rsidP="004743DB">
      <w:pPr>
        <w:pStyle w:val="a3"/>
        <w:ind w:left="0" w:firstLine="360"/>
        <w:contextualSpacing/>
        <w:jc w:val="both"/>
        <w:rPr>
          <w:sz w:val="28"/>
          <w:szCs w:val="28"/>
        </w:rPr>
      </w:pPr>
      <w:r w:rsidRPr="00C56A2E">
        <w:rPr>
          <w:sz w:val="28"/>
          <w:szCs w:val="28"/>
        </w:rPr>
        <w:t xml:space="preserve"> </w:t>
      </w:r>
      <w:r w:rsidR="00874B89">
        <w:rPr>
          <w:sz w:val="28"/>
          <w:szCs w:val="28"/>
        </w:rPr>
        <w:tab/>
      </w:r>
      <w:r w:rsidRPr="00C56A2E">
        <w:rPr>
          <w:sz w:val="28"/>
          <w:szCs w:val="28"/>
        </w:rPr>
        <w:t>В течение  20</w:t>
      </w:r>
      <w:r w:rsidR="00F01C80">
        <w:rPr>
          <w:sz w:val="28"/>
          <w:szCs w:val="28"/>
        </w:rPr>
        <w:t>2</w:t>
      </w:r>
      <w:r w:rsidR="00421EDB">
        <w:rPr>
          <w:sz w:val="28"/>
          <w:szCs w:val="28"/>
        </w:rPr>
        <w:t>4</w:t>
      </w:r>
      <w:r w:rsidRPr="00C56A2E">
        <w:rPr>
          <w:sz w:val="28"/>
          <w:szCs w:val="28"/>
        </w:rPr>
        <w:t xml:space="preserve"> года проводился ежедневный мониторинг сбора налогов на территории муниципального </w:t>
      </w:r>
      <w:r w:rsidR="00421EDB">
        <w:rPr>
          <w:sz w:val="28"/>
          <w:szCs w:val="28"/>
        </w:rPr>
        <w:t>округа</w:t>
      </w:r>
      <w:r w:rsidRPr="00C56A2E">
        <w:rPr>
          <w:sz w:val="28"/>
          <w:szCs w:val="28"/>
        </w:rPr>
        <w:t xml:space="preserve">, ежемесячно проводился мониторинг платежей в бюджет </w:t>
      </w:r>
      <w:r w:rsidR="00421EDB">
        <w:rPr>
          <w:sz w:val="28"/>
          <w:szCs w:val="28"/>
        </w:rPr>
        <w:t>округа</w:t>
      </w:r>
      <w:r w:rsidRPr="00C56A2E">
        <w:rPr>
          <w:sz w:val="28"/>
          <w:szCs w:val="28"/>
        </w:rPr>
        <w:t>, в разрезе налоговых и неналоговых доходов.</w:t>
      </w:r>
    </w:p>
    <w:p w:rsidR="0046036D" w:rsidRDefault="004743DB" w:rsidP="0041553F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C56A2E">
        <w:rPr>
          <w:sz w:val="28"/>
          <w:szCs w:val="28"/>
        </w:rPr>
        <w:t>Комитет по финансам ежедневно  провод</w:t>
      </w:r>
      <w:r w:rsidR="005A564B">
        <w:rPr>
          <w:sz w:val="28"/>
          <w:szCs w:val="28"/>
        </w:rPr>
        <w:t>ит</w:t>
      </w:r>
      <w:r w:rsidRPr="00C56A2E">
        <w:rPr>
          <w:sz w:val="28"/>
          <w:szCs w:val="28"/>
        </w:rPr>
        <w:t xml:space="preserve">  мониторинг невыясненных поступлений по региональным и местным налогам, арендным платежам за использование муниципального имущества, подлежащих зачислению </w:t>
      </w:r>
      <w:r w:rsidR="00B629E8">
        <w:rPr>
          <w:sz w:val="28"/>
          <w:szCs w:val="28"/>
        </w:rPr>
        <w:t xml:space="preserve">в бюджет муниципального </w:t>
      </w:r>
      <w:r w:rsidR="005A564B">
        <w:rPr>
          <w:sz w:val="28"/>
          <w:szCs w:val="28"/>
        </w:rPr>
        <w:t>округа</w:t>
      </w:r>
      <w:r w:rsidR="00B629E8">
        <w:rPr>
          <w:sz w:val="28"/>
          <w:szCs w:val="28"/>
        </w:rPr>
        <w:t xml:space="preserve">. </w:t>
      </w:r>
    </w:p>
    <w:p w:rsidR="0041553F" w:rsidRPr="00890F08" w:rsidRDefault="004743DB" w:rsidP="0041553F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C56A2E">
        <w:rPr>
          <w:sz w:val="28"/>
          <w:szCs w:val="28"/>
        </w:rPr>
        <w:t xml:space="preserve">В течение года проводилась работа по уточнению кодов доходов бюджетной классификации РФ, по подготовке на уточнение уведомлений о возврате невыясненных платежей в бюджет </w:t>
      </w:r>
      <w:r w:rsidR="0046036D">
        <w:rPr>
          <w:sz w:val="28"/>
          <w:szCs w:val="28"/>
        </w:rPr>
        <w:t>округа</w:t>
      </w:r>
      <w:r w:rsidRPr="00C56A2E">
        <w:rPr>
          <w:sz w:val="28"/>
          <w:szCs w:val="28"/>
        </w:rPr>
        <w:t xml:space="preserve"> в УФК по Забайкальскому краю. </w:t>
      </w:r>
      <w:r w:rsidR="0041553F" w:rsidRPr="0046036D">
        <w:rPr>
          <w:sz w:val="28"/>
          <w:szCs w:val="28"/>
        </w:rPr>
        <w:t>Так за 12 месяцев 20</w:t>
      </w:r>
      <w:r w:rsidR="00F01C80" w:rsidRPr="0046036D">
        <w:rPr>
          <w:sz w:val="28"/>
          <w:szCs w:val="28"/>
        </w:rPr>
        <w:t>2</w:t>
      </w:r>
      <w:r w:rsidR="0046036D" w:rsidRPr="0046036D">
        <w:rPr>
          <w:sz w:val="28"/>
          <w:szCs w:val="28"/>
        </w:rPr>
        <w:t>4</w:t>
      </w:r>
      <w:r w:rsidR="0041553F" w:rsidRPr="0046036D">
        <w:rPr>
          <w:sz w:val="28"/>
          <w:szCs w:val="28"/>
        </w:rPr>
        <w:t xml:space="preserve"> года уточнено  </w:t>
      </w:r>
      <w:r w:rsidR="0046036D" w:rsidRPr="0046036D">
        <w:rPr>
          <w:sz w:val="28"/>
          <w:szCs w:val="28"/>
        </w:rPr>
        <w:t>177</w:t>
      </w:r>
      <w:r w:rsidR="0041553F" w:rsidRPr="0046036D">
        <w:rPr>
          <w:sz w:val="28"/>
          <w:szCs w:val="28"/>
        </w:rPr>
        <w:t xml:space="preserve"> платежных документа  на сумму </w:t>
      </w:r>
      <w:r w:rsidR="0046036D" w:rsidRPr="0046036D">
        <w:rPr>
          <w:sz w:val="28"/>
          <w:szCs w:val="28"/>
        </w:rPr>
        <w:t xml:space="preserve">1,8 </w:t>
      </w:r>
      <w:r w:rsidR="0041553F" w:rsidRPr="0046036D">
        <w:rPr>
          <w:sz w:val="28"/>
          <w:szCs w:val="28"/>
        </w:rPr>
        <w:t xml:space="preserve">млн. руб., в том числе по запросам </w:t>
      </w:r>
      <w:r w:rsidR="0046036D" w:rsidRPr="0046036D">
        <w:rPr>
          <w:sz w:val="28"/>
          <w:szCs w:val="28"/>
        </w:rPr>
        <w:t>33</w:t>
      </w:r>
      <w:r w:rsidR="0041553F" w:rsidRPr="0046036D">
        <w:rPr>
          <w:sz w:val="28"/>
          <w:szCs w:val="28"/>
        </w:rPr>
        <w:t xml:space="preserve"> платежных документа на сумму </w:t>
      </w:r>
      <w:r w:rsidR="00ED2623" w:rsidRPr="0046036D">
        <w:rPr>
          <w:sz w:val="28"/>
          <w:szCs w:val="28"/>
        </w:rPr>
        <w:t>1,4</w:t>
      </w:r>
      <w:r w:rsidR="00115CBD" w:rsidRPr="0046036D">
        <w:rPr>
          <w:sz w:val="28"/>
          <w:szCs w:val="28"/>
        </w:rPr>
        <w:t xml:space="preserve"> </w:t>
      </w:r>
      <w:r w:rsidR="0046036D" w:rsidRPr="0046036D">
        <w:rPr>
          <w:sz w:val="28"/>
          <w:szCs w:val="28"/>
        </w:rPr>
        <w:t>млн. рублей.</w:t>
      </w:r>
    </w:p>
    <w:p w:rsidR="004743DB" w:rsidRPr="00C56A2E" w:rsidRDefault="004743DB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2363B1">
        <w:rPr>
          <w:sz w:val="28"/>
          <w:szCs w:val="28"/>
        </w:rPr>
        <w:t xml:space="preserve">Специалисты </w:t>
      </w:r>
      <w:r w:rsidR="001C5DEE" w:rsidRPr="002363B1">
        <w:rPr>
          <w:sz w:val="28"/>
          <w:szCs w:val="28"/>
        </w:rPr>
        <w:t>К</w:t>
      </w:r>
      <w:r w:rsidRPr="002363B1">
        <w:rPr>
          <w:sz w:val="28"/>
          <w:szCs w:val="28"/>
        </w:rPr>
        <w:t xml:space="preserve">омитета по финансам участвовали в  заседаниях рабочих комиссий  по укреплению налоговой и бюджетной дисциплины, прорабатывались, уточнялись списки налоговой службы о задолженности   по налогам бюджетных учреждений и организаций </w:t>
      </w:r>
      <w:r w:rsidR="005A564B">
        <w:rPr>
          <w:sz w:val="28"/>
          <w:szCs w:val="28"/>
        </w:rPr>
        <w:t>округа</w:t>
      </w:r>
      <w:r w:rsidRPr="002363B1">
        <w:rPr>
          <w:sz w:val="28"/>
          <w:szCs w:val="28"/>
        </w:rPr>
        <w:t xml:space="preserve"> в бюджеты различных уровней, в результате задолженность </w:t>
      </w:r>
      <w:r w:rsidR="005A564B">
        <w:rPr>
          <w:sz w:val="28"/>
          <w:szCs w:val="28"/>
        </w:rPr>
        <w:t xml:space="preserve">снижена </w:t>
      </w:r>
      <w:r w:rsidR="00BC35FE" w:rsidRPr="00BC35FE">
        <w:rPr>
          <w:sz w:val="28"/>
          <w:szCs w:val="28"/>
        </w:rPr>
        <w:t>на 74,3</w:t>
      </w:r>
      <w:r w:rsidRPr="00BC35FE">
        <w:rPr>
          <w:sz w:val="28"/>
          <w:szCs w:val="28"/>
        </w:rPr>
        <w:t xml:space="preserve"> млн. руб.</w:t>
      </w:r>
      <w:r w:rsidRPr="00C56A2E">
        <w:rPr>
          <w:sz w:val="28"/>
          <w:szCs w:val="28"/>
        </w:rPr>
        <w:t xml:space="preserve"> </w:t>
      </w:r>
    </w:p>
    <w:p w:rsidR="004743DB" w:rsidRPr="001C3DB2" w:rsidRDefault="0095576E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Ежедневно</w:t>
      </w:r>
      <w:r w:rsidR="004743DB" w:rsidRPr="00C56A2E">
        <w:rPr>
          <w:sz w:val="28"/>
          <w:szCs w:val="28"/>
        </w:rPr>
        <w:t xml:space="preserve"> на ос</w:t>
      </w:r>
      <w:r>
        <w:rPr>
          <w:sz w:val="28"/>
          <w:szCs w:val="28"/>
        </w:rPr>
        <w:t xml:space="preserve">нове заявок бюджетополучателей </w:t>
      </w:r>
      <w:r w:rsidR="004743DB" w:rsidRPr="00C56A2E">
        <w:rPr>
          <w:sz w:val="28"/>
          <w:szCs w:val="28"/>
        </w:rPr>
        <w:t xml:space="preserve">осуществлялось финансирование учреждений </w:t>
      </w:r>
      <w:r w:rsidR="0046036D">
        <w:rPr>
          <w:sz w:val="28"/>
          <w:szCs w:val="28"/>
        </w:rPr>
        <w:t>округа</w:t>
      </w:r>
      <w:r w:rsidR="004743DB" w:rsidRPr="00C56A2E">
        <w:rPr>
          <w:sz w:val="28"/>
          <w:szCs w:val="28"/>
        </w:rPr>
        <w:t xml:space="preserve">, проанализированы и подготовлены </w:t>
      </w:r>
      <w:r w:rsidR="004743DB" w:rsidRPr="00536BF1">
        <w:rPr>
          <w:sz w:val="28"/>
          <w:szCs w:val="28"/>
        </w:rPr>
        <w:t>распоряжения на зачисление сре</w:t>
      </w:r>
      <w:proofErr w:type="gramStart"/>
      <w:r w:rsidR="004743DB" w:rsidRPr="00536BF1">
        <w:rPr>
          <w:sz w:val="28"/>
          <w:szCs w:val="28"/>
        </w:rPr>
        <w:t>дств с т</w:t>
      </w:r>
      <w:proofErr w:type="gramEnd"/>
      <w:r w:rsidR="004743DB" w:rsidRPr="00536BF1">
        <w:rPr>
          <w:sz w:val="28"/>
          <w:szCs w:val="28"/>
        </w:rPr>
        <w:t xml:space="preserve">екущего счета бюджета в количестве </w:t>
      </w:r>
      <w:r w:rsidR="00B11335" w:rsidRPr="00B11335">
        <w:rPr>
          <w:sz w:val="28"/>
          <w:szCs w:val="28"/>
        </w:rPr>
        <w:t>1298</w:t>
      </w:r>
      <w:r w:rsidR="001C3DB2" w:rsidRPr="00B11335">
        <w:rPr>
          <w:sz w:val="28"/>
          <w:szCs w:val="28"/>
        </w:rPr>
        <w:t xml:space="preserve"> распоряжений</w:t>
      </w:r>
      <w:r w:rsidR="001C3DB2" w:rsidRPr="003D2151">
        <w:rPr>
          <w:sz w:val="28"/>
          <w:szCs w:val="28"/>
        </w:rPr>
        <w:t xml:space="preserve">. На основании распоряжений сформированы расходные расписания в </w:t>
      </w:r>
      <w:r w:rsidRPr="003D2151">
        <w:rPr>
          <w:sz w:val="28"/>
          <w:szCs w:val="28"/>
        </w:rPr>
        <w:t>УФК</w:t>
      </w:r>
      <w:r w:rsidR="001C3DB2" w:rsidRPr="003D2151">
        <w:rPr>
          <w:sz w:val="28"/>
          <w:szCs w:val="28"/>
        </w:rPr>
        <w:t xml:space="preserve"> по Забайкальскому краю в </w:t>
      </w:r>
      <w:r w:rsidR="001C3DB2" w:rsidRPr="00536BF1">
        <w:rPr>
          <w:sz w:val="28"/>
          <w:szCs w:val="28"/>
        </w:rPr>
        <w:t xml:space="preserve">количестве </w:t>
      </w:r>
      <w:r w:rsidR="00B11335">
        <w:rPr>
          <w:sz w:val="28"/>
          <w:szCs w:val="28"/>
        </w:rPr>
        <w:t>1526</w:t>
      </w:r>
      <w:r w:rsidR="00564532" w:rsidRPr="00564532">
        <w:rPr>
          <w:sz w:val="28"/>
          <w:szCs w:val="28"/>
        </w:rPr>
        <w:t xml:space="preserve"> </w:t>
      </w:r>
      <w:r w:rsidR="00536BF1" w:rsidRPr="00536BF1">
        <w:rPr>
          <w:sz w:val="28"/>
          <w:szCs w:val="28"/>
        </w:rPr>
        <w:t xml:space="preserve">расходных </w:t>
      </w:r>
      <w:r w:rsidR="001C3DB2" w:rsidRPr="00536BF1">
        <w:rPr>
          <w:sz w:val="28"/>
          <w:szCs w:val="28"/>
        </w:rPr>
        <w:t>расписани</w:t>
      </w:r>
      <w:r w:rsidR="00536BF1" w:rsidRPr="00536BF1">
        <w:rPr>
          <w:sz w:val="28"/>
          <w:szCs w:val="28"/>
        </w:rPr>
        <w:t>й</w:t>
      </w:r>
      <w:r w:rsidR="001C3DB2" w:rsidRPr="00536BF1">
        <w:rPr>
          <w:sz w:val="28"/>
          <w:szCs w:val="28"/>
        </w:rPr>
        <w:t>.</w:t>
      </w:r>
      <w:r w:rsidR="001C3DB2" w:rsidRPr="001C3DB2">
        <w:rPr>
          <w:sz w:val="28"/>
          <w:szCs w:val="28"/>
        </w:rPr>
        <w:t xml:space="preserve"> </w:t>
      </w:r>
    </w:p>
    <w:p w:rsidR="004743DB" w:rsidRPr="00C56A2E" w:rsidRDefault="004743DB" w:rsidP="004743DB">
      <w:pPr>
        <w:pStyle w:val="a3"/>
        <w:ind w:left="0" w:firstLine="357"/>
        <w:contextualSpacing/>
        <w:jc w:val="both"/>
        <w:rPr>
          <w:sz w:val="28"/>
          <w:szCs w:val="28"/>
        </w:rPr>
      </w:pPr>
      <w:r w:rsidRPr="001C3DB2">
        <w:rPr>
          <w:sz w:val="28"/>
          <w:szCs w:val="28"/>
        </w:rPr>
        <w:lastRenderedPageBreak/>
        <w:t xml:space="preserve"> </w:t>
      </w:r>
      <w:r w:rsidR="00874B89" w:rsidRPr="001C3DB2">
        <w:rPr>
          <w:sz w:val="28"/>
          <w:szCs w:val="28"/>
        </w:rPr>
        <w:tab/>
      </w:r>
      <w:r w:rsidRPr="001C3DB2">
        <w:rPr>
          <w:sz w:val="28"/>
          <w:szCs w:val="28"/>
        </w:rPr>
        <w:t xml:space="preserve">Проведена инвентаризация </w:t>
      </w:r>
      <w:proofErr w:type="gramStart"/>
      <w:r w:rsidRPr="001C3DB2">
        <w:rPr>
          <w:sz w:val="28"/>
          <w:szCs w:val="28"/>
        </w:rPr>
        <w:t>фонда оплаты труда работников</w:t>
      </w:r>
      <w:r w:rsidRPr="00C56A2E">
        <w:rPr>
          <w:sz w:val="28"/>
          <w:szCs w:val="28"/>
        </w:rPr>
        <w:t xml:space="preserve"> бюджетных учреждений</w:t>
      </w:r>
      <w:proofErr w:type="gramEnd"/>
      <w:r w:rsidRPr="00C56A2E">
        <w:rPr>
          <w:sz w:val="28"/>
          <w:szCs w:val="28"/>
        </w:rPr>
        <w:t xml:space="preserve"> </w:t>
      </w:r>
      <w:r w:rsidR="0058332C">
        <w:rPr>
          <w:sz w:val="28"/>
          <w:szCs w:val="28"/>
        </w:rPr>
        <w:t>округа</w:t>
      </w:r>
      <w:r w:rsidRPr="00C56A2E">
        <w:rPr>
          <w:sz w:val="28"/>
          <w:szCs w:val="28"/>
        </w:rPr>
        <w:t xml:space="preserve">, вносились изменения в нормативные акты муниципального </w:t>
      </w:r>
      <w:r w:rsidR="0058332C">
        <w:rPr>
          <w:sz w:val="28"/>
          <w:szCs w:val="28"/>
        </w:rPr>
        <w:t>округа</w:t>
      </w:r>
      <w:r w:rsidRPr="00C56A2E">
        <w:rPr>
          <w:sz w:val="28"/>
          <w:szCs w:val="28"/>
        </w:rPr>
        <w:t xml:space="preserve">, касающиеся оплаты труда работников, финансируемых из бюджета </w:t>
      </w:r>
      <w:r w:rsidR="0058332C">
        <w:rPr>
          <w:sz w:val="28"/>
          <w:szCs w:val="28"/>
        </w:rPr>
        <w:t>округа</w:t>
      </w:r>
      <w:r w:rsidRPr="00C56A2E">
        <w:rPr>
          <w:sz w:val="28"/>
          <w:szCs w:val="28"/>
        </w:rPr>
        <w:t xml:space="preserve">, в  соответствии с </w:t>
      </w:r>
      <w:r w:rsidR="001C5DEE">
        <w:rPr>
          <w:sz w:val="28"/>
          <w:szCs w:val="28"/>
        </w:rPr>
        <w:t>действующим законодательством</w:t>
      </w:r>
      <w:r w:rsidRPr="00C56A2E">
        <w:rPr>
          <w:sz w:val="28"/>
          <w:szCs w:val="28"/>
        </w:rPr>
        <w:t xml:space="preserve"> РФ и </w:t>
      </w:r>
      <w:r w:rsidR="001C5DEE">
        <w:rPr>
          <w:sz w:val="28"/>
          <w:szCs w:val="28"/>
        </w:rPr>
        <w:t>законодательством органов исполнительной власти</w:t>
      </w:r>
      <w:r w:rsidRPr="00C56A2E">
        <w:rPr>
          <w:sz w:val="28"/>
          <w:szCs w:val="28"/>
        </w:rPr>
        <w:t xml:space="preserve"> Забайкальского </w:t>
      </w:r>
      <w:r w:rsidRPr="00231280">
        <w:rPr>
          <w:sz w:val="28"/>
          <w:szCs w:val="28"/>
        </w:rPr>
        <w:t>края.</w:t>
      </w:r>
    </w:p>
    <w:p w:rsidR="0058332C" w:rsidRPr="00A64513" w:rsidRDefault="0058332C" w:rsidP="0058332C">
      <w:pPr>
        <w:spacing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 w:rsidRPr="00A64513">
        <w:rPr>
          <w:color w:val="000000"/>
          <w:sz w:val="28"/>
          <w:szCs w:val="28"/>
        </w:rPr>
        <w:t>Еженедельно анализировались расходы первоочередных платежей (расходы на оплату труда и  коммунальные услуги). На исполнение расходных обязательств по первоочередным расходам муниципального округа направлено налоговых и неналоговых  доходов в сумме 443</w:t>
      </w:r>
      <w:r>
        <w:rPr>
          <w:color w:val="000000"/>
          <w:sz w:val="28"/>
          <w:szCs w:val="28"/>
        </w:rPr>
        <w:t>,2 млн</w:t>
      </w:r>
      <w:r w:rsidRPr="00A64513">
        <w:rPr>
          <w:color w:val="000000"/>
          <w:sz w:val="28"/>
          <w:szCs w:val="28"/>
        </w:rPr>
        <w:t>. руб. или 43,2% от общего объема налоговых и неналоговых доходов без учета акцизов на нефтепродукты. Из них на выплату заработной платы и страховые взносы  направлено 342</w:t>
      </w:r>
      <w:r>
        <w:rPr>
          <w:color w:val="000000"/>
          <w:sz w:val="28"/>
          <w:szCs w:val="28"/>
        </w:rPr>
        <w:t>,7 млн</w:t>
      </w:r>
      <w:proofErr w:type="gramStart"/>
      <w:r w:rsidRPr="00A64513">
        <w:rPr>
          <w:color w:val="000000"/>
          <w:sz w:val="28"/>
          <w:szCs w:val="28"/>
        </w:rPr>
        <w:t>.р</w:t>
      </w:r>
      <w:proofErr w:type="gramEnd"/>
      <w:r w:rsidRPr="00A64513">
        <w:rPr>
          <w:color w:val="000000"/>
          <w:sz w:val="28"/>
          <w:szCs w:val="28"/>
        </w:rPr>
        <w:t>уб., на оплату  коммунальных услуг 100</w:t>
      </w:r>
      <w:r>
        <w:rPr>
          <w:color w:val="000000"/>
          <w:sz w:val="28"/>
          <w:szCs w:val="28"/>
        </w:rPr>
        <w:t>,5 млн</w:t>
      </w:r>
      <w:r w:rsidRPr="00A64513">
        <w:rPr>
          <w:color w:val="000000"/>
          <w:sz w:val="28"/>
          <w:szCs w:val="28"/>
        </w:rPr>
        <w:t xml:space="preserve">. руб. </w:t>
      </w:r>
    </w:p>
    <w:p w:rsidR="00521F35" w:rsidRDefault="004743DB" w:rsidP="0095576E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4743DB">
        <w:rPr>
          <w:sz w:val="28"/>
          <w:szCs w:val="28"/>
        </w:rPr>
        <w:t xml:space="preserve">В целях управления средствами на едином счете бюджета муниципального </w:t>
      </w:r>
      <w:r w:rsidR="00DF34F6">
        <w:rPr>
          <w:sz w:val="28"/>
          <w:szCs w:val="28"/>
        </w:rPr>
        <w:t>округа</w:t>
      </w:r>
      <w:r w:rsidRPr="004743DB">
        <w:rPr>
          <w:sz w:val="28"/>
          <w:szCs w:val="28"/>
        </w:rPr>
        <w:t xml:space="preserve"> осуществлялось ежемесячное составление и ведение </w:t>
      </w:r>
      <w:r w:rsidR="00E24920">
        <w:rPr>
          <w:sz w:val="28"/>
          <w:szCs w:val="28"/>
        </w:rPr>
        <w:t xml:space="preserve">перспективного </w:t>
      </w:r>
      <w:r w:rsidRPr="004743DB">
        <w:rPr>
          <w:sz w:val="28"/>
          <w:szCs w:val="28"/>
        </w:rPr>
        <w:t>кассового плана.</w:t>
      </w:r>
    </w:p>
    <w:p w:rsidR="0058332C" w:rsidRPr="00A64513" w:rsidRDefault="0058332C" w:rsidP="005833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64513"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 w:rsidRPr="00A64513">
        <w:rPr>
          <w:color w:val="000000"/>
          <w:sz w:val="28"/>
          <w:szCs w:val="28"/>
        </w:rPr>
        <w:t xml:space="preserve"> 2024 года проводился ежемесячный анализ кредиторской задолженности бюджета муниципального округа. По состоянию на 01.01.2025 года кредиторская задолженность по заработанной плате и коммунальным услугам  за счет собственных средств бюджета отсутствует. Текущая задолженность по заработанной плате и начислениям за счет безвозмездных поступлений (классное руководство) составила </w:t>
      </w:r>
      <w:r>
        <w:rPr>
          <w:color w:val="000000"/>
          <w:sz w:val="28"/>
          <w:szCs w:val="28"/>
        </w:rPr>
        <w:t>0,</w:t>
      </w:r>
      <w:r w:rsidRPr="00A645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млн</w:t>
      </w:r>
      <w:proofErr w:type="gramStart"/>
      <w:r w:rsidRPr="00A64513">
        <w:rPr>
          <w:color w:val="000000"/>
          <w:sz w:val="28"/>
          <w:szCs w:val="28"/>
        </w:rPr>
        <w:t>.р</w:t>
      </w:r>
      <w:proofErr w:type="gramEnd"/>
      <w:r w:rsidRPr="00A64513">
        <w:rPr>
          <w:color w:val="000000"/>
          <w:sz w:val="28"/>
          <w:szCs w:val="28"/>
        </w:rPr>
        <w:t>уб.</w:t>
      </w:r>
    </w:p>
    <w:p w:rsidR="0032282F" w:rsidRDefault="00521F35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521F35">
        <w:rPr>
          <w:sz w:val="28"/>
          <w:szCs w:val="28"/>
        </w:rPr>
        <w:t>Комитетом по финансам разработаны планы мероприятий по мобилизации доходов и оптимизации расходов</w:t>
      </w:r>
      <w:r w:rsidR="00F108BF">
        <w:rPr>
          <w:sz w:val="28"/>
          <w:szCs w:val="28"/>
        </w:rPr>
        <w:t>, оздоровления муниципальных финансов</w:t>
      </w:r>
      <w:r w:rsidRPr="00521F35">
        <w:rPr>
          <w:sz w:val="28"/>
          <w:szCs w:val="28"/>
        </w:rPr>
        <w:t xml:space="preserve"> бюджета </w:t>
      </w:r>
      <w:r w:rsidR="0058332C">
        <w:rPr>
          <w:sz w:val="28"/>
          <w:szCs w:val="28"/>
        </w:rPr>
        <w:t>округа</w:t>
      </w:r>
      <w:r w:rsidRPr="00521F35">
        <w:rPr>
          <w:sz w:val="28"/>
          <w:szCs w:val="28"/>
        </w:rPr>
        <w:t>. Информация о проделанной работе ежеквартально предоставля</w:t>
      </w:r>
      <w:r w:rsidR="0058332C">
        <w:rPr>
          <w:sz w:val="28"/>
          <w:szCs w:val="28"/>
        </w:rPr>
        <w:t>ется</w:t>
      </w:r>
      <w:r w:rsidRPr="00521F35">
        <w:rPr>
          <w:sz w:val="28"/>
          <w:szCs w:val="28"/>
        </w:rPr>
        <w:t xml:space="preserve"> в Министерство финансов Забайкальского края</w:t>
      </w:r>
      <w:r>
        <w:rPr>
          <w:sz w:val="28"/>
          <w:szCs w:val="28"/>
        </w:rPr>
        <w:t>.</w:t>
      </w:r>
      <w:r w:rsidRPr="00521F35">
        <w:rPr>
          <w:sz w:val="28"/>
          <w:szCs w:val="28"/>
        </w:rPr>
        <w:t xml:space="preserve"> </w:t>
      </w:r>
    </w:p>
    <w:p w:rsidR="006271CE" w:rsidRDefault="001D77E6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8332C">
        <w:rPr>
          <w:sz w:val="28"/>
          <w:szCs w:val="28"/>
        </w:rPr>
        <w:t>4</w:t>
      </w:r>
      <w:r w:rsidR="00347710" w:rsidRPr="0032282F">
        <w:rPr>
          <w:sz w:val="28"/>
          <w:szCs w:val="28"/>
        </w:rPr>
        <w:t xml:space="preserve"> году продолж</w:t>
      </w:r>
      <w:r w:rsidR="0058332C">
        <w:rPr>
          <w:sz w:val="28"/>
          <w:szCs w:val="28"/>
        </w:rPr>
        <w:t>ена</w:t>
      </w:r>
      <w:r w:rsidR="00347710" w:rsidRPr="0032282F">
        <w:rPr>
          <w:sz w:val="28"/>
          <w:szCs w:val="28"/>
        </w:rPr>
        <w:t xml:space="preserve"> работа в государственной интегрированной информационной системе управления общественными</w:t>
      </w:r>
      <w:r w:rsidR="00232E61">
        <w:rPr>
          <w:sz w:val="28"/>
          <w:szCs w:val="28"/>
        </w:rPr>
        <w:t xml:space="preserve"> финансами «Электронный бюджет»,  в автоматизированной системе управления региональными финансами </w:t>
      </w:r>
      <w:r w:rsidR="00255574">
        <w:rPr>
          <w:sz w:val="28"/>
          <w:szCs w:val="28"/>
        </w:rPr>
        <w:t xml:space="preserve"> </w:t>
      </w:r>
      <w:r w:rsidR="00232E61" w:rsidRPr="00E8491A">
        <w:rPr>
          <w:sz w:val="28"/>
          <w:szCs w:val="28"/>
        </w:rPr>
        <w:t>в программном комплексе «Бюджет-СМАРТ</w:t>
      </w:r>
      <w:proofErr w:type="gramStart"/>
      <w:r w:rsidR="00232E61" w:rsidRPr="00E8491A">
        <w:rPr>
          <w:sz w:val="28"/>
          <w:szCs w:val="28"/>
        </w:rPr>
        <w:t xml:space="preserve"> П</w:t>
      </w:r>
      <w:proofErr w:type="gramEnd"/>
      <w:r w:rsidR="00232E61" w:rsidRPr="00E8491A">
        <w:rPr>
          <w:sz w:val="28"/>
          <w:szCs w:val="28"/>
        </w:rPr>
        <w:t>ро»</w:t>
      </w:r>
      <w:r w:rsidR="00E24920">
        <w:rPr>
          <w:sz w:val="28"/>
          <w:szCs w:val="28"/>
        </w:rPr>
        <w:t>, заносятся данные в государственную информационную систему государственных и муниципальных платежей (ГИС ГМП).</w:t>
      </w:r>
    </w:p>
    <w:p w:rsidR="00C03A7F" w:rsidRPr="00A9254E" w:rsidRDefault="0032282F" w:rsidP="00A9254E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231280">
        <w:rPr>
          <w:color w:val="000000"/>
          <w:sz w:val="28"/>
          <w:szCs w:val="28"/>
        </w:rPr>
        <w:t>Комитетом по финансам ежемесячно</w:t>
      </w:r>
      <w:r w:rsidR="003844F3" w:rsidRPr="00231280">
        <w:rPr>
          <w:color w:val="000000"/>
          <w:sz w:val="28"/>
          <w:szCs w:val="28"/>
        </w:rPr>
        <w:t xml:space="preserve"> в течени</w:t>
      </w:r>
      <w:proofErr w:type="gramStart"/>
      <w:r w:rsidR="0058332C">
        <w:rPr>
          <w:color w:val="000000"/>
          <w:sz w:val="28"/>
          <w:szCs w:val="28"/>
        </w:rPr>
        <w:t>и</w:t>
      </w:r>
      <w:proofErr w:type="gramEnd"/>
      <w:r w:rsidR="003844F3" w:rsidRPr="00231280">
        <w:rPr>
          <w:color w:val="000000"/>
          <w:sz w:val="28"/>
          <w:szCs w:val="28"/>
        </w:rPr>
        <w:t xml:space="preserve"> 20</w:t>
      </w:r>
      <w:r w:rsidR="001D77E6" w:rsidRPr="00231280">
        <w:rPr>
          <w:color w:val="000000"/>
          <w:sz w:val="28"/>
          <w:szCs w:val="28"/>
        </w:rPr>
        <w:t>2</w:t>
      </w:r>
      <w:r w:rsidR="0058332C">
        <w:rPr>
          <w:color w:val="000000"/>
          <w:sz w:val="28"/>
          <w:szCs w:val="28"/>
        </w:rPr>
        <w:t>4</w:t>
      </w:r>
      <w:r w:rsidR="00884442" w:rsidRPr="00231280">
        <w:rPr>
          <w:color w:val="000000"/>
          <w:sz w:val="28"/>
          <w:szCs w:val="28"/>
        </w:rPr>
        <w:t xml:space="preserve"> </w:t>
      </w:r>
      <w:r w:rsidR="003844F3" w:rsidRPr="00231280">
        <w:rPr>
          <w:color w:val="000000"/>
          <w:sz w:val="28"/>
          <w:szCs w:val="28"/>
        </w:rPr>
        <w:t>года</w:t>
      </w:r>
      <w:r w:rsidRPr="00231280">
        <w:rPr>
          <w:color w:val="000000"/>
          <w:sz w:val="28"/>
          <w:szCs w:val="28"/>
        </w:rPr>
        <w:t xml:space="preserve"> осуществля</w:t>
      </w:r>
      <w:r w:rsidR="00543914" w:rsidRPr="00231280">
        <w:rPr>
          <w:color w:val="000000"/>
          <w:sz w:val="28"/>
          <w:szCs w:val="28"/>
        </w:rPr>
        <w:t>л</w:t>
      </w:r>
      <w:r w:rsidRPr="00231280">
        <w:rPr>
          <w:color w:val="000000"/>
          <w:sz w:val="28"/>
          <w:szCs w:val="28"/>
        </w:rPr>
        <w:t>ся мониторинг и контроль за размещением муниципальными учреждениями</w:t>
      </w:r>
      <w:r w:rsidR="003844F3" w:rsidRPr="00231280">
        <w:rPr>
          <w:color w:val="000000"/>
          <w:sz w:val="28"/>
          <w:szCs w:val="28"/>
        </w:rPr>
        <w:t xml:space="preserve"> </w:t>
      </w:r>
      <w:r w:rsidRPr="00231280">
        <w:rPr>
          <w:color w:val="000000"/>
          <w:sz w:val="28"/>
          <w:szCs w:val="28"/>
        </w:rPr>
        <w:t>на официальном сайте</w:t>
      </w:r>
      <w:r w:rsidR="00543914" w:rsidRPr="00231280">
        <w:rPr>
          <w:color w:val="000000"/>
          <w:sz w:val="28"/>
          <w:szCs w:val="28"/>
        </w:rPr>
        <w:t xml:space="preserve"> </w:t>
      </w:r>
      <w:hyperlink r:id="rId6" w:history="1">
        <w:r w:rsidR="00543914" w:rsidRPr="00231280">
          <w:rPr>
            <w:rStyle w:val="a7"/>
            <w:color w:val="000000"/>
            <w:sz w:val="28"/>
            <w:szCs w:val="28"/>
          </w:rPr>
          <w:t>www.bus.gov.ru</w:t>
        </w:r>
      </w:hyperlink>
      <w:r w:rsidRPr="00231280">
        <w:rPr>
          <w:color w:val="000000"/>
          <w:sz w:val="28"/>
          <w:szCs w:val="28"/>
        </w:rPr>
        <w:t xml:space="preserve"> </w:t>
      </w:r>
      <w:r w:rsidR="00543914" w:rsidRPr="00231280">
        <w:rPr>
          <w:color w:val="000000"/>
          <w:sz w:val="28"/>
          <w:szCs w:val="28"/>
        </w:rPr>
        <w:t xml:space="preserve">информации </w:t>
      </w:r>
      <w:r w:rsidRPr="00231280">
        <w:rPr>
          <w:color w:val="000000"/>
          <w:sz w:val="28"/>
          <w:szCs w:val="28"/>
        </w:rPr>
        <w:t>о</w:t>
      </w:r>
      <w:r w:rsidR="0095576E" w:rsidRPr="00231280">
        <w:rPr>
          <w:color w:val="000000"/>
          <w:sz w:val="28"/>
          <w:szCs w:val="28"/>
        </w:rPr>
        <w:t xml:space="preserve">б </w:t>
      </w:r>
      <w:r w:rsidR="00677A7D" w:rsidRPr="00231280">
        <w:rPr>
          <w:color w:val="000000"/>
          <w:sz w:val="28"/>
          <w:szCs w:val="28"/>
        </w:rPr>
        <w:t xml:space="preserve"> учреждениях</w:t>
      </w:r>
      <w:r w:rsidR="00543914" w:rsidRPr="00231280">
        <w:rPr>
          <w:color w:val="000000"/>
          <w:sz w:val="28"/>
          <w:szCs w:val="28"/>
        </w:rPr>
        <w:t>.</w:t>
      </w:r>
      <w:r w:rsidRPr="00231280">
        <w:rPr>
          <w:color w:val="000000"/>
          <w:sz w:val="28"/>
          <w:szCs w:val="28"/>
        </w:rPr>
        <w:t xml:space="preserve"> </w:t>
      </w:r>
      <w:r w:rsidR="00543914" w:rsidRPr="00231280">
        <w:rPr>
          <w:color w:val="000000"/>
          <w:sz w:val="28"/>
          <w:szCs w:val="28"/>
        </w:rPr>
        <w:t>По результатам мониторинга</w:t>
      </w:r>
      <w:r w:rsidRPr="00231280">
        <w:rPr>
          <w:color w:val="000000"/>
          <w:sz w:val="28"/>
          <w:szCs w:val="28"/>
        </w:rPr>
        <w:t xml:space="preserve"> подготавливалась информация об актуализации и изменении сведений</w:t>
      </w:r>
      <w:r w:rsidR="00543914" w:rsidRPr="00231280">
        <w:rPr>
          <w:color w:val="000000"/>
          <w:sz w:val="28"/>
          <w:szCs w:val="28"/>
        </w:rPr>
        <w:t xml:space="preserve"> об</w:t>
      </w:r>
      <w:r w:rsidRPr="00231280">
        <w:rPr>
          <w:color w:val="000000"/>
          <w:sz w:val="28"/>
          <w:szCs w:val="28"/>
        </w:rPr>
        <w:t xml:space="preserve"> учреждени</w:t>
      </w:r>
      <w:r w:rsidR="00543914" w:rsidRPr="00231280">
        <w:rPr>
          <w:color w:val="000000"/>
          <w:sz w:val="28"/>
          <w:szCs w:val="28"/>
        </w:rPr>
        <w:t>ях</w:t>
      </w:r>
      <w:r w:rsidRPr="00231280">
        <w:rPr>
          <w:color w:val="000000"/>
          <w:sz w:val="28"/>
          <w:szCs w:val="28"/>
        </w:rPr>
        <w:t>, размещенных на официальном сайте, с последу</w:t>
      </w:r>
      <w:r w:rsidR="00543914" w:rsidRPr="00231280">
        <w:rPr>
          <w:color w:val="000000"/>
          <w:sz w:val="28"/>
          <w:szCs w:val="28"/>
        </w:rPr>
        <w:t>ющим</w:t>
      </w:r>
      <w:r w:rsidR="004D2E2C" w:rsidRPr="00231280">
        <w:rPr>
          <w:color w:val="000000"/>
          <w:sz w:val="28"/>
          <w:szCs w:val="28"/>
        </w:rPr>
        <w:t xml:space="preserve"> направлением</w:t>
      </w:r>
      <w:r w:rsidR="00543914" w:rsidRPr="00231280">
        <w:rPr>
          <w:color w:val="000000"/>
          <w:sz w:val="28"/>
          <w:szCs w:val="28"/>
        </w:rPr>
        <w:t xml:space="preserve"> ее</w:t>
      </w:r>
      <w:r w:rsidR="004D2E2C" w:rsidRPr="00231280">
        <w:rPr>
          <w:color w:val="000000"/>
          <w:sz w:val="28"/>
          <w:szCs w:val="28"/>
        </w:rPr>
        <w:t xml:space="preserve"> в Министерство финансов Забайкальского края.</w:t>
      </w:r>
    </w:p>
    <w:p w:rsidR="005A564B" w:rsidRDefault="005A564B" w:rsidP="0043533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435336" w:rsidRPr="003D6211" w:rsidRDefault="00435336" w:rsidP="0043533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D6211">
        <w:rPr>
          <w:b/>
          <w:bCs/>
          <w:sz w:val="28"/>
          <w:szCs w:val="28"/>
        </w:rPr>
        <w:lastRenderedPageBreak/>
        <w:t>Составление бюджетной отчётности</w:t>
      </w:r>
    </w:p>
    <w:p w:rsidR="00347710" w:rsidRDefault="002E498E" w:rsidP="00347710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4B89">
        <w:rPr>
          <w:sz w:val="28"/>
          <w:szCs w:val="28"/>
        </w:rPr>
        <w:tab/>
      </w:r>
      <w:r w:rsidR="00347710" w:rsidRPr="00C56A2E">
        <w:rPr>
          <w:sz w:val="28"/>
          <w:szCs w:val="28"/>
        </w:rPr>
        <w:t xml:space="preserve">Комитетом по финансам осуществляется постоянный </w:t>
      </w:r>
      <w:proofErr w:type="gramStart"/>
      <w:r w:rsidR="00347710" w:rsidRPr="00C56A2E">
        <w:rPr>
          <w:sz w:val="28"/>
          <w:szCs w:val="28"/>
        </w:rPr>
        <w:t>контроль за</w:t>
      </w:r>
      <w:proofErr w:type="gramEnd"/>
      <w:r w:rsidR="00347710" w:rsidRPr="00C56A2E">
        <w:rPr>
          <w:sz w:val="28"/>
          <w:szCs w:val="28"/>
        </w:rPr>
        <w:t xml:space="preserve"> состоянием бухгалтерского учета, полнотой и качеством предоставления бюджетной бухгалтерской отчетности. </w:t>
      </w:r>
    </w:p>
    <w:p w:rsidR="0032282F" w:rsidRDefault="002E498E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B89">
        <w:rPr>
          <w:sz w:val="28"/>
          <w:szCs w:val="28"/>
        </w:rPr>
        <w:tab/>
      </w:r>
      <w:r w:rsidR="00347710" w:rsidRPr="007A4FFF">
        <w:rPr>
          <w:sz w:val="28"/>
          <w:szCs w:val="28"/>
        </w:rPr>
        <w:t>П</w:t>
      </w:r>
      <w:r w:rsidR="00435336" w:rsidRPr="007A4FFF">
        <w:rPr>
          <w:sz w:val="28"/>
          <w:szCs w:val="28"/>
        </w:rPr>
        <w:t>роведена работа по составлению годового отчета об исполнении консолидированного бюджета за 20</w:t>
      </w:r>
      <w:r w:rsidR="007A5C82" w:rsidRPr="007A4FFF">
        <w:rPr>
          <w:sz w:val="28"/>
          <w:szCs w:val="28"/>
        </w:rPr>
        <w:t>2</w:t>
      </w:r>
      <w:r w:rsidR="0058332C" w:rsidRPr="007A4FFF">
        <w:rPr>
          <w:sz w:val="28"/>
          <w:szCs w:val="28"/>
        </w:rPr>
        <w:t>3</w:t>
      </w:r>
      <w:r w:rsidR="00435336" w:rsidRPr="007A4FFF">
        <w:rPr>
          <w:sz w:val="28"/>
          <w:szCs w:val="28"/>
        </w:rPr>
        <w:t xml:space="preserve"> год. Проверена годовая бюджетная отчетность </w:t>
      </w:r>
      <w:r w:rsidR="007A4FFF" w:rsidRPr="007A4FFF">
        <w:rPr>
          <w:sz w:val="28"/>
          <w:szCs w:val="28"/>
        </w:rPr>
        <w:t>3</w:t>
      </w:r>
      <w:r w:rsidR="00435336" w:rsidRPr="007A4FFF">
        <w:rPr>
          <w:sz w:val="28"/>
          <w:szCs w:val="28"/>
        </w:rPr>
        <w:t xml:space="preserve"> распорядителей</w:t>
      </w:r>
      <w:r w:rsidRPr="007A4FFF">
        <w:rPr>
          <w:sz w:val="28"/>
          <w:szCs w:val="28"/>
        </w:rPr>
        <w:t>, получателей</w:t>
      </w:r>
      <w:r w:rsidR="00435336" w:rsidRPr="007A4FFF">
        <w:rPr>
          <w:sz w:val="28"/>
          <w:szCs w:val="28"/>
        </w:rPr>
        <w:t xml:space="preserve"> средств бюджета об исполнении бюджета района, бюджетная отчетность </w:t>
      </w:r>
      <w:r w:rsidRPr="007A4FFF">
        <w:rPr>
          <w:sz w:val="28"/>
          <w:szCs w:val="28"/>
        </w:rPr>
        <w:t>7 поселений</w:t>
      </w:r>
      <w:r w:rsidR="00435336" w:rsidRPr="007A4FFF">
        <w:rPr>
          <w:sz w:val="28"/>
          <w:szCs w:val="28"/>
        </w:rPr>
        <w:t xml:space="preserve"> об исполнении местных бюджетов. В результате годовой отчет об исполнении консолидированного бюджета муниципального </w:t>
      </w:r>
      <w:r w:rsidRPr="007A4FFF">
        <w:rPr>
          <w:sz w:val="28"/>
          <w:szCs w:val="28"/>
        </w:rPr>
        <w:t>района</w:t>
      </w:r>
      <w:r w:rsidR="00435336" w:rsidRPr="007A4FFF">
        <w:rPr>
          <w:sz w:val="28"/>
          <w:szCs w:val="28"/>
        </w:rPr>
        <w:t xml:space="preserve"> </w:t>
      </w:r>
      <w:r w:rsidRPr="007A4FFF">
        <w:rPr>
          <w:sz w:val="28"/>
          <w:szCs w:val="28"/>
        </w:rPr>
        <w:t>«</w:t>
      </w:r>
      <w:proofErr w:type="spellStart"/>
      <w:r w:rsidRPr="007A4FFF">
        <w:rPr>
          <w:sz w:val="28"/>
          <w:szCs w:val="28"/>
        </w:rPr>
        <w:t>Могочинский</w:t>
      </w:r>
      <w:proofErr w:type="spellEnd"/>
      <w:r w:rsidR="00435336" w:rsidRPr="007A4FFF">
        <w:rPr>
          <w:sz w:val="28"/>
          <w:szCs w:val="28"/>
        </w:rPr>
        <w:t xml:space="preserve"> </w:t>
      </w:r>
      <w:r w:rsidRPr="007A4FFF">
        <w:rPr>
          <w:sz w:val="28"/>
          <w:szCs w:val="28"/>
        </w:rPr>
        <w:t xml:space="preserve"> </w:t>
      </w:r>
      <w:r w:rsidR="00435336" w:rsidRPr="007A4FFF">
        <w:rPr>
          <w:sz w:val="28"/>
          <w:szCs w:val="28"/>
        </w:rPr>
        <w:t>район</w:t>
      </w:r>
      <w:r w:rsidRPr="007A4FFF">
        <w:rPr>
          <w:sz w:val="28"/>
          <w:szCs w:val="28"/>
        </w:rPr>
        <w:t>»</w:t>
      </w:r>
      <w:r w:rsidR="00435336" w:rsidRPr="007A4FFF">
        <w:rPr>
          <w:sz w:val="28"/>
          <w:szCs w:val="28"/>
        </w:rPr>
        <w:t xml:space="preserve"> за 20</w:t>
      </w:r>
      <w:r w:rsidR="007A5C82" w:rsidRPr="007A4FFF">
        <w:rPr>
          <w:sz w:val="28"/>
          <w:szCs w:val="28"/>
        </w:rPr>
        <w:t>2</w:t>
      </w:r>
      <w:r w:rsidR="0058332C" w:rsidRPr="007A4FFF">
        <w:rPr>
          <w:sz w:val="28"/>
          <w:szCs w:val="28"/>
        </w:rPr>
        <w:t>3</w:t>
      </w:r>
      <w:r w:rsidR="00435336" w:rsidRPr="007A4FFF">
        <w:rPr>
          <w:sz w:val="28"/>
          <w:szCs w:val="28"/>
        </w:rPr>
        <w:t xml:space="preserve"> год</w:t>
      </w:r>
      <w:r w:rsidR="00435336" w:rsidRPr="002E498E">
        <w:rPr>
          <w:sz w:val="28"/>
          <w:szCs w:val="28"/>
        </w:rPr>
        <w:t xml:space="preserve"> составлен своевременно и в полном объеме представлен в </w:t>
      </w:r>
      <w:r>
        <w:rPr>
          <w:sz w:val="28"/>
          <w:szCs w:val="28"/>
        </w:rPr>
        <w:t>Министерство</w:t>
      </w:r>
      <w:r w:rsidR="00435336" w:rsidRPr="002E498E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Забайкальского края</w:t>
      </w:r>
      <w:r w:rsidR="00435336" w:rsidRPr="002E498E">
        <w:rPr>
          <w:sz w:val="28"/>
          <w:szCs w:val="28"/>
        </w:rPr>
        <w:t xml:space="preserve">. </w:t>
      </w:r>
      <w:r w:rsidR="00435336" w:rsidRPr="00A835CE">
        <w:rPr>
          <w:sz w:val="28"/>
          <w:szCs w:val="28"/>
        </w:rPr>
        <w:t>Получен</w:t>
      </w:r>
      <w:r w:rsidRPr="00A835CE">
        <w:rPr>
          <w:sz w:val="28"/>
          <w:szCs w:val="28"/>
        </w:rPr>
        <w:t>о</w:t>
      </w:r>
      <w:r w:rsidR="00435336" w:rsidRPr="00A835CE">
        <w:rPr>
          <w:sz w:val="28"/>
          <w:szCs w:val="28"/>
        </w:rPr>
        <w:t xml:space="preserve"> положительн</w:t>
      </w:r>
      <w:r w:rsidRPr="00A835CE">
        <w:rPr>
          <w:sz w:val="28"/>
          <w:szCs w:val="28"/>
        </w:rPr>
        <w:t>ое</w:t>
      </w:r>
      <w:r w:rsidR="00435336" w:rsidRPr="00A835CE">
        <w:rPr>
          <w:sz w:val="28"/>
          <w:szCs w:val="28"/>
        </w:rPr>
        <w:t xml:space="preserve"> заключени</w:t>
      </w:r>
      <w:r w:rsidRPr="00A835CE">
        <w:rPr>
          <w:sz w:val="28"/>
          <w:szCs w:val="28"/>
        </w:rPr>
        <w:t>е</w:t>
      </w:r>
      <w:r w:rsidR="00435336" w:rsidRPr="00A835CE">
        <w:rPr>
          <w:sz w:val="28"/>
          <w:szCs w:val="28"/>
        </w:rPr>
        <w:t xml:space="preserve"> по годовому отчету от </w:t>
      </w:r>
      <w:r w:rsidRPr="00A835CE">
        <w:rPr>
          <w:sz w:val="28"/>
          <w:szCs w:val="28"/>
        </w:rPr>
        <w:t>Министерства</w:t>
      </w:r>
      <w:r w:rsidR="00435336" w:rsidRPr="00A835CE">
        <w:rPr>
          <w:sz w:val="28"/>
          <w:szCs w:val="28"/>
        </w:rPr>
        <w:t xml:space="preserve"> финансов </w:t>
      </w:r>
      <w:r w:rsidRPr="00A835CE">
        <w:rPr>
          <w:sz w:val="28"/>
          <w:szCs w:val="28"/>
        </w:rPr>
        <w:t>Забайкальского края</w:t>
      </w:r>
      <w:r w:rsidR="00435336" w:rsidRPr="00A835CE">
        <w:rPr>
          <w:sz w:val="28"/>
          <w:szCs w:val="28"/>
        </w:rPr>
        <w:t>.</w:t>
      </w:r>
    </w:p>
    <w:p w:rsidR="0032282F" w:rsidRDefault="002E498E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B89">
        <w:rPr>
          <w:sz w:val="28"/>
          <w:szCs w:val="28"/>
        </w:rPr>
        <w:tab/>
      </w:r>
      <w:r w:rsidR="00435336" w:rsidRPr="002E498E">
        <w:rPr>
          <w:sz w:val="28"/>
          <w:szCs w:val="28"/>
        </w:rPr>
        <w:t xml:space="preserve">Комитетом разработан проект решения </w:t>
      </w:r>
      <w:r>
        <w:rPr>
          <w:sz w:val="28"/>
          <w:szCs w:val="28"/>
        </w:rPr>
        <w:t xml:space="preserve">Совета </w:t>
      </w:r>
      <w:proofErr w:type="spellStart"/>
      <w:r w:rsidR="00DF34F6">
        <w:rPr>
          <w:sz w:val="28"/>
          <w:szCs w:val="28"/>
        </w:rPr>
        <w:t>Могочинского</w:t>
      </w:r>
      <w:proofErr w:type="spellEnd"/>
      <w:r w:rsidR="00DF34F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35336" w:rsidRPr="002E498E">
        <w:rPr>
          <w:sz w:val="28"/>
          <w:szCs w:val="28"/>
        </w:rPr>
        <w:t xml:space="preserve"> </w:t>
      </w:r>
      <w:r w:rsidR="00DF34F6">
        <w:rPr>
          <w:sz w:val="28"/>
          <w:szCs w:val="28"/>
        </w:rPr>
        <w:t>округа</w:t>
      </w:r>
      <w:r w:rsidR="00435336" w:rsidRPr="002E498E">
        <w:rPr>
          <w:sz w:val="28"/>
          <w:szCs w:val="28"/>
        </w:rPr>
        <w:t xml:space="preserve"> «Об исполнении бюджета муниципального район</w:t>
      </w:r>
      <w:r w:rsidR="005A564B">
        <w:rPr>
          <w:sz w:val="28"/>
          <w:szCs w:val="28"/>
        </w:rPr>
        <w:t>а</w:t>
      </w:r>
      <w:r w:rsidR="00435336" w:rsidRPr="002E49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</w:t>
      </w:r>
      <w:r w:rsidR="00CC3456">
        <w:rPr>
          <w:sz w:val="28"/>
          <w:szCs w:val="28"/>
        </w:rPr>
        <w:t>за 202</w:t>
      </w:r>
      <w:r w:rsidR="0058332C">
        <w:rPr>
          <w:sz w:val="28"/>
          <w:szCs w:val="28"/>
        </w:rPr>
        <w:t>3</w:t>
      </w:r>
      <w:r w:rsidR="00435336" w:rsidRPr="002E498E">
        <w:rPr>
          <w:sz w:val="28"/>
          <w:szCs w:val="28"/>
        </w:rPr>
        <w:t xml:space="preserve"> год», который был направлен:</w:t>
      </w:r>
    </w:p>
    <w:p w:rsidR="0032282F" w:rsidRDefault="00347710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B89">
        <w:rPr>
          <w:sz w:val="28"/>
          <w:szCs w:val="28"/>
        </w:rPr>
        <w:t xml:space="preserve">в </w:t>
      </w:r>
      <w:r w:rsidR="002E498E">
        <w:rPr>
          <w:sz w:val="28"/>
          <w:szCs w:val="28"/>
        </w:rPr>
        <w:t>к</w:t>
      </w:r>
      <w:r w:rsidR="00874B89">
        <w:rPr>
          <w:sz w:val="28"/>
          <w:szCs w:val="28"/>
        </w:rPr>
        <w:t>онтрольно-счетную</w:t>
      </w:r>
      <w:r w:rsidR="00435336" w:rsidRPr="002E498E">
        <w:rPr>
          <w:sz w:val="28"/>
          <w:szCs w:val="28"/>
        </w:rPr>
        <w:t xml:space="preserve"> </w:t>
      </w:r>
      <w:r w:rsidR="00874B89">
        <w:rPr>
          <w:sz w:val="28"/>
          <w:szCs w:val="28"/>
        </w:rPr>
        <w:t>комиссию</w:t>
      </w:r>
      <w:r w:rsidR="002E498E">
        <w:rPr>
          <w:sz w:val="28"/>
          <w:szCs w:val="28"/>
        </w:rPr>
        <w:t xml:space="preserve"> </w:t>
      </w:r>
      <w:proofErr w:type="spellStart"/>
      <w:r w:rsidR="00B11335">
        <w:rPr>
          <w:sz w:val="28"/>
          <w:szCs w:val="28"/>
        </w:rPr>
        <w:t>Могочинского</w:t>
      </w:r>
      <w:proofErr w:type="spellEnd"/>
      <w:r w:rsidR="00B11335">
        <w:rPr>
          <w:sz w:val="28"/>
          <w:szCs w:val="28"/>
        </w:rPr>
        <w:t xml:space="preserve"> </w:t>
      </w:r>
      <w:r w:rsidR="002E498E">
        <w:rPr>
          <w:sz w:val="28"/>
          <w:szCs w:val="28"/>
        </w:rPr>
        <w:t>муниципального</w:t>
      </w:r>
      <w:r w:rsidR="00435336" w:rsidRPr="002E498E">
        <w:rPr>
          <w:sz w:val="28"/>
          <w:szCs w:val="28"/>
        </w:rPr>
        <w:t xml:space="preserve"> </w:t>
      </w:r>
      <w:r w:rsidR="00B11335">
        <w:rPr>
          <w:sz w:val="28"/>
          <w:szCs w:val="28"/>
        </w:rPr>
        <w:t>округа</w:t>
      </w:r>
      <w:r w:rsidR="00874B89">
        <w:rPr>
          <w:sz w:val="28"/>
          <w:szCs w:val="28"/>
        </w:rPr>
        <w:t xml:space="preserve"> для проведения внешней проверки</w:t>
      </w:r>
      <w:r w:rsidR="00435336" w:rsidRPr="002E498E">
        <w:rPr>
          <w:sz w:val="28"/>
          <w:szCs w:val="28"/>
        </w:rPr>
        <w:t>,  которая включает подготовку заключения</w:t>
      </w:r>
      <w:r w:rsidR="00874B89">
        <w:rPr>
          <w:sz w:val="28"/>
          <w:szCs w:val="28"/>
        </w:rPr>
        <w:t xml:space="preserve"> </w:t>
      </w:r>
      <w:r w:rsidR="00435336" w:rsidRPr="002E498E">
        <w:rPr>
          <w:sz w:val="28"/>
          <w:szCs w:val="28"/>
        </w:rPr>
        <w:t>на годовой отчет об исполнении бюджета, в сроки установленные законодательством;</w:t>
      </w:r>
    </w:p>
    <w:p w:rsidR="0032282F" w:rsidRDefault="00347710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2E498E">
        <w:rPr>
          <w:sz w:val="28"/>
          <w:szCs w:val="28"/>
        </w:rPr>
        <w:t xml:space="preserve">Совет </w:t>
      </w:r>
      <w:proofErr w:type="spellStart"/>
      <w:r w:rsidR="00B11335">
        <w:rPr>
          <w:sz w:val="28"/>
          <w:szCs w:val="28"/>
        </w:rPr>
        <w:t>Могочинского</w:t>
      </w:r>
      <w:proofErr w:type="spellEnd"/>
      <w:r w:rsidR="00B11335">
        <w:rPr>
          <w:sz w:val="28"/>
          <w:szCs w:val="28"/>
        </w:rPr>
        <w:t xml:space="preserve"> </w:t>
      </w:r>
      <w:r w:rsidR="002E498E">
        <w:rPr>
          <w:sz w:val="28"/>
          <w:szCs w:val="28"/>
        </w:rPr>
        <w:t xml:space="preserve">муниципального </w:t>
      </w:r>
      <w:r w:rsidR="00435336" w:rsidRPr="002E498E">
        <w:rPr>
          <w:sz w:val="28"/>
          <w:szCs w:val="28"/>
        </w:rPr>
        <w:t xml:space="preserve"> </w:t>
      </w:r>
      <w:r w:rsidR="00B11335">
        <w:rPr>
          <w:sz w:val="28"/>
          <w:szCs w:val="28"/>
        </w:rPr>
        <w:t>округа</w:t>
      </w:r>
      <w:r w:rsidR="00435336" w:rsidRPr="002E498E">
        <w:rPr>
          <w:sz w:val="28"/>
          <w:szCs w:val="28"/>
        </w:rPr>
        <w:t xml:space="preserve"> на рассмотрение</w:t>
      </w:r>
      <w:r w:rsidR="00874B89">
        <w:rPr>
          <w:sz w:val="28"/>
          <w:szCs w:val="28"/>
        </w:rPr>
        <w:t xml:space="preserve"> и утверждение</w:t>
      </w:r>
      <w:r w:rsidR="00435336" w:rsidRPr="002E498E">
        <w:rPr>
          <w:sz w:val="28"/>
          <w:szCs w:val="28"/>
        </w:rPr>
        <w:t>, в сроки установленные законодательством.</w:t>
      </w:r>
    </w:p>
    <w:p w:rsidR="0032282F" w:rsidRPr="00297F8B" w:rsidRDefault="002E498E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4B89">
        <w:rPr>
          <w:sz w:val="28"/>
          <w:szCs w:val="28"/>
        </w:rPr>
        <w:tab/>
      </w:r>
      <w:proofErr w:type="gramStart"/>
      <w:r w:rsidR="006F132F">
        <w:rPr>
          <w:sz w:val="28"/>
          <w:szCs w:val="28"/>
        </w:rPr>
        <w:t>П</w:t>
      </w:r>
      <w:r w:rsidR="006F132F" w:rsidRPr="00C831BD">
        <w:rPr>
          <w:sz w:val="28"/>
          <w:szCs w:val="28"/>
        </w:rPr>
        <w:t>убличны</w:t>
      </w:r>
      <w:r w:rsidR="006F132F">
        <w:rPr>
          <w:sz w:val="28"/>
          <w:szCs w:val="28"/>
        </w:rPr>
        <w:t>е слушания</w:t>
      </w:r>
      <w:r w:rsidR="006F132F" w:rsidRPr="00C831BD">
        <w:rPr>
          <w:sz w:val="28"/>
          <w:szCs w:val="28"/>
        </w:rPr>
        <w:t xml:space="preserve"> по проекту решения Совета </w:t>
      </w:r>
      <w:proofErr w:type="spellStart"/>
      <w:r w:rsidR="00B11335">
        <w:rPr>
          <w:sz w:val="28"/>
          <w:szCs w:val="28"/>
        </w:rPr>
        <w:t>Могочинского</w:t>
      </w:r>
      <w:proofErr w:type="spellEnd"/>
      <w:r w:rsidR="00B11335">
        <w:rPr>
          <w:sz w:val="28"/>
          <w:szCs w:val="28"/>
        </w:rPr>
        <w:t xml:space="preserve"> </w:t>
      </w:r>
      <w:r w:rsidR="006F132F" w:rsidRPr="00C831BD">
        <w:rPr>
          <w:sz w:val="28"/>
          <w:szCs w:val="28"/>
        </w:rPr>
        <w:t xml:space="preserve">муниципального </w:t>
      </w:r>
      <w:r w:rsidR="00B11335">
        <w:rPr>
          <w:sz w:val="28"/>
          <w:szCs w:val="28"/>
        </w:rPr>
        <w:t>округа</w:t>
      </w:r>
      <w:r w:rsidR="006F132F" w:rsidRPr="00C831BD">
        <w:rPr>
          <w:sz w:val="28"/>
          <w:szCs w:val="28"/>
        </w:rPr>
        <w:t xml:space="preserve"> «Об исполнении бюджета муниципального района «</w:t>
      </w:r>
      <w:proofErr w:type="spellStart"/>
      <w:r w:rsidR="006F132F" w:rsidRPr="00C831BD">
        <w:rPr>
          <w:sz w:val="28"/>
          <w:szCs w:val="28"/>
        </w:rPr>
        <w:t>Могочинский</w:t>
      </w:r>
      <w:proofErr w:type="spellEnd"/>
      <w:r w:rsidR="006F132F" w:rsidRPr="00C831BD">
        <w:rPr>
          <w:sz w:val="28"/>
          <w:szCs w:val="28"/>
        </w:rPr>
        <w:t xml:space="preserve"> район» за 20</w:t>
      </w:r>
      <w:r w:rsidR="006F132F">
        <w:rPr>
          <w:sz w:val="28"/>
          <w:szCs w:val="28"/>
        </w:rPr>
        <w:t>2</w:t>
      </w:r>
      <w:r w:rsidR="0058332C">
        <w:rPr>
          <w:sz w:val="28"/>
          <w:szCs w:val="28"/>
        </w:rPr>
        <w:t>3</w:t>
      </w:r>
      <w:r w:rsidR="006F132F">
        <w:rPr>
          <w:sz w:val="28"/>
          <w:szCs w:val="28"/>
        </w:rPr>
        <w:t xml:space="preserve"> год», состоялись 1</w:t>
      </w:r>
      <w:r w:rsidR="00B11335">
        <w:rPr>
          <w:sz w:val="28"/>
          <w:szCs w:val="28"/>
        </w:rPr>
        <w:t>6</w:t>
      </w:r>
      <w:r w:rsidR="006F132F" w:rsidRPr="00C831BD">
        <w:rPr>
          <w:sz w:val="28"/>
          <w:szCs w:val="28"/>
        </w:rPr>
        <w:t xml:space="preserve"> апреля 202</w:t>
      </w:r>
      <w:r w:rsidR="00B11335">
        <w:rPr>
          <w:sz w:val="28"/>
          <w:szCs w:val="28"/>
        </w:rPr>
        <w:t>4</w:t>
      </w:r>
      <w:r w:rsidR="006F132F" w:rsidRPr="00C831BD">
        <w:rPr>
          <w:sz w:val="28"/>
          <w:szCs w:val="28"/>
        </w:rPr>
        <w:t xml:space="preserve"> года, в соответствии </w:t>
      </w:r>
      <w:r w:rsidR="00B11335" w:rsidRPr="00D0706D">
        <w:rPr>
          <w:sz w:val="28"/>
          <w:szCs w:val="28"/>
        </w:rPr>
        <w:t>Положением «О порядке  организаций и проведения публичных слушаний в муниципальном районе «</w:t>
      </w:r>
      <w:proofErr w:type="spellStart"/>
      <w:r w:rsidR="00B11335" w:rsidRPr="00D0706D">
        <w:rPr>
          <w:sz w:val="28"/>
          <w:szCs w:val="28"/>
        </w:rPr>
        <w:t>Могочинский</w:t>
      </w:r>
      <w:proofErr w:type="spellEnd"/>
      <w:r w:rsidR="00B11335" w:rsidRPr="00D0706D">
        <w:rPr>
          <w:sz w:val="28"/>
          <w:szCs w:val="28"/>
        </w:rPr>
        <w:t xml:space="preserve"> район», утвержденным  решением Совета муниципального района «</w:t>
      </w:r>
      <w:proofErr w:type="spellStart"/>
      <w:r w:rsidR="00B11335" w:rsidRPr="00D0706D">
        <w:rPr>
          <w:sz w:val="28"/>
          <w:szCs w:val="28"/>
        </w:rPr>
        <w:t>Могочинский</w:t>
      </w:r>
      <w:proofErr w:type="spellEnd"/>
      <w:r w:rsidR="00B11335" w:rsidRPr="00D0706D">
        <w:rPr>
          <w:sz w:val="28"/>
          <w:szCs w:val="28"/>
        </w:rPr>
        <w:t xml:space="preserve"> район» от 2</w:t>
      </w:r>
      <w:r w:rsidR="00B11335">
        <w:rPr>
          <w:sz w:val="28"/>
          <w:szCs w:val="28"/>
        </w:rPr>
        <w:t>7</w:t>
      </w:r>
      <w:r w:rsidR="00B11335" w:rsidRPr="00D0706D">
        <w:rPr>
          <w:sz w:val="28"/>
          <w:szCs w:val="28"/>
        </w:rPr>
        <w:t>.0</w:t>
      </w:r>
      <w:r w:rsidR="00B11335">
        <w:rPr>
          <w:sz w:val="28"/>
          <w:szCs w:val="28"/>
        </w:rPr>
        <w:t>9</w:t>
      </w:r>
      <w:r w:rsidR="00B11335" w:rsidRPr="00D0706D">
        <w:rPr>
          <w:sz w:val="28"/>
          <w:szCs w:val="28"/>
        </w:rPr>
        <w:t>.20</w:t>
      </w:r>
      <w:r w:rsidR="00B11335">
        <w:rPr>
          <w:sz w:val="28"/>
          <w:szCs w:val="28"/>
        </w:rPr>
        <w:t>22 г. № 130</w:t>
      </w:r>
      <w:r w:rsidR="006F132F">
        <w:rPr>
          <w:sz w:val="28"/>
          <w:szCs w:val="28"/>
        </w:rPr>
        <w:t xml:space="preserve">., в формате </w:t>
      </w:r>
      <w:proofErr w:type="spellStart"/>
      <w:r w:rsidR="006F132F">
        <w:rPr>
          <w:sz w:val="28"/>
          <w:szCs w:val="28"/>
        </w:rPr>
        <w:t>инфографики</w:t>
      </w:r>
      <w:proofErr w:type="spellEnd"/>
      <w:r w:rsidR="006F132F">
        <w:rPr>
          <w:sz w:val="28"/>
          <w:szCs w:val="28"/>
        </w:rPr>
        <w:t>.</w:t>
      </w:r>
      <w:proofErr w:type="gramEnd"/>
      <w:r w:rsidR="006F132F">
        <w:rPr>
          <w:sz w:val="28"/>
          <w:szCs w:val="28"/>
        </w:rPr>
        <w:t xml:space="preserve"> </w:t>
      </w:r>
      <w:r w:rsidR="00435336" w:rsidRPr="006F132F">
        <w:rPr>
          <w:sz w:val="28"/>
          <w:szCs w:val="28"/>
        </w:rPr>
        <w:t>Отче</w:t>
      </w:r>
      <w:r w:rsidR="00874B89" w:rsidRPr="006F132F">
        <w:rPr>
          <w:sz w:val="28"/>
          <w:szCs w:val="28"/>
        </w:rPr>
        <w:t>т об исполнении бюджета принят р</w:t>
      </w:r>
      <w:r w:rsidR="00435336" w:rsidRPr="006F132F">
        <w:rPr>
          <w:sz w:val="28"/>
          <w:szCs w:val="28"/>
        </w:rPr>
        <w:t xml:space="preserve">ешением </w:t>
      </w:r>
      <w:r w:rsidRPr="006F132F">
        <w:rPr>
          <w:sz w:val="28"/>
          <w:szCs w:val="28"/>
        </w:rPr>
        <w:t xml:space="preserve">Совета </w:t>
      </w:r>
      <w:proofErr w:type="spellStart"/>
      <w:r w:rsidR="00B11335">
        <w:rPr>
          <w:sz w:val="28"/>
          <w:szCs w:val="28"/>
        </w:rPr>
        <w:t>Могочинского</w:t>
      </w:r>
      <w:proofErr w:type="spellEnd"/>
      <w:r w:rsidR="00B11335">
        <w:rPr>
          <w:sz w:val="28"/>
          <w:szCs w:val="28"/>
        </w:rPr>
        <w:t xml:space="preserve"> </w:t>
      </w:r>
      <w:r w:rsidRPr="006F132F">
        <w:rPr>
          <w:sz w:val="28"/>
          <w:szCs w:val="28"/>
        </w:rPr>
        <w:t>муниципального</w:t>
      </w:r>
      <w:r w:rsidR="00435336" w:rsidRPr="006F132F">
        <w:rPr>
          <w:sz w:val="28"/>
          <w:szCs w:val="28"/>
        </w:rPr>
        <w:t xml:space="preserve"> </w:t>
      </w:r>
      <w:r w:rsidR="00B11335">
        <w:rPr>
          <w:sz w:val="28"/>
          <w:szCs w:val="28"/>
        </w:rPr>
        <w:t>округа</w:t>
      </w:r>
      <w:r w:rsidR="00435336" w:rsidRPr="006F132F">
        <w:rPr>
          <w:sz w:val="28"/>
          <w:szCs w:val="28"/>
        </w:rPr>
        <w:t xml:space="preserve"> от </w:t>
      </w:r>
      <w:r w:rsidR="009E50E8">
        <w:rPr>
          <w:sz w:val="28"/>
          <w:szCs w:val="28"/>
        </w:rPr>
        <w:t>26</w:t>
      </w:r>
      <w:r w:rsidR="00435336" w:rsidRPr="006F132F">
        <w:rPr>
          <w:sz w:val="28"/>
          <w:szCs w:val="28"/>
        </w:rPr>
        <w:t>.0</w:t>
      </w:r>
      <w:r w:rsidR="009E50E8">
        <w:rPr>
          <w:sz w:val="28"/>
          <w:szCs w:val="28"/>
        </w:rPr>
        <w:t>4</w:t>
      </w:r>
      <w:r w:rsidR="00435336" w:rsidRPr="006F132F">
        <w:rPr>
          <w:sz w:val="28"/>
          <w:szCs w:val="28"/>
        </w:rPr>
        <w:t>.20</w:t>
      </w:r>
      <w:r w:rsidR="001D77E6" w:rsidRPr="006F132F">
        <w:rPr>
          <w:sz w:val="28"/>
          <w:szCs w:val="28"/>
        </w:rPr>
        <w:t>2</w:t>
      </w:r>
      <w:r w:rsidR="009E50E8">
        <w:rPr>
          <w:sz w:val="28"/>
          <w:szCs w:val="28"/>
        </w:rPr>
        <w:t>4</w:t>
      </w:r>
      <w:r w:rsidR="00435336" w:rsidRPr="006F132F">
        <w:rPr>
          <w:sz w:val="28"/>
          <w:szCs w:val="28"/>
        </w:rPr>
        <w:t xml:space="preserve"> года № </w:t>
      </w:r>
      <w:r w:rsidR="009E50E8">
        <w:rPr>
          <w:sz w:val="28"/>
          <w:szCs w:val="28"/>
        </w:rPr>
        <w:t>70</w:t>
      </w:r>
      <w:r w:rsidR="00AC0537" w:rsidRPr="006F132F">
        <w:rPr>
          <w:sz w:val="28"/>
          <w:szCs w:val="28"/>
        </w:rPr>
        <w:t xml:space="preserve"> </w:t>
      </w:r>
      <w:r w:rsidR="00435336" w:rsidRPr="006F132F">
        <w:rPr>
          <w:sz w:val="28"/>
          <w:szCs w:val="28"/>
        </w:rPr>
        <w:t>«Об исполнении бюджета муниципального район</w:t>
      </w:r>
      <w:r w:rsidR="009E50E8">
        <w:rPr>
          <w:sz w:val="28"/>
          <w:szCs w:val="28"/>
        </w:rPr>
        <w:t>а</w:t>
      </w:r>
      <w:r w:rsidR="00435336" w:rsidRPr="006F132F">
        <w:rPr>
          <w:sz w:val="28"/>
          <w:szCs w:val="28"/>
        </w:rPr>
        <w:t xml:space="preserve"> </w:t>
      </w:r>
      <w:r w:rsidRPr="006F132F">
        <w:rPr>
          <w:sz w:val="28"/>
          <w:szCs w:val="28"/>
        </w:rPr>
        <w:t>«</w:t>
      </w:r>
      <w:proofErr w:type="spellStart"/>
      <w:r w:rsidRPr="006F132F">
        <w:rPr>
          <w:sz w:val="28"/>
          <w:szCs w:val="28"/>
        </w:rPr>
        <w:t>Могочинский</w:t>
      </w:r>
      <w:proofErr w:type="spellEnd"/>
      <w:r w:rsidRPr="006F132F">
        <w:rPr>
          <w:sz w:val="28"/>
          <w:szCs w:val="28"/>
        </w:rPr>
        <w:t xml:space="preserve"> район» </w:t>
      </w:r>
      <w:r w:rsidR="00435336" w:rsidRPr="006F132F">
        <w:rPr>
          <w:sz w:val="28"/>
          <w:szCs w:val="28"/>
        </w:rPr>
        <w:t>за 20</w:t>
      </w:r>
      <w:r w:rsidR="00CC3456" w:rsidRPr="006F132F">
        <w:rPr>
          <w:sz w:val="28"/>
          <w:szCs w:val="28"/>
        </w:rPr>
        <w:t>2</w:t>
      </w:r>
      <w:r w:rsidR="00DF34F6">
        <w:rPr>
          <w:sz w:val="28"/>
          <w:szCs w:val="28"/>
        </w:rPr>
        <w:t>3</w:t>
      </w:r>
      <w:r w:rsidR="003D6211" w:rsidRPr="006F132F">
        <w:rPr>
          <w:sz w:val="28"/>
          <w:szCs w:val="28"/>
        </w:rPr>
        <w:t xml:space="preserve"> год».</w:t>
      </w:r>
    </w:p>
    <w:p w:rsidR="0032282F" w:rsidRDefault="003D6211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 w:rsidRPr="00441A80">
        <w:rPr>
          <w:sz w:val="28"/>
          <w:szCs w:val="28"/>
        </w:rPr>
        <w:t xml:space="preserve">   </w:t>
      </w:r>
      <w:r w:rsidR="00874B89" w:rsidRPr="00441A80">
        <w:rPr>
          <w:sz w:val="28"/>
          <w:szCs w:val="28"/>
        </w:rPr>
        <w:tab/>
      </w:r>
      <w:r w:rsidR="004743DB" w:rsidRPr="007A4FFF">
        <w:rPr>
          <w:sz w:val="28"/>
          <w:szCs w:val="28"/>
        </w:rPr>
        <w:t>Кроме того, Комитетом по финансам</w:t>
      </w:r>
      <w:r w:rsidR="00235242" w:rsidRPr="007A4FFF">
        <w:rPr>
          <w:sz w:val="28"/>
          <w:szCs w:val="28"/>
        </w:rPr>
        <w:t xml:space="preserve"> в 202</w:t>
      </w:r>
      <w:r w:rsidR="00DF34F6">
        <w:rPr>
          <w:sz w:val="28"/>
          <w:szCs w:val="28"/>
        </w:rPr>
        <w:t>4</w:t>
      </w:r>
      <w:r w:rsidR="00235242" w:rsidRPr="007A4FFF">
        <w:rPr>
          <w:sz w:val="28"/>
          <w:szCs w:val="28"/>
        </w:rPr>
        <w:t xml:space="preserve"> году</w:t>
      </w:r>
      <w:r w:rsidR="004743DB" w:rsidRPr="007A4FFF">
        <w:rPr>
          <w:sz w:val="28"/>
          <w:szCs w:val="28"/>
        </w:rPr>
        <w:t xml:space="preserve"> </w:t>
      </w:r>
      <w:r w:rsidR="003E3FAE" w:rsidRPr="007A4FFF">
        <w:rPr>
          <w:sz w:val="28"/>
          <w:szCs w:val="28"/>
        </w:rPr>
        <w:t>предоставлены</w:t>
      </w:r>
      <w:r w:rsidR="004743DB" w:rsidRPr="007A4FFF">
        <w:rPr>
          <w:sz w:val="28"/>
          <w:szCs w:val="28"/>
        </w:rPr>
        <w:t xml:space="preserve"> </w:t>
      </w:r>
      <w:r w:rsidR="00677A7D" w:rsidRPr="007A4FFF">
        <w:rPr>
          <w:sz w:val="28"/>
          <w:szCs w:val="28"/>
        </w:rPr>
        <w:t>ежедекадные (</w:t>
      </w:r>
      <w:r w:rsidR="00D5249F">
        <w:rPr>
          <w:sz w:val="28"/>
          <w:szCs w:val="28"/>
        </w:rPr>
        <w:t>72</w:t>
      </w:r>
      <w:r w:rsidR="00677A7D" w:rsidRPr="007A4FFF">
        <w:rPr>
          <w:sz w:val="28"/>
          <w:szCs w:val="28"/>
        </w:rPr>
        <w:t xml:space="preserve">), </w:t>
      </w:r>
      <w:r w:rsidR="00441A80" w:rsidRPr="007A4FFF">
        <w:rPr>
          <w:sz w:val="28"/>
          <w:szCs w:val="28"/>
        </w:rPr>
        <w:t>еженедельные (</w:t>
      </w:r>
      <w:r w:rsidR="00D5249F">
        <w:rPr>
          <w:sz w:val="28"/>
          <w:szCs w:val="28"/>
        </w:rPr>
        <w:t>104</w:t>
      </w:r>
      <w:r w:rsidR="00441A80" w:rsidRPr="007A4FFF">
        <w:rPr>
          <w:sz w:val="28"/>
          <w:szCs w:val="28"/>
        </w:rPr>
        <w:t>), ежемесячные (</w:t>
      </w:r>
      <w:r w:rsidR="00D5249F">
        <w:rPr>
          <w:sz w:val="28"/>
          <w:szCs w:val="28"/>
        </w:rPr>
        <w:t>644</w:t>
      </w:r>
      <w:r w:rsidR="00677A7D" w:rsidRPr="007A4FFF">
        <w:rPr>
          <w:sz w:val="28"/>
          <w:szCs w:val="28"/>
        </w:rPr>
        <w:t xml:space="preserve">), </w:t>
      </w:r>
      <w:r w:rsidR="004743DB" w:rsidRPr="007A4FFF">
        <w:rPr>
          <w:sz w:val="28"/>
          <w:szCs w:val="28"/>
        </w:rPr>
        <w:t>ежеквартальные</w:t>
      </w:r>
      <w:r w:rsidR="00441A80" w:rsidRPr="007A4FFF">
        <w:rPr>
          <w:sz w:val="28"/>
          <w:szCs w:val="28"/>
        </w:rPr>
        <w:t xml:space="preserve"> (</w:t>
      </w:r>
      <w:r w:rsidR="00D5249F">
        <w:rPr>
          <w:sz w:val="28"/>
          <w:szCs w:val="28"/>
        </w:rPr>
        <w:t>687</w:t>
      </w:r>
      <w:r w:rsidR="005E7B30" w:rsidRPr="007A4FFF">
        <w:rPr>
          <w:sz w:val="28"/>
          <w:szCs w:val="28"/>
        </w:rPr>
        <w:t>)</w:t>
      </w:r>
      <w:r w:rsidR="00235242" w:rsidRPr="007A4FFF">
        <w:rPr>
          <w:sz w:val="28"/>
          <w:szCs w:val="28"/>
        </w:rPr>
        <w:t>, формы годовой отчетности (</w:t>
      </w:r>
      <w:r w:rsidR="005A564B">
        <w:rPr>
          <w:sz w:val="28"/>
          <w:szCs w:val="28"/>
        </w:rPr>
        <w:t>231</w:t>
      </w:r>
      <w:r w:rsidR="00235242" w:rsidRPr="007A4FFF">
        <w:rPr>
          <w:sz w:val="28"/>
          <w:szCs w:val="28"/>
        </w:rPr>
        <w:t>), а также</w:t>
      </w:r>
      <w:r w:rsidR="004743DB" w:rsidRPr="007A4FFF">
        <w:rPr>
          <w:sz w:val="28"/>
          <w:szCs w:val="28"/>
        </w:rPr>
        <w:t xml:space="preserve"> отчеты, мониторинги</w:t>
      </w:r>
      <w:r w:rsidR="00235242" w:rsidRPr="007A4FFF">
        <w:rPr>
          <w:sz w:val="28"/>
          <w:szCs w:val="28"/>
        </w:rPr>
        <w:t>, информация по запросам (</w:t>
      </w:r>
      <w:r w:rsidR="00DF34F6">
        <w:rPr>
          <w:sz w:val="28"/>
          <w:szCs w:val="28"/>
        </w:rPr>
        <w:t>255</w:t>
      </w:r>
      <w:r w:rsidR="00235242" w:rsidRPr="007A4FFF">
        <w:rPr>
          <w:sz w:val="28"/>
          <w:szCs w:val="28"/>
        </w:rPr>
        <w:t>)</w:t>
      </w:r>
      <w:r w:rsidR="004743DB" w:rsidRPr="007A4FFF">
        <w:rPr>
          <w:sz w:val="28"/>
          <w:szCs w:val="28"/>
        </w:rPr>
        <w:t xml:space="preserve">, </w:t>
      </w:r>
      <w:r w:rsidR="00874B89" w:rsidRPr="007A4FFF">
        <w:rPr>
          <w:sz w:val="28"/>
          <w:szCs w:val="28"/>
        </w:rPr>
        <w:t>которые направлялись</w:t>
      </w:r>
      <w:r w:rsidR="004743DB" w:rsidRPr="007D1CFC">
        <w:rPr>
          <w:sz w:val="28"/>
          <w:szCs w:val="28"/>
        </w:rPr>
        <w:t xml:space="preserve"> в различные министерства и ведомства Забайкальского края.</w:t>
      </w:r>
      <w:r w:rsidR="004743DB" w:rsidRPr="004743DB">
        <w:rPr>
          <w:sz w:val="28"/>
          <w:szCs w:val="28"/>
        </w:rPr>
        <w:t xml:space="preserve"> </w:t>
      </w:r>
    </w:p>
    <w:p w:rsidR="0089444E" w:rsidRDefault="004743DB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4743DB">
        <w:rPr>
          <w:sz w:val="28"/>
          <w:szCs w:val="28"/>
        </w:rPr>
        <w:t xml:space="preserve">В отчетном году соблюдены законодательно установленные требования по формированию отчетности об исполнении бюджета </w:t>
      </w:r>
      <w:r w:rsidR="0058332C">
        <w:rPr>
          <w:sz w:val="28"/>
          <w:szCs w:val="28"/>
        </w:rPr>
        <w:t>округа</w:t>
      </w:r>
      <w:r w:rsidRPr="004743DB">
        <w:rPr>
          <w:sz w:val="28"/>
          <w:szCs w:val="28"/>
        </w:rPr>
        <w:t>.</w:t>
      </w:r>
      <w:bookmarkStart w:id="0" w:name="_GoBack"/>
      <w:bookmarkEnd w:id="0"/>
    </w:p>
    <w:p w:rsidR="00CF5329" w:rsidRDefault="00CF5329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</w:p>
    <w:p w:rsidR="00CF5329" w:rsidRDefault="00CF5329" w:rsidP="0089444E">
      <w:pPr>
        <w:ind w:firstLine="360"/>
        <w:jc w:val="center"/>
        <w:rPr>
          <w:b/>
          <w:bCs/>
          <w:sz w:val="28"/>
          <w:szCs w:val="28"/>
        </w:rPr>
      </w:pPr>
    </w:p>
    <w:p w:rsidR="00494365" w:rsidRDefault="00494365" w:rsidP="0089444E">
      <w:pPr>
        <w:ind w:firstLine="360"/>
        <w:jc w:val="center"/>
        <w:rPr>
          <w:b/>
          <w:sz w:val="28"/>
          <w:szCs w:val="28"/>
        </w:rPr>
      </w:pPr>
    </w:p>
    <w:p w:rsidR="005A564B" w:rsidRDefault="005A564B" w:rsidP="0089444E">
      <w:pPr>
        <w:ind w:firstLine="360"/>
        <w:jc w:val="center"/>
        <w:rPr>
          <w:b/>
          <w:sz w:val="28"/>
          <w:szCs w:val="28"/>
        </w:rPr>
      </w:pPr>
    </w:p>
    <w:p w:rsidR="005A564B" w:rsidRDefault="005A564B" w:rsidP="0089444E">
      <w:pPr>
        <w:ind w:firstLine="360"/>
        <w:jc w:val="center"/>
        <w:rPr>
          <w:b/>
          <w:sz w:val="28"/>
          <w:szCs w:val="28"/>
        </w:rPr>
      </w:pPr>
    </w:p>
    <w:p w:rsidR="0089444E" w:rsidRPr="0089444E" w:rsidRDefault="0089444E" w:rsidP="0089444E">
      <w:pPr>
        <w:ind w:firstLine="360"/>
        <w:jc w:val="center"/>
        <w:rPr>
          <w:b/>
          <w:bCs/>
          <w:sz w:val="28"/>
          <w:szCs w:val="28"/>
        </w:rPr>
      </w:pPr>
      <w:r w:rsidRPr="0089444E">
        <w:rPr>
          <w:b/>
          <w:sz w:val="28"/>
          <w:szCs w:val="28"/>
        </w:rPr>
        <w:lastRenderedPageBreak/>
        <w:t>Управление муниципальным долгом муниципального образования</w:t>
      </w:r>
    </w:p>
    <w:p w:rsidR="0089444E" w:rsidRDefault="0089444E" w:rsidP="0089444E">
      <w:pPr>
        <w:ind w:firstLine="360"/>
        <w:jc w:val="center"/>
        <w:rPr>
          <w:sz w:val="28"/>
          <w:szCs w:val="28"/>
        </w:rPr>
      </w:pPr>
    </w:p>
    <w:p w:rsidR="00E8639A" w:rsidRDefault="005C2D57" w:rsidP="00874B8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финансам п</w:t>
      </w:r>
      <w:r w:rsidR="0089444E" w:rsidRPr="004743DB">
        <w:rPr>
          <w:sz w:val="28"/>
          <w:szCs w:val="28"/>
        </w:rPr>
        <w:t>остоянно проводится учет долговых обязательств муниципального района. Ведется долговая книга.</w:t>
      </w:r>
      <w:r w:rsidR="00AC0537">
        <w:rPr>
          <w:sz w:val="28"/>
          <w:szCs w:val="28"/>
        </w:rPr>
        <w:t xml:space="preserve"> </w:t>
      </w:r>
      <w:r w:rsidR="003B3497">
        <w:rPr>
          <w:sz w:val="28"/>
          <w:szCs w:val="28"/>
        </w:rPr>
        <w:t>В 20</w:t>
      </w:r>
      <w:r w:rsidR="00AC11EA">
        <w:rPr>
          <w:sz w:val="28"/>
          <w:szCs w:val="28"/>
        </w:rPr>
        <w:t>2</w:t>
      </w:r>
      <w:r w:rsidR="0058332C">
        <w:rPr>
          <w:sz w:val="28"/>
          <w:szCs w:val="28"/>
        </w:rPr>
        <w:t>4</w:t>
      </w:r>
      <w:r w:rsidR="003B3497">
        <w:rPr>
          <w:sz w:val="28"/>
          <w:szCs w:val="28"/>
        </w:rPr>
        <w:t xml:space="preserve"> году </w:t>
      </w:r>
      <w:r w:rsidR="00AC11EA">
        <w:rPr>
          <w:sz w:val="28"/>
          <w:szCs w:val="28"/>
        </w:rPr>
        <w:t>долговы</w:t>
      </w:r>
      <w:r w:rsidR="00954BFC">
        <w:rPr>
          <w:sz w:val="28"/>
          <w:szCs w:val="28"/>
        </w:rPr>
        <w:t>х</w:t>
      </w:r>
      <w:r w:rsidR="00AC11EA">
        <w:rPr>
          <w:sz w:val="28"/>
          <w:szCs w:val="28"/>
        </w:rPr>
        <w:t xml:space="preserve"> обязательств </w:t>
      </w:r>
      <w:r w:rsidR="00954BFC">
        <w:rPr>
          <w:sz w:val="28"/>
          <w:szCs w:val="28"/>
        </w:rPr>
        <w:t xml:space="preserve">по кредитам у </w:t>
      </w:r>
      <w:r w:rsidR="0058332C">
        <w:rPr>
          <w:sz w:val="28"/>
          <w:szCs w:val="28"/>
        </w:rPr>
        <w:t>округа нет</w:t>
      </w:r>
      <w:r w:rsidR="00954BFC">
        <w:rPr>
          <w:sz w:val="28"/>
          <w:szCs w:val="28"/>
        </w:rPr>
        <w:t>.</w:t>
      </w:r>
    </w:p>
    <w:p w:rsidR="00954BFC" w:rsidRDefault="00954BFC" w:rsidP="0089444E">
      <w:pPr>
        <w:ind w:firstLine="360"/>
        <w:jc w:val="center"/>
        <w:rPr>
          <w:b/>
          <w:sz w:val="28"/>
          <w:szCs w:val="28"/>
        </w:rPr>
      </w:pPr>
    </w:p>
    <w:p w:rsidR="0089444E" w:rsidRPr="0089444E" w:rsidRDefault="0089444E" w:rsidP="0089444E">
      <w:pPr>
        <w:ind w:firstLine="360"/>
        <w:jc w:val="center"/>
        <w:rPr>
          <w:b/>
          <w:sz w:val="28"/>
          <w:szCs w:val="28"/>
        </w:rPr>
      </w:pPr>
      <w:r w:rsidRPr="00065C43">
        <w:rPr>
          <w:b/>
          <w:sz w:val="28"/>
          <w:szCs w:val="28"/>
        </w:rPr>
        <w:t>Осуществление муниципального финансового контроля</w:t>
      </w:r>
      <w:r w:rsidR="00BC2A3C" w:rsidRPr="00065C43">
        <w:rPr>
          <w:b/>
          <w:sz w:val="28"/>
          <w:szCs w:val="28"/>
        </w:rPr>
        <w:t xml:space="preserve"> (в пределах полномочий)</w:t>
      </w:r>
    </w:p>
    <w:p w:rsidR="005C2D57" w:rsidRDefault="005C2D57" w:rsidP="005C2D57">
      <w:pPr>
        <w:spacing w:before="100" w:beforeAutospacing="1" w:after="100" w:afterAutospacing="1"/>
        <w:contextualSpacing/>
        <w:jc w:val="both"/>
      </w:pPr>
      <w:r>
        <w:t xml:space="preserve"> </w:t>
      </w:r>
    </w:p>
    <w:p w:rsidR="00D90ED6" w:rsidRPr="005A564B" w:rsidRDefault="005C2D57" w:rsidP="00D90ED6">
      <w:pPr>
        <w:jc w:val="both"/>
        <w:rPr>
          <w:sz w:val="28"/>
          <w:szCs w:val="28"/>
        </w:rPr>
      </w:pPr>
      <w:r>
        <w:t xml:space="preserve">  </w:t>
      </w:r>
      <w:r w:rsidR="00874B89">
        <w:tab/>
      </w:r>
      <w:r w:rsidR="00D90ED6" w:rsidRPr="00D90ED6">
        <w:rPr>
          <w:color w:val="000000"/>
        </w:rPr>
        <w:t> </w:t>
      </w:r>
      <w:r w:rsidR="00D90ED6" w:rsidRPr="005A564B">
        <w:rPr>
          <w:color w:val="000000"/>
          <w:sz w:val="28"/>
          <w:szCs w:val="28"/>
        </w:rPr>
        <w:t xml:space="preserve">В соответствии с </w:t>
      </w:r>
      <w:proofErr w:type="gramStart"/>
      <w:r w:rsidR="00D90ED6" w:rsidRPr="005A564B">
        <w:rPr>
          <w:color w:val="000000"/>
          <w:sz w:val="28"/>
          <w:szCs w:val="28"/>
        </w:rPr>
        <w:t>ч</w:t>
      </w:r>
      <w:proofErr w:type="gramEnd"/>
      <w:r w:rsidR="00D90ED6" w:rsidRPr="005A564B">
        <w:rPr>
          <w:color w:val="000000"/>
          <w:sz w:val="28"/>
          <w:szCs w:val="28"/>
        </w:rPr>
        <w:t>. 1 ст. 269.2 Бюджетного Кодека РФ, ч. 3, ч. 5 , ч. 8 ст. 99 Закона № 44-ФЗ и возложенными полномочиями, Комитетом по финансам администрации муниципального района «</w:t>
      </w:r>
      <w:proofErr w:type="spellStart"/>
      <w:r w:rsidR="00D90ED6" w:rsidRPr="005A564B">
        <w:rPr>
          <w:color w:val="000000"/>
          <w:sz w:val="28"/>
          <w:szCs w:val="28"/>
        </w:rPr>
        <w:t>Могочинский</w:t>
      </w:r>
      <w:proofErr w:type="spellEnd"/>
      <w:r w:rsidR="00D90ED6" w:rsidRPr="005A564B">
        <w:rPr>
          <w:color w:val="000000"/>
          <w:sz w:val="28"/>
          <w:szCs w:val="28"/>
        </w:rPr>
        <w:t xml:space="preserve"> район» осуществляется внутренний муниципальный финансовый контроль и  контроль в сфере закупок.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   </w:t>
      </w:r>
      <w:r w:rsidRPr="005A564B">
        <w:rPr>
          <w:b/>
          <w:color w:val="000000"/>
          <w:sz w:val="28"/>
          <w:szCs w:val="28"/>
        </w:rPr>
        <w:t>1</w:t>
      </w:r>
      <w:r w:rsidRPr="005A564B">
        <w:rPr>
          <w:color w:val="000000"/>
          <w:sz w:val="28"/>
          <w:szCs w:val="28"/>
        </w:rPr>
        <w:t xml:space="preserve">. В рамках процедурного контроля, на основании </w:t>
      </w:r>
      <w:proofErr w:type="gramStart"/>
      <w:r w:rsidRPr="005A564B">
        <w:rPr>
          <w:color w:val="000000"/>
          <w:sz w:val="28"/>
          <w:szCs w:val="28"/>
        </w:rPr>
        <w:t>ч</w:t>
      </w:r>
      <w:proofErr w:type="gramEnd"/>
      <w:r w:rsidRPr="005A564B">
        <w:rPr>
          <w:color w:val="000000"/>
          <w:sz w:val="28"/>
          <w:szCs w:val="28"/>
        </w:rPr>
        <w:t>. 3 ст. 99 Закона №44-ФЗ, в соответствии с Планом проверок на 2024 год,  Комитетом по финансам проведено 4 контрольных мероприятия (плановых проверок), в отношении: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- муниципальное дошкольное образовательное учреждение детский сад "Березка" с. </w:t>
      </w:r>
      <w:proofErr w:type="spellStart"/>
      <w:r w:rsidRPr="005A564B">
        <w:rPr>
          <w:color w:val="000000"/>
          <w:sz w:val="28"/>
          <w:szCs w:val="28"/>
        </w:rPr>
        <w:t>Таптугары</w:t>
      </w:r>
      <w:proofErr w:type="spellEnd"/>
      <w:proofErr w:type="gramStart"/>
      <w:r w:rsidRPr="005A564B">
        <w:rPr>
          <w:color w:val="000000"/>
          <w:sz w:val="28"/>
          <w:szCs w:val="28"/>
        </w:rPr>
        <w:t xml:space="preserve"> ;</w:t>
      </w:r>
      <w:proofErr w:type="gramEnd"/>
      <w:r w:rsidRPr="005A564B">
        <w:rPr>
          <w:color w:val="000000"/>
          <w:sz w:val="28"/>
          <w:szCs w:val="28"/>
        </w:rPr>
        <w:t xml:space="preserve">              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- муниципальное дошкольное образовательное учреждение детский сад "Солнышко" поселка Ключевский</w:t>
      </w:r>
      <w:proofErr w:type="gramStart"/>
      <w:r w:rsidRPr="005A564B">
        <w:rPr>
          <w:color w:val="000000"/>
          <w:sz w:val="28"/>
          <w:szCs w:val="28"/>
        </w:rPr>
        <w:t xml:space="preserve"> ;</w:t>
      </w:r>
      <w:proofErr w:type="gramEnd"/>
      <w:r w:rsidRPr="005A564B">
        <w:rPr>
          <w:color w:val="000000"/>
          <w:sz w:val="28"/>
          <w:szCs w:val="28"/>
        </w:rPr>
        <w:t xml:space="preserve">                                  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- муниципальное дошкольное образовательное учреждение детский сад "Теремок" п. Итака;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- Муниципальное общеобразовательное учреждение средняя общеобразовательная школа № 31 п. </w:t>
      </w:r>
      <w:proofErr w:type="spellStart"/>
      <w:r w:rsidRPr="005A564B">
        <w:rPr>
          <w:color w:val="000000"/>
          <w:sz w:val="28"/>
          <w:szCs w:val="28"/>
        </w:rPr>
        <w:t>Ксеньевка</w:t>
      </w:r>
      <w:proofErr w:type="spellEnd"/>
      <w:r w:rsidRPr="005A564B">
        <w:rPr>
          <w:color w:val="000000"/>
          <w:sz w:val="28"/>
          <w:szCs w:val="28"/>
        </w:rPr>
        <w:t xml:space="preserve">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района.                   В результате проведенных контрольных мероприятий выявлено 102 нарушения законодательства о контрактной системе.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    По фактам выявленных нарушений Комитетом по финансам, в адрес заказчиков направлено 3 предписания об устранении нарушений законодательства о контрактной системе в сфере осуществления закупок товаров, работ, услуг. Во исполнение предписаний объектами контроля разработаны планы мероприятий по устранению выявленных нарушений.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   </w:t>
      </w:r>
      <w:r w:rsidRPr="005A564B">
        <w:rPr>
          <w:b/>
          <w:color w:val="000000"/>
          <w:sz w:val="28"/>
          <w:szCs w:val="28"/>
        </w:rPr>
        <w:t>2</w:t>
      </w:r>
      <w:r w:rsidRPr="005A564B">
        <w:rPr>
          <w:color w:val="000000"/>
          <w:sz w:val="28"/>
          <w:szCs w:val="28"/>
        </w:rPr>
        <w:t>. В рамках внутреннего муниципального финансового контроля в сфере закупок, на основании  </w:t>
      </w:r>
      <w:proofErr w:type="gramStart"/>
      <w:r w:rsidRPr="005A564B">
        <w:rPr>
          <w:color w:val="000000"/>
          <w:sz w:val="28"/>
          <w:szCs w:val="28"/>
        </w:rPr>
        <w:t>ч</w:t>
      </w:r>
      <w:proofErr w:type="gramEnd"/>
      <w:r w:rsidRPr="005A564B">
        <w:rPr>
          <w:color w:val="000000"/>
          <w:sz w:val="28"/>
          <w:szCs w:val="28"/>
        </w:rPr>
        <w:t>. 8 ст. 99 Закона 44-ФЗ, в  2024г., в соответствии с Планом контрольных мероприятий на 2024 год   проведены 4 плановые проверки по соблюдению требований законодательства о контрактной системе в сфере закупок  в отношении муниципальных бюджетных учреждений: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- муниципальное дошкольное образовательное учреждение детский сад "Березка" с. </w:t>
      </w:r>
      <w:proofErr w:type="spellStart"/>
      <w:r w:rsidRPr="005A564B">
        <w:rPr>
          <w:color w:val="000000"/>
          <w:sz w:val="28"/>
          <w:szCs w:val="28"/>
        </w:rPr>
        <w:t>Таптугары</w:t>
      </w:r>
      <w:proofErr w:type="spellEnd"/>
      <w:proofErr w:type="gramStart"/>
      <w:r w:rsidRPr="005A564B">
        <w:rPr>
          <w:color w:val="000000"/>
          <w:sz w:val="28"/>
          <w:szCs w:val="28"/>
        </w:rPr>
        <w:t xml:space="preserve"> ;</w:t>
      </w:r>
      <w:proofErr w:type="gramEnd"/>
      <w:r w:rsidRPr="005A564B">
        <w:rPr>
          <w:color w:val="000000"/>
          <w:sz w:val="28"/>
          <w:szCs w:val="28"/>
        </w:rPr>
        <w:t xml:space="preserve">              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- муниципальное дошкольное образовательное учреждение детский сад "Солнышко" поселка Ключевский</w:t>
      </w:r>
      <w:proofErr w:type="gramStart"/>
      <w:r w:rsidRPr="005A564B">
        <w:rPr>
          <w:color w:val="000000"/>
          <w:sz w:val="28"/>
          <w:szCs w:val="28"/>
        </w:rPr>
        <w:t xml:space="preserve"> ;</w:t>
      </w:r>
      <w:proofErr w:type="gramEnd"/>
      <w:r w:rsidRPr="005A564B">
        <w:rPr>
          <w:color w:val="000000"/>
          <w:sz w:val="28"/>
          <w:szCs w:val="28"/>
        </w:rPr>
        <w:t xml:space="preserve">                                  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- муниципальное дошкольное образовательное учреждение детский сад "Теремок" п. Итака;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- Муниципальное общеобразовательное учреждение средняя общеобразовательная школа № 31 п. </w:t>
      </w:r>
      <w:proofErr w:type="spellStart"/>
      <w:r w:rsidRPr="005A564B">
        <w:rPr>
          <w:color w:val="000000"/>
          <w:sz w:val="28"/>
          <w:szCs w:val="28"/>
        </w:rPr>
        <w:t>Ксеньевка</w:t>
      </w:r>
      <w:proofErr w:type="spellEnd"/>
      <w:r w:rsidRPr="005A564B">
        <w:rPr>
          <w:color w:val="000000"/>
          <w:sz w:val="28"/>
          <w:szCs w:val="28"/>
        </w:rPr>
        <w:t xml:space="preserve">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района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lastRenderedPageBreak/>
        <w:t>      Общий объем проверенных средств составил 20 946,4 тыс. руб.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     По результатам контрольной деятельности в отчетном году выявлено 56 нарушений законодательства РФ о контрактной системе в сфере закупок, на общую сумму 1 979,1 тыс. руб., что составляет 9,4 % объема проверенных средств.   По фактам выявленных нарушений Комитетом по финансам, в адрес заказчиков направлено 3 представления  об устранении нарушений законодательства о контрактной системе в сфере осуществления закупок товаров, работ, услуг. Во исполнение направленных представлений объектами контроля разработаны планы мероприятий по устранению выявленных нарушений.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   По результатам контрольных мероприятий устранено нарушений на общую сумму 18,8 тыс. руб., ошибочно перечисленные заказчиком средства возвращены исполнителем на счет бюджетного учреждения.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     Сумма </w:t>
      </w:r>
      <w:proofErr w:type="spellStart"/>
      <w:r w:rsidRPr="005A564B">
        <w:rPr>
          <w:color w:val="000000"/>
          <w:sz w:val="28"/>
          <w:szCs w:val="28"/>
        </w:rPr>
        <w:t>неустраняемых</w:t>
      </w:r>
      <w:proofErr w:type="spellEnd"/>
      <w:r w:rsidRPr="005A564B">
        <w:rPr>
          <w:color w:val="000000"/>
          <w:sz w:val="28"/>
          <w:szCs w:val="28"/>
        </w:rPr>
        <w:t xml:space="preserve"> нарушений составила 1960,2 тыс. руб.      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В соответствии с требованиями ст. 21 Закона №44-ФЗ, акты проверок, а также выданные предписания, представления размещены в Единой Информационной системе в Реестре жалоб, плановых и внеплановых проверок.   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     3. </w:t>
      </w:r>
      <w:proofErr w:type="gramStart"/>
      <w:r w:rsidRPr="005A564B">
        <w:rPr>
          <w:color w:val="000000"/>
          <w:sz w:val="28"/>
          <w:szCs w:val="28"/>
        </w:rPr>
        <w:t>В связи с  наличием вакантной должности ревизора в 2024г., в должностные обязанности которого входит участие в осуществлении контроля, предусмотренного ст. 269.2 БК РФ, контроль в сфере бюджетных правоотношений не осуществлялся и Приказом от 28.11.2024г. № 59ПД Комитета по финансам, контрольные мероприятия по проверке финансово-хозяйственной деятельности исключены из плана контрольных мероприятий по ВМФК в 2024г.</w:t>
      </w:r>
      <w:proofErr w:type="gramEnd"/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     4. В соответствии с </w:t>
      </w:r>
      <w:proofErr w:type="gramStart"/>
      <w:r w:rsidRPr="005A564B">
        <w:rPr>
          <w:color w:val="000000"/>
          <w:sz w:val="28"/>
          <w:szCs w:val="28"/>
        </w:rPr>
        <w:t>ч</w:t>
      </w:r>
      <w:proofErr w:type="gramEnd"/>
      <w:r w:rsidRPr="005A564B">
        <w:rPr>
          <w:color w:val="000000"/>
          <w:sz w:val="28"/>
          <w:szCs w:val="28"/>
        </w:rPr>
        <w:t>. 5 ст. 99 Закона №44-ФЗ,  Комитетом по финансам с использованием ЕИС в сфере закупок, осуществлялся контроль планов-графиков, проектов контрактов на соответствие информации об ИКЗ и объеме финансового обеспечения закупок, а также соответствия информации, размещаемой заказчиками в реестре контрактов условиям  заключенных контрактов.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   За 2024 год Комитетом по финансам проведена проверка  1143  объектов контроля.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   Результаты контроля за 2024 год: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23"/>
        <w:gridCol w:w="1523"/>
        <w:gridCol w:w="1407"/>
        <w:gridCol w:w="1226"/>
        <w:gridCol w:w="1691"/>
      </w:tblGrid>
      <w:tr w:rsidR="00D90ED6" w:rsidRPr="005A564B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Контроль пройден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Контроль не пройден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Доля документов, не прошедших контроль, %</w:t>
            </w:r>
          </w:p>
        </w:tc>
      </w:tr>
      <w:tr w:rsidR="00D90ED6" w:rsidRPr="005A564B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Планы-графики закупок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16,4</w:t>
            </w:r>
          </w:p>
        </w:tc>
      </w:tr>
      <w:tr w:rsidR="00D90ED6" w:rsidRPr="005A564B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Сведения муниципального контракта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26,6</w:t>
            </w:r>
          </w:p>
        </w:tc>
      </w:tr>
      <w:tr w:rsidR="00D90ED6" w:rsidRPr="005A564B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Сведения об изменении муниципального контракта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D90ED6" w:rsidRPr="005A564B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 xml:space="preserve">Сведения об исполнении </w:t>
            </w:r>
            <w:r w:rsidRPr="005A564B">
              <w:rPr>
                <w:color w:val="000000"/>
                <w:sz w:val="28"/>
                <w:szCs w:val="28"/>
              </w:rPr>
              <w:lastRenderedPageBreak/>
              <w:t>муниципального контракта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9,7</w:t>
            </w:r>
          </w:p>
        </w:tc>
      </w:tr>
      <w:tr w:rsidR="00D90ED6" w:rsidRPr="005A564B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lastRenderedPageBreak/>
              <w:t>Сведения о расторжении муниципального контракта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-</w:t>
            </w:r>
          </w:p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-</w:t>
            </w:r>
          </w:p>
          <w:p w:rsidR="00D90ED6" w:rsidRPr="005A564B" w:rsidRDefault="00D90ED6" w:rsidP="00D90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64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    В связи с заключением  соглашения о передаче полномочий финансового органа  Управлению Федерального казначейства по Забайкальскому краю, начиная с 19.03.2024г. контроль, предусмотренного частью 5 статьи 99 Закона № 44-ФЗ, Комитетом по финансам не осуществляется.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   5. В соответствии с </w:t>
      </w:r>
      <w:proofErr w:type="gramStart"/>
      <w:r w:rsidRPr="005A564B">
        <w:rPr>
          <w:color w:val="000000"/>
          <w:sz w:val="28"/>
          <w:szCs w:val="28"/>
        </w:rPr>
        <w:t>ч</w:t>
      </w:r>
      <w:proofErr w:type="gramEnd"/>
      <w:r w:rsidRPr="005A564B">
        <w:rPr>
          <w:color w:val="000000"/>
          <w:sz w:val="28"/>
          <w:szCs w:val="28"/>
        </w:rPr>
        <w:t>. 2 ст. 93 Закона №44-ФЗ, при осуществлении закупки у единственного поставщика в случаях, предусмотренных п. 6,9,34,50 ч. 1 ст. 93, заказчик обязан направить в срок не позднее 1 рабочего дня с даты заключения контракта в контрольный орган в сфере закупок уведомление о такой закупке. В отчетном году, в Комитет по финансам поступило 10 уведомлений о заключении контракта с единственным поставщиком, в результате введения режима повышенной готовности и режима чрезвычайной ситуации (п. 9 ч. 1 ст. 93 Закона №44-ФЗ).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   6. В отчетном году, жалобы на  действия (бездействие) заказчика, уполномоченного органа, уполномоченного учреждения, должностного лица контрактной службы, контрактного управляющего, в Комитет по финансам не поступали.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    7. Обращения заказчиков о согласовании  заключения контрактов с единственным поставщиком  (в соответствии с </w:t>
      </w:r>
      <w:proofErr w:type="gramStart"/>
      <w:r w:rsidRPr="005A564B">
        <w:rPr>
          <w:color w:val="000000"/>
          <w:sz w:val="28"/>
          <w:szCs w:val="28"/>
        </w:rPr>
        <w:t>Правилами</w:t>
      </w:r>
      <w:proofErr w:type="gramEnd"/>
      <w:r w:rsidRPr="005A564B">
        <w:rPr>
          <w:color w:val="000000"/>
          <w:sz w:val="28"/>
          <w:szCs w:val="28"/>
        </w:rPr>
        <w:t xml:space="preserve"> утвержденными ПП РФ от 30.06.2020г. № 961) в   2024г. в Комитет по финансам не поступали.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>    8. В целях приведения муниципальных правовых актов в соответствие с действующим законодательством, контрольным органом подготовлены нормативно-правовые акты: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A564B">
        <w:rPr>
          <w:color w:val="000000"/>
          <w:sz w:val="28"/>
          <w:szCs w:val="28"/>
        </w:rPr>
        <w:t xml:space="preserve">- постановление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МО №1104 от 04.07.2024г. «Об утверждении Порядка согласования и принятия решения администрацией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муниципального округа об изменении существенных условий контракта в соответствии с частью 65.1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- постановление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МО № 1140 от 10.07.2024г.  «Об утверждении Порядка казначейского сопровождения средств»;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- постановление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МО № 1137 от 10.07.2024г. «Об определении случаев осуществления банковского сопровождения контрактов, предметом которых являются поставки товаров,  выполнение работ, оказание услуг для обеспечения муниципальных нужд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муниципального округа»;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 - постановление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МО № 1138 от 10.07.2024г. «Об утверждении Правил  осуществления ведомственного контроля в сфере закупок для обеспечения муниципальных нужд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муниципального округа»;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 - постановление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МО № 1138 от 10.07.2024г. «Об утверждении ведомственного стандарта внутреннего муниципального финансового контроля "Планирование проверок, ревизий и обследований";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lastRenderedPageBreak/>
        <w:t xml:space="preserve">- постановление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МО № 1144 от 11.07.2024г. «Об утверждении Положения о порядке согласования заключения контракта с единственным поставщиком (подрядчиком, исполнителем)»;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- постановление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МО № 1145 от 11.07.2024г. «О порядке составления и утверждения плана финансово-хозяйственной деятельности муниципального учреждения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муниципального округа»;</w:t>
      </w:r>
    </w:p>
    <w:p w:rsidR="00D90ED6" w:rsidRPr="005A564B" w:rsidRDefault="00D90ED6" w:rsidP="00D90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64B">
        <w:rPr>
          <w:color w:val="000000"/>
          <w:sz w:val="28"/>
          <w:szCs w:val="28"/>
        </w:rPr>
        <w:t xml:space="preserve">- постановление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МО № 1156 от 16.07.2024г. «Об утверждении Регламента проведения администрацией </w:t>
      </w:r>
      <w:proofErr w:type="spellStart"/>
      <w:r w:rsidRPr="005A564B">
        <w:rPr>
          <w:color w:val="000000"/>
          <w:sz w:val="28"/>
          <w:szCs w:val="28"/>
        </w:rPr>
        <w:t>Могочинского</w:t>
      </w:r>
      <w:proofErr w:type="spellEnd"/>
      <w:r w:rsidRPr="005A564B">
        <w:rPr>
          <w:color w:val="000000"/>
          <w:sz w:val="28"/>
          <w:szCs w:val="28"/>
        </w:rPr>
        <w:t xml:space="preserve"> муниципального округа ведомственного контроля в сфере закупок для обеспечения муниципальных нужд в отношении подведомственных учреждений».</w:t>
      </w:r>
    </w:p>
    <w:p w:rsidR="00065C43" w:rsidRPr="005A564B" w:rsidRDefault="00065C43" w:rsidP="00D90ED6">
      <w:pPr>
        <w:jc w:val="both"/>
        <w:rPr>
          <w:rFonts w:eastAsia="Courier New"/>
          <w:sz w:val="28"/>
          <w:szCs w:val="28"/>
        </w:rPr>
      </w:pPr>
    </w:p>
    <w:p w:rsidR="003E3FAE" w:rsidRDefault="003E3FAE" w:rsidP="00065C43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 </w:t>
      </w:r>
    </w:p>
    <w:p w:rsidR="0089444E" w:rsidRPr="0089444E" w:rsidRDefault="0089444E" w:rsidP="003E3FA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9444E">
        <w:rPr>
          <w:b/>
          <w:sz w:val="28"/>
          <w:szCs w:val="28"/>
        </w:rPr>
        <w:t>Нормативное правовое регулирование в сфере финансов</w:t>
      </w:r>
    </w:p>
    <w:p w:rsidR="0089444E" w:rsidRDefault="0089444E" w:rsidP="007F6899">
      <w:pPr>
        <w:ind w:firstLine="360"/>
        <w:jc w:val="both"/>
        <w:rPr>
          <w:sz w:val="28"/>
          <w:szCs w:val="28"/>
        </w:rPr>
      </w:pPr>
    </w:p>
    <w:p w:rsidR="007F6899" w:rsidRPr="00C522EA" w:rsidRDefault="007F6899" w:rsidP="00BA56C0">
      <w:pPr>
        <w:ind w:firstLine="708"/>
        <w:jc w:val="both"/>
        <w:rPr>
          <w:sz w:val="28"/>
          <w:szCs w:val="28"/>
        </w:rPr>
      </w:pPr>
      <w:r w:rsidRPr="00C522EA">
        <w:rPr>
          <w:sz w:val="28"/>
          <w:szCs w:val="28"/>
        </w:rPr>
        <w:t>В 20</w:t>
      </w:r>
      <w:r w:rsidR="00AC11EA" w:rsidRPr="00C522EA">
        <w:rPr>
          <w:sz w:val="28"/>
          <w:szCs w:val="28"/>
        </w:rPr>
        <w:t>2</w:t>
      </w:r>
      <w:r w:rsidR="00B11335" w:rsidRPr="00C522EA">
        <w:rPr>
          <w:sz w:val="28"/>
          <w:szCs w:val="28"/>
        </w:rPr>
        <w:t>4</w:t>
      </w:r>
      <w:r w:rsidR="00310366" w:rsidRPr="00C522EA">
        <w:rPr>
          <w:sz w:val="28"/>
          <w:szCs w:val="28"/>
        </w:rPr>
        <w:t xml:space="preserve"> году К</w:t>
      </w:r>
      <w:r w:rsidRPr="00C522EA">
        <w:rPr>
          <w:sz w:val="28"/>
          <w:szCs w:val="28"/>
        </w:rPr>
        <w:t xml:space="preserve">омитетом </w:t>
      </w:r>
      <w:r w:rsidR="00310366" w:rsidRPr="00C522EA">
        <w:rPr>
          <w:sz w:val="28"/>
          <w:szCs w:val="28"/>
        </w:rPr>
        <w:t xml:space="preserve">по финансам </w:t>
      </w:r>
      <w:r w:rsidRPr="00C522EA">
        <w:rPr>
          <w:sz w:val="28"/>
          <w:szCs w:val="28"/>
        </w:rPr>
        <w:t>подготовлено</w:t>
      </w:r>
      <w:r w:rsidR="00AA141F" w:rsidRPr="00C522EA">
        <w:rPr>
          <w:sz w:val="28"/>
          <w:szCs w:val="28"/>
        </w:rPr>
        <w:t xml:space="preserve"> </w:t>
      </w:r>
      <w:r w:rsidR="00796290" w:rsidRPr="00C522EA">
        <w:rPr>
          <w:sz w:val="28"/>
          <w:szCs w:val="28"/>
        </w:rPr>
        <w:t>9</w:t>
      </w:r>
      <w:r w:rsidR="00C522EA" w:rsidRPr="00C522EA">
        <w:rPr>
          <w:sz w:val="28"/>
          <w:szCs w:val="28"/>
        </w:rPr>
        <w:t>3</w:t>
      </w:r>
      <w:r w:rsidRPr="00C522EA">
        <w:rPr>
          <w:sz w:val="28"/>
          <w:szCs w:val="28"/>
        </w:rPr>
        <w:t xml:space="preserve"> но</w:t>
      </w:r>
      <w:r w:rsidR="00310366" w:rsidRPr="00C522EA">
        <w:rPr>
          <w:sz w:val="28"/>
          <w:szCs w:val="28"/>
        </w:rPr>
        <w:t>рмативно-правовых актов, в том числе</w:t>
      </w:r>
      <w:r w:rsidRPr="00C522EA">
        <w:rPr>
          <w:sz w:val="28"/>
          <w:szCs w:val="28"/>
        </w:rPr>
        <w:t> </w:t>
      </w:r>
      <w:r w:rsidR="00C522EA" w:rsidRPr="00C522EA">
        <w:rPr>
          <w:sz w:val="28"/>
          <w:szCs w:val="28"/>
        </w:rPr>
        <w:t xml:space="preserve">70 </w:t>
      </w:r>
      <w:r w:rsidRPr="00C522EA">
        <w:rPr>
          <w:sz w:val="28"/>
          <w:szCs w:val="28"/>
        </w:rPr>
        <w:t>постановлени</w:t>
      </w:r>
      <w:r w:rsidR="00796290" w:rsidRPr="00C522EA">
        <w:rPr>
          <w:sz w:val="28"/>
          <w:szCs w:val="28"/>
        </w:rPr>
        <w:t>й</w:t>
      </w:r>
      <w:r w:rsidR="00184977" w:rsidRPr="00C522EA">
        <w:rPr>
          <w:sz w:val="28"/>
          <w:szCs w:val="28"/>
        </w:rPr>
        <w:t xml:space="preserve">, </w:t>
      </w:r>
      <w:r w:rsidR="00C522EA" w:rsidRPr="00C522EA">
        <w:rPr>
          <w:sz w:val="28"/>
          <w:szCs w:val="28"/>
        </w:rPr>
        <w:t>1</w:t>
      </w:r>
      <w:r w:rsidR="00796290" w:rsidRPr="00C522EA">
        <w:rPr>
          <w:sz w:val="28"/>
          <w:szCs w:val="28"/>
        </w:rPr>
        <w:t>3</w:t>
      </w:r>
      <w:r w:rsidR="00184977" w:rsidRPr="00C522EA">
        <w:rPr>
          <w:sz w:val="28"/>
          <w:szCs w:val="28"/>
        </w:rPr>
        <w:t xml:space="preserve"> распоряжений</w:t>
      </w:r>
      <w:r w:rsidR="00707D58" w:rsidRPr="00C522EA">
        <w:rPr>
          <w:sz w:val="28"/>
          <w:szCs w:val="28"/>
        </w:rPr>
        <w:t xml:space="preserve"> </w:t>
      </w:r>
      <w:r w:rsidRPr="00C522EA">
        <w:rPr>
          <w:sz w:val="28"/>
          <w:szCs w:val="28"/>
        </w:rPr>
        <w:t>администрации муниципального района «</w:t>
      </w:r>
      <w:proofErr w:type="spellStart"/>
      <w:r w:rsidRPr="00C522EA">
        <w:rPr>
          <w:sz w:val="28"/>
          <w:szCs w:val="28"/>
        </w:rPr>
        <w:t>Могочинский</w:t>
      </w:r>
      <w:proofErr w:type="spellEnd"/>
      <w:r w:rsidRPr="00C522EA">
        <w:rPr>
          <w:sz w:val="28"/>
          <w:szCs w:val="28"/>
        </w:rPr>
        <w:t xml:space="preserve"> район», </w:t>
      </w:r>
      <w:r w:rsidR="00C522EA" w:rsidRPr="00C522EA">
        <w:rPr>
          <w:sz w:val="28"/>
          <w:szCs w:val="28"/>
        </w:rPr>
        <w:t>10</w:t>
      </w:r>
      <w:r w:rsidR="00707D58" w:rsidRPr="00C522EA">
        <w:rPr>
          <w:sz w:val="28"/>
          <w:szCs w:val="28"/>
        </w:rPr>
        <w:t xml:space="preserve"> </w:t>
      </w:r>
      <w:r w:rsidRPr="00C522EA">
        <w:rPr>
          <w:sz w:val="28"/>
          <w:szCs w:val="28"/>
        </w:rPr>
        <w:t>решени</w:t>
      </w:r>
      <w:r w:rsidR="00124721" w:rsidRPr="00C522EA">
        <w:rPr>
          <w:sz w:val="28"/>
          <w:szCs w:val="28"/>
        </w:rPr>
        <w:t>й</w:t>
      </w:r>
      <w:r w:rsidRPr="00C522EA">
        <w:rPr>
          <w:sz w:val="28"/>
          <w:szCs w:val="28"/>
        </w:rPr>
        <w:t xml:space="preserve"> </w:t>
      </w:r>
      <w:r w:rsidR="005E7B9A" w:rsidRPr="00C522EA">
        <w:rPr>
          <w:sz w:val="28"/>
          <w:szCs w:val="28"/>
        </w:rPr>
        <w:t>Совета муниципального района «</w:t>
      </w:r>
      <w:proofErr w:type="spellStart"/>
      <w:r w:rsidR="005E7B9A" w:rsidRPr="00C522EA">
        <w:rPr>
          <w:sz w:val="28"/>
          <w:szCs w:val="28"/>
        </w:rPr>
        <w:t>Могочинский</w:t>
      </w:r>
      <w:proofErr w:type="spellEnd"/>
      <w:r w:rsidR="005E7B9A" w:rsidRPr="00C522EA">
        <w:rPr>
          <w:sz w:val="28"/>
          <w:szCs w:val="28"/>
        </w:rPr>
        <w:t xml:space="preserve"> район»</w:t>
      </w:r>
      <w:r w:rsidRPr="00C522EA">
        <w:rPr>
          <w:sz w:val="28"/>
          <w:szCs w:val="28"/>
        </w:rPr>
        <w:t xml:space="preserve">. Кроме </w:t>
      </w:r>
      <w:r w:rsidR="00297F8B" w:rsidRPr="00C522EA">
        <w:rPr>
          <w:sz w:val="28"/>
          <w:szCs w:val="28"/>
        </w:rPr>
        <w:t xml:space="preserve">того, разработано и утверждено </w:t>
      </w:r>
      <w:r w:rsidR="00C522EA" w:rsidRPr="00C522EA">
        <w:rPr>
          <w:sz w:val="28"/>
          <w:szCs w:val="28"/>
        </w:rPr>
        <w:t xml:space="preserve">69 </w:t>
      </w:r>
      <w:r w:rsidRPr="00C522EA">
        <w:rPr>
          <w:sz w:val="28"/>
          <w:szCs w:val="28"/>
        </w:rPr>
        <w:t>приказ</w:t>
      </w:r>
      <w:r w:rsidR="00C522EA" w:rsidRPr="00C522EA">
        <w:rPr>
          <w:sz w:val="28"/>
          <w:szCs w:val="28"/>
        </w:rPr>
        <w:t>а</w:t>
      </w:r>
      <w:r w:rsidRPr="00C522EA">
        <w:rPr>
          <w:sz w:val="28"/>
          <w:szCs w:val="28"/>
        </w:rPr>
        <w:t xml:space="preserve"> </w:t>
      </w:r>
      <w:r w:rsidR="00310366" w:rsidRPr="00C522EA">
        <w:rPr>
          <w:sz w:val="28"/>
          <w:szCs w:val="28"/>
        </w:rPr>
        <w:t>К</w:t>
      </w:r>
      <w:r w:rsidRPr="00C522EA">
        <w:rPr>
          <w:sz w:val="28"/>
          <w:szCs w:val="28"/>
        </w:rPr>
        <w:t xml:space="preserve">омитета по финансам по основной деятельности. Велась совместная работа с </w:t>
      </w:r>
      <w:r w:rsidR="005E7B9A" w:rsidRPr="00C522EA">
        <w:rPr>
          <w:sz w:val="28"/>
          <w:szCs w:val="28"/>
        </w:rPr>
        <w:t>и администраци</w:t>
      </w:r>
      <w:r w:rsidR="00224833" w:rsidRPr="00C522EA">
        <w:rPr>
          <w:sz w:val="28"/>
          <w:szCs w:val="28"/>
        </w:rPr>
        <w:t>ей</w:t>
      </w:r>
      <w:r w:rsidR="005E7B9A" w:rsidRPr="00C522EA">
        <w:rPr>
          <w:sz w:val="28"/>
          <w:szCs w:val="28"/>
        </w:rPr>
        <w:t xml:space="preserve"> </w:t>
      </w:r>
      <w:r w:rsidR="00224833" w:rsidRPr="00C522EA">
        <w:rPr>
          <w:sz w:val="28"/>
          <w:szCs w:val="28"/>
        </w:rPr>
        <w:t>округа</w:t>
      </w:r>
      <w:r w:rsidRPr="00C522EA">
        <w:rPr>
          <w:sz w:val="28"/>
          <w:szCs w:val="28"/>
        </w:rPr>
        <w:t xml:space="preserve"> в части формирования нормативно-правовой базы, регулирующей порядок принятия решений, разработки и утверждения муниципальных программ.</w:t>
      </w:r>
      <w:r w:rsidR="005E7B9A" w:rsidRPr="00C522EA">
        <w:rPr>
          <w:sz w:val="28"/>
          <w:szCs w:val="28"/>
        </w:rPr>
        <w:t xml:space="preserve"> Проведены экспертизы  и подготовлены  </w:t>
      </w:r>
      <w:r w:rsidR="00224833" w:rsidRPr="00C522EA">
        <w:rPr>
          <w:sz w:val="28"/>
          <w:szCs w:val="28"/>
        </w:rPr>
        <w:t>38</w:t>
      </w:r>
      <w:r w:rsidR="004E2E29" w:rsidRPr="00C522EA">
        <w:rPr>
          <w:sz w:val="28"/>
          <w:szCs w:val="28"/>
        </w:rPr>
        <w:t xml:space="preserve"> </w:t>
      </w:r>
      <w:r w:rsidR="005E7B9A" w:rsidRPr="00C522EA">
        <w:rPr>
          <w:sz w:val="28"/>
          <w:szCs w:val="28"/>
        </w:rPr>
        <w:t>заключени</w:t>
      </w:r>
      <w:r w:rsidR="00224833" w:rsidRPr="00C522EA">
        <w:rPr>
          <w:sz w:val="28"/>
          <w:szCs w:val="28"/>
        </w:rPr>
        <w:t>й</w:t>
      </w:r>
      <w:r w:rsidR="005E7B9A" w:rsidRPr="00C522EA">
        <w:rPr>
          <w:sz w:val="28"/>
          <w:szCs w:val="28"/>
        </w:rPr>
        <w:t xml:space="preserve"> на  муниципальны</w:t>
      </w:r>
      <w:r w:rsidR="004E2E29" w:rsidRPr="00C522EA">
        <w:rPr>
          <w:sz w:val="28"/>
          <w:szCs w:val="28"/>
        </w:rPr>
        <w:t>е</w:t>
      </w:r>
      <w:r w:rsidR="005E7B9A" w:rsidRPr="00C522EA">
        <w:rPr>
          <w:sz w:val="28"/>
          <w:szCs w:val="28"/>
        </w:rPr>
        <w:t xml:space="preserve"> программ</w:t>
      </w:r>
      <w:r w:rsidR="004E2E29" w:rsidRPr="00C522EA">
        <w:rPr>
          <w:sz w:val="28"/>
          <w:szCs w:val="28"/>
        </w:rPr>
        <w:t>ы</w:t>
      </w:r>
      <w:r w:rsidR="005E7B9A" w:rsidRPr="00C522EA">
        <w:rPr>
          <w:sz w:val="28"/>
          <w:szCs w:val="28"/>
        </w:rPr>
        <w:t>.</w:t>
      </w:r>
    </w:p>
    <w:p w:rsidR="00C522EA" w:rsidRDefault="00C522EA" w:rsidP="00BA56C0">
      <w:pPr>
        <w:ind w:firstLine="708"/>
        <w:jc w:val="both"/>
        <w:rPr>
          <w:sz w:val="28"/>
          <w:szCs w:val="28"/>
        </w:rPr>
      </w:pPr>
    </w:p>
    <w:p w:rsidR="00C522EA" w:rsidRDefault="00C522EA" w:rsidP="009529D1">
      <w:pPr>
        <w:ind w:firstLine="708"/>
        <w:jc w:val="center"/>
        <w:rPr>
          <w:b/>
          <w:sz w:val="28"/>
          <w:szCs w:val="28"/>
        </w:rPr>
      </w:pPr>
      <w:r w:rsidRPr="009529D1">
        <w:rPr>
          <w:b/>
          <w:sz w:val="28"/>
          <w:szCs w:val="28"/>
        </w:rPr>
        <w:t xml:space="preserve">Повышение открытости и прозрачности </w:t>
      </w:r>
      <w:r w:rsidR="009529D1" w:rsidRPr="009529D1">
        <w:rPr>
          <w:b/>
          <w:sz w:val="28"/>
          <w:szCs w:val="28"/>
        </w:rPr>
        <w:t>управления муниципальными финансами</w:t>
      </w:r>
    </w:p>
    <w:p w:rsidR="005A564B" w:rsidRPr="009529D1" w:rsidRDefault="005A564B" w:rsidP="009529D1">
      <w:pPr>
        <w:ind w:firstLine="708"/>
        <w:jc w:val="center"/>
        <w:rPr>
          <w:b/>
          <w:sz w:val="28"/>
          <w:szCs w:val="28"/>
        </w:rPr>
      </w:pPr>
    </w:p>
    <w:p w:rsidR="005A564B" w:rsidRPr="003A0D33" w:rsidRDefault="004743DB" w:rsidP="005A564B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C522EA">
        <w:rPr>
          <w:sz w:val="28"/>
          <w:szCs w:val="28"/>
        </w:rPr>
        <w:t>В 20</w:t>
      </w:r>
      <w:r w:rsidR="00AC11EA" w:rsidRPr="00C522EA">
        <w:rPr>
          <w:sz w:val="28"/>
          <w:szCs w:val="28"/>
        </w:rPr>
        <w:t>2</w:t>
      </w:r>
      <w:r w:rsidR="009B0267" w:rsidRPr="00C522EA">
        <w:rPr>
          <w:sz w:val="28"/>
          <w:szCs w:val="28"/>
        </w:rPr>
        <w:t>4</w:t>
      </w:r>
      <w:r w:rsidRPr="00C522EA">
        <w:rPr>
          <w:sz w:val="28"/>
          <w:szCs w:val="28"/>
        </w:rPr>
        <w:t xml:space="preserve"> году </w:t>
      </w:r>
      <w:r w:rsidR="005E7B9A" w:rsidRPr="00C522EA">
        <w:rPr>
          <w:sz w:val="28"/>
          <w:szCs w:val="28"/>
        </w:rPr>
        <w:t xml:space="preserve">продолжена работа </w:t>
      </w:r>
      <w:r w:rsidRPr="00C522EA">
        <w:rPr>
          <w:sz w:val="28"/>
          <w:szCs w:val="28"/>
        </w:rPr>
        <w:t xml:space="preserve"> по </w:t>
      </w:r>
      <w:r w:rsidR="005E7B9A" w:rsidRPr="00C522EA">
        <w:rPr>
          <w:sz w:val="28"/>
          <w:szCs w:val="28"/>
        </w:rPr>
        <w:t xml:space="preserve">размещению на </w:t>
      </w:r>
      <w:r w:rsidRPr="00C522EA">
        <w:rPr>
          <w:sz w:val="28"/>
          <w:szCs w:val="28"/>
        </w:rPr>
        <w:t xml:space="preserve"> сайт</w:t>
      </w:r>
      <w:r w:rsidR="00310366" w:rsidRPr="00C522EA">
        <w:rPr>
          <w:sz w:val="28"/>
          <w:szCs w:val="28"/>
        </w:rPr>
        <w:t xml:space="preserve">е </w:t>
      </w:r>
      <w:r w:rsidR="00297F8B" w:rsidRPr="00C522EA">
        <w:rPr>
          <w:sz w:val="28"/>
          <w:szCs w:val="28"/>
        </w:rPr>
        <w:t xml:space="preserve">администрации </w:t>
      </w:r>
      <w:proofErr w:type="spellStart"/>
      <w:r w:rsidR="00C522EA" w:rsidRPr="00C522EA">
        <w:rPr>
          <w:sz w:val="28"/>
          <w:szCs w:val="28"/>
        </w:rPr>
        <w:t>Могочинского</w:t>
      </w:r>
      <w:proofErr w:type="spellEnd"/>
      <w:r w:rsidR="00C522EA" w:rsidRPr="00C522EA">
        <w:rPr>
          <w:sz w:val="28"/>
          <w:szCs w:val="28"/>
        </w:rPr>
        <w:t xml:space="preserve"> </w:t>
      </w:r>
      <w:r w:rsidR="00297F8B" w:rsidRPr="00C522EA">
        <w:rPr>
          <w:sz w:val="28"/>
          <w:szCs w:val="28"/>
        </w:rPr>
        <w:t xml:space="preserve">муниципального </w:t>
      </w:r>
      <w:r w:rsidR="00C522EA" w:rsidRPr="00C522EA">
        <w:rPr>
          <w:sz w:val="28"/>
          <w:szCs w:val="28"/>
        </w:rPr>
        <w:t>округа</w:t>
      </w:r>
      <w:r w:rsidR="005E7B9A" w:rsidRPr="00C522EA">
        <w:rPr>
          <w:sz w:val="28"/>
          <w:szCs w:val="28"/>
        </w:rPr>
        <w:t xml:space="preserve"> </w:t>
      </w:r>
      <w:r w:rsidRPr="00C522EA">
        <w:rPr>
          <w:sz w:val="28"/>
          <w:szCs w:val="28"/>
        </w:rPr>
        <w:t>нормативны</w:t>
      </w:r>
      <w:r w:rsidR="005E7B9A" w:rsidRPr="00C522EA">
        <w:rPr>
          <w:sz w:val="28"/>
          <w:szCs w:val="28"/>
        </w:rPr>
        <w:t>х</w:t>
      </w:r>
      <w:r w:rsidRPr="00C522EA">
        <w:rPr>
          <w:sz w:val="28"/>
          <w:szCs w:val="28"/>
        </w:rPr>
        <w:t xml:space="preserve"> докуме</w:t>
      </w:r>
      <w:r w:rsidR="007A61FC" w:rsidRPr="00C522EA">
        <w:rPr>
          <w:sz w:val="28"/>
          <w:szCs w:val="28"/>
        </w:rPr>
        <w:t>нт</w:t>
      </w:r>
      <w:r w:rsidR="005E7B9A" w:rsidRPr="00C522EA">
        <w:rPr>
          <w:sz w:val="28"/>
          <w:szCs w:val="28"/>
        </w:rPr>
        <w:t>ов</w:t>
      </w:r>
      <w:r w:rsidR="007A61FC" w:rsidRPr="00C522EA">
        <w:rPr>
          <w:sz w:val="28"/>
          <w:szCs w:val="28"/>
        </w:rPr>
        <w:t xml:space="preserve">, </w:t>
      </w:r>
      <w:r w:rsidR="004A7123" w:rsidRPr="00C522EA">
        <w:rPr>
          <w:sz w:val="28"/>
          <w:szCs w:val="28"/>
        </w:rPr>
        <w:t>а</w:t>
      </w:r>
      <w:r w:rsidRPr="00C522EA">
        <w:rPr>
          <w:sz w:val="28"/>
          <w:szCs w:val="28"/>
        </w:rPr>
        <w:t>налитически</w:t>
      </w:r>
      <w:r w:rsidR="005E7B9A" w:rsidRPr="00C522EA">
        <w:rPr>
          <w:sz w:val="28"/>
          <w:szCs w:val="28"/>
        </w:rPr>
        <w:t>х</w:t>
      </w:r>
      <w:r w:rsidRPr="00C522EA">
        <w:rPr>
          <w:sz w:val="28"/>
          <w:szCs w:val="28"/>
        </w:rPr>
        <w:t xml:space="preserve"> материал</w:t>
      </w:r>
      <w:r w:rsidR="005E7B9A" w:rsidRPr="00C522EA">
        <w:rPr>
          <w:sz w:val="28"/>
          <w:szCs w:val="28"/>
        </w:rPr>
        <w:t>ов</w:t>
      </w:r>
      <w:r w:rsidR="00544041" w:rsidRPr="00C522EA">
        <w:rPr>
          <w:sz w:val="28"/>
          <w:szCs w:val="28"/>
        </w:rPr>
        <w:t>, относящихся к полномочиям К</w:t>
      </w:r>
      <w:r w:rsidRPr="00C522EA">
        <w:rPr>
          <w:sz w:val="28"/>
          <w:szCs w:val="28"/>
        </w:rPr>
        <w:t>омитета</w:t>
      </w:r>
      <w:r w:rsidR="00544041" w:rsidRPr="00C522EA">
        <w:rPr>
          <w:sz w:val="28"/>
          <w:szCs w:val="28"/>
        </w:rPr>
        <w:t xml:space="preserve"> по финансам</w:t>
      </w:r>
      <w:r w:rsidRPr="00C522EA">
        <w:rPr>
          <w:sz w:val="28"/>
          <w:szCs w:val="28"/>
        </w:rPr>
        <w:t>.</w:t>
      </w:r>
      <w:r w:rsidR="00C522EA">
        <w:rPr>
          <w:sz w:val="28"/>
          <w:szCs w:val="28"/>
        </w:rPr>
        <w:t xml:space="preserve"> </w:t>
      </w:r>
      <w:r w:rsidR="005A564B">
        <w:rPr>
          <w:color w:val="000000"/>
          <w:sz w:val="28"/>
          <w:szCs w:val="28"/>
        </w:rPr>
        <w:t>Для решения</w:t>
      </w:r>
      <w:r w:rsidR="005A564B" w:rsidRPr="003A0D33">
        <w:rPr>
          <w:color w:val="000000"/>
          <w:sz w:val="28"/>
          <w:szCs w:val="28"/>
        </w:rPr>
        <w:t xml:space="preserve"> задач</w:t>
      </w:r>
      <w:r w:rsidR="005A564B">
        <w:rPr>
          <w:color w:val="000000"/>
          <w:sz w:val="28"/>
          <w:szCs w:val="28"/>
        </w:rPr>
        <w:t xml:space="preserve">и по </w:t>
      </w:r>
      <w:r w:rsidR="005A564B" w:rsidRPr="003A0D33">
        <w:rPr>
          <w:color w:val="000000"/>
          <w:sz w:val="28"/>
          <w:szCs w:val="28"/>
        </w:rPr>
        <w:t>повышени</w:t>
      </w:r>
      <w:r w:rsidR="005A564B">
        <w:rPr>
          <w:color w:val="000000"/>
          <w:sz w:val="28"/>
          <w:szCs w:val="28"/>
        </w:rPr>
        <w:t>ю</w:t>
      </w:r>
      <w:r w:rsidR="005A564B" w:rsidRPr="003A0D33">
        <w:rPr>
          <w:color w:val="000000"/>
          <w:sz w:val="28"/>
          <w:szCs w:val="28"/>
        </w:rPr>
        <w:t xml:space="preserve"> прозрачности и открытости бюджетного процесса, обеспечения вовлеченности граждан в бюджетный процесс </w:t>
      </w:r>
      <w:r w:rsidR="005A564B">
        <w:rPr>
          <w:color w:val="000000"/>
          <w:sz w:val="28"/>
          <w:szCs w:val="28"/>
        </w:rPr>
        <w:t xml:space="preserve">Комитетом по </w:t>
      </w:r>
      <w:r w:rsidR="005A564B" w:rsidRPr="003A0D33">
        <w:rPr>
          <w:color w:val="000000"/>
          <w:sz w:val="28"/>
          <w:szCs w:val="28"/>
        </w:rPr>
        <w:t>финанс</w:t>
      </w:r>
      <w:r w:rsidR="005A564B">
        <w:rPr>
          <w:color w:val="000000"/>
          <w:sz w:val="28"/>
          <w:szCs w:val="28"/>
        </w:rPr>
        <w:t xml:space="preserve">ам создана </w:t>
      </w:r>
      <w:r w:rsidR="005A564B" w:rsidRPr="003A0D33">
        <w:rPr>
          <w:color w:val="000000"/>
          <w:sz w:val="28"/>
          <w:szCs w:val="28"/>
        </w:rPr>
        <w:t xml:space="preserve"> </w:t>
      </w:r>
      <w:r w:rsidR="005A564B">
        <w:rPr>
          <w:color w:val="000000"/>
          <w:sz w:val="28"/>
          <w:szCs w:val="28"/>
        </w:rPr>
        <w:t xml:space="preserve">брошюра </w:t>
      </w:r>
      <w:r w:rsidR="005A564B" w:rsidRPr="003A0D33">
        <w:rPr>
          <w:color w:val="000000"/>
          <w:sz w:val="28"/>
          <w:szCs w:val="28"/>
        </w:rPr>
        <w:t>«Бюджет для граждан»</w:t>
      </w:r>
      <w:r w:rsidR="005A564B">
        <w:rPr>
          <w:color w:val="000000"/>
          <w:sz w:val="28"/>
          <w:szCs w:val="28"/>
        </w:rPr>
        <w:t xml:space="preserve">, который размещается  </w:t>
      </w:r>
      <w:r w:rsidR="005A564B" w:rsidRPr="003A0D33"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="005A564B">
        <w:rPr>
          <w:color w:val="000000"/>
          <w:sz w:val="28"/>
          <w:szCs w:val="28"/>
        </w:rPr>
        <w:t>Могочинского</w:t>
      </w:r>
      <w:proofErr w:type="spellEnd"/>
      <w:r w:rsidR="005A564B">
        <w:rPr>
          <w:color w:val="000000"/>
          <w:sz w:val="28"/>
          <w:szCs w:val="28"/>
        </w:rPr>
        <w:t xml:space="preserve"> </w:t>
      </w:r>
      <w:r w:rsidR="005A564B" w:rsidRPr="003A0D33">
        <w:rPr>
          <w:color w:val="000000"/>
          <w:sz w:val="28"/>
          <w:szCs w:val="28"/>
        </w:rPr>
        <w:t xml:space="preserve">муниципального </w:t>
      </w:r>
      <w:r w:rsidR="005A564B">
        <w:rPr>
          <w:color w:val="000000"/>
          <w:sz w:val="28"/>
          <w:szCs w:val="28"/>
        </w:rPr>
        <w:t>округа</w:t>
      </w:r>
      <w:r w:rsidR="005A564B" w:rsidRPr="003A0D33">
        <w:rPr>
          <w:color w:val="000000"/>
          <w:sz w:val="28"/>
          <w:szCs w:val="28"/>
        </w:rPr>
        <w:t>.</w:t>
      </w:r>
    </w:p>
    <w:p w:rsidR="009529D1" w:rsidRPr="00704A5F" w:rsidRDefault="009529D1" w:rsidP="009529D1">
      <w:pPr>
        <w:pStyle w:val="a6"/>
        <w:ind w:left="0" w:firstLine="709"/>
        <w:jc w:val="both"/>
        <w:rPr>
          <w:kern w:val="36"/>
          <w:sz w:val="28"/>
          <w:szCs w:val="28"/>
        </w:rPr>
      </w:pPr>
      <w:r w:rsidRPr="009529D1">
        <w:rPr>
          <w:kern w:val="36"/>
          <w:sz w:val="28"/>
          <w:szCs w:val="28"/>
        </w:rPr>
        <w:t xml:space="preserve"> </w:t>
      </w:r>
      <w:r w:rsidRPr="00704A5F">
        <w:rPr>
          <w:kern w:val="36"/>
          <w:sz w:val="28"/>
          <w:szCs w:val="28"/>
        </w:rPr>
        <w:t xml:space="preserve">В рамках реализации приказа Минфина России от 28.12.2016 года 243н «О составе и порядке размещения и предоставления информации </w:t>
      </w:r>
      <w:proofErr w:type="gramStart"/>
      <w:r w:rsidRPr="00704A5F">
        <w:rPr>
          <w:kern w:val="36"/>
          <w:sz w:val="28"/>
          <w:szCs w:val="28"/>
        </w:rPr>
        <w:t>на</w:t>
      </w:r>
      <w:proofErr w:type="gramEnd"/>
      <w:r w:rsidRPr="00704A5F">
        <w:rPr>
          <w:kern w:val="36"/>
          <w:sz w:val="28"/>
          <w:szCs w:val="28"/>
        </w:rPr>
        <w:t xml:space="preserve"> едином </w:t>
      </w:r>
      <w:proofErr w:type="gramStart"/>
      <w:r w:rsidRPr="00704A5F">
        <w:rPr>
          <w:kern w:val="36"/>
          <w:sz w:val="28"/>
          <w:szCs w:val="28"/>
        </w:rPr>
        <w:t>портале</w:t>
      </w:r>
      <w:proofErr w:type="gramEnd"/>
      <w:r w:rsidRPr="00704A5F">
        <w:rPr>
          <w:kern w:val="36"/>
          <w:sz w:val="28"/>
          <w:szCs w:val="28"/>
        </w:rPr>
        <w:t xml:space="preserve"> бюджетной системы Российской Федерации» произведено своевременное размещение финансовой и иной информации о бюджете и бюджетном процессе на ЕПБС и в системе «Электронный бюджет». Реализация приказа №243н направлена на обеспечение доступности и открытости организации бюджетного процесса, как одного из основных принципов бюджетной системы Российской Федерации.</w:t>
      </w:r>
    </w:p>
    <w:p w:rsidR="004743DB" w:rsidRPr="004743DB" w:rsidRDefault="009529D1" w:rsidP="009529D1">
      <w:pPr>
        <w:pStyle w:val="a6"/>
        <w:ind w:left="0" w:firstLine="709"/>
        <w:jc w:val="both"/>
        <w:rPr>
          <w:sz w:val="28"/>
          <w:szCs w:val="28"/>
        </w:rPr>
      </w:pPr>
      <w:r w:rsidRPr="00704A5F">
        <w:rPr>
          <w:kern w:val="36"/>
          <w:sz w:val="28"/>
          <w:szCs w:val="28"/>
        </w:rPr>
        <w:t xml:space="preserve">В рамках реализации постановления Правительства РФ от 23.12.2014 года № 163н «О порядке формирования и ведения реестра участников </w:t>
      </w:r>
      <w:r w:rsidRPr="00704A5F">
        <w:rPr>
          <w:kern w:val="36"/>
          <w:sz w:val="28"/>
          <w:szCs w:val="28"/>
        </w:rPr>
        <w:lastRenderedPageBreak/>
        <w:t xml:space="preserve">бюджетного процесса, а также юридических лиц, не являющихся участниками бюджетного процесса», Комитет по финансам осуществляет ведение и утверждение реестра участников и </w:t>
      </w:r>
      <w:proofErr w:type="spellStart"/>
      <w:r w:rsidRPr="00704A5F">
        <w:rPr>
          <w:kern w:val="36"/>
          <w:sz w:val="28"/>
          <w:szCs w:val="28"/>
        </w:rPr>
        <w:t>неучастников</w:t>
      </w:r>
      <w:proofErr w:type="spellEnd"/>
      <w:r w:rsidRPr="00704A5F">
        <w:rPr>
          <w:kern w:val="36"/>
          <w:sz w:val="28"/>
          <w:szCs w:val="28"/>
        </w:rPr>
        <w:t xml:space="preserve"> бюджетного проц</w:t>
      </w:r>
      <w:r w:rsidR="005A564B">
        <w:rPr>
          <w:kern w:val="36"/>
          <w:sz w:val="28"/>
          <w:szCs w:val="28"/>
        </w:rPr>
        <w:t>есса муниципального образования.</w:t>
      </w:r>
    </w:p>
    <w:p w:rsidR="006754DF" w:rsidRDefault="000B32C7" w:rsidP="00494365">
      <w:pPr>
        <w:ind w:firstLine="360"/>
        <w:jc w:val="both"/>
        <w:rPr>
          <w:sz w:val="28"/>
          <w:szCs w:val="28"/>
        </w:rPr>
      </w:pPr>
      <w:r w:rsidRPr="004743DB">
        <w:rPr>
          <w:sz w:val="28"/>
          <w:szCs w:val="28"/>
        </w:rPr>
        <w:t xml:space="preserve"> </w:t>
      </w:r>
    </w:p>
    <w:sectPr w:rsidR="006754DF" w:rsidSect="00CF532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65A"/>
    <w:multiLevelType w:val="multilevel"/>
    <w:tmpl w:val="4C8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17DD0"/>
    <w:multiLevelType w:val="multilevel"/>
    <w:tmpl w:val="B6D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E36E8"/>
    <w:multiLevelType w:val="hybridMultilevel"/>
    <w:tmpl w:val="CBD8BA30"/>
    <w:lvl w:ilvl="0" w:tplc="04190001">
      <w:start w:val="20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B32C7"/>
    <w:rsid w:val="000030EB"/>
    <w:rsid w:val="00031396"/>
    <w:rsid w:val="0003589D"/>
    <w:rsid w:val="00042349"/>
    <w:rsid w:val="000455DF"/>
    <w:rsid w:val="00047A6A"/>
    <w:rsid w:val="00050453"/>
    <w:rsid w:val="0006254A"/>
    <w:rsid w:val="000649E0"/>
    <w:rsid w:val="00065C43"/>
    <w:rsid w:val="00074E25"/>
    <w:rsid w:val="00097445"/>
    <w:rsid w:val="000A08FC"/>
    <w:rsid w:val="000A0CE8"/>
    <w:rsid w:val="000A633C"/>
    <w:rsid w:val="000B1E04"/>
    <w:rsid w:val="000B32C7"/>
    <w:rsid w:val="000C073A"/>
    <w:rsid w:val="000C19FF"/>
    <w:rsid w:val="000D31D9"/>
    <w:rsid w:val="000D7DBC"/>
    <w:rsid w:val="000E2A16"/>
    <w:rsid w:val="001040B4"/>
    <w:rsid w:val="00115CBD"/>
    <w:rsid w:val="00124721"/>
    <w:rsid w:val="0013075F"/>
    <w:rsid w:val="00147F6D"/>
    <w:rsid w:val="00150EA5"/>
    <w:rsid w:val="0016052D"/>
    <w:rsid w:val="00165295"/>
    <w:rsid w:val="00170280"/>
    <w:rsid w:val="00176CDA"/>
    <w:rsid w:val="00184977"/>
    <w:rsid w:val="0019445F"/>
    <w:rsid w:val="001A209F"/>
    <w:rsid w:val="001A692E"/>
    <w:rsid w:val="001C3DB2"/>
    <w:rsid w:val="001C5DEE"/>
    <w:rsid w:val="001D5CBA"/>
    <w:rsid w:val="001D77E6"/>
    <w:rsid w:val="001E2431"/>
    <w:rsid w:val="001E5251"/>
    <w:rsid w:val="001E661F"/>
    <w:rsid w:val="001F2163"/>
    <w:rsid w:val="001F4372"/>
    <w:rsid w:val="0020393D"/>
    <w:rsid w:val="00207BDE"/>
    <w:rsid w:val="0021109A"/>
    <w:rsid w:val="002143D4"/>
    <w:rsid w:val="00217BD2"/>
    <w:rsid w:val="0022210D"/>
    <w:rsid w:val="00224833"/>
    <w:rsid w:val="00226D5F"/>
    <w:rsid w:val="00231280"/>
    <w:rsid w:val="00232E61"/>
    <w:rsid w:val="00233566"/>
    <w:rsid w:val="00235242"/>
    <w:rsid w:val="002363B1"/>
    <w:rsid w:val="00237314"/>
    <w:rsid w:val="00240564"/>
    <w:rsid w:val="0024642F"/>
    <w:rsid w:val="00254713"/>
    <w:rsid w:val="00255574"/>
    <w:rsid w:val="0026588A"/>
    <w:rsid w:val="0028283E"/>
    <w:rsid w:val="00295EE3"/>
    <w:rsid w:val="00297F8B"/>
    <w:rsid w:val="002A61FD"/>
    <w:rsid w:val="002B0A54"/>
    <w:rsid w:val="002B1BC3"/>
    <w:rsid w:val="002B3156"/>
    <w:rsid w:val="002C5BD9"/>
    <w:rsid w:val="002D48A1"/>
    <w:rsid w:val="002D6423"/>
    <w:rsid w:val="002E498E"/>
    <w:rsid w:val="002E4D97"/>
    <w:rsid w:val="00302A29"/>
    <w:rsid w:val="00304C6F"/>
    <w:rsid w:val="00305380"/>
    <w:rsid w:val="00307C8D"/>
    <w:rsid w:val="00310366"/>
    <w:rsid w:val="00312A95"/>
    <w:rsid w:val="0031768D"/>
    <w:rsid w:val="0032282F"/>
    <w:rsid w:val="003342BD"/>
    <w:rsid w:val="003409DC"/>
    <w:rsid w:val="00347710"/>
    <w:rsid w:val="00350A4B"/>
    <w:rsid w:val="003704C4"/>
    <w:rsid w:val="003731D1"/>
    <w:rsid w:val="003731E4"/>
    <w:rsid w:val="00373A3E"/>
    <w:rsid w:val="003844F3"/>
    <w:rsid w:val="003950F7"/>
    <w:rsid w:val="003A0D33"/>
    <w:rsid w:val="003A6915"/>
    <w:rsid w:val="003B3497"/>
    <w:rsid w:val="003C79DE"/>
    <w:rsid w:val="003D2151"/>
    <w:rsid w:val="003D4446"/>
    <w:rsid w:val="003D6211"/>
    <w:rsid w:val="003D68FC"/>
    <w:rsid w:val="003E3FAE"/>
    <w:rsid w:val="004048EC"/>
    <w:rsid w:val="0041553F"/>
    <w:rsid w:val="00421EDB"/>
    <w:rsid w:val="00435336"/>
    <w:rsid w:val="004355A2"/>
    <w:rsid w:val="00441A80"/>
    <w:rsid w:val="00450CF4"/>
    <w:rsid w:val="004573D6"/>
    <w:rsid w:val="0046036D"/>
    <w:rsid w:val="0046194A"/>
    <w:rsid w:val="004743DB"/>
    <w:rsid w:val="004748B1"/>
    <w:rsid w:val="00494365"/>
    <w:rsid w:val="00494A67"/>
    <w:rsid w:val="004A5935"/>
    <w:rsid w:val="004A6E87"/>
    <w:rsid w:val="004A7123"/>
    <w:rsid w:val="004C0F3C"/>
    <w:rsid w:val="004D2E2C"/>
    <w:rsid w:val="004E278D"/>
    <w:rsid w:val="004E2E29"/>
    <w:rsid w:val="004E556E"/>
    <w:rsid w:val="004F38D9"/>
    <w:rsid w:val="004F41AB"/>
    <w:rsid w:val="005033F4"/>
    <w:rsid w:val="00521F35"/>
    <w:rsid w:val="00526025"/>
    <w:rsid w:val="00534F93"/>
    <w:rsid w:val="00536BF1"/>
    <w:rsid w:val="00543667"/>
    <w:rsid w:val="00543914"/>
    <w:rsid w:val="00544041"/>
    <w:rsid w:val="00545041"/>
    <w:rsid w:val="00546E13"/>
    <w:rsid w:val="005557B4"/>
    <w:rsid w:val="00564532"/>
    <w:rsid w:val="00574213"/>
    <w:rsid w:val="0058230E"/>
    <w:rsid w:val="0058332C"/>
    <w:rsid w:val="005856BE"/>
    <w:rsid w:val="00586D35"/>
    <w:rsid w:val="00594939"/>
    <w:rsid w:val="00596FB2"/>
    <w:rsid w:val="005A564B"/>
    <w:rsid w:val="005B3A0A"/>
    <w:rsid w:val="005B518D"/>
    <w:rsid w:val="005B7506"/>
    <w:rsid w:val="005C2D57"/>
    <w:rsid w:val="005D0B78"/>
    <w:rsid w:val="005D39B3"/>
    <w:rsid w:val="005D6BDA"/>
    <w:rsid w:val="005E7B30"/>
    <w:rsid w:val="005E7B9A"/>
    <w:rsid w:val="00624193"/>
    <w:rsid w:val="00624373"/>
    <w:rsid w:val="006259FB"/>
    <w:rsid w:val="006271CE"/>
    <w:rsid w:val="00632D7F"/>
    <w:rsid w:val="0064710B"/>
    <w:rsid w:val="00655B82"/>
    <w:rsid w:val="006564FF"/>
    <w:rsid w:val="00664C7A"/>
    <w:rsid w:val="00670A2D"/>
    <w:rsid w:val="006754DF"/>
    <w:rsid w:val="00677A7D"/>
    <w:rsid w:val="00680963"/>
    <w:rsid w:val="00686D1E"/>
    <w:rsid w:val="0069251E"/>
    <w:rsid w:val="00692555"/>
    <w:rsid w:val="00694190"/>
    <w:rsid w:val="00694E50"/>
    <w:rsid w:val="00696834"/>
    <w:rsid w:val="006A0F80"/>
    <w:rsid w:val="006A44BD"/>
    <w:rsid w:val="006C7E77"/>
    <w:rsid w:val="006E1209"/>
    <w:rsid w:val="006F132F"/>
    <w:rsid w:val="006F7044"/>
    <w:rsid w:val="00701130"/>
    <w:rsid w:val="00706CDA"/>
    <w:rsid w:val="00707D58"/>
    <w:rsid w:val="00717ADF"/>
    <w:rsid w:val="007217C0"/>
    <w:rsid w:val="00721AFD"/>
    <w:rsid w:val="007277A9"/>
    <w:rsid w:val="00756F33"/>
    <w:rsid w:val="00791D23"/>
    <w:rsid w:val="00796290"/>
    <w:rsid w:val="007A449F"/>
    <w:rsid w:val="007A4FFF"/>
    <w:rsid w:val="007A5C82"/>
    <w:rsid w:val="007A61FC"/>
    <w:rsid w:val="007B02EB"/>
    <w:rsid w:val="007B4F73"/>
    <w:rsid w:val="007B5EB2"/>
    <w:rsid w:val="007C0E53"/>
    <w:rsid w:val="007D02D5"/>
    <w:rsid w:val="007D1CFC"/>
    <w:rsid w:val="007D771D"/>
    <w:rsid w:val="007E75F7"/>
    <w:rsid w:val="007F4508"/>
    <w:rsid w:val="007F6899"/>
    <w:rsid w:val="00821F08"/>
    <w:rsid w:val="00847AA3"/>
    <w:rsid w:val="008557B4"/>
    <w:rsid w:val="00874B89"/>
    <w:rsid w:val="008803E1"/>
    <w:rsid w:val="00884442"/>
    <w:rsid w:val="00890F08"/>
    <w:rsid w:val="00893C3D"/>
    <w:rsid w:val="0089444E"/>
    <w:rsid w:val="008A44F4"/>
    <w:rsid w:val="008D4CCA"/>
    <w:rsid w:val="008E418F"/>
    <w:rsid w:val="00906935"/>
    <w:rsid w:val="009074FC"/>
    <w:rsid w:val="0093637D"/>
    <w:rsid w:val="00947BE1"/>
    <w:rsid w:val="009529D1"/>
    <w:rsid w:val="00954BFC"/>
    <w:rsid w:val="0095576E"/>
    <w:rsid w:val="009557CD"/>
    <w:rsid w:val="00956771"/>
    <w:rsid w:val="009636A2"/>
    <w:rsid w:val="00970BB9"/>
    <w:rsid w:val="00977959"/>
    <w:rsid w:val="00980BE0"/>
    <w:rsid w:val="00983937"/>
    <w:rsid w:val="0099739E"/>
    <w:rsid w:val="009B0267"/>
    <w:rsid w:val="009C58AA"/>
    <w:rsid w:val="009D0EF6"/>
    <w:rsid w:val="009D34F6"/>
    <w:rsid w:val="009E4714"/>
    <w:rsid w:val="009E50E8"/>
    <w:rsid w:val="009F2093"/>
    <w:rsid w:val="009F222F"/>
    <w:rsid w:val="00A022B5"/>
    <w:rsid w:val="00A03E63"/>
    <w:rsid w:val="00A164C9"/>
    <w:rsid w:val="00A31AF9"/>
    <w:rsid w:val="00A442F1"/>
    <w:rsid w:val="00A47046"/>
    <w:rsid w:val="00A654F6"/>
    <w:rsid w:val="00A80759"/>
    <w:rsid w:val="00A81F78"/>
    <w:rsid w:val="00A835CE"/>
    <w:rsid w:val="00A86F95"/>
    <w:rsid w:val="00A91BB4"/>
    <w:rsid w:val="00A9254E"/>
    <w:rsid w:val="00AA141F"/>
    <w:rsid w:val="00AA3F07"/>
    <w:rsid w:val="00AA42E6"/>
    <w:rsid w:val="00AC0537"/>
    <w:rsid w:val="00AC11EA"/>
    <w:rsid w:val="00AC3FBC"/>
    <w:rsid w:val="00AC7C16"/>
    <w:rsid w:val="00AD0724"/>
    <w:rsid w:val="00AD396F"/>
    <w:rsid w:val="00AE23AD"/>
    <w:rsid w:val="00B078E7"/>
    <w:rsid w:val="00B11335"/>
    <w:rsid w:val="00B14787"/>
    <w:rsid w:val="00B1769D"/>
    <w:rsid w:val="00B35D91"/>
    <w:rsid w:val="00B558C2"/>
    <w:rsid w:val="00B629E8"/>
    <w:rsid w:val="00B67E90"/>
    <w:rsid w:val="00B74043"/>
    <w:rsid w:val="00B907C6"/>
    <w:rsid w:val="00B9794E"/>
    <w:rsid w:val="00BA2396"/>
    <w:rsid w:val="00BA56C0"/>
    <w:rsid w:val="00BA5ACF"/>
    <w:rsid w:val="00BA5C72"/>
    <w:rsid w:val="00BB09FC"/>
    <w:rsid w:val="00BC2A3C"/>
    <w:rsid w:val="00BC35FE"/>
    <w:rsid w:val="00BC3C12"/>
    <w:rsid w:val="00BE2634"/>
    <w:rsid w:val="00BE350E"/>
    <w:rsid w:val="00BF7B1F"/>
    <w:rsid w:val="00C03A7F"/>
    <w:rsid w:val="00C20A95"/>
    <w:rsid w:val="00C21AA9"/>
    <w:rsid w:val="00C24E01"/>
    <w:rsid w:val="00C46B84"/>
    <w:rsid w:val="00C50C4C"/>
    <w:rsid w:val="00C522EA"/>
    <w:rsid w:val="00C573B8"/>
    <w:rsid w:val="00C62705"/>
    <w:rsid w:val="00C8795F"/>
    <w:rsid w:val="00CA08E9"/>
    <w:rsid w:val="00CB3E8A"/>
    <w:rsid w:val="00CB6A1B"/>
    <w:rsid w:val="00CC09A1"/>
    <w:rsid w:val="00CC3456"/>
    <w:rsid w:val="00CC698C"/>
    <w:rsid w:val="00CD1CE8"/>
    <w:rsid w:val="00CD5729"/>
    <w:rsid w:val="00CE0E40"/>
    <w:rsid w:val="00CE6012"/>
    <w:rsid w:val="00CE6BD3"/>
    <w:rsid w:val="00CF52DF"/>
    <w:rsid w:val="00CF5329"/>
    <w:rsid w:val="00D13FF1"/>
    <w:rsid w:val="00D20642"/>
    <w:rsid w:val="00D44911"/>
    <w:rsid w:val="00D5249F"/>
    <w:rsid w:val="00D71409"/>
    <w:rsid w:val="00D833D7"/>
    <w:rsid w:val="00D90ED6"/>
    <w:rsid w:val="00DA09CC"/>
    <w:rsid w:val="00DF34F6"/>
    <w:rsid w:val="00DF3D10"/>
    <w:rsid w:val="00DF62D6"/>
    <w:rsid w:val="00DF68DE"/>
    <w:rsid w:val="00E00103"/>
    <w:rsid w:val="00E11EE0"/>
    <w:rsid w:val="00E13AE9"/>
    <w:rsid w:val="00E20B05"/>
    <w:rsid w:val="00E2371D"/>
    <w:rsid w:val="00E24920"/>
    <w:rsid w:val="00E24DAC"/>
    <w:rsid w:val="00E3040A"/>
    <w:rsid w:val="00E547D4"/>
    <w:rsid w:val="00E56BC6"/>
    <w:rsid w:val="00E652D2"/>
    <w:rsid w:val="00E74EC6"/>
    <w:rsid w:val="00E75CFA"/>
    <w:rsid w:val="00E761D2"/>
    <w:rsid w:val="00E83628"/>
    <w:rsid w:val="00E8639A"/>
    <w:rsid w:val="00E92430"/>
    <w:rsid w:val="00ED2623"/>
    <w:rsid w:val="00EE7352"/>
    <w:rsid w:val="00F01C80"/>
    <w:rsid w:val="00F108BF"/>
    <w:rsid w:val="00F129F4"/>
    <w:rsid w:val="00F15A67"/>
    <w:rsid w:val="00F233B8"/>
    <w:rsid w:val="00F263C7"/>
    <w:rsid w:val="00F27E59"/>
    <w:rsid w:val="00F409F0"/>
    <w:rsid w:val="00F44A2D"/>
    <w:rsid w:val="00F66FC8"/>
    <w:rsid w:val="00F74E4B"/>
    <w:rsid w:val="00F7544D"/>
    <w:rsid w:val="00F92412"/>
    <w:rsid w:val="00F96C6B"/>
    <w:rsid w:val="00F96D14"/>
    <w:rsid w:val="00FA270F"/>
    <w:rsid w:val="00FD5CEF"/>
    <w:rsid w:val="00FE1125"/>
    <w:rsid w:val="00FE2425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B32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B3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70A2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363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2282F"/>
    <w:rPr>
      <w:color w:val="0000FF"/>
      <w:u w:val="single"/>
    </w:rPr>
  </w:style>
  <w:style w:type="paragraph" w:customStyle="1" w:styleId="Oaeno">
    <w:name w:val="Oaeno"/>
    <w:basedOn w:val="a"/>
    <w:rsid w:val="00FF335C"/>
    <w:pPr>
      <w:widowControl w:val="0"/>
    </w:pPr>
    <w:rPr>
      <w:rFonts w:ascii="Courier New" w:hAnsi="Courier New"/>
      <w:sz w:val="20"/>
      <w:szCs w:val="20"/>
    </w:rPr>
  </w:style>
  <w:style w:type="table" w:styleId="a8">
    <w:name w:val="Table Grid"/>
    <w:basedOn w:val="a1"/>
    <w:uiPriority w:val="59"/>
    <w:rsid w:val="000C1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"/>
    <w:basedOn w:val="a"/>
    <w:rsid w:val="00F263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8"/>
    <w:uiPriority w:val="59"/>
    <w:rsid w:val="003E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омер строки1"/>
    <w:basedOn w:val="a0"/>
    <w:uiPriority w:val="99"/>
    <w:rsid w:val="00D90ED6"/>
    <w:rPr>
      <w:rFonts w:asciiTheme="minorHAnsi" w:hAnsiTheme="minorHAnsi"/>
      <w:szCs w:val="22"/>
    </w:rPr>
  </w:style>
  <w:style w:type="table" w:styleId="12">
    <w:name w:val="Table Simple 1"/>
    <w:basedOn w:val="a1"/>
    <w:uiPriority w:val="99"/>
    <w:rsid w:val="00D90ED6"/>
    <w:pPr>
      <w:autoSpaceDE w:val="0"/>
      <w:autoSpaceDN w:val="0"/>
      <w:adjustRightInd w:val="0"/>
      <w:spacing w:after="0" w:line="240" w:lineRule="auto"/>
    </w:pPr>
    <w:rPr>
      <w:rFonts w:eastAsiaTheme="minorEastAsia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4384-83E9-4063-AEE5-3354BF99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10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Kuschavina</dc:creator>
  <cp:lastModifiedBy>Elena</cp:lastModifiedBy>
  <cp:revision>45</cp:revision>
  <cp:lastPrinted>2025-04-03T06:16:00Z</cp:lastPrinted>
  <dcterms:created xsi:type="dcterms:W3CDTF">2021-03-15T08:13:00Z</dcterms:created>
  <dcterms:modified xsi:type="dcterms:W3CDTF">2025-04-03T06:42:00Z</dcterms:modified>
</cp:coreProperties>
</file>