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Вниманию арбитражных управляющих: вступили в силу изменения в КоАП РФ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С 1 июля 2025 года вступили в силу изменения в Кодекс Российской Федерации об административных правонарушениях касательно удаленного участия в производстве по делам об административных правонарушениях, но применяться новшества будут с появлением техническо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й возможности.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Лицо, в отношении которого возбуждено производство по делу об административном правонарушении, или его законный представитель могут попросить об участии в составлении протокола об административном правонарушении по видеосвязи, если нет возможности присут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ствовать очно.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Предусмотрены два формата: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- видео-конференц-связь (ВКС) - с явкой в иное подразделение или территориальный орган, с которым составитель протокола установит связь;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- веб-конференция - полностью удаленное участие.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О времени и месте ВКС либо о времени веб-конференции известят минимум за 10 рабочих дней.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 Если лицо или его законный представитель примут участие в дистанционной процедуре, протокол оформят не позже следующего рабочего дня.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#КоАПРФ #АрбитражныйУправляющий #ВКС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2025-08-05T01:34:22Z</dcterms:modified>
</cp:coreProperties>
</file>