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3F" w:rsidRDefault="002B1A3F" w:rsidP="002B1A3F">
      <w:pPr>
        <w:pStyle w:val="a3"/>
        <w:shd w:val="clear" w:color="auto" w:fill="FFFFFF"/>
        <w:spacing w:before="197" w:beforeAutospacing="0" w:after="0" w:afterAutospacing="0"/>
        <w:rPr>
          <w:rFonts w:ascii="Yandex Sans Text" w:hAnsi="Yandex Sans Text"/>
          <w:color w:val="000000"/>
          <w:sz w:val="20"/>
          <w:szCs w:val="20"/>
        </w:rPr>
      </w:pPr>
    </w:p>
    <w:p w:rsidR="002B1A3F" w:rsidRPr="00BB1702" w:rsidRDefault="002B1A3F" w:rsidP="002B1A3F">
      <w:pPr>
        <w:ind w:firstLine="360"/>
        <w:jc w:val="center"/>
        <w:rPr>
          <w:b/>
          <w:sz w:val="28"/>
          <w:szCs w:val="28"/>
        </w:rPr>
      </w:pPr>
      <w:r w:rsidRPr="00BB1702">
        <w:rPr>
          <w:b/>
          <w:sz w:val="28"/>
          <w:szCs w:val="28"/>
        </w:rPr>
        <w:t>Рекомендации по итогам проведения публичных слушаний</w:t>
      </w:r>
      <w:r>
        <w:rPr>
          <w:b/>
          <w:sz w:val="28"/>
          <w:szCs w:val="28"/>
        </w:rPr>
        <w:t xml:space="preserve"> по проекту бюджета Могочинского муниципального округа на 2026 год и плановый период 2027 и 2028 годов</w:t>
      </w:r>
      <w:r w:rsidRPr="00BB1702">
        <w:rPr>
          <w:b/>
          <w:sz w:val="28"/>
          <w:szCs w:val="28"/>
        </w:rPr>
        <w:t>.</w:t>
      </w:r>
    </w:p>
    <w:p w:rsidR="002B1A3F" w:rsidRDefault="002B1A3F" w:rsidP="002B1A3F">
      <w:pPr>
        <w:pStyle w:val="a3"/>
        <w:shd w:val="clear" w:color="auto" w:fill="FFFFFF"/>
        <w:spacing w:before="197" w:beforeAutospacing="0" w:after="0" w:afterAutospacing="0"/>
        <w:rPr>
          <w:rFonts w:ascii="Yandex Sans Text" w:hAnsi="Yandex Sans Text"/>
          <w:color w:val="000000"/>
          <w:sz w:val="20"/>
          <w:szCs w:val="20"/>
        </w:rPr>
      </w:pPr>
    </w:p>
    <w:p w:rsidR="002B1A3F" w:rsidRPr="002B1A3F" w:rsidRDefault="006F73FB" w:rsidP="002B1A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B1A3F" w:rsidRPr="002B1A3F">
        <w:rPr>
          <w:color w:val="000000"/>
          <w:sz w:val="28"/>
          <w:szCs w:val="28"/>
        </w:rPr>
        <w:t>По итогам проведения публичных слушаний по проекту бюджета Могочинского муниципального округа на 2026 год и плановый период 2027-2028 годов, состоявшихся 9 декабря 2025 года, в строгом соответствии с постановлением администрации округа от 17.11.2025 № 1413, посредством голосования были приняты следующие рекомендации, получившие одобрение присутствующих участников слушаний:</w:t>
      </w:r>
    </w:p>
    <w:p w:rsidR="002B1A3F" w:rsidRPr="002B1A3F" w:rsidRDefault="002B1A3F" w:rsidP="002B1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B1A3F">
        <w:rPr>
          <w:color w:val="000000"/>
          <w:sz w:val="28"/>
          <w:szCs w:val="28"/>
        </w:rPr>
        <w:t>Информацию о проекте бюджета Могочинского муниципального округа на 2026 год и плановый период 2027-2028 годов следует считать принятой к рассмотрению.</w:t>
      </w:r>
    </w:p>
    <w:p w:rsidR="002B1A3F" w:rsidRPr="002B1A3F" w:rsidRDefault="002B1A3F" w:rsidP="002B1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B1A3F">
        <w:rPr>
          <w:color w:val="000000"/>
          <w:sz w:val="28"/>
          <w:szCs w:val="28"/>
        </w:rPr>
        <w:t>Совету Могочинского муниципального округа рекомендуется принять решение «О бюджете Могочинского муниципального округа на 2026 год и плановый период 2027-2028 годов» в соответствии с показателями, изложенными в проекте данного решения.</w:t>
      </w:r>
    </w:p>
    <w:p w:rsidR="002B1A3F" w:rsidRPr="002B1A3F" w:rsidRDefault="002B1A3F" w:rsidP="002B1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B1A3F">
        <w:rPr>
          <w:color w:val="000000"/>
          <w:sz w:val="28"/>
          <w:szCs w:val="28"/>
        </w:rPr>
        <w:t>Администрации Могочинского муниципального округа, главным распорядителям бюджетных средств и главным администраторам доходов бюджета округа необходимо обеспечить эффективное исполнение расходных обязательств в 2026 году, соблюдая ограничения, установленные статьей 136 Бюджетного кодекса Российской Федерации.</w:t>
      </w:r>
    </w:p>
    <w:p w:rsidR="002B1A3F" w:rsidRPr="002B1A3F" w:rsidRDefault="002B1A3F" w:rsidP="002B1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B1A3F">
        <w:rPr>
          <w:color w:val="000000"/>
          <w:sz w:val="28"/>
          <w:szCs w:val="28"/>
        </w:rPr>
        <w:t>С целью решения ключевых проблем экономического и социального развития, а также для учета общественно значимых интересов жителей округа, рекомендуется продолжение работы по следующим направлениям:</w:t>
      </w:r>
      <w:r w:rsidRPr="002B1A3F">
        <w:rPr>
          <w:color w:val="000000"/>
          <w:sz w:val="28"/>
          <w:szCs w:val="28"/>
        </w:rPr>
        <w:br/>
        <w:t>    - Укрепление доходной базы бюджета и увеличение налогового потенциала территории.</w:t>
      </w:r>
      <w:r w:rsidRPr="002B1A3F">
        <w:rPr>
          <w:color w:val="000000"/>
          <w:sz w:val="28"/>
          <w:szCs w:val="28"/>
        </w:rPr>
        <w:br/>
        <w:t>    - Повышение качества планирования и реализации муниципальных программ, а также оптимизация бюджетных расходов при обеспечении гарантированного уровня качества и доступности муниципальных услуг.</w:t>
      </w:r>
      <w:r w:rsidRPr="002B1A3F">
        <w:rPr>
          <w:color w:val="000000"/>
          <w:sz w:val="28"/>
          <w:szCs w:val="28"/>
        </w:rPr>
        <w:br/>
        <w:t>    - Повышение эффективности и результативности функционирования сети муниципальных учреждений.</w:t>
      </w:r>
      <w:r w:rsidRPr="002B1A3F">
        <w:rPr>
          <w:color w:val="000000"/>
          <w:sz w:val="28"/>
          <w:szCs w:val="28"/>
        </w:rPr>
        <w:br/>
        <w:t>    - Предотвращение образования несанкционированной кредиторской задолженности и принятие финансовых обязательств, не обеспеченных соответствующими ресурсами.</w:t>
      </w:r>
      <w:r w:rsidRPr="002B1A3F">
        <w:rPr>
          <w:color w:val="000000"/>
          <w:sz w:val="28"/>
          <w:szCs w:val="28"/>
        </w:rPr>
        <w:br/>
        <w:t xml:space="preserve">    - Обеспечение собираемости </w:t>
      </w:r>
      <w:proofErr w:type="spellStart"/>
      <w:r w:rsidRPr="002B1A3F">
        <w:rPr>
          <w:color w:val="000000"/>
          <w:sz w:val="28"/>
          <w:szCs w:val="28"/>
        </w:rPr>
        <w:t>администрируемых</w:t>
      </w:r>
      <w:proofErr w:type="spellEnd"/>
      <w:r w:rsidRPr="002B1A3F">
        <w:rPr>
          <w:color w:val="000000"/>
          <w:sz w:val="28"/>
          <w:szCs w:val="28"/>
        </w:rPr>
        <w:t xml:space="preserve"> доходных источников.</w:t>
      </w:r>
      <w:r w:rsidRPr="002B1A3F">
        <w:rPr>
          <w:color w:val="000000"/>
          <w:sz w:val="28"/>
          <w:szCs w:val="28"/>
        </w:rPr>
        <w:br/>
        <w:t>    - Обеспечение прозрачности и открытости бюджетного процесса.</w:t>
      </w:r>
      <w:r w:rsidRPr="002B1A3F">
        <w:rPr>
          <w:color w:val="000000"/>
          <w:sz w:val="28"/>
          <w:szCs w:val="28"/>
        </w:rPr>
        <w:br/>
        <w:t>    - Продолжение участия муниципального округа в федеральных и региональных программах с целью привлечения дополнительных средств из вышестоящих бюджетов.</w:t>
      </w:r>
      <w:r w:rsidRPr="002B1A3F">
        <w:rPr>
          <w:color w:val="000000"/>
          <w:sz w:val="28"/>
          <w:szCs w:val="28"/>
        </w:rPr>
        <w:br/>
        <w:t>    - Достижение целевых показателей проектов, реализуемых на территории округа.</w:t>
      </w:r>
      <w:r w:rsidRPr="002B1A3F">
        <w:rPr>
          <w:color w:val="000000"/>
          <w:sz w:val="28"/>
          <w:szCs w:val="28"/>
        </w:rPr>
        <w:br/>
        <w:t xml:space="preserve">    - Обеспечение прозрачности и доступности процедур закупок товаров, </w:t>
      </w:r>
      <w:r w:rsidRPr="002B1A3F">
        <w:rPr>
          <w:color w:val="000000"/>
          <w:sz w:val="28"/>
          <w:szCs w:val="28"/>
        </w:rPr>
        <w:lastRenderedPageBreak/>
        <w:t>работ и услуг, осуществляемых с применением конкурентных способов определения поставщиков (подрядчиков, исполнителей).</w:t>
      </w:r>
    </w:p>
    <w:p w:rsidR="002B1A3F" w:rsidRPr="002B1A3F" w:rsidRDefault="002B1A3F" w:rsidP="002B1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2B1A3F">
        <w:rPr>
          <w:color w:val="000000"/>
          <w:sz w:val="28"/>
          <w:szCs w:val="28"/>
        </w:rPr>
        <w:t>Администрации Могочинского муниципального округа (Управлению экономического развития) рекомендуется в срок до 22.12.2025 провести комплекс мероприятий, направленных на взаимодействие с золотодобывающими предприятиями, зарегистрированными в г. Чита и других районах Забайкальского края, учитывая, что их деятельность осуществляется на территории Могочинского округа, при этом налог с добытого золота зачисляется по месту регистрации данных предприятий.</w:t>
      </w:r>
      <w:proofErr w:type="gramEnd"/>
    </w:p>
    <w:p w:rsidR="002B1A3F" w:rsidRPr="002B1A3F" w:rsidRDefault="002B1A3F" w:rsidP="002B1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B1A3F">
        <w:rPr>
          <w:color w:val="000000"/>
          <w:sz w:val="28"/>
          <w:szCs w:val="28"/>
        </w:rPr>
        <w:t>Управлению территориального развития в связи с отсутствием положительной динамики увеличения неналоговых доходов рекомендуется разработать и реализовать комплекс мероприятий, направленных на повышение роли имущественных налогов в формировании доходной базы бюджета округа.</w:t>
      </w:r>
    </w:p>
    <w:p w:rsidR="002B1A3F" w:rsidRPr="002B1A3F" w:rsidRDefault="002B1A3F" w:rsidP="002B1A3F">
      <w:pPr>
        <w:pStyle w:val="a3"/>
        <w:shd w:val="clear" w:color="auto" w:fill="FFFFFF"/>
        <w:spacing w:before="197" w:beforeAutospacing="0" w:after="0" w:afterAutospacing="0"/>
        <w:rPr>
          <w:color w:val="000000"/>
          <w:sz w:val="28"/>
          <w:szCs w:val="28"/>
        </w:rPr>
      </w:pPr>
      <w:r w:rsidRPr="002B1A3F">
        <w:rPr>
          <w:color w:val="000000"/>
          <w:sz w:val="28"/>
          <w:szCs w:val="28"/>
        </w:rPr>
        <w:t>Рабочая группа по подготовке и проведению публичных слушаний.</w:t>
      </w:r>
    </w:p>
    <w:p w:rsidR="00984C0A" w:rsidRPr="002B1A3F" w:rsidRDefault="00984C0A" w:rsidP="00984C0A">
      <w:pPr>
        <w:rPr>
          <w:sz w:val="28"/>
          <w:szCs w:val="28"/>
        </w:rPr>
      </w:pPr>
    </w:p>
    <w:sectPr w:rsidR="00984C0A" w:rsidRPr="002B1A3F" w:rsidSect="00581881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63FD"/>
    <w:multiLevelType w:val="multilevel"/>
    <w:tmpl w:val="76700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E10A2"/>
    <w:multiLevelType w:val="multilevel"/>
    <w:tmpl w:val="9F8430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D2176E"/>
    <w:multiLevelType w:val="multilevel"/>
    <w:tmpl w:val="3C3C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84C0A"/>
    <w:rsid w:val="00025F31"/>
    <w:rsid w:val="000938E2"/>
    <w:rsid w:val="000F450B"/>
    <w:rsid w:val="000F49E3"/>
    <w:rsid w:val="00105D60"/>
    <w:rsid w:val="001A1BF3"/>
    <w:rsid w:val="00236E26"/>
    <w:rsid w:val="00253A75"/>
    <w:rsid w:val="002857FC"/>
    <w:rsid w:val="002A7B95"/>
    <w:rsid w:val="002B1A3F"/>
    <w:rsid w:val="003605BA"/>
    <w:rsid w:val="003B0941"/>
    <w:rsid w:val="003B198A"/>
    <w:rsid w:val="003E6BBA"/>
    <w:rsid w:val="004175E4"/>
    <w:rsid w:val="00422C7A"/>
    <w:rsid w:val="00471481"/>
    <w:rsid w:val="005C3603"/>
    <w:rsid w:val="006F73FB"/>
    <w:rsid w:val="007A2B01"/>
    <w:rsid w:val="007C4223"/>
    <w:rsid w:val="007E1570"/>
    <w:rsid w:val="008C2DA8"/>
    <w:rsid w:val="00945C26"/>
    <w:rsid w:val="009829CF"/>
    <w:rsid w:val="00984C0A"/>
    <w:rsid w:val="009C409C"/>
    <w:rsid w:val="00AD4300"/>
    <w:rsid w:val="00C0486C"/>
    <w:rsid w:val="00C61F2D"/>
    <w:rsid w:val="00E25D40"/>
    <w:rsid w:val="00EC6994"/>
    <w:rsid w:val="00F64E5B"/>
    <w:rsid w:val="00FA66EB"/>
    <w:rsid w:val="00FE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9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20</cp:revision>
  <cp:lastPrinted>2025-12-15T02:00:00Z</cp:lastPrinted>
  <dcterms:created xsi:type="dcterms:W3CDTF">2017-12-12T23:34:00Z</dcterms:created>
  <dcterms:modified xsi:type="dcterms:W3CDTF">2025-12-15T02:35:00Z</dcterms:modified>
</cp:coreProperties>
</file>