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8F" w:rsidRPr="001F6CA7" w:rsidRDefault="009E478F" w:rsidP="009E478F">
      <w:pPr>
        <w:jc w:val="center"/>
        <w:rPr>
          <w:sz w:val="28"/>
          <w:szCs w:val="28"/>
        </w:rPr>
      </w:pPr>
      <w:r w:rsidRPr="001F6CA7">
        <w:rPr>
          <w:sz w:val="28"/>
          <w:szCs w:val="28"/>
        </w:rPr>
        <w:t xml:space="preserve">Муниципальный район «Могойтуйский район» </w:t>
      </w:r>
    </w:p>
    <w:p w:rsidR="009E478F" w:rsidRPr="001F6CA7" w:rsidRDefault="009E478F" w:rsidP="009E478F">
      <w:pPr>
        <w:jc w:val="center"/>
        <w:rPr>
          <w:sz w:val="18"/>
          <w:szCs w:val="18"/>
        </w:rPr>
      </w:pPr>
      <w:r w:rsidRPr="001F6CA7">
        <w:rPr>
          <w:b/>
          <w:sz w:val="28"/>
          <w:szCs w:val="28"/>
        </w:rPr>
        <w:t>Контрольно-счетная палата</w:t>
      </w:r>
    </w:p>
    <w:p w:rsidR="009E478F" w:rsidRPr="001F6CA7" w:rsidRDefault="009E478F" w:rsidP="009E478F">
      <w:pPr>
        <w:jc w:val="center"/>
        <w:rPr>
          <w:sz w:val="20"/>
          <w:szCs w:val="20"/>
        </w:rPr>
      </w:pPr>
      <w:r w:rsidRPr="001F6CA7">
        <w:rPr>
          <w:sz w:val="20"/>
          <w:szCs w:val="20"/>
        </w:rPr>
        <w:t>Гагарина ул., д. 19, п. Могойтуй,  Могойтуйский ра</w:t>
      </w:r>
      <w:r>
        <w:rPr>
          <w:sz w:val="20"/>
          <w:szCs w:val="20"/>
        </w:rPr>
        <w:t>йон, Забайкальский край, 687420</w:t>
      </w:r>
    </w:p>
    <w:p w:rsidR="009E478F" w:rsidRDefault="009E478F" w:rsidP="009E478F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1F6CA7">
        <w:rPr>
          <w:sz w:val="20"/>
          <w:szCs w:val="20"/>
        </w:rPr>
        <w:t xml:space="preserve">Тел./факс (30-255)2-12-30 </w:t>
      </w:r>
      <w:proofErr w:type="spellStart"/>
      <w:r w:rsidRPr="001F6CA7">
        <w:rPr>
          <w:sz w:val="20"/>
          <w:szCs w:val="20"/>
          <w:lang w:val="en-US"/>
        </w:rPr>
        <w:t>kspmog</w:t>
      </w:r>
      <w:proofErr w:type="spellEnd"/>
      <w:r w:rsidRPr="00362E65">
        <w:rPr>
          <w:sz w:val="20"/>
          <w:szCs w:val="20"/>
        </w:rPr>
        <w:t>@</w:t>
      </w:r>
      <w:r w:rsidRPr="001F6CA7">
        <w:rPr>
          <w:sz w:val="20"/>
          <w:szCs w:val="20"/>
          <w:lang w:val="en-US"/>
        </w:rPr>
        <w:t>mail</w:t>
      </w:r>
      <w:r w:rsidRPr="00362E65">
        <w:rPr>
          <w:sz w:val="20"/>
          <w:szCs w:val="20"/>
        </w:rPr>
        <w:t>.</w:t>
      </w:r>
      <w:proofErr w:type="spellStart"/>
      <w:r w:rsidRPr="001F6CA7">
        <w:rPr>
          <w:sz w:val="20"/>
          <w:szCs w:val="20"/>
          <w:lang w:val="en-US"/>
        </w:rPr>
        <w:t>ru</w:t>
      </w:r>
      <w:proofErr w:type="spellEnd"/>
    </w:p>
    <w:p w:rsidR="009E478F" w:rsidRDefault="009E478F" w:rsidP="009E478F"/>
    <w:p w:rsidR="009E478F" w:rsidRPr="00362E65" w:rsidRDefault="009E478F" w:rsidP="009E478F">
      <w:pPr>
        <w:jc w:val="center"/>
        <w:rPr>
          <w:b/>
        </w:rPr>
      </w:pPr>
      <w:r>
        <w:rPr>
          <w:b/>
        </w:rPr>
        <w:t>ОТЧЁ</w:t>
      </w:r>
      <w:r w:rsidRPr="00362E65">
        <w:rPr>
          <w:b/>
        </w:rPr>
        <w:t>Т</w:t>
      </w:r>
    </w:p>
    <w:p w:rsidR="009E478F" w:rsidRPr="00362E65" w:rsidRDefault="009E478F" w:rsidP="009E478F">
      <w:pPr>
        <w:jc w:val="center"/>
        <w:rPr>
          <w:b/>
        </w:rPr>
      </w:pPr>
    </w:p>
    <w:p w:rsidR="001A167E" w:rsidRPr="009E478F" w:rsidRDefault="009E478F" w:rsidP="009E478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Pr="009E478F">
        <w:rPr>
          <w:b/>
          <w:sz w:val="26"/>
          <w:szCs w:val="26"/>
        </w:rPr>
        <w:t>о результатах проведенного экспертно-аналитического мероприятия</w:t>
      </w: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по</w:t>
      </w:r>
      <w:proofErr w:type="gramEnd"/>
    </w:p>
    <w:p w:rsidR="00B80D65" w:rsidRDefault="009E478F" w:rsidP="00486EC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внешней проверке</w:t>
      </w:r>
      <w:r w:rsidRPr="009E478F">
        <w:rPr>
          <w:b/>
          <w:bCs/>
          <w:sz w:val="26"/>
          <w:szCs w:val="26"/>
        </w:rPr>
        <w:t xml:space="preserve"> годового отчета об исполнении  бюджета муниципального района «Могойтуйский район»</w:t>
      </w:r>
      <w:r w:rsidR="00552CC0">
        <w:rPr>
          <w:b/>
          <w:bCs/>
          <w:sz w:val="26"/>
          <w:szCs w:val="26"/>
        </w:rPr>
        <w:t xml:space="preserve"> за 2022 год</w:t>
      </w:r>
    </w:p>
    <w:p w:rsidR="00486ECA" w:rsidRDefault="00486ECA" w:rsidP="00486ECA">
      <w:pPr>
        <w:jc w:val="center"/>
        <w:rPr>
          <w:b/>
          <w:bCs/>
          <w:sz w:val="26"/>
          <w:szCs w:val="26"/>
        </w:rPr>
      </w:pPr>
    </w:p>
    <w:p w:rsidR="00486ECA" w:rsidRDefault="00486ECA" w:rsidP="00486ECA">
      <w:pPr>
        <w:jc w:val="center"/>
        <w:rPr>
          <w:b/>
          <w:bCs/>
          <w:sz w:val="26"/>
          <w:szCs w:val="26"/>
        </w:rPr>
      </w:pPr>
    </w:p>
    <w:p w:rsidR="009E478F" w:rsidRPr="00C21AA3" w:rsidRDefault="00B80D65" w:rsidP="00B80D65">
      <w:pPr>
        <w:pStyle w:val="a7"/>
        <w:numPr>
          <w:ilvl w:val="0"/>
          <w:numId w:val="1"/>
        </w:numPr>
        <w:jc w:val="center"/>
        <w:rPr>
          <w:bCs/>
          <w:i/>
          <w:sz w:val="26"/>
          <w:szCs w:val="26"/>
        </w:rPr>
      </w:pPr>
      <w:r w:rsidRPr="00B80D65">
        <w:rPr>
          <w:b/>
          <w:bCs/>
          <w:i/>
          <w:sz w:val="26"/>
          <w:szCs w:val="26"/>
        </w:rPr>
        <w:t>Итоги внешней проверки</w:t>
      </w:r>
      <w:r w:rsidRPr="00B80D65">
        <w:rPr>
          <w:b/>
          <w:bCs/>
          <w:sz w:val="26"/>
          <w:szCs w:val="26"/>
        </w:rPr>
        <w:t xml:space="preserve"> </w:t>
      </w:r>
      <w:r w:rsidRPr="00B80D65">
        <w:rPr>
          <w:b/>
          <w:bCs/>
          <w:i/>
          <w:sz w:val="26"/>
          <w:szCs w:val="26"/>
        </w:rPr>
        <w:t>годового отчета об исполнении  бюджета муниципального района «Могойтуйский район»</w:t>
      </w:r>
    </w:p>
    <w:p w:rsidR="00C21AA3" w:rsidRPr="00B80D65" w:rsidRDefault="00C21AA3" w:rsidP="00C21AA3">
      <w:pPr>
        <w:pStyle w:val="a7"/>
        <w:ind w:left="786"/>
        <w:rPr>
          <w:bCs/>
          <w:i/>
          <w:sz w:val="26"/>
          <w:szCs w:val="26"/>
        </w:rPr>
      </w:pPr>
    </w:p>
    <w:p w:rsidR="003A2AA9" w:rsidRPr="003A2AA9" w:rsidRDefault="003A2AA9" w:rsidP="003A2AA9">
      <w:pPr>
        <w:ind w:firstLine="708"/>
        <w:jc w:val="both"/>
        <w:rPr>
          <w:sz w:val="26"/>
          <w:szCs w:val="26"/>
        </w:rPr>
      </w:pPr>
      <w:r w:rsidRPr="003A2AA9">
        <w:rPr>
          <w:sz w:val="26"/>
          <w:szCs w:val="26"/>
        </w:rPr>
        <w:t xml:space="preserve">В соответствии </w:t>
      </w:r>
      <w:r w:rsidR="004631B3">
        <w:rPr>
          <w:sz w:val="26"/>
          <w:szCs w:val="26"/>
        </w:rPr>
        <w:t xml:space="preserve">со </w:t>
      </w:r>
      <w:r w:rsidR="00EE2E9D" w:rsidRPr="00EE2E9D">
        <w:rPr>
          <w:sz w:val="26"/>
          <w:szCs w:val="26"/>
        </w:rPr>
        <w:t xml:space="preserve">статьей 264.4. </w:t>
      </w:r>
      <w:proofErr w:type="gramStart"/>
      <w:r w:rsidR="00EE2E9D" w:rsidRPr="00EE2E9D">
        <w:rPr>
          <w:sz w:val="26"/>
          <w:szCs w:val="26"/>
        </w:rPr>
        <w:t>Б</w:t>
      </w:r>
      <w:r w:rsidR="00EE2E9D">
        <w:rPr>
          <w:sz w:val="26"/>
          <w:szCs w:val="26"/>
        </w:rPr>
        <w:t xml:space="preserve">юджетного Кодекса </w:t>
      </w:r>
      <w:r w:rsidR="00EE2E9D" w:rsidRPr="00EE2E9D">
        <w:rPr>
          <w:sz w:val="26"/>
          <w:szCs w:val="26"/>
        </w:rPr>
        <w:t>РФ</w:t>
      </w:r>
      <w:r w:rsidR="00EE2E9D">
        <w:rPr>
          <w:sz w:val="26"/>
          <w:szCs w:val="26"/>
        </w:rPr>
        <w:t>,</w:t>
      </w:r>
      <w:r w:rsidR="00573F24">
        <w:rPr>
          <w:sz w:val="26"/>
          <w:szCs w:val="26"/>
        </w:rPr>
        <w:t xml:space="preserve"> статьей </w:t>
      </w:r>
      <w:r w:rsidRPr="003A2AA9">
        <w:rPr>
          <w:sz w:val="26"/>
          <w:szCs w:val="26"/>
        </w:rPr>
        <w:t xml:space="preserve">34 </w:t>
      </w:r>
      <w:r w:rsidR="00573F24">
        <w:rPr>
          <w:sz w:val="26"/>
          <w:szCs w:val="26"/>
        </w:rPr>
        <w:t>«</w:t>
      </w:r>
      <w:r w:rsidRPr="003A2AA9">
        <w:rPr>
          <w:sz w:val="26"/>
          <w:szCs w:val="26"/>
        </w:rPr>
        <w:t>Положения о бюджетном процессе</w:t>
      </w:r>
      <w:r w:rsidR="00573F24">
        <w:rPr>
          <w:sz w:val="26"/>
          <w:szCs w:val="26"/>
        </w:rPr>
        <w:t xml:space="preserve"> в муниципальном районе «Могойтуйский район»</w:t>
      </w:r>
      <w:r w:rsidRPr="003A2AA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11-58 от 20.06.2016 года </w:t>
      </w:r>
      <w:r w:rsidR="00C263D9">
        <w:rPr>
          <w:sz w:val="26"/>
          <w:szCs w:val="26"/>
        </w:rPr>
        <w:t>и П</w:t>
      </w:r>
      <w:r w:rsidR="00C263D9" w:rsidRPr="00C263D9">
        <w:rPr>
          <w:sz w:val="26"/>
          <w:szCs w:val="26"/>
        </w:rPr>
        <w:t>лан</w:t>
      </w:r>
      <w:r w:rsidR="00573F24">
        <w:rPr>
          <w:sz w:val="26"/>
          <w:szCs w:val="26"/>
        </w:rPr>
        <w:t>ом</w:t>
      </w:r>
      <w:r w:rsidR="00C263D9" w:rsidRPr="00C263D9">
        <w:rPr>
          <w:sz w:val="26"/>
          <w:szCs w:val="26"/>
        </w:rPr>
        <w:t xml:space="preserve"> работы   К</w:t>
      </w:r>
      <w:r w:rsidR="00C263D9">
        <w:rPr>
          <w:sz w:val="26"/>
          <w:szCs w:val="26"/>
        </w:rPr>
        <w:t>онтрольно-счетной палаты</w:t>
      </w:r>
      <w:r w:rsidR="0061144E">
        <w:rPr>
          <w:sz w:val="26"/>
          <w:szCs w:val="26"/>
        </w:rPr>
        <w:t xml:space="preserve"> на 2023</w:t>
      </w:r>
      <w:r w:rsidR="00C263D9" w:rsidRPr="00C263D9">
        <w:rPr>
          <w:sz w:val="26"/>
          <w:szCs w:val="26"/>
        </w:rPr>
        <w:t xml:space="preserve"> год</w:t>
      </w:r>
      <w:r w:rsidR="00C263D9" w:rsidRPr="00202B13">
        <w:t xml:space="preserve"> </w:t>
      </w:r>
      <w:r w:rsidRPr="003A2AA9">
        <w:rPr>
          <w:sz w:val="26"/>
          <w:szCs w:val="26"/>
        </w:rPr>
        <w:t>годовой отчет об исполнении бюджета муниципального района до его рассмотрения Советом муниципального района подлежит внешней проверке, которая включает внешнюю проверку бюджетной отчетности главных администраторов бюджетных средств по запросу Контрольно-счетной палаты.</w:t>
      </w:r>
      <w:proofErr w:type="gramEnd"/>
      <w:r w:rsidRPr="003A2AA9">
        <w:rPr>
          <w:sz w:val="26"/>
          <w:szCs w:val="26"/>
        </w:rPr>
        <w:t xml:space="preserve"> Администрация муниципального района не позднее 1 апреля текущего финансового года направляет в Контрольно-счетную палату годовой отчет об исполнении бюджета муниципального района. </w:t>
      </w:r>
    </w:p>
    <w:p w:rsidR="003A2AA9" w:rsidRDefault="00E00AB9" w:rsidP="003A2AA9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  </w:t>
      </w:r>
      <w:r w:rsidR="003A2AA9" w:rsidRPr="003A2AA9">
        <w:rPr>
          <w:sz w:val="26"/>
          <w:szCs w:val="26"/>
        </w:rPr>
        <w:t>Годовой отчет об исполнении бюджета муниципального района «Могойтуйский район» за 202</w:t>
      </w:r>
      <w:r w:rsidR="0061144E">
        <w:rPr>
          <w:sz w:val="26"/>
          <w:szCs w:val="26"/>
        </w:rPr>
        <w:t>2</w:t>
      </w:r>
      <w:r w:rsidR="003A2AA9" w:rsidRPr="003A2AA9">
        <w:rPr>
          <w:sz w:val="26"/>
          <w:szCs w:val="26"/>
        </w:rPr>
        <w:t xml:space="preserve"> год представлен своевременно 30.03.202</w:t>
      </w:r>
      <w:r>
        <w:rPr>
          <w:sz w:val="26"/>
          <w:szCs w:val="26"/>
        </w:rPr>
        <w:t>3</w:t>
      </w:r>
      <w:r w:rsidR="003A2AA9" w:rsidRPr="003A2AA9">
        <w:rPr>
          <w:sz w:val="26"/>
          <w:szCs w:val="26"/>
        </w:rPr>
        <w:t xml:space="preserve"> года в Контрольно-счетную палату в срок, установленный  </w:t>
      </w:r>
      <w:proofErr w:type="gramStart"/>
      <w:r w:rsidR="003A2AA9" w:rsidRPr="003A2AA9">
        <w:rPr>
          <w:sz w:val="26"/>
          <w:szCs w:val="26"/>
        </w:rPr>
        <w:t>ч</w:t>
      </w:r>
      <w:proofErr w:type="gramEnd"/>
      <w:r w:rsidR="003A2AA9" w:rsidRPr="003A2AA9">
        <w:rPr>
          <w:sz w:val="26"/>
          <w:szCs w:val="26"/>
        </w:rPr>
        <w:t>.3 ст. 264.4 Бюджетного кодекса Российской Федерации.</w:t>
      </w:r>
      <w:r w:rsidR="003A2AA9" w:rsidRPr="003A2AA9">
        <w:rPr>
          <w:rFonts w:eastAsia="Calibri"/>
          <w:sz w:val="26"/>
          <w:szCs w:val="26"/>
          <w:lang w:eastAsia="en-US"/>
        </w:rPr>
        <w:t xml:space="preserve"> Объем документов и материалов, представленных одновременно с годовым отчетом, соответствует требованиям, установленным статьей 264.1 Бюджетного кодекса Российской Федерации.</w:t>
      </w:r>
    </w:p>
    <w:p w:rsidR="003A2AA9" w:rsidRPr="003A2AA9" w:rsidRDefault="003A2AA9" w:rsidP="003A2AA9">
      <w:pPr>
        <w:ind w:firstLine="708"/>
        <w:jc w:val="both"/>
        <w:rPr>
          <w:sz w:val="26"/>
          <w:szCs w:val="26"/>
        </w:rPr>
      </w:pPr>
      <w:proofErr w:type="gramStart"/>
      <w:r w:rsidRPr="003A2AA9">
        <w:rPr>
          <w:sz w:val="26"/>
          <w:szCs w:val="26"/>
        </w:rPr>
        <w:t xml:space="preserve">На основании внешней проверки годовой бюджетной отчетности бюджета муниципального района Контрольно-счетная палата </w:t>
      </w:r>
      <w:r>
        <w:rPr>
          <w:sz w:val="26"/>
          <w:szCs w:val="26"/>
        </w:rPr>
        <w:t>подготовила</w:t>
      </w:r>
      <w:r w:rsidRPr="003A2AA9">
        <w:rPr>
          <w:sz w:val="26"/>
          <w:szCs w:val="26"/>
        </w:rPr>
        <w:t xml:space="preserve"> заключение на годовой отчет об исполнении бюджета муниципального района</w:t>
      </w:r>
      <w:r>
        <w:rPr>
          <w:sz w:val="26"/>
          <w:szCs w:val="26"/>
        </w:rPr>
        <w:t xml:space="preserve"> в срок, не превышающий один месяц и 2</w:t>
      </w:r>
      <w:r w:rsidR="001F2F86">
        <w:rPr>
          <w:sz w:val="26"/>
          <w:szCs w:val="26"/>
        </w:rPr>
        <w:t>8</w:t>
      </w:r>
      <w:r>
        <w:rPr>
          <w:sz w:val="26"/>
          <w:szCs w:val="26"/>
        </w:rPr>
        <w:t>.04.202</w:t>
      </w:r>
      <w:r w:rsidR="001F2F86">
        <w:rPr>
          <w:sz w:val="26"/>
          <w:szCs w:val="26"/>
        </w:rPr>
        <w:t>3</w:t>
      </w:r>
      <w:r>
        <w:rPr>
          <w:sz w:val="26"/>
          <w:szCs w:val="26"/>
        </w:rPr>
        <w:t xml:space="preserve"> года своевременно представила заключение на годовой отчет об исполнении бюджета</w:t>
      </w:r>
      <w:r w:rsidRPr="003A2AA9">
        <w:rPr>
          <w:szCs w:val="28"/>
        </w:rPr>
        <w:t xml:space="preserve"> </w:t>
      </w:r>
      <w:r w:rsidRPr="003A2AA9">
        <w:rPr>
          <w:sz w:val="26"/>
          <w:szCs w:val="26"/>
        </w:rPr>
        <w:t>муниципального района в Совет муниципального района с одновременным направлением его в Администрацию муниципального района.</w:t>
      </w:r>
      <w:proofErr w:type="gramEnd"/>
    </w:p>
    <w:p w:rsidR="00DF0AAC" w:rsidRPr="00DF0AAC" w:rsidRDefault="00E00AB9" w:rsidP="00DF0AAC">
      <w:pPr>
        <w:pStyle w:val="ConsPlusCel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40E36" w:rsidRPr="00DF0AAC">
        <w:rPr>
          <w:rFonts w:ascii="Times New Roman" w:hAnsi="Times New Roman" w:cs="Times New Roman"/>
          <w:sz w:val="26"/>
          <w:szCs w:val="26"/>
        </w:rPr>
        <w:t xml:space="preserve">Исполнение доходов районного </w:t>
      </w:r>
      <w:r w:rsidR="001F2F86" w:rsidRPr="00DF0AAC">
        <w:rPr>
          <w:rFonts w:ascii="Times New Roman" w:hAnsi="Times New Roman" w:cs="Times New Roman"/>
          <w:sz w:val="26"/>
          <w:szCs w:val="26"/>
        </w:rPr>
        <w:t>бюджета за 2022</w:t>
      </w:r>
      <w:r w:rsidR="00640E36" w:rsidRPr="00DF0AAC">
        <w:rPr>
          <w:rFonts w:ascii="Times New Roman" w:hAnsi="Times New Roman" w:cs="Times New Roman"/>
          <w:sz w:val="26"/>
          <w:szCs w:val="26"/>
        </w:rPr>
        <w:t xml:space="preserve"> год составило </w:t>
      </w:r>
      <w:r w:rsidR="00DF0AAC" w:rsidRPr="00660E78">
        <w:rPr>
          <w:rFonts w:ascii="Times New Roman" w:hAnsi="Times New Roman" w:cs="Times New Roman"/>
          <w:b/>
          <w:sz w:val="26"/>
          <w:szCs w:val="26"/>
        </w:rPr>
        <w:t>1 172</w:t>
      </w:r>
      <w:r w:rsidR="00621445">
        <w:rPr>
          <w:rFonts w:ascii="Times New Roman" w:hAnsi="Times New Roman" w:cs="Times New Roman"/>
          <w:b/>
          <w:sz w:val="26"/>
          <w:szCs w:val="26"/>
        </w:rPr>
        <w:t> </w:t>
      </w:r>
      <w:r w:rsidR="00621445" w:rsidRPr="00621445">
        <w:rPr>
          <w:rFonts w:ascii="Times New Roman" w:hAnsi="Times New Roman" w:cs="Times New Roman"/>
          <w:b/>
          <w:sz w:val="26"/>
          <w:szCs w:val="26"/>
        </w:rPr>
        <w:t>495</w:t>
      </w:r>
      <w:r w:rsidR="00621445">
        <w:rPr>
          <w:rFonts w:ascii="Times New Roman" w:hAnsi="Times New Roman" w:cs="Times New Roman"/>
          <w:b/>
          <w:sz w:val="26"/>
          <w:szCs w:val="26"/>
        </w:rPr>
        <w:t>,4</w:t>
      </w:r>
      <w:r w:rsidR="00DF0AAC" w:rsidRPr="00DF0AAC">
        <w:rPr>
          <w:rFonts w:ascii="Times New Roman" w:hAnsi="Times New Roman" w:cs="Times New Roman"/>
          <w:sz w:val="26"/>
          <w:szCs w:val="26"/>
        </w:rPr>
        <w:t xml:space="preserve"> </w:t>
      </w:r>
      <w:r w:rsidR="00621445">
        <w:rPr>
          <w:rFonts w:ascii="Times New Roman" w:hAnsi="Times New Roman" w:cs="Times New Roman"/>
          <w:sz w:val="26"/>
          <w:szCs w:val="26"/>
        </w:rPr>
        <w:t>тыс. рублей, что составляет 99</w:t>
      </w:r>
      <w:r w:rsidR="00621445" w:rsidRPr="00621445">
        <w:rPr>
          <w:rFonts w:ascii="Times New Roman" w:hAnsi="Times New Roman" w:cs="Times New Roman"/>
          <w:sz w:val="26"/>
          <w:szCs w:val="26"/>
        </w:rPr>
        <w:t xml:space="preserve"> </w:t>
      </w:r>
      <w:r w:rsidR="00DF0AAC" w:rsidRPr="00DF0AAC">
        <w:rPr>
          <w:rFonts w:ascii="Times New Roman" w:hAnsi="Times New Roman" w:cs="Times New Roman"/>
          <w:sz w:val="26"/>
          <w:szCs w:val="26"/>
        </w:rPr>
        <w:t xml:space="preserve">% от уточненного годового плана. </w:t>
      </w:r>
    </w:p>
    <w:p w:rsidR="00DF0AAC" w:rsidRPr="00DF0AAC" w:rsidRDefault="00E00AB9" w:rsidP="00DF0AAC">
      <w:pPr>
        <w:pStyle w:val="ConsPlusCel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0AAC">
        <w:rPr>
          <w:rFonts w:ascii="Times New Roman" w:hAnsi="Times New Roman" w:cs="Times New Roman"/>
          <w:sz w:val="26"/>
          <w:szCs w:val="26"/>
        </w:rPr>
        <w:t xml:space="preserve">  </w:t>
      </w:r>
      <w:r w:rsidR="00640E36" w:rsidRPr="00DF0AAC">
        <w:rPr>
          <w:rFonts w:ascii="Times New Roman" w:hAnsi="Times New Roman" w:cs="Times New Roman"/>
          <w:sz w:val="26"/>
          <w:szCs w:val="26"/>
        </w:rPr>
        <w:t>Налоговые и неналоговые доходы районного бюджета за 202</w:t>
      </w:r>
      <w:r w:rsidR="001F2F86" w:rsidRPr="00DF0AAC">
        <w:rPr>
          <w:rFonts w:ascii="Times New Roman" w:hAnsi="Times New Roman" w:cs="Times New Roman"/>
          <w:sz w:val="26"/>
          <w:szCs w:val="26"/>
        </w:rPr>
        <w:t>2</w:t>
      </w:r>
      <w:r w:rsidR="00640E36" w:rsidRPr="00DF0AAC">
        <w:rPr>
          <w:rFonts w:ascii="Times New Roman" w:hAnsi="Times New Roman" w:cs="Times New Roman"/>
          <w:sz w:val="26"/>
          <w:szCs w:val="26"/>
        </w:rPr>
        <w:t xml:space="preserve"> год исполнены в сумме </w:t>
      </w:r>
      <w:r w:rsidR="00DF0AAC" w:rsidRPr="00DF0AAC">
        <w:rPr>
          <w:rFonts w:ascii="Times New Roman" w:hAnsi="Times New Roman" w:cs="Times New Roman"/>
          <w:sz w:val="26"/>
          <w:szCs w:val="26"/>
        </w:rPr>
        <w:t>232</w:t>
      </w:r>
      <w:r w:rsidR="00621445">
        <w:rPr>
          <w:rFonts w:ascii="Times New Roman" w:hAnsi="Times New Roman" w:cs="Times New Roman"/>
          <w:sz w:val="26"/>
          <w:szCs w:val="26"/>
        </w:rPr>
        <w:t xml:space="preserve"> </w:t>
      </w:r>
      <w:r w:rsidR="00621445" w:rsidRPr="00621445">
        <w:rPr>
          <w:rFonts w:ascii="Times New Roman" w:hAnsi="Times New Roman" w:cs="Times New Roman"/>
          <w:sz w:val="26"/>
          <w:szCs w:val="26"/>
        </w:rPr>
        <w:t>6</w:t>
      </w:r>
      <w:r w:rsidR="00DF0AAC" w:rsidRPr="00DF0AAC">
        <w:rPr>
          <w:rFonts w:ascii="Times New Roman" w:hAnsi="Times New Roman" w:cs="Times New Roman"/>
          <w:sz w:val="26"/>
          <w:szCs w:val="26"/>
        </w:rPr>
        <w:t>89,6</w:t>
      </w:r>
      <w:r w:rsidR="00621445">
        <w:rPr>
          <w:rFonts w:ascii="Times New Roman" w:hAnsi="Times New Roman" w:cs="Times New Roman"/>
          <w:sz w:val="26"/>
          <w:szCs w:val="26"/>
        </w:rPr>
        <w:t>7</w:t>
      </w:r>
      <w:r w:rsidR="00DF0AAC" w:rsidRPr="00DF0AAC">
        <w:rPr>
          <w:rFonts w:ascii="Times New Roman" w:hAnsi="Times New Roman" w:cs="Times New Roman"/>
          <w:sz w:val="26"/>
          <w:szCs w:val="26"/>
        </w:rPr>
        <w:t xml:space="preserve"> тыс. рублей, что составляет 95,7% годового плана.</w:t>
      </w:r>
    </w:p>
    <w:p w:rsidR="00DF0AAC" w:rsidRPr="00DF0AAC" w:rsidRDefault="00DF0AAC" w:rsidP="00DF0A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DF0AAC">
        <w:rPr>
          <w:sz w:val="26"/>
          <w:szCs w:val="26"/>
        </w:rPr>
        <w:t xml:space="preserve">  </w:t>
      </w:r>
      <w:r w:rsidR="00640E36" w:rsidRPr="00DF0AAC">
        <w:rPr>
          <w:sz w:val="26"/>
          <w:szCs w:val="26"/>
        </w:rPr>
        <w:t>Налоговые доходы в 202</w:t>
      </w:r>
      <w:r w:rsidR="007F083E" w:rsidRPr="00DF0AAC">
        <w:rPr>
          <w:sz w:val="26"/>
          <w:szCs w:val="26"/>
        </w:rPr>
        <w:t>2</w:t>
      </w:r>
      <w:r w:rsidR="00640E36" w:rsidRPr="00DF0AAC">
        <w:rPr>
          <w:sz w:val="26"/>
          <w:szCs w:val="26"/>
        </w:rPr>
        <w:t xml:space="preserve"> году поступили в сумме </w:t>
      </w:r>
      <w:r w:rsidRPr="00DF0AAC">
        <w:rPr>
          <w:sz w:val="26"/>
          <w:szCs w:val="26"/>
        </w:rPr>
        <w:t>227113,9 тыс. рублей, что меньше показателя прошлого года на 1021,1 тыс</w:t>
      </w:r>
      <w:proofErr w:type="gramStart"/>
      <w:r w:rsidRPr="00DF0AAC">
        <w:rPr>
          <w:sz w:val="26"/>
          <w:szCs w:val="26"/>
        </w:rPr>
        <w:t>.р</w:t>
      </w:r>
      <w:proofErr w:type="gramEnd"/>
      <w:r w:rsidRPr="00DF0AAC">
        <w:rPr>
          <w:sz w:val="26"/>
          <w:szCs w:val="26"/>
        </w:rPr>
        <w:t>уб</w:t>
      </w:r>
      <w:r>
        <w:rPr>
          <w:sz w:val="26"/>
          <w:szCs w:val="26"/>
        </w:rPr>
        <w:t>лей</w:t>
      </w:r>
      <w:r w:rsidRPr="00DF0AAC">
        <w:rPr>
          <w:sz w:val="26"/>
          <w:szCs w:val="26"/>
        </w:rPr>
        <w:t xml:space="preserve">. </w:t>
      </w:r>
    </w:p>
    <w:p w:rsidR="004E52E1" w:rsidRPr="001F2F86" w:rsidRDefault="004E52E1" w:rsidP="004E52E1">
      <w:pPr>
        <w:ind w:firstLine="567"/>
        <w:jc w:val="both"/>
        <w:rPr>
          <w:sz w:val="26"/>
          <w:szCs w:val="26"/>
          <w:highlight w:val="yellow"/>
        </w:rPr>
      </w:pPr>
      <w:r w:rsidRPr="004E52E1">
        <w:rPr>
          <w:sz w:val="26"/>
          <w:szCs w:val="26"/>
        </w:rPr>
        <w:t xml:space="preserve">В 2022 году в целях пополнения доходной части бюджета проведены 3 заседания межведомственной комиссии, где заслушана информация 14 руководителей организаций о причинах возникновения недоимки, графики её погашения и копии платежных поручений по уплате задолженности перед </w:t>
      </w:r>
      <w:r w:rsidRPr="004E52E1">
        <w:rPr>
          <w:sz w:val="26"/>
          <w:szCs w:val="26"/>
        </w:rPr>
        <w:lastRenderedPageBreak/>
        <w:t>бюджетом. Всего по результатам работы комиссии дополнительно привлечено в бюджет 1 190,3 тыс</w:t>
      </w:r>
      <w:proofErr w:type="gramStart"/>
      <w:r w:rsidRPr="004E52E1">
        <w:rPr>
          <w:sz w:val="26"/>
          <w:szCs w:val="26"/>
        </w:rPr>
        <w:t>.р</w:t>
      </w:r>
      <w:proofErr w:type="gramEnd"/>
      <w:r w:rsidRPr="004E52E1">
        <w:rPr>
          <w:sz w:val="26"/>
          <w:szCs w:val="26"/>
        </w:rPr>
        <w:t xml:space="preserve">ублей. </w:t>
      </w:r>
    </w:p>
    <w:p w:rsidR="00640E36" w:rsidRPr="001F2F86" w:rsidRDefault="00E00AB9" w:rsidP="00640E36">
      <w:pPr>
        <w:widowControl w:val="0"/>
        <w:ind w:firstLine="567"/>
        <w:jc w:val="both"/>
        <w:rPr>
          <w:rStyle w:val="a4"/>
          <w:sz w:val="26"/>
          <w:szCs w:val="26"/>
        </w:rPr>
      </w:pPr>
      <w:r w:rsidRPr="00DF0AAC">
        <w:rPr>
          <w:rStyle w:val="a5"/>
          <w:b w:val="0"/>
          <w:sz w:val="26"/>
          <w:szCs w:val="26"/>
        </w:rPr>
        <w:t xml:space="preserve">  </w:t>
      </w:r>
      <w:r w:rsidR="00640E36" w:rsidRPr="00DF0AAC">
        <w:rPr>
          <w:rStyle w:val="a5"/>
          <w:b w:val="0"/>
          <w:sz w:val="26"/>
          <w:szCs w:val="26"/>
        </w:rPr>
        <w:t>Неналоговые доходы</w:t>
      </w:r>
      <w:r w:rsidR="00640E36" w:rsidRPr="00DF0AAC">
        <w:rPr>
          <w:rStyle w:val="a5"/>
          <w:sz w:val="26"/>
          <w:szCs w:val="26"/>
        </w:rPr>
        <w:t xml:space="preserve"> </w:t>
      </w:r>
      <w:r w:rsidR="00640E36" w:rsidRPr="00DF0AAC">
        <w:rPr>
          <w:rStyle w:val="a4"/>
          <w:sz w:val="26"/>
          <w:szCs w:val="26"/>
        </w:rPr>
        <w:t>районного бюджета за 202</w:t>
      </w:r>
      <w:r w:rsidR="007F083E" w:rsidRPr="00DF0AAC">
        <w:rPr>
          <w:rStyle w:val="a4"/>
          <w:sz w:val="26"/>
          <w:szCs w:val="26"/>
        </w:rPr>
        <w:t>2</w:t>
      </w:r>
      <w:r w:rsidR="00640E36" w:rsidRPr="00DF0AAC">
        <w:rPr>
          <w:rStyle w:val="a4"/>
          <w:sz w:val="26"/>
          <w:szCs w:val="26"/>
        </w:rPr>
        <w:t xml:space="preserve"> году исполнены в сумме </w:t>
      </w:r>
      <w:r w:rsidR="00DF0AAC" w:rsidRPr="00DF0AAC">
        <w:rPr>
          <w:rStyle w:val="a4"/>
          <w:sz w:val="26"/>
          <w:szCs w:val="26"/>
        </w:rPr>
        <w:t>5</w:t>
      </w:r>
      <w:r w:rsidR="00C51B17">
        <w:rPr>
          <w:rStyle w:val="a4"/>
          <w:sz w:val="26"/>
          <w:szCs w:val="26"/>
        </w:rPr>
        <w:t>5</w:t>
      </w:r>
      <w:r w:rsidR="00DF0AAC" w:rsidRPr="00DF0AAC">
        <w:rPr>
          <w:rStyle w:val="a4"/>
          <w:sz w:val="26"/>
          <w:szCs w:val="26"/>
        </w:rPr>
        <w:t>75,75 тыс. рублей или 9</w:t>
      </w:r>
      <w:r w:rsidR="00C51B17">
        <w:rPr>
          <w:rStyle w:val="a4"/>
          <w:sz w:val="26"/>
          <w:szCs w:val="26"/>
        </w:rPr>
        <w:t>4,7</w:t>
      </w:r>
      <w:r w:rsidR="00DF0AAC" w:rsidRPr="00DF0AAC">
        <w:rPr>
          <w:rStyle w:val="a4"/>
          <w:sz w:val="26"/>
          <w:szCs w:val="26"/>
        </w:rPr>
        <w:t xml:space="preserve"> % от годовых бюджетных назначений.</w:t>
      </w:r>
      <w:r w:rsidR="00640E36" w:rsidRPr="00DF0AAC">
        <w:rPr>
          <w:rStyle w:val="a4"/>
          <w:sz w:val="26"/>
          <w:szCs w:val="26"/>
        </w:rPr>
        <w:t xml:space="preserve"> По отношению к 202</w:t>
      </w:r>
      <w:r w:rsidR="007F083E" w:rsidRPr="00DF0AAC">
        <w:rPr>
          <w:rStyle w:val="a4"/>
          <w:sz w:val="26"/>
          <w:szCs w:val="26"/>
        </w:rPr>
        <w:t>1</w:t>
      </w:r>
      <w:r w:rsidR="00640E36" w:rsidRPr="00DF0AAC">
        <w:rPr>
          <w:rStyle w:val="a4"/>
          <w:sz w:val="26"/>
          <w:szCs w:val="26"/>
        </w:rPr>
        <w:t xml:space="preserve"> году объем поступлений неналоговых доходов районного бюджета вырос на </w:t>
      </w:r>
      <w:r w:rsidR="00552CC0" w:rsidRPr="00552CC0">
        <w:rPr>
          <w:rStyle w:val="a4"/>
          <w:sz w:val="26"/>
          <w:szCs w:val="26"/>
        </w:rPr>
        <w:t>95,3</w:t>
      </w:r>
      <w:r w:rsidR="00552CC0" w:rsidRPr="00552CC0">
        <w:rPr>
          <w:rStyle w:val="a4"/>
        </w:rPr>
        <w:t xml:space="preserve"> </w:t>
      </w:r>
      <w:r w:rsidR="00640E36" w:rsidRPr="00552CC0">
        <w:rPr>
          <w:rStyle w:val="a4"/>
          <w:sz w:val="26"/>
          <w:szCs w:val="26"/>
        </w:rPr>
        <w:t>тыс</w:t>
      </w:r>
      <w:proofErr w:type="gramStart"/>
      <w:r w:rsidR="00640E36" w:rsidRPr="00552CC0">
        <w:rPr>
          <w:rStyle w:val="a4"/>
          <w:sz w:val="26"/>
          <w:szCs w:val="26"/>
        </w:rPr>
        <w:t>.р</w:t>
      </w:r>
      <w:proofErr w:type="gramEnd"/>
      <w:r w:rsidR="00640E36" w:rsidRPr="00552CC0">
        <w:rPr>
          <w:rStyle w:val="a4"/>
          <w:sz w:val="26"/>
          <w:szCs w:val="26"/>
        </w:rPr>
        <w:t>уб., в том числе за счет увеличения доходов, получаемых в виде арендной платы за земельные участки</w:t>
      </w:r>
      <w:r w:rsidR="001D154D" w:rsidRPr="00552CC0">
        <w:rPr>
          <w:rStyle w:val="a4"/>
          <w:sz w:val="26"/>
          <w:szCs w:val="26"/>
        </w:rPr>
        <w:t xml:space="preserve">, </w:t>
      </w:r>
      <w:r w:rsidR="00640E36" w:rsidRPr="00552CC0">
        <w:rPr>
          <w:rStyle w:val="a4"/>
          <w:sz w:val="26"/>
          <w:szCs w:val="26"/>
        </w:rPr>
        <w:t>доходов от сдачи в аренду имущества</w:t>
      </w:r>
      <w:r w:rsidR="001D154D" w:rsidRPr="00552CC0">
        <w:rPr>
          <w:rStyle w:val="a4"/>
          <w:sz w:val="26"/>
          <w:szCs w:val="26"/>
        </w:rPr>
        <w:t>,</w:t>
      </w:r>
      <w:r w:rsidR="00640E36" w:rsidRPr="00552CC0">
        <w:rPr>
          <w:rStyle w:val="a4"/>
          <w:sz w:val="26"/>
          <w:szCs w:val="26"/>
        </w:rPr>
        <w:t xml:space="preserve"> по  штрафам, санкциям, возмещению ущерба</w:t>
      </w:r>
      <w:r w:rsidR="001D154D" w:rsidRPr="00552CC0">
        <w:rPr>
          <w:rStyle w:val="a4"/>
          <w:sz w:val="26"/>
          <w:szCs w:val="26"/>
        </w:rPr>
        <w:t>,</w:t>
      </w:r>
      <w:r w:rsidR="00640E36" w:rsidRPr="00552CC0">
        <w:rPr>
          <w:rStyle w:val="a4"/>
          <w:sz w:val="26"/>
          <w:szCs w:val="26"/>
        </w:rPr>
        <w:t xml:space="preserve"> </w:t>
      </w:r>
      <w:r w:rsidR="001D154D" w:rsidRPr="00552CC0">
        <w:rPr>
          <w:rStyle w:val="a4"/>
          <w:sz w:val="26"/>
          <w:szCs w:val="26"/>
        </w:rPr>
        <w:t>прочим неналоговым доходам.</w:t>
      </w:r>
    </w:p>
    <w:p w:rsidR="00640E36" w:rsidRPr="001F2F86" w:rsidRDefault="00640E36" w:rsidP="00640E36">
      <w:pPr>
        <w:shd w:val="clear" w:color="auto" w:fill="FFFFFF"/>
        <w:ind w:firstLine="720"/>
        <w:jc w:val="both"/>
        <w:rPr>
          <w:sz w:val="26"/>
          <w:szCs w:val="26"/>
          <w:highlight w:val="yellow"/>
        </w:rPr>
      </w:pPr>
      <w:r w:rsidRPr="004E52E1">
        <w:rPr>
          <w:sz w:val="26"/>
          <w:szCs w:val="26"/>
        </w:rPr>
        <w:t xml:space="preserve">В </w:t>
      </w:r>
      <w:r w:rsidRPr="00280016">
        <w:rPr>
          <w:sz w:val="26"/>
          <w:szCs w:val="26"/>
        </w:rPr>
        <w:t>течение 202</w:t>
      </w:r>
      <w:r w:rsidR="007F083E" w:rsidRPr="00280016">
        <w:rPr>
          <w:sz w:val="26"/>
          <w:szCs w:val="26"/>
        </w:rPr>
        <w:t>2</w:t>
      </w:r>
      <w:r w:rsidRPr="00280016">
        <w:rPr>
          <w:sz w:val="26"/>
          <w:szCs w:val="26"/>
        </w:rPr>
        <w:t xml:space="preserve"> года при внесении изменений и дополнений в Решение «О бюджете муниципального района «Могойтуйский район» на 202</w:t>
      </w:r>
      <w:r w:rsidR="007F083E" w:rsidRPr="00280016">
        <w:rPr>
          <w:sz w:val="26"/>
          <w:szCs w:val="26"/>
        </w:rPr>
        <w:t>2</w:t>
      </w:r>
      <w:r w:rsidRPr="00280016">
        <w:rPr>
          <w:sz w:val="26"/>
          <w:szCs w:val="26"/>
        </w:rPr>
        <w:t xml:space="preserve"> год и плановый период  202</w:t>
      </w:r>
      <w:r w:rsidR="007F083E" w:rsidRPr="00280016">
        <w:rPr>
          <w:sz w:val="26"/>
          <w:szCs w:val="26"/>
        </w:rPr>
        <w:t xml:space="preserve">3 и </w:t>
      </w:r>
      <w:r w:rsidRPr="00280016">
        <w:rPr>
          <w:sz w:val="26"/>
          <w:szCs w:val="26"/>
        </w:rPr>
        <w:t>202</w:t>
      </w:r>
      <w:r w:rsidR="007F083E" w:rsidRPr="00280016">
        <w:rPr>
          <w:sz w:val="26"/>
          <w:szCs w:val="26"/>
        </w:rPr>
        <w:t>4</w:t>
      </w:r>
      <w:r w:rsidRPr="00280016">
        <w:rPr>
          <w:sz w:val="26"/>
          <w:szCs w:val="26"/>
        </w:rPr>
        <w:t xml:space="preserve"> годы» расходная часть бюджета уточнена до</w:t>
      </w:r>
      <w:r w:rsidR="00280016" w:rsidRPr="00280016">
        <w:rPr>
          <w:sz w:val="26"/>
          <w:szCs w:val="26"/>
        </w:rPr>
        <w:t xml:space="preserve"> </w:t>
      </w:r>
      <w:r w:rsidR="00280016" w:rsidRPr="00280016">
        <w:rPr>
          <w:b/>
          <w:sz w:val="26"/>
          <w:szCs w:val="26"/>
        </w:rPr>
        <w:t>1198183,8</w:t>
      </w:r>
      <w:r w:rsidR="00280016" w:rsidRPr="00280016">
        <w:t xml:space="preserve"> </w:t>
      </w:r>
      <w:r w:rsidRPr="00280016">
        <w:rPr>
          <w:sz w:val="26"/>
          <w:szCs w:val="26"/>
        </w:rPr>
        <w:t xml:space="preserve">тыс. рублей, исполнение составило </w:t>
      </w:r>
      <w:r w:rsidR="00280016" w:rsidRPr="00280016">
        <w:rPr>
          <w:b/>
          <w:sz w:val="26"/>
          <w:szCs w:val="26"/>
        </w:rPr>
        <w:t>1181552,5</w:t>
      </w:r>
      <w:r w:rsidR="00280016" w:rsidRPr="00280016">
        <w:t xml:space="preserve"> </w:t>
      </w:r>
      <w:r w:rsidRPr="00280016">
        <w:rPr>
          <w:sz w:val="26"/>
          <w:szCs w:val="26"/>
        </w:rPr>
        <w:t>тыс</w:t>
      </w:r>
      <w:proofErr w:type="gramStart"/>
      <w:r w:rsidRPr="00280016">
        <w:rPr>
          <w:sz w:val="26"/>
          <w:szCs w:val="26"/>
        </w:rPr>
        <w:t>.р</w:t>
      </w:r>
      <w:proofErr w:type="gramEnd"/>
      <w:r w:rsidRPr="00280016">
        <w:rPr>
          <w:sz w:val="26"/>
          <w:szCs w:val="26"/>
        </w:rPr>
        <w:t xml:space="preserve">уб. или </w:t>
      </w:r>
      <w:r w:rsidRPr="00280016">
        <w:rPr>
          <w:b/>
          <w:sz w:val="26"/>
          <w:szCs w:val="26"/>
        </w:rPr>
        <w:t>98,</w:t>
      </w:r>
      <w:r w:rsidR="00280016" w:rsidRPr="00280016">
        <w:rPr>
          <w:b/>
          <w:sz w:val="26"/>
          <w:szCs w:val="26"/>
        </w:rPr>
        <w:t>6</w:t>
      </w:r>
      <w:r w:rsidRPr="00280016">
        <w:rPr>
          <w:b/>
          <w:sz w:val="26"/>
          <w:szCs w:val="26"/>
        </w:rPr>
        <w:t xml:space="preserve"> %.</w:t>
      </w:r>
      <w:r w:rsidRPr="00280016">
        <w:t xml:space="preserve"> </w:t>
      </w:r>
      <w:r w:rsidRPr="00280016">
        <w:rPr>
          <w:sz w:val="26"/>
          <w:szCs w:val="26"/>
        </w:rPr>
        <w:t xml:space="preserve">Всего по разделам функциональной классификации бюджетные назначения по местному бюджету за 2021 год не исполнены на сумму </w:t>
      </w:r>
      <w:r w:rsidR="00280016" w:rsidRPr="00280016">
        <w:rPr>
          <w:b/>
          <w:bCs/>
          <w:sz w:val="26"/>
          <w:szCs w:val="26"/>
        </w:rPr>
        <w:t>16631,2</w:t>
      </w:r>
      <w:r w:rsidR="00280016" w:rsidRPr="00280016">
        <w:rPr>
          <w:rFonts w:ascii="Calibri" w:hAnsi="Calibri" w:cs="Arial CYR"/>
          <w:b/>
          <w:bCs/>
          <w:sz w:val="22"/>
          <w:szCs w:val="22"/>
        </w:rPr>
        <w:t xml:space="preserve"> </w:t>
      </w:r>
      <w:r w:rsidRPr="00280016">
        <w:rPr>
          <w:sz w:val="26"/>
          <w:szCs w:val="26"/>
        </w:rPr>
        <w:t>тыс. рублей.</w:t>
      </w:r>
    </w:p>
    <w:p w:rsidR="002467E5" w:rsidRPr="00461264" w:rsidRDefault="002467E5" w:rsidP="00C02928">
      <w:pPr>
        <w:pStyle w:val="a7"/>
        <w:ind w:left="0" w:firstLine="709"/>
        <w:jc w:val="both"/>
        <w:rPr>
          <w:sz w:val="26"/>
          <w:szCs w:val="26"/>
          <w:lang w:val="en-US"/>
        </w:rPr>
      </w:pPr>
      <w:r w:rsidRPr="007F083E">
        <w:rPr>
          <w:color w:val="000000"/>
          <w:sz w:val="26"/>
          <w:szCs w:val="26"/>
        </w:rPr>
        <w:t>Бюджет муниципального ра</w:t>
      </w:r>
      <w:r w:rsidR="007F083E" w:rsidRPr="007F083E">
        <w:rPr>
          <w:color w:val="000000"/>
          <w:sz w:val="26"/>
          <w:szCs w:val="26"/>
        </w:rPr>
        <w:t>йона «Могойтуйский район» в 2022</w:t>
      </w:r>
      <w:r w:rsidRPr="007F083E">
        <w:rPr>
          <w:color w:val="000000"/>
          <w:sz w:val="26"/>
          <w:szCs w:val="26"/>
        </w:rPr>
        <w:t xml:space="preserve">  году исполнен с  дефицитом в размере </w:t>
      </w:r>
      <w:r w:rsidR="007F083E" w:rsidRPr="007F083E">
        <w:rPr>
          <w:b/>
          <w:color w:val="000000"/>
          <w:sz w:val="26"/>
          <w:szCs w:val="26"/>
        </w:rPr>
        <w:t>9057,0</w:t>
      </w:r>
      <w:r w:rsidR="007F083E" w:rsidRPr="00202B13">
        <w:rPr>
          <w:b/>
          <w:color w:val="000000"/>
        </w:rPr>
        <w:t xml:space="preserve"> </w:t>
      </w:r>
      <w:r w:rsidR="007F083E">
        <w:rPr>
          <w:b/>
          <w:color w:val="000000"/>
        </w:rPr>
        <w:t xml:space="preserve"> </w:t>
      </w:r>
      <w:r w:rsidRPr="007F083E">
        <w:rPr>
          <w:color w:val="000000"/>
          <w:sz w:val="26"/>
          <w:szCs w:val="26"/>
        </w:rPr>
        <w:t>тыс. руб</w:t>
      </w:r>
      <w:r w:rsidRPr="007F083E">
        <w:rPr>
          <w:b/>
          <w:color w:val="000000"/>
          <w:sz w:val="26"/>
          <w:szCs w:val="26"/>
        </w:rPr>
        <w:t>.</w:t>
      </w:r>
      <w:r w:rsidRPr="007F083E">
        <w:rPr>
          <w:color w:val="000000"/>
          <w:sz w:val="26"/>
          <w:szCs w:val="26"/>
        </w:rPr>
        <w:t xml:space="preserve"> Остатки на счете 01.</w:t>
      </w:r>
      <w:r w:rsidR="00C02928" w:rsidRPr="007F083E">
        <w:rPr>
          <w:color w:val="000000"/>
          <w:sz w:val="26"/>
          <w:szCs w:val="26"/>
        </w:rPr>
        <w:t>01.202</w:t>
      </w:r>
      <w:r w:rsidR="007F083E" w:rsidRPr="007F083E">
        <w:rPr>
          <w:color w:val="000000"/>
          <w:sz w:val="26"/>
          <w:szCs w:val="26"/>
        </w:rPr>
        <w:t>3</w:t>
      </w:r>
      <w:r w:rsidR="00C02928" w:rsidRPr="007F083E">
        <w:rPr>
          <w:color w:val="000000"/>
          <w:sz w:val="26"/>
          <w:szCs w:val="26"/>
        </w:rPr>
        <w:t xml:space="preserve">  года составили </w:t>
      </w:r>
      <w:r w:rsidR="007F083E" w:rsidRPr="007F083E">
        <w:rPr>
          <w:color w:val="000000"/>
          <w:sz w:val="26"/>
          <w:szCs w:val="26"/>
        </w:rPr>
        <w:t>5497,85</w:t>
      </w:r>
      <w:r w:rsidR="007F083E" w:rsidRPr="00202B13">
        <w:rPr>
          <w:color w:val="000000"/>
        </w:rPr>
        <w:t xml:space="preserve"> </w:t>
      </w:r>
      <w:r w:rsidRPr="007F083E">
        <w:rPr>
          <w:color w:val="000000"/>
          <w:sz w:val="26"/>
          <w:szCs w:val="26"/>
        </w:rPr>
        <w:t>тыс</w:t>
      </w:r>
      <w:proofErr w:type="gramStart"/>
      <w:r w:rsidRPr="007F083E">
        <w:rPr>
          <w:color w:val="000000"/>
          <w:sz w:val="26"/>
          <w:szCs w:val="26"/>
        </w:rPr>
        <w:t>.р</w:t>
      </w:r>
      <w:proofErr w:type="gramEnd"/>
      <w:r w:rsidRPr="007F083E">
        <w:rPr>
          <w:color w:val="000000"/>
          <w:sz w:val="26"/>
          <w:szCs w:val="26"/>
        </w:rPr>
        <w:t>уб.</w:t>
      </w:r>
    </w:p>
    <w:p w:rsidR="00640E36" w:rsidRPr="007F083E" w:rsidRDefault="00640E36" w:rsidP="00640E36">
      <w:pPr>
        <w:ind w:firstLine="720"/>
        <w:jc w:val="both"/>
        <w:rPr>
          <w:color w:val="000000"/>
          <w:sz w:val="26"/>
          <w:szCs w:val="26"/>
        </w:rPr>
      </w:pPr>
      <w:r w:rsidRPr="007F083E">
        <w:rPr>
          <w:sz w:val="26"/>
          <w:szCs w:val="26"/>
        </w:rPr>
        <w:t>На 100% исполнены бюджетные назначения по одному разделу функциональной классификации</w:t>
      </w:r>
      <w:r w:rsidRPr="007F083E">
        <w:rPr>
          <w:i/>
          <w:sz w:val="26"/>
          <w:szCs w:val="26"/>
        </w:rPr>
        <w:t xml:space="preserve"> </w:t>
      </w:r>
      <w:r w:rsidRPr="007F083E">
        <w:rPr>
          <w:sz w:val="26"/>
          <w:szCs w:val="26"/>
        </w:rPr>
        <w:t xml:space="preserve">расходов бюджета  - </w:t>
      </w:r>
      <w:r w:rsidRPr="007F083E">
        <w:rPr>
          <w:color w:val="000000"/>
          <w:sz w:val="26"/>
          <w:szCs w:val="26"/>
        </w:rPr>
        <w:t>межбюджетные трансферты бюджетам муниципальных образований (дотации, иные дотации,  иные межбюджетные трансферты, субсидии, за исключением субсидий на софинансирование капитальных вложений в объекты государственной (муниципальной) собственности).</w:t>
      </w:r>
    </w:p>
    <w:p w:rsidR="00B03EB6" w:rsidRPr="00B03EB6" w:rsidRDefault="00B03EB6" w:rsidP="00B03EB6">
      <w:pPr>
        <w:ind w:firstLine="720"/>
        <w:jc w:val="both"/>
        <w:rPr>
          <w:sz w:val="26"/>
          <w:szCs w:val="26"/>
        </w:rPr>
      </w:pPr>
      <w:r w:rsidRPr="00B03EB6">
        <w:rPr>
          <w:sz w:val="26"/>
          <w:szCs w:val="26"/>
        </w:rPr>
        <w:t>По все остальным разделам исполнение составило более 95,0</w:t>
      </w:r>
      <w:r w:rsidR="00280016">
        <w:rPr>
          <w:sz w:val="26"/>
          <w:szCs w:val="26"/>
        </w:rPr>
        <w:t xml:space="preserve"> </w:t>
      </w:r>
      <w:r w:rsidRPr="00B03EB6">
        <w:rPr>
          <w:sz w:val="26"/>
          <w:szCs w:val="26"/>
        </w:rPr>
        <w:t>%, это: «Общегосударственные вопросы» - 98,1</w:t>
      </w:r>
      <w:r w:rsidR="00280016">
        <w:rPr>
          <w:sz w:val="26"/>
          <w:szCs w:val="26"/>
        </w:rPr>
        <w:t xml:space="preserve"> </w:t>
      </w:r>
      <w:r w:rsidRPr="00B03EB6">
        <w:rPr>
          <w:sz w:val="26"/>
          <w:szCs w:val="26"/>
        </w:rPr>
        <w:t>%, «Национальная безопасность и правоохранительная деятельность» - 97,0</w:t>
      </w:r>
      <w:r w:rsidR="00280016">
        <w:rPr>
          <w:sz w:val="26"/>
          <w:szCs w:val="26"/>
        </w:rPr>
        <w:t xml:space="preserve"> </w:t>
      </w:r>
      <w:r w:rsidRPr="00B03EB6">
        <w:rPr>
          <w:sz w:val="26"/>
          <w:szCs w:val="26"/>
        </w:rPr>
        <w:t>%, «Жилищно-коммунальное хозяйство»-99,6</w:t>
      </w:r>
      <w:r w:rsidR="00280016">
        <w:rPr>
          <w:sz w:val="26"/>
          <w:szCs w:val="26"/>
        </w:rPr>
        <w:t xml:space="preserve"> </w:t>
      </w:r>
      <w:r w:rsidRPr="00B03EB6">
        <w:rPr>
          <w:sz w:val="26"/>
          <w:szCs w:val="26"/>
        </w:rPr>
        <w:t>%, «Образование»-98,7</w:t>
      </w:r>
      <w:r w:rsidR="00280016">
        <w:rPr>
          <w:sz w:val="26"/>
          <w:szCs w:val="26"/>
        </w:rPr>
        <w:t xml:space="preserve"> </w:t>
      </w:r>
      <w:r w:rsidRPr="00B03EB6">
        <w:rPr>
          <w:sz w:val="26"/>
          <w:szCs w:val="26"/>
        </w:rPr>
        <w:t>%, «Культура»-97,3%, «Социальная политика» -98,3</w:t>
      </w:r>
      <w:r w:rsidR="00280016">
        <w:rPr>
          <w:sz w:val="26"/>
          <w:szCs w:val="26"/>
        </w:rPr>
        <w:t xml:space="preserve"> </w:t>
      </w:r>
      <w:r w:rsidRPr="00B03EB6">
        <w:rPr>
          <w:sz w:val="26"/>
          <w:szCs w:val="26"/>
        </w:rPr>
        <w:t>%,«Физическая культура и спорт»-95,7</w:t>
      </w:r>
      <w:r w:rsidR="00280016">
        <w:rPr>
          <w:sz w:val="26"/>
          <w:szCs w:val="26"/>
        </w:rPr>
        <w:t xml:space="preserve"> </w:t>
      </w:r>
      <w:r w:rsidRPr="00B03EB6">
        <w:rPr>
          <w:sz w:val="26"/>
          <w:szCs w:val="26"/>
        </w:rPr>
        <w:t>%.</w:t>
      </w:r>
    </w:p>
    <w:p w:rsidR="00B03EB6" w:rsidRDefault="00B03EB6" w:rsidP="002467E5">
      <w:pPr>
        <w:pStyle w:val="a6"/>
        <w:spacing w:before="0" w:after="0"/>
        <w:ind w:firstLine="720"/>
        <w:rPr>
          <w:b w:val="0"/>
          <w:sz w:val="26"/>
          <w:szCs w:val="26"/>
        </w:rPr>
      </w:pPr>
    </w:p>
    <w:p w:rsidR="002467E5" w:rsidRDefault="002467E5" w:rsidP="002467E5">
      <w:pPr>
        <w:pStyle w:val="a6"/>
        <w:spacing w:before="0" w:after="0"/>
        <w:ind w:firstLine="720"/>
        <w:rPr>
          <w:b w:val="0"/>
          <w:sz w:val="26"/>
          <w:szCs w:val="26"/>
        </w:rPr>
      </w:pPr>
      <w:r w:rsidRPr="005B1274">
        <w:rPr>
          <w:b w:val="0"/>
          <w:sz w:val="26"/>
          <w:szCs w:val="26"/>
        </w:rPr>
        <w:t>Резервный фонд на 202</w:t>
      </w:r>
      <w:r w:rsidR="005B1274" w:rsidRPr="005B1274">
        <w:rPr>
          <w:b w:val="0"/>
          <w:sz w:val="26"/>
          <w:szCs w:val="26"/>
        </w:rPr>
        <w:t>2</w:t>
      </w:r>
      <w:r w:rsidRPr="005B1274">
        <w:rPr>
          <w:b w:val="0"/>
          <w:sz w:val="26"/>
          <w:szCs w:val="26"/>
        </w:rPr>
        <w:t xml:space="preserve"> год  первоначальным решени</w:t>
      </w:r>
      <w:r w:rsidR="005B1274" w:rsidRPr="005B1274">
        <w:rPr>
          <w:b w:val="0"/>
          <w:sz w:val="26"/>
          <w:szCs w:val="26"/>
        </w:rPr>
        <w:t>ем о бюджете утвержден в сумме 2</w:t>
      </w:r>
      <w:r w:rsidRPr="005B1274">
        <w:rPr>
          <w:b w:val="0"/>
          <w:sz w:val="26"/>
          <w:szCs w:val="26"/>
        </w:rPr>
        <w:t>00,0 тыс. рублей. Уточенный план п</w:t>
      </w:r>
      <w:r w:rsidR="005B1274" w:rsidRPr="005B1274">
        <w:rPr>
          <w:b w:val="0"/>
          <w:sz w:val="26"/>
          <w:szCs w:val="26"/>
        </w:rPr>
        <w:t>о резервному фонду на 01.01.2023</w:t>
      </w:r>
      <w:r w:rsidRPr="005B1274">
        <w:rPr>
          <w:b w:val="0"/>
          <w:sz w:val="26"/>
          <w:szCs w:val="26"/>
        </w:rPr>
        <w:t xml:space="preserve"> г. составил </w:t>
      </w:r>
      <w:r w:rsidR="005B1274" w:rsidRPr="005B1274">
        <w:rPr>
          <w:b w:val="0"/>
          <w:sz w:val="26"/>
          <w:szCs w:val="26"/>
        </w:rPr>
        <w:t>40,0</w:t>
      </w:r>
      <w:r w:rsidRPr="005B1274">
        <w:rPr>
          <w:b w:val="0"/>
          <w:sz w:val="26"/>
          <w:szCs w:val="26"/>
        </w:rPr>
        <w:t xml:space="preserve"> тыс</w:t>
      </w:r>
      <w:proofErr w:type="gramStart"/>
      <w:r w:rsidRPr="005B1274">
        <w:rPr>
          <w:b w:val="0"/>
          <w:sz w:val="26"/>
          <w:szCs w:val="26"/>
        </w:rPr>
        <w:t>.р</w:t>
      </w:r>
      <w:proofErr w:type="gramEnd"/>
      <w:r w:rsidRPr="005B1274">
        <w:rPr>
          <w:b w:val="0"/>
          <w:sz w:val="26"/>
          <w:szCs w:val="26"/>
        </w:rPr>
        <w:t>ублей</w:t>
      </w:r>
      <w:r w:rsidRPr="00E34B20">
        <w:rPr>
          <w:b w:val="0"/>
          <w:sz w:val="26"/>
          <w:szCs w:val="26"/>
        </w:rPr>
        <w:t xml:space="preserve">. Согласно отчетам фактическое освоение средств резервного фонда составило – </w:t>
      </w:r>
      <w:r w:rsidR="005B1274" w:rsidRPr="00E34B20">
        <w:rPr>
          <w:b w:val="0"/>
          <w:sz w:val="26"/>
          <w:szCs w:val="26"/>
        </w:rPr>
        <w:t>40,0</w:t>
      </w:r>
      <w:r w:rsidR="00E34B20" w:rsidRPr="00E34B20">
        <w:rPr>
          <w:b w:val="0"/>
          <w:sz w:val="26"/>
          <w:szCs w:val="26"/>
        </w:rPr>
        <w:t xml:space="preserve"> тыс</w:t>
      </w:r>
      <w:proofErr w:type="gramStart"/>
      <w:r w:rsidR="00E34B20" w:rsidRPr="00E34B20">
        <w:rPr>
          <w:b w:val="0"/>
          <w:sz w:val="26"/>
          <w:szCs w:val="26"/>
        </w:rPr>
        <w:t>.р</w:t>
      </w:r>
      <w:proofErr w:type="gramEnd"/>
      <w:r w:rsidR="00E34B20" w:rsidRPr="00E34B20">
        <w:rPr>
          <w:b w:val="0"/>
          <w:sz w:val="26"/>
          <w:szCs w:val="26"/>
        </w:rPr>
        <w:t>уб.</w:t>
      </w:r>
      <w:r w:rsidRPr="00E34B20">
        <w:rPr>
          <w:b w:val="0"/>
          <w:sz w:val="26"/>
          <w:szCs w:val="26"/>
        </w:rPr>
        <w:t xml:space="preserve"> </w:t>
      </w:r>
      <w:r w:rsidR="00E34B20" w:rsidRPr="00E34B20">
        <w:rPr>
          <w:b w:val="0"/>
          <w:sz w:val="26"/>
          <w:szCs w:val="26"/>
        </w:rPr>
        <w:t>и</w:t>
      </w:r>
      <w:r w:rsidRPr="00E34B20">
        <w:rPr>
          <w:b w:val="0"/>
          <w:sz w:val="26"/>
          <w:szCs w:val="26"/>
        </w:rPr>
        <w:t xml:space="preserve"> соответствует предельному нормативу,  установленному п. 3 ст. 81 БК РФ (не более 3,0 процентов утвержденного общего объема расходов).</w:t>
      </w:r>
      <w:r w:rsidRPr="005B1274">
        <w:rPr>
          <w:b w:val="0"/>
          <w:sz w:val="26"/>
          <w:szCs w:val="26"/>
        </w:rPr>
        <w:t xml:space="preserve"> Нарушений при использовании средств резервного фонда не установлено.</w:t>
      </w:r>
    </w:p>
    <w:p w:rsidR="00E34B20" w:rsidRPr="00E34B20" w:rsidRDefault="00E34B20" w:rsidP="00E34B20">
      <w:pPr>
        <w:pStyle w:val="a6"/>
        <w:spacing w:before="0" w:after="0"/>
        <w:ind w:firstLine="720"/>
        <w:rPr>
          <w:b w:val="0"/>
          <w:iCs/>
          <w:sz w:val="26"/>
          <w:szCs w:val="26"/>
        </w:rPr>
      </w:pPr>
      <w:r w:rsidRPr="00E34B20">
        <w:rPr>
          <w:b w:val="0"/>
          <w:sz w:val="26"/>
          <w:szCs w:val="26"/>
        </w:rPr>
        <w:t xml:space="preserve">В связи с введением изменений в соответствии с новой редакцией (Федеральный </w:t>
      </w:r>
      <w:hyperlink r:id="rId7" w:history="1">
        <w:r w:rsidRPr="00E34B20">
          <w:rPr>
            <w:rStyle w:val="aa"/>
            <w:b w:val="0"/>
            <w:color w:val="auto"/>
            <w:sz w:val="26"/>
            <w:szCs w:val="26"/>
            <w:u w:val="none"/>
          </w:rPr>
          <w:t>закон</w:t>
        </w:r>
      </w:hyperlink>
      <w:r w:rsidRPr="00E34B20">
        <w:rPr>
          <w:b w:val="0"/>
          <w:sz w:val="26"/>
          <w:szCs w:val="26"/>
        </w:rPr>
        <w:t xml:space="preserve"> от 21.11.2022 </w:t>
      </w:r>
      <w:proofErr w:type="spellStart"/>
      <w:r w:rsidRPr="00E34B20">
        <w:rPr>
          <w:b w:val="0"/>
          <w:sz w:val="26"/>
          <w:szCs w:val="26"/>
        </w:rPr>
        <w:t>N</w:t>
      </w:r>
      <w:proofErr w:type="spellEnd"/>
      <w:r w:rsidRPr="00E34B20">
        <w:rPr>
          <w:b w:val="0"/>
          <w:sz w:val="26"/>
          <w:szCs w:val="26"/>
        </w:rPr>
        <w:t xml:space="preserve"> 448-ФЗ, с изменениями и дополнениями, вступившими в силу с 01.01.2023), п.3 ст.81 Бюджетного кодекса РФ определено, что размер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бюджетах.</w:t>
      </w:r>
    </w:p>
    <w:p w:rsidR="00E34B20" w:rsidRPr="005B1274" w:rsidRDefault="00E34B20" w:rsidP="002467E5">
      <w:pPr>
        <w:pStyle w:val="a6"/>
        <w:spacing w:before="0" w:after="0"/>
        <w:ind w:firstLine="720"/>
        <w:rPr>
          <w:b w:val="0"/>
          <w:sz w:val="26"/>
          <w:szCs w:val="26"/>
        </w:rPr>
      </w:pPr>
    </w:p>
    <w:p w:rsidR="001D0680" w:rsidRPr="001D0680" w:rsidRDefault="001D0680" w:rsidP="001D0680">
      <w:pPr>
        <w:ind w:firstLine="708"/>
        <w:jc w:val="both"/>
        <w:rPr>
          <w:sz w:val="26"/>
          <w:szCs w:val="26"/>
        </w:rPr>
      </w:pPr>
      <w:r w:rsidRPr="001D0680">
        <w:rPr>
          <w:sz w:val="26"/>
          <w:szCs w:val="26"/>
        </w:rPr>
        <w:t xml:space="preserve">На реализацию 18 муниципальных целевых программ (далее - МЦП) в бюджете </w:t>
      </w:r>
      <w:proofErr w:type="spellStart"/>
      <w:r w:rsidRPr="001D0680">
        <w:rPr>
          <w:sz w:val="26"/>
          <w:szCs w:val="26"/>
        </w:rPr>
        <w:t>Могойтуйского</w:t>
      </w:r>
      <w:proofErr w:type="spellEnd"/>
      <w:r w:rsidRPr="001D0680">
        <w:rPr>
          <w:sz w:val="26"/>
          <w:szCs w:val="26"/>
        </w:rPr>
        <w:t xml:space="preserve"> района были предусмотрены бюджетные ассигнования на 2022 год в сумме 6132,6 тыс</w:t>
      </w:r>
      <w:proofErr w:type="gramStart"/>
      <w:r w:rsidRPr="001D0680">
        <w:rPr>
          <w:sz w:val="26"/>
          <w:szCs w:val="26"/>
        </w:rPr>
        <w:t>.р</w:t>
      </w:r>
      <w:proofErr w:type="gramEnd"/>
      <w:r w:rsidRPr="001D0680">
        <w:rPr>
          <w:sz w:val="26"/>
          <w:szCs w:val="26"/>
        </w:rPr>
        <w:t>ублей. За 2022 год исполнение данных расходов составило 6132,6 тыс</w:t>
      </w:r>
      <w:proofErr w:type="gramStart"/>
      <w:r w:rsidRPr="001D0680">
        <w:rPr>
          <w:sz w:val="26"/>
          <w:szCs w:val="26"/>
        </w:rPr>
        <w:t>.р</w:t>
      </w:r>
      <w:proofErr w:type="gramEnd"/>
      <w:r w:rsidRPr="001D0680">
        <w:rPr>
          <w:sz w:val="26"/>
          <w:szCs w:val="26"/>
        </w:rPr>
        <w:t xml:space="preserve">ублей или 100 %. </w:t>
      </w:r>
    </w:p>
    <w:p w:rsidR="00640E36" w:rsidRDefault="002467E5" w:rsidP="00640E36">
      <w:pPr>
        <w:shd w:val="clear" w:color="auto" w:fill="FFFFFF"/>
        <w:ind w:firstLine="720"/>
        <w:jc w:val="both"/>
        <w:rPr>
          <w:sz w:val="26"/>
          <w:szCs w:val="26"/>
        </w:rPr>
      </w:pPr>
      <w:proofErr w:type="gramStart"/>
      <w:r w:rsidRPr="001D0680">
        <w:rPr>
          <w:sz w:val="26"/>
          <w:szCs w:val="26"/>
        </w:rPr>
        <w:lastRenderedPageBreak/>
        <w:t>Информация по реализации МЦП на территории МР «Могойтуйский район» в 202</w:t>
      </w:r>
      <w:r w:rsidR="001D0680">
        <w:rPr>
          <w:sz w:val="26"/>
          <w:szCs w:val="26"/>
        </w:rPr>
        <w:t>2</w:t>
      </w:r>
      <w:r w:rsidRPr="001D0680">
        <w:rPr>
          <w:sz w:val="26"/>
          <w:szCs w:val="26"/>
        </w:rPr>
        <w:t xml:space="preserve"> году, предоставленная Управлением экономического развития, прогнозирования и имуществом имеет недостатки: отсутствует оценка эффективности </w:t>
      </w:r>
      <w:r w:rsidR="001D0680">
        <w:rPr>
          <w:sz w:val="26"/>
          <w:szCs w:val="26"/>
        </w:rPr>
        <w:t>или дана однозначная оценка</w:t>
      </w:r>
      <w:r w:rsidR="00712D63">
        <w:rPr>
          <w:sz w:val="26"/>
          <w:szCs w:val="26"/>
        </w:rPr>
        <w:t xml:space="preserve"> об</w:t>
      </w:r>
      <w:r w:rsidR="001D0680">
        <w:rPr>
          <w:sz w:val="26"/>
          <w:szCs w:val="26"/>
        </w:rPr>
        <w:t xml:space="preserve"> эффективности </w:t>
      </w:r>
      <w:r w:rsidRPr="001D0680">
        <w:rPr>
          <w:sz w:val="26"/>
          <w:szCs w:val="26"/>
        </w:rPr>
        <w:t xml:space="preserve">в </w:t>
      </w:r>
      <w:r w:rsidR="001D0680">
        <w:rPr>
          <w:sz w:val="26"/>
          <w:szCs w:val="26"/>
        </w:rPr>
        <w:t>заключениях</w:t>
      </w:r>
      <w:r w:rsidRPr="001D0680">
        <w:rPr>
          <w:sz w:val="26"/>
          <w:szCs w:val="26"/>
        </w:rPr>
        <w:t xml:space="preserve"> по реализации программ, своевременно п</w:t>
      </w:r>
      <w:r w:rsidR="001D0680">
        <w:rPr>
          <w:sz w:val="26"/>
          <w:szCs w:val="26"/>
        </w:rPr>
        <w:t>редставляются отчеты</w:t>
      </w:r>
      <w:r w:rsidRPr="001D0680">
        <w:rPr>
          <w:sz w:val="26"/>
          <w:szCs w:val="26"/>
        </w:rPr>
        <w:t xml:space="preserve"> о реализации программ </w:t>
      </w:r>
      <w:r w:rsidR="001D0680" w:rsidRPr="00712D63">
        <w:rPr>
          <w:b/>
          <w:sz w:val="26"/>
          <w:szCs w:val="26"/>
        </w:rPr>
        <w:t>не всеми</w:t>
      </w:r>
      <w:r w:rsidR="001D0680">
        <w:rPr>
          <w:sz w:val="26"/>
          <w:szCs w:val="26"/>
        </w:rPr>
        <w:t xml:space="preserve"> </w:t>
      </w:r>
      <w:r w:rsidRPr="001D0680">
        <w:rPr>
          <w:sz w:val="26"/>
          <w:szCs w:val="26"/>
        </w:rPr>
        <w:t>разработчиками муниципальных программ, что значительно затрудня</w:t>
      </w:r>
      <w:r w:rsidR="001D0680">
        <w:rPr>
          <w:sz w:val="26"/>
          <w:szCs w:val="26"/>
        </w:rPr>
        <w:t>ло</w:t>
      </w:r>
      <w:r w:rsidRPr="001D0680">
        <w:rPr>
          <w:sz w:val="26"/>
          <w:szCs w:val="26"/>
        </w:rPr>
        <w:t xml:space="preserve"> провести анализ реализации и эффективности использования средств бюджета на МЦП.</w:t>
      </w:r>
      <w:proofErr w:type="gramEnd"/>
    </w:p>
    <w:p w:rsidR="002467E5" w:rsidRPr="002B1836" w:rsidRDefault="002467E5" w:rsidP="002467E5">
      <w:pPr>
        <w:ind w:firstLine="709"/>
        <w:jc w:val="both"/>
        <w:rPr>
          <w:sz w:val="26"/>
          <w:szCs w:val="26"/>
        </w:rPr>
      </w:pPr>
      <w:r w:rsidRPr="002B1836">
        <w:rPr>
          <w:color w:val="000000"/>
          <w:spacing w:val="3"/>
          <w:sz w:val="26"/>
          <w:szCs w:val="26"/>
        </w:rPr>
        <w:t>О</w:t>
      </w:r>
      <w:r w:rsidRPr="002B1836">
        <w:rPr>
          <w:color w:val="000000"/>
          <w:spacing w:val="1"/>
          <w:sz w:val="26"/>
          <w:szCs w:val="26"/>
        </w:rPr>
        <w:t>бязательств по муниципальным гарантиям</w:t>
      </w:r>
      <w:r w:rsidRPr="002B1836">
        <w:rPr>
          <w:color w:val="000000"/>
          <w:spacing w:val="2"/>
          <w:sz w:val="26"/>
          <w:szCs w:val="26"/>
        </w:rPr>
        <w:t xml:space="preserve"> муниципального района «Могойтуйский район» </w:t>
      </w:r>
      <w:r w:rsidRPr="002B1836">
        <w:rPr>
          <w:color w:val="000000"/>
          <w:spacing w:val="3"/>
          <w:sz w:val="26"/>
          <w:szCs w:val="26"/>
        </w:rPr>
        <w:t>в 202</w:t>
      </w:r>
      <w:r w:rsidR="001D0680" w:rsidRPr="002B1836">
        <w:rPr>
          <w:color w:val="000000"/>
          <w:spacing w:val="3"/>
          <w:sz w:val="26"/>
          <w:szCs w:val="26"/>
        </w:rPr>
        <w:t>2</w:t>
      </w:r>
      <w:r w:rsidRPr="002B1836">
        <w:rPr>
          <w:color w:val="000000"/>
          <w:spacing w:val="3"/>
          <w:sz w:val="26"/>
          <w:szCs w:val="26"/>
        </w:rPr>
        <w:t xml:space="preserve"> году </w:t>
      </w:r>
      <w:r w:rsidRPr="002B1836">
        <w:rPr>
          <w:color w:val="000000"/>
          <w:spacing w:val="1"/>
          <w:sz w:val="26"/>
          <w:szCs w:val="26"/>
        </w:rPr>
        <w:t>не предоставлялось</w:t>
      </w:r>
      <w:r w:rsidRPr="002B1836">
        <w:rPr>
          <w:sz w:val="26"/>
          <w:szCs w:val="26"/>
        </w:rPr>
        <w:t xml:space="preserve"> в связи с отсутствием претендентов на их получение.</w:t>
      </w:r>
    </w:p>
    <w:p w:rsidR="00640E36" w:rsidRPr="002B1836" w:rsidRDefault="002467E5" w:rsidP="002467E5">
      <w:pPr>
        <w:pStyle w:val="ConsPlusCel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1836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2B1836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МР «Могойтуйский район» </w:t>
      </w:r>
      <w:r w:rsidRPr="002B1836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бюджетных ссуд и бюджетных </w:t>
      </w:r>
      <w:r w:rsidR="002B1836" w:rsidRPr="002B1836">
        <w:rPr>
          <w:rFonts w:ascii="Times New Roman" w:hAnsi="Times New Roman" w:cs="Times New Roman"/>
          <w:color w:val="000000"/>
          <w:spacing w:val="5"/>
          <w:sz w:val="26"/>
          <w:szCs w:val="26"/>
        </w:rPr>
        <w:t>кредитов в 2022</w:t>
      </w:r>
      <w:r w:rsidRPr="002B1836">
        <w:rPr>
          <w:rFonts w:ascii="Times New Roman" w:hAnsi="Times New Roman" w:cs="Times New Roman"/>
          <w:color w:val="000000"/>
          <w:spacing w:val="5"/>
          <w:sz w:val="26"/>
          <w:szCs w:val="26"/>
        </w:rPr>
        <w:t xml:space="preserve"> году не выдавал и не получал.</w:t>
      </w:r>
      <w:r w:rsidR="00C02928" w:rsidRPr="002B1836">
        <w:t xml:space="preserve"> </w:t>
      </w:r>
      <w:r w:rsidR="00C02928" w:rsidRPr="002B1836">
        <w:rPr>
          <w:rFonts w:ascii="Times New Roman" w:hAnsi="Times New Roman" w:cs="Times New Roman"/>
          <w:sz w:val="26"/>
          <w:szCs w:val="26"/>
        </w:rPr>
        <w:t>Муниципальный долг составил на 01.01.202</w:t>
      </w:r>
      <w:r w:rsidR="002B1836" w:rsidRPr="002B1836">
        <w:rPr>
          <w:rFonts w:ascii="Times New Roman" w:hAnsi="Times New Roman" w:cs="Times New Roman"/>
          <w:sz w:val="26"/>
          <w:szCs w:val="26"/>
        </w:rPr>
        <w:t>3</w:t>
      </w:r>
      <w:r w:rsidR="00C02928" w:rsidRPr="002B1836">
        <w:rPr>
          <w:rFonts w:ascii="Times New Roman" w:hAnsi="Times New Roman" w:cs="Times New Roman"/>
          <w:sz w:val="26"/>
          <w:szCs w:val="26"/>
        </w:rPr>
        <w:t xml:space="preserve"> года – 0 руб.</w:t>
      </w:r>
    </w:p>
    <w:p w:rsidR="00760814" w:rsidRPr="002B1836" w:rsidRDefault="00760814" w:rsidP="00AD40BD">
      <w:pPr>
        <w:ind w:firstLine="709"/>
        <w:jc w:val="both"/>
        <w:rPr>
          <w:sz w:val="26"/>
          <w:szCs w:val="26"/>
        </w:rPr>
      </w:pPr>
      <w:proofErr w:type="gramStart"/>
      <w:r w:rsidRPr="002B1836">
        <w:rPr>
          <w:sz w:val="26"/>
          <w:szCs w:val="26"/>
        </w:rPr>
        <w:t>Согласно</w:t>
      </w:r>
      <w:proofErr w:type="gramEnd"/>
      <w:r w:rsidRPr="002B1836">
        <w:rPr>
          <w:sz w:val="26"/>
          <w:szCs w:val="26"/>
        </w:rPr>
        <w:t xml:space="preserve"> представленного Баланса </w:t>
      </w:r>
      <w:proofErr w:type="spellStart"/>
      <w:r w:rsidRPr="002B1836">
        <w:rPr>
          <w:sz w:val="26"/>
          <w:szCs w:val="26"/>
        </w:rPr>
        <w:t>ГРБС</w:t>
      </w:r>
      <w:proofErr w:type="spellEnd"/>
      <w:r w:rsidRPr="002B1836">
        <w:rPr>
          <w:sz w:val="26"/>
          <w:szCs w:val="26"/>
        </w:rPr>
        <w:t xml:space="preserve">, </w:t>
      </w:r>
      <w:proofErr w:type="spellStart"/>
      <w:r w:rsidRPr="002B1836">
        <w:rPr>
          <w:sz w:val="26"/>
          <w:szCs w:val="26"/>
        </w:rPr>
        <w:t>РБС</w:t>
      </w:r>
      <w:proofErr w:type="spellEnd"/>
      <w:r w:rsidRPr="002B1836">
        <w:rPr>
          <w:sz w:val="26"/>
          <w:szCs w:val="26"/>
        </w:rPr>
        <w:t xml:space="preserve">, </w:t>
      </w:r>
      <w:proofErr w:type="spellStart"/>
      <w:r w:rsidRPr="002B1836">
        <w:rPr>
          <w:sz w:val="26"/>
          <w:szCs w:val="26"/>
        </w:rPr>
        <w:t>ПБС</w:t>
      </w:r>
      <w:proofErr w:type="spellEnd"/>
      <w:r w:rsidRPr="002B1836">
        <w:rPr>
          <w:sz w:val="26"/>
          <w:szCs w:val="26"/>
        </w:rPr>
        <w:t xml:space="preserve"> по коду строки 270 «Расчеты по кредитам и займам (ссудам)» задолженность по предоставленным кредитам из бюджета муниципального района по состоянию:</w:t>
      </w:r>
    </w:p>
    <w:p w:rsidR="00760814" w:rsidRPr="002B1836" w:rsidRDefault="00760814" w:rsidP="00760814">
      <w:pPr>
        <w:ind w:left="-360" w:firstLine="360"/>
        <w:jc w:val="both"/>
        <w:rPr>
          <w:sz w:val="26"/>
          <w:szCs w:val="26"/>
        </w:rPr>
      </w:pPr>
      <w:r w:rsidRPr="002B1836">
        <w:rPr>
          <w:sz w:val="26"/>
          <w:szCs w:val="26"/>
        </w:rPr>
        <w:t>-на 01.01.2021 - 6842,7 тыс</w:t>
      </w:r>
      <w:proofErr w:type="gramStart"/>
      <w:r w:rsidRPr="002B1836">
        <w:rPr>
          <w:sz w:val="26"/>
          <w:szCs w:val="26"/>
        </w:rPr>
        <w:t>.р</w:t>
      </w:r>
      <w:proofErr w:type="gramEnd"/>
      <w:r w:rsidRPr="002B1836">
        <w:rPr>
          <w:sz w:val="26"/>
          <w:szCs w:val="26"/>
        </w:rPr>
        <w:t>уб. с учетом начисленных процентов (111,7 тыс.руб.),</w:t>
      </w:r>
    </w:p>
    <w:p w:rsidR="00760814" w:rsidRDefault="00760814" w:rsidP="00AD40BD">
      <w:pPr>
        <w:jc w:val="both"/>
        <w:rPr>
          <w:sz w:val="26"/>
          <w:szCs w:val="26"/>
        </w:rPr>
      </w:pPr>
      <w:r w:rsidRPr="002B1836">
        <w:rPr>
          <w:sz w:val="26"/>
          <w:szCs w:val="26"/>
        </w:rPr>
        <w:t xml:space="preserve">-на 01.01.2022 </w:t>
      </w:r>
      <w:r w:rsidR="002B1836">
        <w:rPr>
          <w:sz w:val="26"/>
          <w:szCs w:val="26"/>
        </w:rPr>
        <w:t>-</w:t>
      </w:r>
      <w:r w:rsidRPr="002B1836">
        <w:rPr>
          <w:sz w:val="26"/>
          <w:szCs w:val="26"/>
        </w:rPr>
        <w:t xml:space="preserve"> 4600,1 тыс</w:t>
      </w:r>
      <w:proofErr w:type="gramStart"/>
      <w:r w:rsidRPr="002B1836">
        <w:rPr>
          <w:sz w:val="26"/>
          <w:szCs w:val="26"/>
        </w:rPr>
        <w:t>.р</w:t>
      </w:r>
      <w:proofErr w:type="gramEnd"/>
      <w:r w:rsidRPr="002B1836">
        <w:rPr>
          <w:sz w:val="26"/>
          <w:szCs w:val="26"/>
        </w:rPr>
        <w:t>уб. с учетом начислен</w:t>
      </w:r>
      <w:r w:rsidR="002B1836">
        <w:rPr>
          <w:sz w:val="26"/>
          <w:szCs w:val="26"/>
        </w:rPr>
        <w:t>ных процентов (89,2 тыс.рублей),</w:t>
      </w:r>
    </w:p>
    <w:p w:rsidR="002B1836" w:rsidRDefault="002B1836" w:rsidP="00AD40BD">
      <w:pPr>
        <w:jc w:val="both"/>
        <w:rPr>
          <w:sz w:val="26"/>
          <w:szCs w:val="26"/>
        </w:rPr>
      </w:pPr>
      <w:r>
        <w:rPr>
          <w:sz w:val="26"/>
          <w:szCs w:val="26"/>
        </w:rPr>
        <w:t>-на 01.01.2023-</w:t>
      </w:r>
      <w:r>
        <w:t xml:space="preserve"> </w:t>
      </w:r>
      <w:r w:rsidRPr="002B1836">
        <w:rPr>
          <w:sz w:val="26"/>
          <w:szCs w:val="26"/>
        </w:rPr>
        <w:t>4003,1 тыс</w:t>
      </w:r>
      <w:proofErr w:type="gramStart"/>
      <w:r w:rsidRPr="002B1836">
        <w:rPr>
          <w:sz w:val="26"/>
          <w:szCs w:val="26"/>
        </w:rPr>
        <w:t>.р</w:t>
      </w:r>
      <w:proofErr w:type="gramEnd"/>
      <w:r w:rsidRPr="002B1836">
        <w:rPr>
          <w:sz w:val="26"/>
          <w:szCs w:val="26"/>
        </w:rPr>
        <w:t>ублей.</w:t>
      </w:r>
      <w:r w:rsidR="005B1274" w:rsidRPr="005B1274">
        <w:rPr>
          <w:sz w:val="26"/>
          <w:szCs w:val="26"/>
        </w:rPr>
        <w:t xml:space="preserve"> </w:t>
      </w:r>
      <w:r w:rsidR="00FB26AE">
        <w:rPr>
          <w:sz w:val="26"/>
          <w:szCs w:val="26"/>
        </w:rPr>
        <w:t>с учетом начисленных процентов-</w:t>
      </w:r>
      <w:r w:rsidR="005B1274" w:rsidRPr="005B1274">
        <w:rPr>
          <w:sz w:val="26"/>
          <w:szCs w:val="26"/>
        </w:rPr>
        <w:t>95,25</w:t>
      </w:r>
      <w:r w:rsidR="005B1274">
        <w:rPr>
          <w:sz w:val="26"/>
          <w:szCs w:val="26"/>
        </w:rPr>
        <w:t xml:space="preserve"> тыс.руб.</w:t>
      </w:r>
      <w:r w:rsidR="004E6D5E">
        <w:rPr>
          <w:sz w:val="26"/>
          <w:szCs w:val="26"/>
        </w:rPr>
        <w:t>в том числе:</w:t>
      </w:r>
    </w:p>
    <w:p w:rsidR="004E6D5E" w:rsidRPr="002B1836" w:rsidRDefault="004E6D5E" w:rsidP="00AD40BD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СППК</w:t>
      </w:r>
      <w:proofErr w:type="spellEnd"/>
      <w:r>
        <w:rPr>
          <w:sz w:val="26"/>
          <w:szCs w:val="26"/>
        </w:rPr>
        <w:t xml:space="preserve"> «Мир»-395,3 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 xml:space="preserve">уб., МП «Импульс»-2695,8 тыс.руб., </w:t>
      </w:r>
      <w:proofErr w:type="spellStart"/>
      <w:r>
        <w:rPr>
          <w:sz w:val="26"/>
          <w:szCs w:val="26"/>
        </w:rPr>
        <w:t>СПКК</w:t>
      </w:r>
      <w:proofErr w:type="spellEnd"/>
      <w:r>
        <w:rPr>
          <w:sz w:val="26"/>
          <w:szCs w:val="26"/>
        </w:rPr>
        <w:t xml:space="preserve"> «Ага-Хангил»-792,0 тыс.руб., </w:t>
      </w:r>
      <w:proofErr w:type="spellStart"/>
      <w:r>
        <w:rPr>
          <w:sz w:val="26"/>
          <w:szCs w:val="26"/>
        </w:rPr>
        <w:t>СПКК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Найдал</w:t>
      </w:r>
      <w:proofErr w:type="spellEnd"/>
      <w:r>
        <w:rPr>
          <w:sz w:val="26"/>
          <w:szCs w:val="26"/>
        </w:rPr>
        <w:t>»-120,0 тыс.руб.</w:t>
      </w:r>
    </w:p>
    <w:p w:rsidR="00056889" w:rsidRPr="005A237A" w:rsidRDefault="00056889" w:rsidP="00056889">
      <w:pPr>
        <w:ind w:firstLine="708"/>
        <w:jc w:val="both"/>
        <w:rPr>
          <w:i/>
          <w:sz w:val="26"/>
          <w:szCs w:val="26"/>
        </w:rPr>
      </w:pPr>
      <w:proofErr w:type="gramStart"/>
      <w:r w:rsidRPr="00056889">
        <w:rPr>
          <w:sz w:val="26"/>
          <w:szCs w:val="26"/>
        </w:rPr>
        <w:t xml:space="preserve">Постановлением администрации муниципального района «Могойтуйский район»  № 637 от 07.12.2022 и № 637а от 07.12.2022 «О реструктуризации бюджетных кредитов, выданных сельскохозяйственным потребительским кредитным кооперативам в 2006 и 2007 годах» в связи с возникновением затруднительных положений по обеспечению возврата бюджетных кредитов в установленные сроки пролонгированы задолженности по бюджетным кредитам сельскохозяйственным потребительским кредитным кооперативам в сумме </w:t>
      </w:r>
      <w:r w:rsidRPr="005A237A">
        <w:rPr>
          <w:i/>
          <w:sz w:val="26"/>
          <w:szCs w:val="26"/>
        </w:rPr>
        <w:t>1170,0 тыс. руб. сроком до 01.12.2023  года.</w:t>
      </w:r>
      <w:proofErr w:type="gramEnd"/>
    </w:p>
    <w:p w:rsidR="005B1274" w:rsidRPr="005B1274" w:rsidRDefault="00056889" w:rsidP="005B1274">
      <w:pPr>
        <w:ind w:firstLine="708"/>
        <w:jc w:val="both"/>
        <w:rPr>
          <w:sz w:val="26"/>
          <w:szCs w:val="26"/>
        </w:rPr>
      </w:pPr>
      <w:r w:rsidRPr="00056889">
        <w:rPr>
          <w:sz w:val="26"/>
          <w:szCs w:val="26"/>
        </w:rPr>
        <w:t xml:space="preserve">Договоры о пролонгации основного долга по бюджетным кредитам заключены со всеми сельскохозяйственными потребительскими кредитными кооперативами, принявшими на себя кредитные обязательства. </w:t>
      </w:r>
    </w:p>
    <w:p w:rsidR="00056889" w:rsidRPr="00056889" w:rsidRDefault="00056889" w:rsidP="00056889">
      <w:pPr>
        <w:ind w:firstLine="709"/>
        <w:jc w:val="both"/>
        <w:rPr>
          <w:sz w:val="26"/>
          <w:szCs w:val="26"/>
        </w:rPr>
      </w:pPr>
      <w:proofErr w:type="spellStart"/>
      <w:r w:rsidRPr="00056889">
        <w:rPr>
          <w:sz w:val="26"/>
          <w:szCs w:val="26"/>
        </w:rPr>
        <w:t>СППК</w:t>
      </w:r>
      <w:proofErr w:type="spellEnd"/>
      <w:r w:rsidRPr="00056889">
        <w:rPr>
          <w:sz w:val="26"/>
          <w:szCs w:val="26"/>
        </w:rPr>
        <w:t xml:space="preserve"> «Боржигантай» в 2022 году свои кредитные обязательства перед бюджетом муниципального района закрыл полностью.</w:t>
      </w:r>
    </w:p>
    <w:p w:rsidR="00056889" w:rsidRPr="005A237A" w:rsidRDefault="005A237A" w:rsidP="00CB6443">
      <w:pPr>
        <w:ind w:firstLine="709"/>
        <w:jc w:val="both"/>
        <w:rPr>
          <w:sz w:val="26"/>
          <w:szCs w:val="26"/>
          <w:highlight w:val="yellow"/>
        </w:rPr>
      </w:pPr>
      <w:r w:rsidRPr="005A237A">
        <w:rPr>
          <w:sz w:val="26"/>
          <w:szCs w:val="26"/>
        </w:rPr>
        <w:t>МП «Импульс» в 2022 году перечисления не производило, в 2021 году-110,0 тыс</w:t>
      </w:r>
      <w:proofErr w:type="gramStart"/>
      <w:r w:rsidRPr="005A237A">
        <w:rPr>
          <w:sz w:val="26"/>
          <w:szCs w:val="26"/>
        </w:rPr>
        <w:t>.р</w:t>
      </w:r>
      <w:proofErr w:type="gramEnd"/>
      <w:r w:rsidRPr="005A237A">
        <w:rPr>
          <w:sz w:val="26"/>
          <w:szCs w:val="26"/>
        </w:rPr>
        <w:t>ублей.  Остаток долга остался прежним - 2695,8 тыс</w:t>
      </w:r>
      <w:proofErr w:type="gramStart"/>
      <w:r w:rsidRPr="005A237A">
        <w:rPr>
          <w:sz w:val="26"/>
          <w:szCs w:val="26"/>
        </w:rPr>
        <w:t>.р</w:t>
      </w:r>
      <w:proofErr w:type="gramEnd"/>
      <w:r w:rsidRPr="005A237A">
        <w:rPr>
          <w:sz w:val="26"/>
          <w:szCs w:val="26"/>
        </w:rPr>
        <w:t>уб.</w:t>
      </w:r>
    </w:p>
    <w:p w:rsidR="00760814" w:rsidRPr="004E6D5E" w:rsidRDefault="00760814" w:rsidP="00CB6443">
      <w:pPr>
        <w:ind w:firstLine="709"/>
        <w:jc w:val="both"/>
        <w:rPr>
          <w:sz w:val="26"/>
          <w:szCs w:val="26"/>
        </w:rPr>
      </w:pPr>
      <w:r w:rsidRPr="005A237A">
        <w:rPr>
          <w:sz w:val="26"/>
          <w:szCs w:val="26"/>
        </w:rPr>
        <w:t xml:space="preserve">Поступление кредитов и займов в виде </w:t>
      </w:r>
      <w:r w:rsidR="00343277" w:rsidRPr="005A237A">
        <w:rPr>
          <w:sz w:val="26"/>
          <w:szCs w:val="26"/>
        </w:rPr>
        <w:t>поступлений финансовых средств в счет погашения процентов</w:t>
      </w:r>
      <w:r w:rsidR="00923676" w:rsidRPr="005A237A">
        <w:rPr>
          <w:sz w:val="26"/>
          <w:szCs w:val="26"/>
        </w:rPr>
        <w:t xml:space="preserve">, задолженности по </w:t>
      </w:r>
      <w:r w:rsidRPr="005A237A">
        <w:rPr>
          <w:sz w:val="26"/>
          <w:szCs w:val="26"/>
        </w:rPr>
        <w:t>основно</w:t>
      </w:r>
      <w:r w:rsidR="00923676" w:rsidRPr="005A237A">
        <w:rPr>
          <w:sz w:val="26"/>
          <w:szCs w:val="26"/>
        </w:rPr>
        <w:t>му</w:t>
      </w:r>
      <w:r w:rsidRPr="005A237A">
        <w:rPr>
          <w:sz w:val="26"/>
          <w:szCs w:val="26"/>
        </w:rPr>
        <w:t xml:space="preserve"> долг</w:t>
      </w:r>
      <w:r w:rsidR="00923676" w:rsidRPr="005A237A">
        <w:rPr>
          <w:sz w:val="26"/>
          <w:szCs w:val="26"/>
        </w:rPr>
        <w:t xml:space="preserve">у по предоставленным кредитам сельскохозяйственным потребительским кооперативам </w:t>
      </w:r>
      <w:r w:rsidR="005A237A" w:rsidRPr="005A237A">
        <w:rPr>
          <w:sz w:val="26"/>
          <w:szCs w:val="26"/>
        </w:rPr>
        <w:t>составило</w:t>
      </w:r>
      <w:r w:rsidR="005A237A">
        <w:rPr>
          <w:sz w:val="26"/>
          <w:szCs w:val="26"/>
        </w:rPr>
        <w:t xml:space="preserve"> в 2022 году</w:t>
      </w:r>
      <w:r w:rsidR="005A237A" w:rsidRPr="005A237A">
        <w:rPr>
          <w:sz w:val="26"/>
          <w:szCs w:val="26"/>
        </w:rPr>
        <w:t xml:space="preserve"> 647,3 тыс</w:t>
      </w:r>
      <w:proofErr w:type="gramStart"/>
      <w:r w:rsidR="005A237A" w:rsidRPr="005A237A">
        <w:rPr>
          <w:sz w:val="26"/>
          <w:szCs w:val="26"/>
        </w:rPr>
        <w:t>.р</w:t>
      </w:r>
      <w:proofErr w:type="gramEnd"/>
      <w:r w:rsidR="005A237A" w:rsidRPr="005A237A">
        <w:rPr>
          <w:sz w:val="26"/>
          <w:szCs w:val="26"/>
        </w:rPr>
        <w:t>уб.</w:t>
      </w:r>
      <w:r w:rsidR="004E6D5E">
        <w:rPr>
          <w:sz w:val="26"/>
          <w:szCs w:val="26"/>
        </w:rPr>
        <w:t xml:space="preserve"> (Основной долг </w:t>
      </w:r>
      <w:r w:rsidR="004E6D5E" w:rsidRPr="004E6D5E">
        <w:rPr>
          <w:sz w:val="26"/>
          <w:szCs w:val="26"/>
        </w:rPr>
        <w:t>- 603,0 тыс.руб.и проценты - 44,3 тыс.руб.).</w:t>
      </w:r>
    </w:p>
    <w:p w:rsidR="00760814" w:rsidRDefault="00760814" w:rsidP="001F2F86">
      <w:pPr>
        <w:ind w:firstLine="709"/>
        <w:jc w:val="both"/>
        <w:rPr>
          <w:sz w:val="26"/>
          <w:szCs w:val="26"/>
        </w:rPr>
      </w:pPr>
      <w:r w:rsidRPr="00491648">
        <w:rPr>
          <w:sz w:val="26"/>
          <w:szCs w:val="26"/>
        </w:rPr>
        <w:t>Книга учета расчетов по выданным кредитам и начисление процентов ведется Управлением по финансам администрации муниципального района «Могойтуйский  район». Данные по книге соответствуют данным годового отчета.</w:t>
      </w:r>
    </w:p>
    <w:p w:rsidR="00184776" w:rsidRPr="00184776" w:rsidRDefault="00184776" w:rsidP="00184776">
      <w:pPr>
        <w:ind w:firstLine="709"/>
        <w:jc w:val="both"/>
        <w:rPr>
          <w:sz w:val="26"/>
          <w:szCs w:val="26"/>
        </w:rPr>
      </w:pPr>
      <w:r w:rsidRPr="00E00872">
        <w:rPr>
          <w:i/>
          <w:color w:val="000000"/>
          <w:sz w:val="26"/>
          <w:szCs w:val="26"/>
        </w:rPr>
        <w:t xml:space="preserve">Контрольно-счетной палатой муниципального района «Могойтуйский район» </w:t>
      </w:r>
      <w:r w:rsidRPr="00184776">
        <w:rPr>
          <w:color w:val="000000"/>
          <w:sz w:val="26"/>
          <w:szCs w:val="26"/>
        </w:rPr>
        <w:t xml:space="preserve">при оценке исполнения бюджета района за 2022 год установлено по данным </w:t>
      </w:r>
      <w:r w:rsidRPr="00184776">
        <w:rPr>
          <w:color w:val="000000"/>
          <w:sz w:val="26"/>
          <w:szCs w:val="26"/>
        </w:rPr>
        <w:lastRenderedPageBreak/>
        <w:t>отчета форма 0503123, что казенными учреждениями оплачены за счет бюджетных средств санкции и пени по налогам и сборам в сумме 28,32 тыс</w:t>
      </w:r>
      <w:proofErr w:type="gramStart"/>
      <w:r w:rsidRPr="00184776">
        <w:rPr>
          <w:color w:val="000000"/>
          <w:sz w:val="26"/>
          <w:szCs w:val="26"/>
        </w:rPr>
        <w:t>.р</w:t>
      </w:r>
      <w:proofErr w:type="gramEnd"/>
      <w:r w:rsidRPr="00184776">
        <w:rPr>
          <w:color w:val="000000"/>
          <w:sz w:val="26"/>
          <w:szCs w:val="26"/>
        </w:rPr>
        <w:t xml:space="preserve">ублей: </w:t>
      </w:r>
      <w:proofErr w:type="spellStart"/>
      <w:r w:rsidRPr="00184776">
        <w:rPr>
          <w:color w:val="000000"/>
          <w:sz w:val="26"/>
          <w:szCs w:val="26"/>
        </w:rPr>
        <w:t>КОСГУ</w:t>
      </w:r>
      <w:proofErr w:type="spellEnd"/>
      <w:r w:rsidRPr="00184776">
        <w:rPr>
          <w:color w:val="000000"/>
          <w:sz w:val="26"/>
          <w:szCs w:val="26"/>
        </w:rPr>
        <w:t xml:space="preserve"> 292</w:t>
      </w:r>
      <w:r w:rsidRPr="00184776">
        <w:rPr>
          <w:bCs/>
          <w:sz w:val="26"/>
          <w:szCs w:val="26"/>
        </w:rPr>
        <w:t>– 27,48 тыс</w:t>
      </w:r>
      <w:proofErr w:type="gramStart"/>
      <w:r w:rsidRPr="00184776">
        <w:rPr>
          <w:bCs/>
          <w:sz w:val="26"/>
          <w:szCs w:val="26"/>
        </w:rPr>
        <w:t>.р</w:t>
      </w:r>
      <w:proofErr w:type="gramEnd"/>
      <w:r w:rsidRPr="00184776">
        <w:rPr>
          <w:bCs/>
          <w:sz w:val="26"/>
          <w:szCs w:val="26"/>
        </w:rPr>
        <w:t>ублей;</w:t>
      </w:r>
      <w:r w:rsidR="00FB26AE">
        <w:rPr>
          <w:color w:val="000000"/>
          <w:sz w:val="26"/>
          <w:szCs w:val="26"/>
        </w:rPr>
        <w:t xml:space="preserve">  </w:t>
      </w:r>
      <w:proofErr w:type="spellStart"/>
      <w:r w:rsidRPr="00184776">
        <w:rPr>
          <w:color w:val="000000"/>
          <w:sz w:val="26"/>
          <w:szCs w:val="26"/>
        </w:rPr>
        <w:t>КОСГУ</w:t>
      </w:r>
      <w:proofErr w:type="spellEnd"/>
      <w:r w:rsidRPr="00184776">
        <w:rPr>
          <w:color w:val="000000"/>
          <w:sz w:val="26"/>
          <w:szCs w:val="26"/>
        </w:rPr>
        <w:t xml:space="preserve"> 293</w:t>
      </w:r>
      <w:r w:rsidRPr="00184776">
        <w:rPr>
          <w:sz w:val="26"/>
          <w:szCs w:val="26"/>
        </w:rPr>
        <w:t>– 840 рублей (0,84 т.рублей).</w:t>
      </w:r>
      <w:r w:rsidRPr="00184776">
        <w:rPr>
          <w:color w:val="000000"/>
          <w:sz w:val="26"/>
          <w:szCs w:val="26"/>
        </w:rPr>
        <w:t xml:space="preserve"> </w:t>
      </w:r>
      <w:r w:rsidRPr="00184776">
        <w:rPr>
          <w:b/>
          <w:color w:val="000000"/>
          <w:sz w:val="26"/>
          <w:szCs w:val="26"/>
        </w:rPr>
        <w:t>Уменьшение</w:t>
      </w:r>
      <w:r w:rsidRPr="00184776">
        <w:rPr>
          <w:color w:val="000000"/>
          <w:sz w:val="26"/>
          <w:szCs w:val="26"/>
        </w:rPr>
        <w:t xml:space="preserve"> по сравнению с данными 2021 года - 104,8 тыс. рублей в </w:t>
      </w:r>
      <w:r w:rsidRPr="00184776">
        <w:rPr>
          <w:b/>
          <w:color w:val="000000"/>
          <w:sz w:val="26"/>
          <w:szCs w:val="26"/>
        </w:rPr>
        <w:t>3,7</w:t>
      </w:r>
      <w:r w:rsidRPr="00184776">
        <w:rPr>
          <w:color w:val="000000"/>
          <w:sz w:val="26"/>
          <w:szCs w:val="26"/>
        </w:rPr>
        <w:t xml:space="preserve"> раза.  </w:t>
      </w:r>
    </w:p>
    <w:p w:rsidR="00184776" w:rsidRPr="00184776" w:rsidRDefault="00184776" w:rsidP="00184776">
      <w:pPr>
        <w:ind w:firstLine="709"/>
        <w:jc w:val="both"/>
        <w:rPr>
          <w:sz w:val="26"/>
          <w:szCs w:val="26"/>
        </w:rPr>
      </w:pPr>
      <w:r w:rsidRPr="00184776">
        <w:rPr>
          <w:color w:val="000000"/>
          <w:sz w:val="26"/>
          <w:szCs w:val="26"/>
        </w:rPr>
        <w:t>Учреждениями образования ш</w:t>
      </w:r>
      <w:r w:rsidRPr="00184776">
        <w:rPr>
          <w:sz w:val="26"/>
          <w:szCs w:val="26"/>
        </w:rPr>
        <w:t>трафы, пени за нарушение законодательства о налогах и сборах, законодательства о страховых взносах всего</w:t>
      </w:r>
    </w:p>
    <w:p w:rsidR="00184776" w:rsidRPr="00184776" w:rsidRDefault="00184776" w:rsidP="00184776">
      <w:pPr>
        <w:ind w:firstLine="709"/>
        <w:jc w:val="both"/>
        <w:rPr>
          <w:sz w:val="26"/>
          <w:szCs w:val="26"/>
        </w:rPr>
      </w:pPr>
      <w:r w:rsidRPr="00184776">
        <w:rPr>
          <w:sz w:val="26"/>
          <w:szCs w:val="26"/>
        </w:rPr>
        <w:t xml:space="preserve">за 2022 год было выплачено </w:t>
      </w:r>
      <w:r w:rsidRPr="00184776">
        <w:rPr>
          <w:b/>
          <w:sz w:val="26"/>
          <w:szCs w:val="26"/>
        </w:rPr>
        <w:t>264,3</w:t>
      </w:r>
      <w:r w:rsidRPr="00184776">
        <w:rPr>
          <w:sz w:val="26"/>
          <w:szCs w:val="26"/>
        </w:rPr>
        <w:t xml:space="preserve"> тыс</w:t>
      </w:r>
      <w:proofErr w:type="gramStart"/>
      <w:r w:rsidRPr="00184776">
        <w:rPr>
          <w:sz w:val="26"/>
          <w:szCs w:val="26"/>
        </w:rPr>
        <w:t>.р</w:t>
      </w:r>
      <w:proofErr w:type="gramEnd"/>
      <w:r w:rsidRPr="00184776">
        <w:rPr>
          <w:sz w:val="26"/>
          <w:szCs w:val="26"/>
        </w:rPr>
        <w:t>ублей, в том числе:</w:t>
      </w:r>
    </w:p>
    <w:p w:rsidR="00184776" w:rsidRPr="00184776" w:rsidRDefault="00184776" w:rsidP="0018477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84776">
        <w:rPr>
          <w:sz w:val="26"/>
          <w:szCs w:val="26"/>
        </w:rPr>
        <w:t>-  за счет собственных доходов – 190,8 тыс</w:t>
      </w:r>
      <w:proofErr w:type="gramStart"/>
      <w:r w:rsidRPr="00184776">
        <w:rPr>
          <w:sz w:val="26"/>
          <w:szCs w:val="26"/>
        </w:rPr>
        <w:t>.р</w:t>
      </w:r>
      <w:proofErr w:type="gramEnd"/>
      <w:r w:rsidRPr="00184776">
        <w:rPr>
          <w:sz w:val="26"/>
          <w:szCs w:val="26"/>
        </w:rPr>
        <w:t>ублей.</w:t>
      </w:r>
    </w:p>
    <w:p w:rsidR="00184776" w:rsidRPr="00184776" w:rsidRDefault="00184776" w:rsidP="0018477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84776">
        <w:rPr>
          <w:sz w:val="26"/>
          <w:szCs w:val="26"/>
        </w:rPr>
        <w:t>- за счет субсидий на выполнение муниципальных заданий – 73,5 тыс</w:t>
      </w:r>
      <w:proofErr w:type="gramStart"/>
      <w:r w:rsidRPr="00184776">
        <w:rPr>
          <w:sz w:val="26"/>
          <w:szCs w:val="26"/>
        </w:rPr>
        <w:t>.р</w:t>
      </w:r>
      <w:proofErr w:type="gramEnd"/>
      <w:r w:rsidRPr="00184776">
        <w:rPr>
          <w:sz w:val="26"/>
          <w:szCs w:val="26"/>
        </w:rPr>
        <w:t>ублей.</w:t>
      </w:r>
    </w:p>
    <w:p w:rsidR="00184776" w:rsidRPr="00184776" w:rsidRDefault="00184776" w:rsidP="00184776">
      <w:pPr>
        <w:ind w:firstLine="709"/>
        <w:jc w:val="both"/>
        <w:rPr>
          <w:sz w:val="26"/>
          <w:szCs w:val="26"/>
        </w:rPr>
      </w:pPr>
      <w:proofErr w:type="spellStart"/>
      <w:r w:rsidRPr="00184776">
        <w:rPr>
          <w:sz w:val="26"/>
          <w:szCs w:val="26"/>
        </w:rPr>
        <w:t>Справочно</w:t>
      </w:r>
      <w:proofErr w:type="spellEnd"/>
      <w:r w:rsidRPr="00184776">
        <w:rPr>
          <w:sz w:val="26"/>
          <w:szCs w:val="26"/>
        </w:rPr>
        <w:t>: за 2021 год было выплачено 692,6 тыс</w:t>
      </w:r>
      <w:proofErr w:type="gramStart"/>
      <w:r w:rsidRPr="00184776">
        <w:rPr>
          <w:sz w:val="26"/>
          <w:szCs w:val="26"/>
        </w:rPr>
        <w:t>.р</w:t>
      </w:r>
      <w:proofErr w:type="gramEnd"/>
      <w:r w:rsidRPr="00184776">
        <w:rPr>
          <w:sz w:val="26"/>
          <w:szCs w:val="26"/>
        </w:rPr>
        <w:t>ублей, в том числе:</w:t>
      </w:r>
    </w:p>
    <w:p w:rsidR="00184776" w:rsidRPr="00184776" w:rsidRDefault="00184776" w:rsidP="0018477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84776">
        <w:rPr>
          <w:sz w:val="26"/>
          <w:szCs w:val="26"/>
        </w:rPr>
        <w:t>-  за счет собственных доходов - 358,3 тыс</w:t>
      </w:r>
      <w:proofErr w:type="gramStart"/>
      <w:r w:rsidRPr="00184776">
        <w:rPr>
          <w:sz w:val="26"/>
          <w:szCs w:val="26"/>
        </w:rPr>
        <w:t>.р</w:t>
      </w:r>
      <w:proofErr w:type="gramEnd"/>
      <w:r w:rsidRPr="00184776">
        <w:rPr>
          <w:sz w:val="26"/>
          <w:szCs w:val="26"/>
        </w:rPr>
        <w:t>ублей.</w:t>
      </w:r>
    </w:p>
    <w:p w:rsidR="00184776" w:rsidRPr="00184776" w:rsidRDefault="00184776" w:rsidP="0018477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84776">
        <w:rPr>
          <w:sz w:val="26"/>
          <w:szCs w:val="26"/>
        </w:rPr>
        <w:t>- за счет субсидий на выполнение муниципальных заданий – 334,3 тыс</w:t>
      </w:r>
      <w:proofErr w:type="gramStart"/>
      <w:r w:rsidRPr="00184776">
        <w:rPr>
          <w:sz w:val="26"/>
          <w:szCs w:val="26"/>
        </w:rPr>
        <w:t>.р</w:t>
      </w:r>
      <w:proofErr w:type="gramEnd"/>
      <w:r w:rsidRPr="00184776">
        <w:rPr>
          <w:sz w:val="26"/>
          <w:szCs w:val="26"/>
        </w:rPr>
        <w:t>ублей.</w:t>
      </w:r>
    </w:p>
    <w:p w:rsidR="00184776" w:rsidRPr="00184776" w:rsidRDefault="00184776" w:rsidP="0018477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84776">
        <w:rPr>
          <w:b/>
          <w:sz w:val="26"/>
          <w:szCs w:val="26"/>
        </w:rPr>
        <w:t>Уменьшение в 2,6</w:t>
      </w:r>
      <w:r w:rsidRPr="00184776">
        <w:rPr>
          <w:sz w:val="26"/>
          <w:szCs w:val="26"/>
        </w:rPr>
        <w:t xml:space="preserve"> раза на 428,3 тыс</w:t>
      </w:r>
      <w:proofErr w:type="gramStart"/>
      <w:r w:rsidRPr="00184776">
        <w:rPr>
          <w:sz w:val="26"/>
          <w:szCs w:val="26"/>
        </w:rPr>
        <w:t>.р</w:t>
      </w:r>
      <w:proofErr w:type="gramEnd"/>
      <w:r w:rsidRPr="00184776">
        <w:rPr>
          <w:sz w:val="26"/>
          <w:szCs w:val="26"/>
        </w:rPr>
        <w:t xml:space="preserve">ублей. </w:t>
      </w:r>
    </w:p>
    <w:p w:rsidR="00184776" w:rsidRPr="00184776" w:rsidRDefault="00184776" w:rsidP="0018477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184776" w:rsidRPr="00184776" w:rsidRDefault="00184776" w:rsidP="0018477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84776">
        <w:rPr>
          <w:sz w:val="26"/>
          <w:szCs w:val="26"/>
        </w:rPr>
        <w:t>В отчетах по форме 0503737 об исполнении учреждением плана его финансово-хозяйственной деятельности по бюджетным и автономным учреждениям культуры и спорта</w:t>
      </w:r>
      <w:r w:rsidR="00FB26AE">
        <w:rPr>
          <w:sz w:val="26"/>
          <w:szCs w:val="26"/>
        </w:rPr>
        <w:t xml:space="preserve"> отражено</w:t>
      </w:r>
      <w:r w:rsidRPr="00184776">
        <w:rPr>
          <w:sz w:val="26"/>
          <w:szCs w:val="26"/>
        </w:rPr>
        <w:t xml:space="preserve">: </w:t>
      </w:r>
    </w:p>
    <w:p w:rsidR="00184776" w:rsidRPr="00184776" w:rsidRDefault="00184776" w:rsidP="0018477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84776">
        <w:rPr>
          <w:sz w:val="26"/>
          <w:szCs w:val="26"/>
        </w:rPr>
        <w:t xml:space="preserve">- по строке «Штрафы, пени за нарушение законодательства о налогах и сборах, законодательства о страховых взносах» всего за 2022 год учреждениями было выплачено </w:t>
      </w:r>
      <w:r w:rsidRPr="00184776">
        <w:rPr>
          <w:b/>
          <w:sz w:val="26"/>
          <w:szCs w:val="26"/>
        </w:rPr>
        <w:t>75,4</w:t>
      </w:r>
      <w:r w:rsidRPr="00184776">
        <w:rPr>
          <w:sz w:val="26"/>
          <w:szCs w:val="26"/>
        </w:rPr>
        <w:t xml:space="preserve"> тыс</w:t>
      </w:r>
      <w:proofErr w:type="gramStart"/>
      <w:r w:rsidRPr="00184776">
        <w:rPr>
          <w:sz w:val="26"/>
          <w:szCs w:val="26"/>
        </w:rPr>
        <w:t>.р</w:t>
      </w:r>
      <w:proofErr w:type="gramEnd"/>
      <w:r w:rsidRPr="00184776">
        <w:rPr>
          <w:sz w:val="26"/>
          <w:szCs w:val="26"/>
        </w:rPr>
        <w:t>ублей, в том числе :</w:t>
      </w:r>
    </w:p>
    <w:p w:rsidR="00184776" w:rsidRPr="00184776" w:rsidRDefault="00184776" w:rsidP="0018477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84776">
        <w:rPr>
          <w:sz w:val="26"/>
          <w:szCs w:val="26"/>
        </w:rPr>
        <w:t>-  за счет собственных доходов – 63,8 тыс</w:t>
      </w:r>
      <w:proofErr w:type="gramStart"/>
      <w:r w:rsidRPr="00184776">
        <w:rPr>
          <w:sz w:val="26"/>
          <w:szCs w:val="26"/>
        </w:rPr>
        <w:t>.р</w:t>
      </w:r>
      <w:proofErr w:type="gramEnd"/>
      <w:r w:rsidRPr="00184776">
        <w:rPr>
          <w:sz w:val="26"/>
          <w:szCs w:val="26"/>
        </w:rPr>
        <w:t>ублей.</w:t>
      </w:r>
    </w:p>
    <w:p w:rsidR="00184776" w:rsidRPr="00184776" w:rsidRDefault="00184776" w:rsidP="0018477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84776">
        <w:rPr>
          <w:sz w:val="26"/>
          <w:szCs w:val="26"/>
        </w:rPr>
        <w:t>- за счет субсидий на выполнение муниципальных заданий – 11,6 тыс</w:t>
      </w:r>
      <w:proofErr w:type="gramStart"/>
      <w:r w:rsidRPr="00184776">
        <w:rPr>
          <w:sz w:val="26"/>
          <w:szCs w:val="26"/>
        </w:rPr>
        <w:t>.р</w:t>
      </w:r>
      <w:proofErr w:type="gramEnd"/>
      <w:r w:rsidRPr="00184776">
        <w:rPr>
          <w:sz w:val="26"/>
          <w:szCs w:val="26"/>
        </w:rPr>
        <w:t>ублей.</w:t>
      </w:r>
    </w:p>
    <w:p w:rsidR="00184776" w:rsidRPr="00184776" w:rsidRDefault="00184776" w:rsidP="00FB26AE">
      <w:pPr>
        <w:ind w:firstLine="709"/>
        <w:jc w:val="both"/>
        <w:rPr>
          <w:sz w:val="26"/>
          <w:szCs w:val="26"/>
        </w:rPr>
      </w:pPr>
      <w:proofErr w:type="spellStart"/>
      <w:r w:rsidRPr="00184776">
        <w:rPr>
          <w:color w:val="000000"/>
          <w:sz w:val="26"/>
          <w:szCs w:val="26"/>
        </w:rPr>
        <w:t>Справочно</w:t>
      </w:r>
      <w:proofErr w:type="spellEnd"/>
      <w:r w:rsidRPr="00184776">
        <w:rPr>
          <w:color w:val="000000"/>
          <w:sz w:val="26"/>
          <w:szCs w:val="26"/>
        </w:rPr>
        <w:t xml:space="preserve">: </w:t>
      </w:r>
      <w:r w:rsidRPr="00184776">
        <w:rPr>
          <w:sz w:val="26"/>
          <w:szCs w:val="26"/>
        </w:rPr>
        <w:t>за 2021 год учреждениями было выплачено 90,2 тыс</w:t>
      </w:r>
      <w:proofErr w:type="gramStart"/>
      <w:r w:rsidRPr="00184776">
        <w:rPr>
          <w:sz w:val="26"/>
          <w:szCs w:val="26"/>
        </w:rPr>
        <w:t>.р</w:t>
      </w:r>
      <w:proofErr w:type="gramEnd"/>
      <w:r w:rsidRPr="00184776">
        <w:rPr>
          <w:sz w:val="26"/>
          <w:szCs w:val="26"/>
        </w:rPr>
        <w:t>ублей, в том числе:-  за счет собственных доходов – 43,4 тыс.рублей.</w:t>
      </w:r>
    </w:p>
    <w:p w:rsidR="00184776" w:rsidRPr="00184776" w:rsidRDefault="00184776" w:rsidP="00712D63">
      <w:pPr>
        <w:jc w:val="both"/>
        <w:rPr>
          <w:sz w:val="26"/>
          <w:szCs w:val="26"/>
        </w:rPr>
      </w:pPr>
      <w:r w:rsidRPr="00184776">
        <w:rPr>
          <w:sz w:val="26"/>
          <w:szCs w:val="26"/>
        </w:rPr>
        <w:t>- за счет субсидий на выполнение муниципальных заданий – 46,8 тыс</w:t>
      </w:r>
      <w:proofErr w:type="gramStart"/>
      <w:r w:rsidRPr="00184776">
        <w:rPr>
          <w:sz w:val="26"/>
          <w:szCs w:val="26"/>
        </w:rPr>
        <w:t>.р</w:t>
      </w:r>
      <w:proofErr w:type="gramEnd"/>
      <w:r w:rsidRPr="00184776">
        <w:rPr>
          <w:sz w:val="26"/>
          <w:szCs w:val="26"/>
        </w:rPr>
        <w:t>ублей.</w:t>
      </w:r>
    </w:p>
    <w:p w:rsidR="00184776" w:rsidRPr="00184776" w:rsidRDefault="00184776" w:rsidP="00184776">
      <w:pPr>
        <w:ind w:firstLine="709"/>
        <w:jc w:val="both"/>
        <w:rPr>
          <w:color w:val="000000"/>
          <w:sz w:val="26"/>
          <w:szCs w:val="26"/>
        </w:rPr>
      </w:pPr>
      <w:r w:rsidRPr="00184776">
        <w:rPr>
          <w:b/>
          <w:sz w:val="26"/>
          <w:szCs w:val="26"/>
        </w:rPr>
        <w:t xml:space="preserve">Уменьшение </w:t>
      </w:r>
      <w:r w:rsidRPr="00184776">
        <w:rPr>
          <w:sz w:val="26"/>
          <w:szCs w:val="26"/>
        </w:rPr>
        <w:t>на 26,4 тыс</w:t>
      </w:r>
      <w:proofErr w:type="gramStart"/>
      <w:r w:rsidRPr="00184776">
        <w:rPr>
          <w:sz w:val="26"/>
          <w:szCs w:val="26"/>
        </w:rPr>
        <w:t>.р</w:t>
      </w:r>
      <w:proofErr w:type="gramEnd"/>
      <w:r w:rsidRPr="00184776">
        <w:rPr>
          <w:sz w:val="26"/>
          <w:szCs w:val="26"/>
        </w:rPr>
        <w:t xml:space="preserve">ублей или на </w:t>
      </w:r>
      <w:r w:rsidRPr="00184776">
        <w:rPr>
          <w:b/>
          <w:sz w:val="26"/>
          <w:szCs w:val="26"/>
        </w:rPr>
        <w:t>1,4</w:t>
      </w:r>
      <w:r w:rsidRPr="00184776">
        <w:rPr>
          <w:sz w:val="26"/>
          <w:szCs w:val="26"/>
        </w:rPr>
        <w:t xml:space="preserve"> раза.</w:t>
      </w:r>
    </w:p>
    <w:p w:rsidR="00184776" w:rsidRPr="00491648" w:rsidRDefault="00184776" w:rsidP="001F2F86">
      <w:pPr>
        <w:ind w:firstLine="709"/>
        <w:jc w:val="both"/>
        <w:rPr>
          <w:sz w:val="26"/>
          <w:szCs w:val="26"/>
        </w:rPr>
      </w:pPr>
    </w:p>
    <w:p w:rsidR="0045110F" w:rsidRPr="001F2F86" w:rsidRDefault="0045110F" w:rsidP="001F2F8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F2F86">
        <w:rPr>
          <w:rFonts w:eastAsia="Calibri"/>
          <w:sz w:val="26"/>
          <w:szCs w:val="26"/>
          <w:lang w:eastAsia="en-US"/>
        </w:rPr>
        <w:t xml:space="preserve">При проведении внешней проверки </w:t>
      </w:r>
      <w:r w:rsidR="00FB73AF" w:rsidRPr="001F2F86">
        <w:rPr>
          <w:rFonts w:eastAsia="Calibri"/>
          <w:sz w:val="26"/>
          <w:szCs w:val="26"/>
          <w:lang w:eastAsia="en-US"/>
        </w:rPr>
        <w:t xml:space="preserve">годовой </w:t>
      </w:r>
      <w:r w:rsidR="001F2F86" w:rsidRPr="001F2F86">
        <w:rPr>
          <w:rFonts w:eastAsia="Calibri"/>
          <w:sz w:val="26"/>
          <w:szCs w:val="26"/>
          <w:lang w:eastAsia="en-US"/>
        </w:rPr>
        <w:t>бюджетной отчетности за 2022</w:t>
      </w:r>
      <w:r w:rsidRPr="001F2F86">
        <w:rPr>
          <w:rFonts w:eastAsia="Calibri"/>
          <w:sz w:val="26"/>
          <w:szCs w:val="26"/>
          <w:lang w:eastAsia="en-US"/>
        </w:rPr>
        <w:t xml:space="preserve"> год была осуществлена сверка данных о кассовом исполнении бюджета, муниципального района «Могойтуйский район» представленных Управлением Федерального казначейства по Забайкальскому  краю, с показателями бюджетной отчетности (форма 0503317), произведенной сверкой расхождения не выявлены.</w:t>
      </w:r>
    </w:p>
    <w:p w:rsidR="00FB73AF" w:rsidRPr="001F2F86" w:rsidRDefault="0045110F" w:rsidP="001F2F86">
      <w:pPr>
        <w:ind w:firstLine="709"/>
        <w:jc w:val="both"/>
      </w:pPr>
      <w:proofErr w:type="gramStart"/>
      <w:r w:rsidRPr="001F2F86">
        <w:rPr>
          <w:rFonts w:eastAsia="Calibri"/>
          <w:sz w:val="26"/>
          <w:szCs w:val="26"/>
          <w:lang w:eastAsia="en-US"/>
        </w:rPr>
        <w:t>Отчет об исполнении бюджета муниципального района «Могойтуйский район» за 202</w:t>
      </w:r>
      <w:r w:rsidR="001F2F86">
        <w:rPr>
          <w:rFonts w:eastAsia="Calibri"/>
          <w:sz w:val="26"/>
          <w:szCs w:val="26"/>
          <w:lang w:eastAsia="en-US"/>
        </w:rPr>
        <w:t>2</w:t>
      </w:r>
      <w:r w:rsidRPr="001F2F86">
        <w:rPr>
          <w:rFonts w:eastAsia="Calibri"/>
          <w:sz w:val="26"/>
          <w:szCs w:val="26"/>
          <w:lang w:eastAsia="en-US"/>
        </w:rPr>
        <w:t xml:space="preserve"> год (отчетная форма 0503117 «Отчет об исполнении бюджета») в соответствии с требованиями пунктов 134-137 </w:t>
      </w:r>
      <w:r w:rsidRPr="001F2F86">
        <w:rPr>
          <w:sz w:val="26"/>
          <w:szCs w:val="26"/>
        </w:rPr>
        <w:t>приказа Министерства Финансов РФ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1F2F86">
        <w:rPr>
          <w:sz w:val="26"/>
          <w:szCs w:val="26"/>
        </w:rPr>
        <w:t>,</w:t>
      </w:r>
      <w:r w:rsidRPr="001F2F86">
        <w:rPr>
          <w:sz w:val="26"/>
          <w:szCs w:val="26"/>
        </w:rPr>
        <w:t xml:space="preserve"> </w:t>
      </w:r>
      <w:r w:rsidRPr="001F2F86">
        <w:rPr>
          <w:rFonts w:eastAsia="Calibri"/>
          <w:sz w:val="26"/>
          <w:szCs w:val="26"/>
          <w:lang w:eastAsia="en-US"/>
        </w:rPr>
        <w:t xml:space="preserve">составлен путем консолидации </w:t>
      </w:r>
      <w:r w:rsidR="005B1274">
        <w:rPr>
          <w:rFonts w:eastAsia="Calibri"/>
          <w:sz w:val="26"/>
          <w:szCs w:val="26"/>
          <w:lang w:eastAsia="en-US"/>
        </w:rPr>
        <w:t xml:space="preserve">данных по исполнению бюджетов </w:t>
      </w:r>
      <w:proofErr w:type="spellStart"/>
      <w:r w:rsidR="005B1274">
        <w:rPr>
          <w:rFonts w:eastAsia="Calibri"/>
          <w:sz w:val="26"/>
          <w:szCs w:val="26"/>
          <w:lang w:eastAsia="en-US"/>
        </w:rPr>
        <w:t>ГР</w:t>
      </w:r>
      <w:r w:rsidRPr="001F2F86">
        <w:rPr>
          <w:rFonts w:eastAsia="Calibri"/>
          <w:sz w:val="26"/>
          <w:szCs w:val="26"/>
          <w:lang w:eastAsia="en-US"/>
        </w:rPr>
        <w:t>БС</w:t>
      </w:r>
      <w:proofErr w:type="spellEnd"/>
      <w:r w:rsidR="005B1274">
        <w:rPr>
          <w:rFonts w:eastAsia="Calibri"/>
          <w:sz w:val="26"/>
          <w:szCs w:val="26"/>
          <w:lang w:eastAsia="en-US"/>
        </w:rPr>
        <w:t xml:space="preserve"> (</w:t>
      </w:r>
      <w:proofErr w:type="spellStart"/>
      <w:r w:rsidR="005B1274">
        <w:rPr>
          <w:rFonts w:eastAsia="Calibri"/>
          <w:sz w:val="26"/>
          <w:szCs w:val="26"/>
          <w:lang w:eastAsia="en-US"/>
        </w:rPr>
        <w:t>ГАБС</w:t>
      </w:r>
      <w:proofErr w:type="spellEnd"/>
      <w:proofErr w:type="gramEnd"/>
      <w:r w:rsidR="005B1274">
        <w:rPr>
          <w:rFonts w:eastAsia="Calibri"/>
          <w:sz w:val="26"/>
          <w:szCs w:val="26"/>
          <w:lang w:eastAsia="en-US"/>
        </w:rPr>
        <w:t>)</w:t>
      </w:r>
      <w:r w:rsidRPr="001F2F86">
        <w:rPr>
          <w:rFonts w:eastAsia="Calibri"/>
          <w:sz w:val="26"/>
          <w:szCs w:val="26"/>
          <w:lang w:eastAsia="en-US"/>
        </w:rPr>
        <w:t xml:space="preserve">. </w:t>
      </w:r>
      <w:r w:rsidR="00FB73AF" w:rsidRPr="001F2F86">
        <w:rPr>
          <w:sz w:val="26"/>
          <w:szCs w:val="26"/>
        </w:rPr>
        <w:t>Установлено по результатам внешней проверки (форме 0503117), что плановые показатели уточненного бюджета муниципального района «Могойтуйский райо</w:t>
      </w:r>
      <w:r w:rsidR="001F2F86" w:rsidRPr="001F2F86">
        <w:rPr>
          <w:sz w:val="26"/>
          <w:szCs w:val="26"/>
        </w:rPr>
        <w:t>н» по доходам и расходам на 2022</w:t>
      </w:r>
      <w:r w:rsidR="00FB73AF" w:rsidRPr="001F2F86">
        <w:rPr>
          <w:sz w:val="26"/>
          <w:szCs w:val="26"/>
        </w:rPr>
        <w:t xml:space="preserve"> год и кассовое исполнение доходов,  расходов бюджета  муниципального района за 202</w:t>
      </w:r>
      <w:r w:rsidR="001F2F86" w:rsidRPr="001F2F86">
        <w:rPr>
          <w:sz w:val="26"/>
          <w:szCs w:val="26"/>
        </w:rPr>
        <w:t>2</w:t>
      </w:r>
      <w:r w:rsidR="00FB73AF" w:rsidRPr="001F2F86">
        <w:rPr>
          <w:sz w:val="26"/>
          <w:szCs w:val="26"/>
        </w:rPr>
        <w:t xml:space="preserve"> год соответствуют данным представленным в Совет муниципального района для утверждения исполнения бюджета муниципального района за 202</w:t>
      </w:r>
      <w:r w:rsidR="001F2F86" w:rsidRPr="001F2F86">
        <w:rPr>
          <w:sz w:val="26"/>
          <w:szCs w:val="26"/>
        </w:rPr>
        <w:t>2</w:t>
      </w:r>
      <w:r w:rsidR="00FB73AF" w:rsidRPr="001F2F86">
        <w:rPr>
          <w:sz w:val="26"/>
          <w:szCs w:val="26"/>
        </w:rPr>
        <w:t xml:space="preserve"> год</w:t>
      </w:r>
      <w:r w:rsidR="00FB73AF" w:rsidRPr="001F2F86">
        <w:t xml:space="preserve">. </w:t>
      </w:r>
      <w:r w:rsidRPr="001F2F86">
        <w:rPr>
          <w:rFonts w:eastAsia="Calibri"/>
          <w:sz w:val="26"/>
          <w:szCs w:val="26"/>
          <w:lang w:eastAsia="en-US"/>
        </w:rPr>
        <w:t>Проверкой исполнения порядка консолидации данных, содержащихся в отчетных формах, нарушения не установлены, что свидетельствует о достоверности отчета об исполнении бюджета муниципального района «Могойтуйский район» за 202</w:t>
      </w:r>
      <w:r w:rsidR="001F2F86" w:rsidRPr="001F2F86">
        <w:rPr>
          <w:rFonts w:eastAsia="Calibri"/>
          <w:sz w:val="26"/>
          <w:szCs w:val="26"/>
          <w:lang w:eastAsia="en-US"/>
        </w:rPr>
        <w:t>2</w:t>
      </w:r>
      <w:r w:rsidRPr="001F2F86">
        <w:rPr>
          <w:rFonts w:eastAsia="Calibri"/>
          <w:sz w:val="26"/>
          <w:szCs w:val="26"/>
          <w:lang w:eastAsia="en-US"/>
        </w:rPr>
        <w:t xml:space="preserve"> год.</w:t>
      </w:r>
      <w:r w:rsidR="00FB73AF" w:rsidRPr="001F2F86">
        <w:t xml:space="preserve">  </w:t>
      </w:r>
    </w:p>
    <w:p w:rsidR="0045110F" w:rsidRPr="001F2F86" w:rsidRDefault="00FB73AF" w:rsidP="001F2F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2F86">
        <w:rPr>
          <w:sz w:val="26"/>
          <w:szCs w:val="26"/>
        </w:rPr>
        <w:lastRenderedPageBreak/>
        <w:t>Проверка показателей формы</w:t>
      </w:r>
      <w:hyperlink r:id="rId8" w:history="1">
        <w:r w:rsidRPr="001F2F86">
          <w:rPr>
            <w:rFonts w:eastAsia="Calibri"/>
            <w:lang w:eastAsia="en-US"/>
          </w:rPr>
          <w:t xml:space="preserve"> </w:t>
        </w:r>
        <w:r w:rsidRPr="001F2F86">
          <w:rPr>
            <w:rFonts w:eastAsia="Calibri"/>
            <w:sz w:val="26"/>
            <w:szCs w:val="26"/>
            <w:lang w:eastAsia="en-US"/>
          </w:rPr>
          <w:t>0503320</w:t>
        </w:r>
      </w:hyperlink>
      <w:r w:rsidRPr="001F2F86">
        <w:rPr>
          <w:sz w:val="26"/>
          <w:szCs w:val="26"/>
        </w:rPr>
        <w:t xml:space="preserve"> «Баланс исполнения консолидированного бюджета» показала, что все данные этой формы соответствуют показателям остальных форм. При сопоставлении данных баланса </w:t>
      </w:r>
      <w:proofErr w:type="gramStart"/>
      <w:r w:rsidRPr="001F2F86">
        <w:rPr>
          <w:sz w:val="26"/>
          <w:szCs w:val="26"/>
        </w:rPr>
        <w:t>на конец</w:t>
      </w:r>
      <w:proofErr w:type="gramEnd"/>
      <w:r w:rsidRPr="001F2F86">
        <w:rPr>
          <w:sz w:val="26"/>
          <w:szCs w:val="26"/>
        </w:rPr>
        <w:t xml:space="preserve"> предшествующего проверяемому периоду и на начало отчетного периода,  сальдо по счетам корректно перенесено и не содержит искажений.</w:t>
      </w:r>
    </w:p>
    <w:p w:rsidR="00E279E9" w:rsidRPr="001F2F86" w:rsidRDefault="00E279E9" w:rsidP="001F2F86">
      <w:pPr>
        <w:ind w:firstLine="709"/>
        <w:jc w:val="both"/>
        <w:rPr>
          <w:bCs/>
          <w:iCs/>
          <w:sz w:val="26"/>
          <w:szCs w:val="26"/>
        </w:rPr>
      </w:pPr>
      <w:r w:rsidRPr="001F2F86">
        <w:rPr>
          <w:bCs/>
          <w:iCs/>
          <w:sz w:val="26"/>
          <w:szCs w:val="26"/>
        </w:rPr>
        <w:t>Фактические показатели, отраженные в бюджетной отчетности не превышают плановые показатели, утвержденные сводной бюджетной росписью и решением о бюджете на отчетный финансовый год.</w:t>
      </w:r>
    </w:p>
    <w:p w:rsidR="00E279E9" w:rsidRPr="001F2F86" w:rsidRDefault="00E279E9" w:rsidP="001F2F86">
      <w:pPr>
        <w:ind w:firstLine="709"/>
        <w:jc w:val="both"/>
        <w:rPr>
          <w:sz w:val="26"/>
          <w:szCs w:val="26"/>
        </w:rPr>
      </w:pPr>
      <w:r w:rsidRPr="001F2F86">
        <w:rPr>
          <w:sz w:val="26"/>
          <w:szCs w:val="26"/>
        </w:rPr>
        <w:t xml:space="preserve">Финансовый результат прошлых отчетных периодов по доходам и расходам соответствует данным бюджетной отчетности по форме  «Справка по  заключению счетов бюджетного учета отчетного финансового года». </w:t>
      </w:r>
    </w:p>
    <w:p w:rsidR="00B80D65" w:rsidRDefault="00E279E9" w:rsidP="00B80D65">
      <w:pPr>
        <w:ind w:firstLine="708"/>
        <w:jc w:val="both"/>
        <w:rPr>
          <w:color w:val="000000"/>
          <w:sz w:val="26"/>
          <w:szCs w:val="26"/>
        </w:rPr>
      </w:pPr>
      <w:r w:rsidRPr="001F2F86">
        <w:rPr>
          <w:sz w:val="26"/>
          <w:szCs w:val="26"/>
        </w:rPr>
        <w:t>Движение нефинансовых активов отражено в полном объеме, и соответствует показателям бюджетной отчетности</w:t>
      </w:r>
      <w:r w:rsidRPr="001F2F86">
        <w:rPr>
          <w:i/>
          <w:sz w:val="26"/>
          <w:szCs w:val="26"/>
        </w:rPr>
        <w:t>.</w:t>
      </w:r>
      <w:r w:rsidR="00B80D65" w:rsidRPr="00B80D65">
        <w:rPr>
          <w:color w:val="000000"/>
          <w:sz w:val="26"/>
          <w:szCs w:val="26"/>
        </w:rPr>
        <w:t xml:space="preserve"> </w:t>
      </w:r>
    </w:p>
    <w:p w:rsidR="00780D37" w:rsidRDefault="00780D37" w:rsidP="00B80D65">
      <w:pPr>
        <w:ind w:firstLine="708"/>
        <w:jc w:val="both"/>
        <w:rPr>
          <w:color w:val="000000"/>
          <w:sz w:val="26"/>
          <w:szCs w:val="26"/>
        </w:rPr>
      </w:pPr>
    </w:p>
    <w:p w:rsidR="00D6288A" w:rsidRDefault="00552CC0" w:rsidP="00C666F2">
      <w:pPr>
        <w:pStyle w:val="a7"/>
        <w:numPr>
          <w:ilvl w:val="0"/>
          <w:numId w:val="1"/>
        </w:numPr>
        <w:ind w:left="426"/>
        <w:jc w:val="center"/>
        <w:rPr>
          <w:b/>
          <w:i/>
          <w:color w:val="000000"/>
          <w:sz w:val="26"/>
          <w:szCs w:val="26"/>
        </w:rPr>
      </w:pPr>
      <w:r w:rsidRPr="00D6288A">
        <w:rPr>
          <w:b/>
          <w:i/>
          <w:color w:val="000000"/>
          <w:sz w:val="26"/>
          <w:szCs w:val="26"/>
        </w:rPr>
        <w:t>Выводы и предложения КСП.</w:t>
      </w:r>
    </w:p>
    <w:p w:rsidR="00D349E2" w:rsidRPr="00D6288A" w:rsidRDefault="00184776" w:rsidP="00D6288A">
      <w:pPr>
        <w:pStyle w:val="a7"/>
        <w:ind w:left="426"/>
        <w:rPr>
          <w:b/>
          <w:i/>
          <w:color w:val="000000"/>
          <w:sz w:val="26"/>
          <w:szCs w:val="26"/>
        </w:rPr>
      </w:pPr>
      <w:r w:rsidRPr="00D6288A">
        <w:rPr>
          <w:b/>
          <w:i/>
          <w:color w:val="000000"/>
          <w:sz w:val="26"/>
          <w:szCs w:val="26"/>
        </w:rPr>
        <w:t>Выводы по итогам внешней проверки:</w:t>
      </w:r>
    </w:p>
    <w:p w:rsidR="00B40F5D" w:rsidRPr="00B40F5D" w:rsidRDefault="00B40F5D" w:rsidP="00B40F5D">
      <w:pPr>
        <w:pStyle w:val="a7"/>
        <w:ind w:left="0" w:firstLine="786"/>
        <w:jc w:val="both"/>
        <w:rPr>
          <w:sz w:val="26"/>
          <w:szCs w:val="26"/>
        </w:rPr>
      </w:pPr>
      <w:r w:rsidRPr="00B40F5D">
        <w:rPr>
          <w:sz w:val="26"/>
          <w:szCs w:val="26"/>
        </w:rPr>
        <w:t>1.Отчет об исполнении бюджета муниципального района за 2022 год предоставлен с соблюдением сроков, установленных   ст.264.4 БК РФ, ст.38 Положения  о бюджетном процессе.</w:t>
      </w:r>
    </w:p>
    <w:p w:rsidR="00B40F5D" w:rsidRPr="00B40F5D" w:rsidRDefault="00B40F5D" w:rsidP="00B40F5D">
      <w:pPr>
        <w:pStyle w:val="a7"/>
        <w:ind w:left="0" w:firstLine="786"/>
        <w:jc w:val="both"/>
        <w:rPr>
          <w:sz w:val="26"/>
          <w:szCs w:val="26"/>
        </w:rPr>
      </w:pPr>
      <w:r w:rsidRPr="00B40F5D">
        <w:rPr>
          <w:sz w:val="26"/>
          <w:szCs w:val="26"/>
        </w:rPr>
        <w:t xml:space="preserve">2. Обеспечено выполнение муниципального бюджета по налоговым и неналоговым доходам. </w:t>
      </w:r>
    </w:p>
    <w:p w:rsidR="00B40F5D" w:rsidRPr="00B40F5D" w:rsidRDefault="00B40F5D" w:rsidP="00B40F5D">
      <w:pPr>
        <w:pStyle w:val="a7"/>
        <w:ind w:left="0" w:firstLine="786"/>
        <w:jc w:val="both"/>
        <w:rPr>
          <w:sz w:val="26"/>
          <w:szCs w:val="26"/>
        </w:rPr>
      </w:pPr>
      <w:r w:rsidRPr="00B40F5D">
        <w:rPr>
          <w:sz w:val="26"/>
          <w:szCs w:val="26"/>
        </w:rPr>
        <w:t>3. В соответствии с годовой отчетностью на 1 января 2023 года кредиторская задолженность составила 2488,9 тыс</w:t>
      </w:r>
      <w:proofErr w:type="gramStart"/>
      <w:r w:rsidRPr="00B40F5D">
        <w:rPr>
          <w:sz w:val="26"/>
          <w:szCs w:val="26"/>
        </w:rPr>
        <w:t>.р</w:t>
      </w:r>
      <w:proofErr w:type="gramEnd"/>
      <w:r w:rsidRPr="00B40F5D">
        <w:rPr>
          <w:sz w:val="26"/>
          <w:szCs w:val="26"/>
        </w:rPr>
        <w:t xml:space="preserve">уб. </w:t>
      </w:r>
    </w:p>
    <w:p w:rsidR="00B40F5D" w:rsidRPr="00B40F5D" w:rsidRDefault="00B40F5D" w:rsidP="00B40F5D">
      <w:pPr>
        <w:pStyle w:val="a7"/>
        <w:ind w:left="786"/>
        <w:jc w:val="both"/>
        <w:rPr>
          <w:sz w:val="26"/>
          <w:szCs w:val="26"/>
        </w:rPr>
      </w:pPr>
      <w:r w:rsidRPr="00B40F5D">
        <w:rPr>
          <w:sz w:val="26"/>
          <w:szCs w:val="26"/>
        </w:rPr>
        <w:t>4. Муниципальный долг составил на 01.01.2022 года – 0 руб.</w:t>
      </w:r>
    </w:p>
    <w:p w:rsidR="00B40F5D" w:rsidRPr="00461264" w:rsidRDefault="00B40F5D" w:rsidP="00B40F5D">
      <w:pPr>
        <w:pStyle w:val="a7"/>
        <w:ind w:left="0" w:firstLine="786"/>
        <w:jc w:val="both"/>
        <w:rPr>
          <w:sz w:val="26"/>
          <w:szCs w:val="26"/>
          <w:lang w:val="en-US"/>
        </w:rPr>
      </w:pPr>
      <w:r w:rsidRPr="00B40F5D">
        <w:rPr>
          <w:sz w:val="26"/>
          <w:szCs w:val="26"/>
        </w:rPr>
        <w:t xml:space="preserve">5. Остаток средств на счетах бюджета в органе Федерального казначейства   на 01.01.2023 </w:t>
      </w:r>
      <w:r w:rsidR="00461264">
        <w:rPr>
          <w:sz w:val="26"/>
          <w:szCs w:val="26"/>
        </w:rPr>
        <w:t>года составил 5473,1 тыс. руб.</w:t>
      </w:r>
    </w:p>
    <w:p w:rsidR="00B40F5D" w:rsidRDefault="00B40F5D" w:rsidP="00C666F2">
      <w:pPr>
        <w:pStyle w:val="a7"/>
        <w:ind w:left="0" w:firstLine="786"/>
        <w:jc w:val="both"/>
        <w:rPr>
          <w:sz w:val="26"/>
          <w:szCs w:val="26"/>
        </w:rPr>
      </w:pPr>
      <w:r w:rsidRPr="00B40F5D">
        <w:rPr>
          <w:sz w:val="26"/>
          <w:szCs w:val="26"/>
        </w:rPr>
        <w:t xml:space="preserve">6. Муниципальные задания по муниципальным услугам учреждениями культуры выполнены, по учреждениям образования исполнены. </w:t>
      </w:r>
    </w:p>
    <w:p w:rsidR="00C666F2" w:rsidRDefault="00C666F2" w:rsidP="00C666F2">
      <w:pPr>
        <w:pStyle w:val="a7"/>
        <w:ind w:left="0" w:firstLine="786"/>
        <w:jc w:val="both"/>
        <w:rPr>
          <w:sz w:val="26"/>
          <w:szCs w:val="26"/>
        </w:rPr>
      </w:pPr>
    </w:p>
    <w:p w:rsidR="00C666F2" w:rsidRPr="00184776" w:rsidRDefault="00C666F2" w:rsidP="00C666F2">
      <w:pPr>
        <w:pStyle w:val="a7"/>
        <w:ind w:left="0" w:firstLine="786"/>
        <w:jc w:val="both"/>
        <w:rPr>
          <w:b/>
          <w:sz w:val="26"/>
          <w:szCs w:val="26"/>
        </w:rPr>
      </w:pPr>
      <w:r w:rsidRPr="00184776">
        <w:rPr>
          <w:b/>
          <w:sz w:val="26"/>
          <w:szCs w:val="26"/>
        </w:rPr>
        <w:t>К</w:t>
      </w:r>
      <w:r w:rsidR="00184776" w:rsidRPr="00184776">
        <w:rPr>
          <w:b/>
          <w:sz w:val="26"/>
          <w:szCs w:val="26"/>
        </w:rPr>
        <w:t>онтрольно-счетной палатой</w:t>
      </w:r>
      <w:r w:rsidRPr="00184776">
        <w:rPr>
          <w:b/>
          <w:sz w:val="26"/>
          <w:szCs w:val="26"/>
        </w:rPr>
        <w:t xml:space="preserve"> предл</w:t>
      </w:r>
      <w:r w:rsidR="00184776" w:rsidRPr="00184776">
        <w:rPr>
          <w:b/>
          <w:sz w:val="26"/>
          <w:szCs w:val="26"/>
        </w:rPr>
        <w:t>ожено</w:t>
      </w:r>
      <w:r w:rsidRPr="00184776">
        <w:rPr>
          <w:b/>
          <w:sz w:val="26"/>
          <w:szCs w:val="26"/>
        </w:rPr>
        <w:t>:</w:t>
      </w:r>
    </w:p>
    <w:p w:rsidR="00C666F2" w:rsidRPr="00C666F2" w:rsidRDefault="00C666F2" w:rsidP="00C666F2">
      <w:pPr>
        <w:pStyle w:val="a7"/>
        <w:ind w:left="0" w:firstLine="708"/>
        <w:jc w:val="both"/>
        <w:rPr>
          <w:sz w:val="26"/>
          <w:szCs w:val="26"/>
        </w:rPr>
      </w:pPr>
      <w:r w:rsidRPr="00C666F2">
        <w:rPr>
          <w:sz w:val="26"/>
          <w:szCs w:val="26"/>
        </w:rPr>
        <w:t>1.</w:t>
      </w:r>
      <w:r w:rsidRPr="00C666F2">
        <w:rPr>
          <w:rFonts w:eastAsia="Calibri"/>
          <w:sz w:val="26"/>
          <w:szCs w:val="26"/>
          <w:lang w:eastAsia="en-US"/>
        </w:rPr>
        <w:t xml:space="preserve"> </w:t>
      </w:r>
      <w:r w:rsidRPr="00C666F2">
        <w:rPr>
          <w:sz w:val="26"/>
          <w:szCs w:val="26"/>
        </w:rPr>
        <w:t xml:space="preserve"> Усилить </w:t>
      </w:r>
      <w:proofErr w:type="gramStart"/>
      <w:r w:rsidRPr="00C666F2">
        <w:rPr>
          <w:sz w:val="26"/>
          <w:szCs w:val="26"/>
        </w:rPr>
        <w:t>контроль за</w:t>
      </w:r>
      <w:proofErr w:type="gramEnd"/>
      <w:r w:rsidRPr="00C666F2">
        <w:rPr>
          <w:sz w:val="26"/>
          <w:szCs w:val="26"/>
        </w:rPr>
        <w:t xml:space="preserve"> полнотой, качеством и достоверностью бюджетной отчетности и сводной бухгалтерской отчетности муниципальных учреждений. Предлагается о</w:t>
      </w:r>
      <w:r w:rsidRPr="00C666F2">
        <w:rPr>
          <w:rFonts w:eastAsia="Calibri"/>
          <w:sz w:val="26"/>
          <w:szCs w:val="26"/>
          <w:lang w:eastAsia="en-US"/>
        </w:rPr>
        <w:t xml:space="preserve">братить особое внимание на заполнение пояснительных записок к годовой бюджетной и бухгалтерской отчётности. </w:t>
      </w:r>
    </w:p>
    <w:p w:rsidR="00C666F2" w:rsidRPr="00C666F2" w:rsidRDefault="00C666F2" w:rsidP="00C666F2">
      <w:pPr>
        <w:ind w:firstLine="709"/>
        <w:jc w:val="both"/>
        <w:rPr>
          <w:sz w:val="26"/>
          <w:szCs w:val="26"/>
        </w:rPr>
      </w:pPr>
      <w:r w:rsidRPr="00C666F2">
        <w:rPr>
          <w:sz w:val="26"/>
          <w:szCs w:val="26"/>
        </w:rPr>
        <w:t xml:space="preserve">2.  Продолжать соблюдение требования статей 161 и 219 БК РФ </w:t>
      </w:r>
      <w:r w:rsidRPr="00C666F2">
        <w:rPr>
          <w:spacing w:val="-2"/>
          <w:sz w:val="26"/>
          <w:szCs w:val="26"/>
        </w:rPr>
        <w:t>по принятию бюджетных и денежных обязатель</w:t>
      </w:r>
      <w:proofErr w:type="gramStart"/>
      <w:r w:rsidRPr="00C666F2">
        <w:rPr>
          <w:spacing w:val="-2"/>
          <w:sz w:val="26"/>
          <w:szCs w:val="26"/>
        </w:rPr>
        <w:t>ств</w:t>
      </w:r>
      <w:r w:rsidRPr="00C666F2">
        <w:rPr>
          <w:sz w:val="26"/>
          <w:szCs w:val="26"/>
        </w:rPr>
        <w:t xml:space="preserve"> в пр</w:t>
      </w:r>
      <w:proofErr w:type="gramEnd"/>
      <w:r w:rsidRPr="00C666F2">
        <w:rPr>
          <w:sz w:val="26"/>
          <w:szCs w:val="26"/>
        </w:rPr>
        <w:t>еделах доведенных ассигнований и лимитов бюджетных обязательств.</w:t>
      </w:r>
    </w:p>
    <w:p w:rsidR="00C666F2" w:rsidRPr="00C666F2" w:rsidRDefault="00C666F2" w:rsidP="00C666F2">
      <w:pPr>
        <w:ind w:firstLine="709"/>
        <w:jc w:val="both"/>
        <w:rPr>
          <w:color w:val="000000"/>
          <w:sz w:val="26"/>
          <w:szCs w:val="26"/>
        </w:rPr>
      </w:pPr>
      <w:r w:rsidRPr="00C666F2">
        <w:rPr>
          <w:sz w:val="26"/>
          <w:szCs w:val="26"/>
        </w:rPr>
        <w:t>3.</w:t>
      </w:r>
      <w:r w:rsidRPr="00C666F2">
        <w:rPr>
          <w:color w:val="000000"/>
          <w:sz w:val="26"/>
          <w:szCs w:val="26"/>
        </w:rPr>
        <w:t xml:space="preserve"> При ведении бухгалтерского учета руководствоваться положениями Федерального закона от 06.12.2011 №402-ФЗ «О бухгалтерском учете», инструкций по применению Единого плана счетов бухгалтерского учета и приказов Минфина РФ от 01.12.2010  № 157н  и от 06.12.2010 № 162н.</w:t>
      </w:r>
    </w:p>
    <w:p w:rsidR="00FB26AE" w:rsidRDefault="00C666F2" w:rsidP="00FB26AE">
      <w:pPr>
        <w:ind w:firstLine="709"/>
        <w:jc w:val="both"/>
        <w:rPr>
          <w:color w:val="000000"/>
          <w:sz w:val="26"/>
          <w:szCs w:val="26"/>
        </w:rPr>
      </w:pPr>
      <w:r w:rsidRPr="00C666F2">
        <w:rPr>
          <w:color w:val="000000"/>
          <w:sz w:val="26"/>
          <w:szCs w:val="26"/>
        </w:rPr>
        <w:t xml:space="preserve"> 4.Усилить </w:t>
      </w:r>
      <w:proofErr w:type="gramStart"/>
      <w:r w:rsidRPr="00C666F2">
        <w:rPr>
          <w:color w:val="000000"/>
          <w:sz w:val="26"/>
          <w:szCs w:val="26"/>
        </w:rPr>
        <w:t>контроль за</w:t>
      </w:r>
      <w:proofErr w:type="gramEnd"/>
      <w:r w:rsidRPr="00C666F2">
        <w:rPr>
          <w:color w:val="000000"/>
          <w:sz w:val="26"/>
          <w:szCs w:val="26"/>
        </w:rPr>
        <w:t xml:space="preserve"> снижением дебиторской задолженности получателями бюджетных средств.</w:t>
      </w:r>
    </w:p>
    <w:p w:rsidR="00C666F2" w:rsidRPr="00C666F2" w:rsidRDefault="00C666F2" w:rsidP="00FB26AE">
      <w:pPr>
        <w:ind w:firstLine="709"/>
        <w:jc w:val="both"/>
        <w:rPr>
          <w:sz w:val="26"/>
          <w:szCs w:val="26"/>
        </w:rPr>
      </w:pPr>
      <w:r w:rsidRPr="00C666F2">
        <w:rPr>
          <w:color w:val="000000"/>
          <w:sz w:val="26"/>
          <w:szCs w:val="26"/>
        </w:rPr>
        <w:t>5. Продолжать принимать действенные меры по снижению дебиторской задолженности выданным ранее кредитам и займам.</w:t>
      </w:r>
      <w:r w:rsidRPr="00C666F2">
        <w:rPr>
          <w:sz w:val="26"/>
          <w:szCs w:val="26"/>
        </w:rPr>
        <w:t xml:space="preserve"> Не допускать ликвидации заемщиков  при наличии кредитной задолженности (займов) в бюджет района.  </w:t>
      </w:r>
    </w:p>
    <w:p w:rsidR="00A75AA6" w:rsidRPr="00E62422" w:rsidRDefault="00C666F2" w:rsidP="00C61601">
      <w:pPr>
        <w:pStyle w:val="a7"/>
        <w:ind w:left="0"/>
        <w:jc w:val="both"/>
        <w:rPr>
          <w:sz w:val="28"/>
          <w:szCs w:val="28"/>
        </w:rPr>
      </w:pPr>
      <w:r w:rsidRPr="00C666F2">
        <w:rPr>
          <w:sz w:val="26"/>
          <w:szCs w:val="26"/>
        </w:rPr>
        <w:t xml:space="preserve">            6. Усилить </w:t>
      </w:r>
      <w:proofErr w:type="gramStart"/>
      <w:r w:rsidRPr="00C666F2">
        <w:rPr>
          <w:sz w:val="26"/>
          <w:szCs w:val="26"/>
        </w:rPr>
        <w:t>контроль за</w:t>
      </w:r>
      <w:proofErr w:type="gramEnd"/>
      <w:r w:rsidRPr="00C666F2">
        <w:rPr>
          <w:sz w:val="26"/>
          <w:szCs w:val="26"/>
        </w:rPr>
        <w:t xml:space="preserve"> исполнением муниципальных целевых программ, осуществлять мониторинг исполнения  их целевых показателей.  </w:t>
      </w:r>
    </w:p>
    <w:sectPr w:rsidR="00A75AA6" w:rsidRPr="00E62422" w:rsidSect="00FB26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B17" w:rsidRDefault="00C51B17" w:rsidP="004B78DE">
      <w:r>
        <w:separator/>
      </w:r>
    </w:p>
  </w:endnote>
  <w:endnote w:type="continuationSeparator" w:id="1">
    <w:p w:rsidR="00C51B17" w:rsidRDefault="00C51B17" w:rsidP="004B7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B17" w:rsidRDefault="00C51B17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B17" w:rsidRDefault="00C51B17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B17" w:rsidRDefault="00C51B1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B17" w:rsidRDefault="00C51B17" w:rsidP="004B78DE">
      <w:r>
        <w:separator/>
      </w:r>
    </w:p>
  </w:footnote>
  <w:footnote w:type="continuationSeparator" w:id="1">
    <w:p w:rsidR="00C51B17" w:rsidRDefault="00C51B17" w:rsidP="004B7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B17" w:rsidRDefault="00C51B17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793"/>
      <w:docPartObj>
        <w:docPartGallery w:val="Page Numbers (Top of Page)"/>
        <w:docPartUnique/>
      </w:docPartObj>
    </w:sdtPr>
    <w:sdtContent>
      <w:p w:rsidR="00C51B17" w:rsidRDefault="00C51B17">
        <w:pPr>
          <w:pStyle w:val="ac"/>
          <w:jc w:val="right"/>
        </w:pPr>
        <w:fldSimple w:instr=" PAGE   \* MERGEFORMAT ">
          <w:r w:rsidR="00D6288A">
            <w:rPr>
              <w:noProof/>
            </w:rPr>
            <w:t>5</w:t>
          </w:r>
        </w:fldSimple>
      </w:p>
    </w:sdtContent>
  </w:sdt>
  <w:p w:rsidR="00C51B17" w:rsidRDefault="00C51B17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B17" w:rsidRDefault="00C51B1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5D49"/>
    <w:multiLevelType w:val="hybridMultilevel"/>
    <w:tmpl w:val="28AEE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9F34B0"/>
    <w:multiLevelType w:val="hybridMultilevel"/>
    <w:tmpl w:val="1F1482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092BC0"/>
    <w:multiLevelType w:val="hybridMultilevel"/>
    <w:tmpl w:val="85360D8C"/>
    <w:lvl w:ilvl="0" w:tplc="E8EC341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78F"/>
    <w:rsid w:val="000234A8"/>
    <w:rsid w:val="00031E4A"/>
    <w:rsid w:val="00056889"/>
    <w:rsid w:val="00084FC3"/>
    <w:rsid w:val="00184776"/>
    <w:rsid w:val="001A167E"/>
    <w:rsid w:val="001C4507"/>
    <w:rsid w:val="001D0680"/>
    <w:rsid w:val="001D154D"/>
    <w:rsid w:val="001E2CB3"/>
    <w:rsid w:val="001E783C"/>
    <w:rsid w:val="001F2F86"/>
    <w:rsid w:val="00237CF6"/>
    <w:rsid w:val="002467E5"/>
    <w:rsid w:val="002706D9"/>
    <w:rsid w:val="002755A0"/>
    <w:rsid w:val="00280016"/>
    <w:rsid w:val="00281154"/>
    <w:rsid w:val="002B1836"/>
    <w:rsid w:val="00305B51"/>
    <w:rsid w:val="00343277"/>
    <w:rsid w:val="003735A5"/>
    <w:rsid w:val="00390A0E"/>
    <w:rsid w:val="003A2AA9"/>
    <w:rsid w:val="003B3933"/>
    <w:rsid w:val="00405EB4"/>
    <w:rsid w:val="0045110F"/>
    <w:rsid w:val="00461264"/>
    <w:rsid w:val="004622AD"/>
    <w:rsid w:val="004631B3"/>
    <w:rsid w:val="00486ECA"/>
    <w:rsid w:val="00491648"/>
    <w:rsid w:val="004B57C0"/>
    <w:rsid w:val="004B78DE"/>
    <w:rsid w:val="004B7C32"/>
    <w:rsid w:val="004E52E1"/>
    <w:rsid w:val="004E6D5E"/>
    <w:rsid w:val="00521CCA"/>
    <w:rsid w:val="00552CC0"/>
    <w:rsid w:val="00573F24"/>
    <w:rsid w:val="005A237A"/>
    <w:rsid w:val="005B1274"/>
    <w:rsid w:val="005C334B"/>
    <w:rsid w:val="0061144E"/>
    <w:rsid w:val="00621445"/>
    <w:rsid w:val="00640E36"/>
    <w:rsid w:val="00644C42"/>
    <w:rsid w:val="00660E78"/>
    <w:rsid w:val="00711B98"/>
    <w:rsid w:val="00712D63"/>
    <w:rsid w:val="00726686"/>
    <w:rsid w:val="00760814"/>
    <w:rsid w:val="00780D37"/>
    <w:rsid w:val="007D7C82"/>
    <w:rsid w:val="007E3ED8"/>
    <w:rsid w:val="007F083E"/>
    <w:rsid w:val="008A331F"/>
    <w:rsid w:val="008B1C50"/>
    <w:rsid w:val="00903B9C"/>
    <w:rsid w:val="00923676"/>
    <w:rsid w:val="00971D8C"/>
    <w:rsid w:val="00975BBB"/>
    <w:rsid w:val="0099201B"/>
    <w:rsid w:val="00992856"/>
    <w:rsid w:val="009E1A9C"/>
    <w:rsid w:val="009E478F"/>
    <w:rsid w:val="00A31EFF"/>
    <w:rsid w:val="00A708BA"/>
    <w:rsid w:val="00A75AA6"/>
    <w:rsid w:val="00AB575D"/>
    <w:rsid w:val="00AD40BD"/>
    <w:rsid w:val="00B03EB6"/>
    <w:rsid w:val="00B05A4D"/>
    <w:rsid w:val="00B22200"/>
    <w:rsid w:val="00B370E5"/>
    <w:rsid w:val="00B40F5D"/>
    <w:rsid w:val="00B50546"/>
    <w:rsid w:val="00B80D65"/>
    <w:rsid w:val="00C02928"/>
    <w:rsid w:val="00C21AA3"/>
    <w:rsid w:val="00C23BE3"/>
    <w:rsid w:val="00C263D9"/>
    <w:rsid w:val="00C44967"/>
    <w:rsid w:val="00C47F84"/>
    <w:rsid w:val="00C51B17"/>
    <w:rsid w:val="00C61601"/>
    <w:rsid w:val="00C666F2"/>
    <w:rsid w:val="00C67504"/>
    <w:rsid w:val="00C67F1D"/>
    <w:rsid w:val="00CB6443"/>
    <w:rsid w:val="00CC1543"/>
    <w:rsid w:val="00D24F07"/>
    <w:rsid w:val="00D349E2"/>
    <w:rsid w:val="00D35045"/>
    <w:rsid w:val="00D6288A"/>
    <w:rsid w:val="00D72827"/>
    <w:rsid w:val="00D83B58"/>
    <w:rsid w:val="00DB4DF9"/>
    <w:rsid w:val="00DF0AAC"/>
    <w:rsid w:val="00DF38AA"/>
    <w:rsid w:val="00DF60D8"/>
    <w:rsid w:val="00DF7835"/>
    <w:rsid w:val="00E00872"/>
    <w:rsid w:val="00E00AB9"/>
    <w:rsid w:val="00E2381C"/>
    <w:rsid w:val="00E279E9"/>
    <w:rsid w:val="00E310F1"/>
    <w:rsid w:val="00E34B20"/>
    <w:rsid w:val="00E54F55"/>
    <w:rsid w:val="00EE2E9D"/>
    <w:rsid w:val="00F0757F"/>
    <w:rsid w:val="00F114E3"/>
    <w:rsid w:val="00F1604C"/>
    <w:rsid w:val="00F42B8D"/>
    <w:rsid w:val="00FB26AE"/>
    <w:rsid w:val="00FB2E30"/>
    <w:rsid w:val="00FB73AF"/>
    <w:rsid w:val="00FD2F2B"/>
    <w:rsid w:val="00FF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40E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40E36"/>
    <w:pPr>
      <w:spacing w:after="120"/>
    </w:pPr>
  </w:style>
  <w:style w:type="character" w:customStyle="1" w:styleId="a4">
    <w:name w:val="Основной текст Знак"/>
    <w:basedOn w:val="a0"/>
    <w:link w:val="a3"/>
    <w:rsid w:val="00640E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+ Полужирный"/>
    <w:rsid w:val="00640E36"/>
    <w:rPr>
      <w:b/>
      <w:bCs/>
      <w:sz w:val="24"/>
      <w:szCs w:val="24"/>
      <w:lang w:val="ru-RU" w:eastAsia="ru-RU" w:bidi="ar-SA"/>
    </w:rPr>
  </w:style>
  <w:style w:type="paragraph" w:customStyle="1" w:styleId="a6">
    <w:name w:val="Заголовок статьи"/>
    <w:basedOn w:val="a"/>
    <w:rsid w:val="002467E5"/>
    <w:pPr>
      <w:tabs>
        <w:tab w:val="left" w:pos="3686"/>
      </w:tabs>
      <w:spacing w:before="240" w:after="120"/>
      <w:ind w:firstLine="709"/>
      <w:jc w:val="both"/>
    </w:pPr>
    <w:rPr>
      <w:b/>
      <w:sz w:val="28"/>
      <w:szCs w:val="20"/>
    </w:rPr>
  </w:style>
  <w:style w:type="paragraph" w:customStyle="1" w:styleId="2">
    <w:name w:val="Знак2 Знак Знак Знак"/>
    <w:basedOn w:val="a"/>
    <w:rsid w:val="002467E5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link w:val="a8"/>
    <w:uiPriority w:val="34"/>
    <w:qFormat/>
    <w:rsid w:val="00C02928"/>
    <w:pPr>
      <w:ind w:left="720"/>
      <w:contextualSpacing/>
    </w:pPr>
  </w:style>
  <w:style w:type="paragraph" w:styleId="a9">
    <w:name w:val="Normal (Web)"/>
    <w:basedOn w:val="a"/>
    <w:rsid w:val="00B22200"/>
    <w:pPr>
      <w:spacing w:before="30" w:after="30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B222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uiPriority w:val="99"/>
    <w:unhideWhenUsed/>
    <w:rsid w:val="0099201B"/>
    <w:rPr>
      <w:color w:val="0000FF"/>
      <w:u w:val="single"/>
    </w:rPr>
  </w:style>
  <w:style w:type="paragraph" w:customStyle="1" w:styleId="ConsPlusNormal">
    <w:name w:val="ConsPlusNormal"/>
    <w:rsid w:val="007D7C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b">
    <w:name w:val="Emphasis"/>
    <w:basedOn w:val="a0"/>
    <w:uiPriority w:val="20"/>
    <w:qFormat/>
    <w:rsid w:val="00390A0E"/>
    <w:rPr>
      <w:i/>
      <w:iCs/>
    </w:rPr>
  </w:style>
  <w:style w:type="paragraph" w:styleId="ac">
    <w:name w:val="header"/>
    <w:basedOn w:val="a"/>
    <w:link w:val="ad"/>
    <w:uiPriority w:val="99"/>
    <w:unhideWhenUsed/>
    <w:rsid w:val="004B78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B7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B78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B78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B40F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00DA793C2868F088EDD003C61CC1BFAA10693C4D1274AFFC451598D706629D666CEEEE461B1E12XDr3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0275&amp;dst=100030&amp;field=134&amp;date=16.03.202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88569</TotalTime>
  <Pages>5</Pages>
  <Words>2194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User_123</cp:lastModifiedBy>
  <cp:revision>28</cp:revision>
  <cp:lastPrinted>2022-05-23T00:02:00Z</cp:lastPrinted>
  <dcterms:created xsi:type="dcterms:W3CDTF">2023-05-26T12:21:00Z</dcterms:created>
  <dcterms:modified xsi:type="dcterms:W3CDTF">2023-05-29T00:54:00Z</dcterms:modified>
</cp:coreProperties>
</file>