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c"/>
        <w:tblpPr w:leftFromText="180" w:rightFromText="180" w:vertAnchor="page" w:horzAnchor="margin" w:tblpY="27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740"/>
      </w:tblGrid>
      <w:tr w:rsidR="00220CEB" w:rsidTr="00220CEB">
        <w:trPr>
          <w:trHeight w:val="830"/>
        </w:trPr>
        <w:tc>
          <w:tcPr>
            <w:tcW w:w="10740" w:type="dxa"/>
          </w:tcPr>
          <w:p w:rsidR="00220CEB" w:rsidRDefault="00220CEB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20CEB" w:rsidRDefault="00220CEB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20CEB" w:rsidRDefault="00220CE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Забайкальский край</w:t>
            </w:r>
          </w:p>
          <w:p w:rsidR="00220CEB" w:rsidRDefault="00220CE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</w:tc>
      </w:tr>
      <w:tr w:rsidR="00220CEB" w:rsidTr="00220CEB">
        <w:trPr>
          <w:trHeight w:val="557"/>
        </w:trPr>
        <w:tc>
          <w:tcPr>
            <w:tcW w:w="10740" w:type="dxa"/>
            <w:hideMark/>
          </w:tcPr>
          <w:p w:rsidR="00220CEB" w:rsidRPr="00275540" w:rsidRDefault="00220CE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75540">
              <w:rPr>
                <w:b/>
                <w:sz w:val="28"/>
                <w:szCs w:val="28"/>
                <w:lang w:eastAsia="ru-RU"/>
              </w:rPr>
              <w:t xml:space="preserve">Совет сельского поселения «Хара-Шибирь» </w:t>
            </w:r>
          </w:p>
        </w:tc>
      </w:tr>
      <w:tr w:rsidR="00220CEB" w:rsidTr="00220CEB">
        <w:trPr>
          <w:trHeight w:val="550"/>
        </w:trPr>
        <w:tc>
          <w:tcPr>
            <w:tcW w:w="10740" w:type="dxa"/>
            <w:hideMark/>
          </w:tcPr>
          <w:p w:rsidR="00220CEB" w:rsidRDefault="00220C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РЕШЕНИЕ</w:t>
            </w:r>
          </w:p>
        </w:tc>
      </w:tr>
      <w:tr w:rsidR="00220CEB" w:rsidTr="00220CEB">
        <w:tc>
          <w:tcPr>
            <w:tcW w:w="10740" w:type="dxa"/>
            <w:hideMark/>
          </w:tcPr>
          <w:p w:rsidR="00220CEB" w:rsidRDefault="00220CEB" w:rsidP="00BD26B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BD26B7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067D3">
              <w:rPr>
                <w:sz w:val="28"/>
                <w:szCs w:val="28"/>
                <w:lang w:eastAsia="ru-RU"/>
              </w:rPr>
              <w:t>сентября</w:t>
            </w:r>
            <w:r>
              <w:rPr>
                <w:sz w:val="28"/>
                <w:szCs w:val="28"/>
                <w:lang w:eastAsia="ru-RU"/>
              </w:rPr>
              <w:t xml:space="preserve">  2023 года                                                                                       № 3</w:t>
            </w:r>
            <w:r w:rsidR="003067D3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-5</w:t>
            </w:r>
            <w:r w:rsidR="003067D3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220CEB" w:rsidTr="00220CEB">
        <w:trPr>
          <w:trHeight w:val="431"/>
        </w:trPr>
        <w:tc>
          <w:tcPr>
            <w:tcW w:w="10740" w:type="dxa"/>
            <w:hideMark/>
          </w:tcPr>
          <w:p w:rsidR="00220CEB" w:rsidRDefault="00220CE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Хара-Шибирь</w:t>
            </w:r>
          </w:p>
        </w:tc>
      </w:tr>
    </w:tbl>
    <w:p w:rsidR="00EC6122" w:rsidRPr="003067D3" w:rsidRDefault="00EC6122" w:rsidP="00275540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</w:p>
    <w:p w:rsidR="003067D3" w:rsidRDefault="00643DFD" w:rsidP="00275540">
      <w:pPr>
        <w:ind w:firstLine="720"/>
        <w:jc w:val="both"/>
        <w:rPr>
          <w:sz w:val="28"/>
          <w:szCs w:val="28"/>
        </w:rPr>
      </w:pPr>
      <w:r w:rsidRPr="003067D3">
        <w:rPr>
          <w:sz w:val="28"/>
          <w:szCs w:val="28"/>
        </w:rPr>
        <w:t xml:space="preserve">О внесении изменении в решение Совета сельского поселения </w:t>
      </w:r>
      <w:r w:rsidR="00DB09EA" w:rsidRPr="003067D3">
        <w:rPr>
          <w:sz w:val="28"/>
          <w:szCs w:val="28"/>
        </w:rPr>
        <w:t xml:space="preserve">«Хара-Шибирь» </w:t>
      </w:r>
      <w:bookmarkStart w:id="0" w:name="_GoBack"/>
      <w:bookmarkEnd w:id="0"/>
      <w:r w:rsidRPr="003067D3">
        <w:rPr>
          <w:sz w:val="28"/>
          <w:szCs w:val="28"/>
        </w:rPr>
        <w:t>от 30.</w:t>
      </w:r>
      <w:r w:rsidR="003067D3" w:rsidRPr="003067D3">
        <w:rPr>
          <w:sz w:val="28"/>
          <w:szCs w:val="28"/>
        </w:rPr>
        <w:t>10</w:t>
      </w:r>
      <w:r w:rsidRPr="003067D3">
        <w:rPr>
          <w:sz w:val="28"/>
          <w:szCs w:val="28"/>
        </w:rPr>
        <w:t>.202</w:t>
      </w:r>
      <w:r w:rsidR="003067D3" w:rsidRPr="003067D3">
        <w:rPr>
          <w:sz w:val="28"/>
          <w:szCs w:val="28"/>
        </w:rPr>
        <w:t>0 №2-3</w:t>
      </w:r>
      <w:r w:rsidRPr="003067D3">
        <w:rPr>
          <w:sz w:val="28"/>
          <w:szCs w:val="28"/>
        </w:rPr>
        <w:t xml:space="preserve"> </w:t>
      </w:r>
      <w:r w:rsidR="00B719D7">
        <w:rPr>
          <w:sz w:val="28"/>
          <w:szCs w:val="28"/>
        </w:rPr>
        <w:t>«</w:t>
      </w:r>
      <w:r w:rsidR="003067D3">
        <w:rPr>
          <w:sz w:val="28"/>
          <w:szCs w:val="28"/>
        </w:rPr>
        <w:t>Об утверждении Перечня должностных лиц администрации сельского поселения «Хара-Шибирь», уполномоченных составлять протоколы об административных правонарушениях,</w:t>
      </w:r>
      <w:r w:rsidR="00275540">
        <w:rPr>
          <w:sz w:val="28"/>
          <w:szCs w:val="28"/>
        </w:rPr>
        <w:t xml:space="preserve"> </w:t>
      </w:r>
      <w:r w:rsidR="003067D3">
        <w:rPr>
          <w:sz w:val="28"/>
          <w:szCs w:val="28"/>
        </w:rPr>
        <w:t>предусмотренных Законом Забайкальского края</w:t>
      </w:r>
      <w:r w:rsidR="00BD26B7">
        <w:rPr>
          <w:sz w:val="28"/>
          <w:szCs w:val="28"/>
        </w:rPr>
        <w:t xml:space="preserve"> </w:t>
      </w:r>
      <w:r w:rsidR="003067D3">
        <w:rPr>
          <w:sz w:val="28"/>
          <w:szCs w:val="28"/>
        </w:rPr>
        <w:t>«Об административных правонарушениях»</w:t>
      </w:r>
    </w:p>
    <w:p w:rsidR="00EC6122" w:rsidRPr="00220CEB" w:rsidRDefault="00EC6122" w:rsidP="003067D3">
      <w:pPr>
        <w:pStyle w:val="Title"/>
        <w:spacing w:before="0" w:after="0"/>
        <w:ind w:firstLine="0"/>
        <w:contextualSpacing/>
        <w:rPr>
          <w:b w:val="0"/>
        </w:rPr>
      </w:pPr>
    </w:p>
    <w:p w:rsidR="00275540" w:rsidRDefault="00EC6122" w:rsidP="00275540">
      <w:pPr>
        <w:pStyle w:val="Title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577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65747D" w:rsidRPr="00C5771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067D3" w:rsidRPr="00C5771D">
        <w:rPr>
          <w:rFonts w:ascii="Times New Roman" w:hAnsi="Times New Roman" w:cs="Times New Roman"/>
          <w:b w:val="0"/>
          <w:sz w:val="28"/>
          <w:szCs w:val="28"/>
        </w:rPr>
        <w:t>Законом Забайкальского края от 13 июля 2023 г. №2227-ЗЗК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</w:t>
      </w:r>
      <w:r w:rsidR="00C5771D">
        <w:rPr>
          <w:rFonts w:ascii="Times New Roman" w:hAnsi="Times New Roman" w:cs="Times New Roman"/>
          <w:b w:val="0"/>
          <w:sz w:val="28"/>
          <w:szCs w:val="28"/>
        </w:rPr>
        <w:t>г</w:t>
      </w:r>
      <w:r w:rsidR="003067D3" w:rsidRPr="00C5771D">
        <w:rPr>
          <w:rFonts w:ascii="Times New Roman" w:hAnsi="Times New Roman" w:cs="Times New Roman"/>
          <w:b w:val="0"/>
          <w:sz w:val="28"/>
          <w:szCs w:val="28"/>
        </w:rPr>
        <w:t>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="003067D3" w:rsidRPr="00C5771D">
        <w:rPr>
          <w:rFonts w:ascii="Times New Roman" w:hAnsi="Times New Roman" w:cs="Times New Roman"/>
          <w:b w:val="0"/>
          <w:sz w:val="28"/>
          <w:szCs w:val="28"/>
        </w:rPr>
        <w:t xml:space="preserve"> Законом Забайкальского края </w:t>
      </w:r>
      <w:r w:rsidR="00C5771D" w:rsidRPr="00C5771D">
        <w:rPr>
          <w:rFonts w:ascii="Times New Roman" w:hAnsi="Times New Roman" w:cs="Times New Roman"/>
          <w:b w:val="0"/>
          <w:sz w:val="28"/>
          <w:szCs w:val="28"/>
        </w:rPr>
        <w:t>«Об административных правонарушениях», Закон Забайкальского края от 02 июля 2009 года №198-ЗЗК «Об административных правонарушениях»</w:t>
      </w:r>
      <w:r w:rsidR="00275540">
        <w:rPr>
          <w:rFonts w:ascii="Times New Roman" w:hAnsi="Times New Roman" w:cs="Times New Roman"/>
          <w:b w:val="0"/>
          <w:sz w:val="28"/>
          <w:szCs w:val="28"/>
        </w:rPr>
        <w:t>,</w:t>
      </w:r>
      <w:r w:rsidR="008A3BBF" w:rsidRPr="00C57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BBF" w:rsidRPr="00C577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275540">
        <w:rPr>
          <w:rFonts w:ascii="Times New Roman" w:hAnsi="Times New Roman" w:cs="Times New Roman"/>
          <w:b w:val="0"/>
          <w:sz w:val="28"/>
          <w:szCs w:val="28"/>
        </w:rPr>
        <w:t>«Хара-Шибирь»</w:t>
      </w:r>
    </w:p>
    <w:p w:rsidR="0065747D" w:rsidRPr="00C5771D" w:rsidRDefault="00275540" w:rsidP="00275540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C5771D" w:rsidRPr="00C5771D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5771D" w:rsidRPr="00275540" w:rsidRDefault="00275540" w:rsidP="00275540">
      <w:pPr>
        <w:pStyle w:val="af3"/>
        <w:numPr>
          <w:ilvl w:val="0"/>
          <w:numId w:val="17"/>
        </w:numPr>
        <w:tabs>
          <w:tab w:val="left" w:pos="142"/>
        </w:tabs>
        <w:suppressAutoHyphens w:val="0"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Решение Совета сельского поселения «Хара-Шибирь» от 30 октября 2020 года № 2-3 «Об утверждении Перечня должностных лиц администрации сельского поселения «Хара-Шибирь»,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правонарушениях»:</w:t>
      </w:r>
      <w:r w:rsidRPr="00275540">
        <w:rPr>
          <w:sz w:val="28"/>
          <w:szCs w:val="28"/>
        </w:rPr>
        <w:t xml:space="preserve"> </w:t>
      </w:r>
      <w:r w:rsidR="00C5771D" w:rsidRPr="00275540">
        <w:rPr>
          <w:sz w:val="28"/>
          <w:szCs w:val="28"/>
        </w:rPr>
        <w:t>дополнить статьей 18.13  « Статья 18.13 Нарушение дополнительных требований к содержанию домашних животных, в том числе к их выгулу, на территории Забайкальского края».</w:t>
      </w:r>
      <w:proofErr w:type="gramEnd"/>
    </w:p>
    <w:p w:rsidR="00275540" w:rsidRPr="00275540" w:rsidRDefault="00275540" w:rsidP="0027554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75540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275540" w:rsidRDefault="00275540" w:rsidP="00275540">
      <w:pPr>
        <w:pStyle w:val="af3"/>
        <w:ind w:left="0" w:firstLine="709"/>
        <w:jc w:val="both"/>
        <w:rPr>
          <w:sz w:val="28"/>
          <w:szCs w:val="28"/>
        </w:rPr>
      </w:pPr>
    </w:p>
    <w:p w:rsidR="00440BFB" w:rsidRPr="00C5771D" w:rsidRDefault="00440BFB" w:rsidP="00EC6122">
      <w:pPr>
        <w:pStyle w:val="af8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EC6122" w:rsidRPr="00C5771D" w:rsidRDefault="00EC6122" w:rsidP="00EC6122">
      <w:pPr>
        <w:pStyle w:val="af8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EC6122" w:rsidRPr="00C5771D" w:rsidRDefault="00EC6122" w:rsidP="00220CEB">
      <w:pPr>
        <w:pStyle w:val="af8"/>
        <w:contextualSpacing/>
        <w:rPr>
          <w:sz w:val="28"/>
          <w:szCs w:val="28"/>
        </w:rPr>
      </w:pPr>
      <w:r w:rsidRPr="00C5771D">
        <w:rPr>
          <w:sz w:val="28"/>
          <w:szCs w:val="28"/>
        </w:rPr>
        <w:t xml:space="preserve">Глава </w:t>
      </w:r>
      <w:r w:rsidR="00AE20DD" w:rsidRPr="00C5771D">
        <w:rPr>
          <w:sz w:val="28"/>
          <w:szCs w:val="28"/>
        </w:rPr>
        <w:t>сельского</w:t>
      </w:r>
      <w:r w:rsidRPr="00C5771D">
        <w:rPr>
          <w:sz w:val="28"/>
          <w:szCs w:val="28"/>
        </w:rPr>
        <w:t xml:space="preserve"> </w:t>
      </w:r>
      <w:r w:rsidR="00043CA1" w:rsidRPr="00C5771D">
        <w:rPr>
          <w:sz w:val="28"/>
          <w:szCs w:val="28"/>
        </w:rPr>
        <w:t>поселения</w:t>
      </w:r>
      <w:r w:rsidR="00955514" w:rsidRPr="00C5771D">
        <w:rPr>
          <w:sz w:val="28"/>
          <w:szCs w:val="28"/>
        </w:rPr>
        <w:t xml:space="preserve">                                                  </w:t>
      </w:r>
      <w:r w:rsidR="00C5771D">
        <w:rPr>
          <w:sz w:val="28"/>
          <w:szCs w:val="28"/>
        </w:rPr>
        <w:t xml:space="preserve">                 </w:t>
      </w:r>
      <w:r w:rsidR="00955514" w:rsidRPr="00C5771D">
        <w:rPr>
          <w:sz w:val="28"/>
          <w:szCs w:val="28"/>
        </w:rPr>
        <w:t>В.И.</w:t>
      </w:r>
      <w:r w:rsidR="00057C0E" w:rsidRPr="00C5771D">
        <w:rPr>
          <w:sz w:val="28"/>
          <w:szCs w:val="28"/>
        </w:rPr>
        <w:t>Трифонова</w:t>
      </w:r>
    </w:p>
    <w:p w:rsidR="00EC6122" w:rsidRPr="00C5771D" w:rsidRDefault="00EC6122" w:rsidP="00EC6122">
      <w:pPr>
        <w:suppressAutoHyphens w:val="0"/>
        <w:ind w:left="142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C5771D">
        <w:rPr>
          <w:b/>
          <w:color w:val="000000"/>
          <w:sz w:val="28"/>
          <w:szCs w:val="28"/>
          <w:lang w:eastAsia="ru-RU"/>
        </w:rPr>
        <w:br w:type="page"/>
      </w:r>
    </w:p>
    <w:p w:rsidR="00BD26B7" w:rsidRDefault="00BD26B7" w:rsidP="00BD26B7">
      <w:pPr>
        <w:jc w:val="right"/>
        <w:outlineLvl w:val="0"/>
      </w:pPr>
      <w:r>
        <w:lastRenderedPageBreak/>
        <w:t>Приложение</w:t>
      </w:r>
    </w:p>
    <w:p w:rsidR="00BD26B7" w:rsidRDefault="00BD26B7" w:rsidP="00BD26B7">
      <w:pPr>
        <w:jc w:val="right"/>
      </w:pPr>
      <w:r>
        <w:t xml:space="preserve">к Решению Совета </w:t>
      </w:r>
    </w:p>
    <w:p w:rsidR="00BD26B7" w:rsidRDefault="00BD26B7" w:rsidP="00BD26B7">
      <w:pPr>
        <w:jc w:val="right"/>
      </w:pPr>
      <w:r>
        <w:t xml:space="preserve">сельского поселения «Хара-Шибирь» </w:t>
      </w:r>
    </w:p>
    <w:p w:rsidR="00BD26B7" w:rsidRDefault="00BD26B7" w:rsidP="00BD26B7">
      <w:pPr>
        <w:tabs>
          <w:tab w:val="left" w:pos="2520"/>
        </w:tabs>
        <w:jc w:val="right"/>
      </w:pPr>
      <w:r>
        <w:t>от 29.09.2023 №35-59</w:t>
      </w:r>
    </w:p>
    <w:p w:rsidR="00BD26B7" w:rsidRDefault="00BD26B7" w:rsidP="00BD26B7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должностных лиц администрации сельского поселения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BD26B7" w:rsidRDefault="00BD26B7" w:rsidP="00BD26B7">
      <w:pPr>
        <w:tabs>
          <w:tab w:val="left" w:pos="252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876"/>
        <w:gridCol w:w="5805"/>
      </w:tblGrid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 в администрации СП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уполномоченных составлять протоколы об административных правонарушениях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правонарушения, предусмотренные Законом Забайкальского края от 02.07 2009г. №198-ЗЗК «Об административных правонарушениях»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2B525C">
              <w:rPr>
                <w:sz w:val="28"/>
                <w:szCs w:val="28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 Незаконные действия по отношению к официальным символам муниципальных образований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13. Нарушения покоя граждан и тишины. </w:t>
            </w:r>
            <w:r w:rsidRPr="00461F10">
              <w:rPr>
                <w:sz w:val="28"/>
                <w:szCs w:val="28"/>
              </w:rPr>
              <w:t>Совершение действий (бездействия), влекущих нарушение покоя граждан и тишины на объектах, указанных в статье 3 Закона Забайкальского края "Об обеспечении покоя граждан и тишины на территории Забайкальского края", с 22 часов до 7 часов по местному времени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главный бухгалтер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13.1. Семейно-бытовое </w:t>
            </w:r>
            <w:proofErr w:type="gramStart"/>
            <w:r>
              <w:rPr>
                <w:sz w:val="28"/>
                <w:szCs w:val="28"/>
              </w:rPr>
              <w:t>дебоширство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461F10">
              <w:rPr>
                <w:sz w:val="28"/>
                <w:szCs w:val="28"/>
              </w:rPr>
              <w:t>Семейно-бытовое дебоширство в месте проживания (пребывания) семьи, то есть скандал, который сопровождается нецензурной бранью, шумом, и (или) повреждением имущества и (или) иными действиями, которые нарушают покой членов семьи и (или) иных лиц, проживающих (пребывающих) в месте проживания (пребывания) семьи</w:t>
            </w:r>
            <w:proofErr w:type="gramEnd"/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главный бухгалтер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  <w:bookmarkStart w:id="1" w:name="Par183"/>
            <w:bookmarkEnd w:id="1"/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15.1 Нарушение работодателями </w:t>
            </w:r>
            <w:r>
              <w:rPr>
                <w:sz w:val="28"/>
                <w:szCs w:val="28"/>
              </w:rPr>
              <w:lastRenderedPageBreak/>
              <w:t xml:space="preserve">требований закона Забайкальского края по вопросам квотирования рабочих мест для несовершеннолетних граждан, особо нуждающихся в трудоустройстве. </w:t>
            </w:r>
          </w:p>
          <w:p w:rsidR="00BD26B7" w:rsidRPr="00A45756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A45756">
              <w:rPr>
                <w:sz w:val="28"/>
                <w:szCs w:val="28"/>
              </w:rPr>
              <w:t>1. Непредставление работодателем сведений об изменении среднесписочной численности работников, влекущей за собой установление квоты для приема на работу несовершеннолетних граждан, особо нуждающихся в трудоустройстве, либо изменение размера установленной квоты, а также несоблюдение сроков представления таких сведений</w:t>
            </w:r>
            <w:r>
              <w:rPr>
                <w:sz w:val="28"/>
                <w:szCs w:val="28"/>
              </w:rPr>
              <w:t>.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A45756">
              <w:rPr>
                <w:sz w:val="28"/>
                <w:szCs w:val="28"/>
              </w:rPr>
              <w:t>2. Необоснованный отказ от заключения договора о квотировании рабочих мест для несовершеннолетних граждан, особо нуждающихся в трудоустройстве</w:t>
            </w:r>
            <w:r>
              <w:rPr>
                <w:sz w:val="28"/>
                <w:szCs w:val="28"/>
              </w:rPr>
              <w:t>.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A45756">
              <w:rPr>
                <w:sz w:val="28"/>
                <w:szCs w:val="28"/>
              </w:rPr>
              <w:t>3. Нарушение или невыполнение работодателем обязательств, возникших у него в связи с установлением квоты для приема на работу несовершеннолетних граждан, особо нуждающихся в трудоустройстве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16. </w:t>
            </w:r>
            <w:r w:rsidRPr="002737CA">
              <w:rPr>
                <w:sz w:val="28"/>
                <w:szCs w:val="28"/>
              </w:rPr>
              <w:t>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17.1. Допущение незаконного потребления наркотических средств и (или) психотропных веществ, новых потенциально опасных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 или одурманивающих веществ.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A45756">
              <w:rPr>
                <w:sz w:val="28"/>
                <w:szCs w:val="28"/>
              </w:rPr>
              <w:t xml:space="preserve">Допущение индивидуальным предпринимателем, юридическим лицом случаев незаконного потребления гражданами наркотических средств и (или) психотропных веществ, новых потенциально опасных </w:t>
            </w:r>
            <w:proofErr w:type="spellStart"/>
            <w:r w:rsidRPr="00A45756">
              <w:rPr>
                <w:sz w:val="28"/>
                <w:szCs w:val="28"/>
              </w:rPr>
              <w:t>психоактивных</w:t>
            </w:r>
            <w:proofErr w:type="spellEnd"/>
            <w:r w:rsidRPr="00A45756">
              <w:rPr>
                <w:sz w:val="28"/>
                <w:szCs w:val="28"/>
              </w:rPr>
              <w:t xml:space="preserve"> веществ или одурманивающих веществ на территориях, в помещениях, принадлежащих им на праве собственности, праве аренды или на ином законном основании, предназначенных для </w:t>
            </w:r>
            <w:r w:rsidRPr="00A45756">
              <w:rPr>
                <w:sz w:val="28"/>
                <w:szCs w:val="28"/>
              </w:rPr>
              <w:lastRenderedPageBreak/>
              <w:t>реализации услуг в сфере торговли, общественного питания (ресторанах, кафе, барах, столовых, закусочных), для развлечений, досуга, а также в помещениях</w:t>
            </w:r>
            <w:proofErr w:type="gramEnd"/>
            <w:r w:rsidRPr="00A45756">
              <w:rPr>
                <w:sz w:val="28"/>
                <w:szCs w:val="28"/>
              </w:rPr>
              <w:t>, которые предназначены для обеспечения доступа к информационно-телекоммуникационной сети "Интернет"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17.2. Допущение пропаганды и (или) незаконной рекламы наркотических средств и (или) психотропных веществ, новых потенциально опасных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веществ.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A45756">
              <w:rPr>
                <w:sz w:val="28"/>
                <w:szCs w:val="28"/>
              </w:rPr>
              <w:t xml:space="preserve">Допущение индивидуальным предпринимателем, юридическим лицом случаев пропаганды и (или) незаконной рекламы наркотических средств и (или) психотропных веществ, новых потенциально опасных </w:t>
            </w:r>
            <w:proofErr w:type="spellStart"/>
            <w:r w:rsidRPr="00A45756">
              <w:rPr>
                <w:sz w:val="28"/>
                <w:szCs w:val="28"/>
              </w:rPr>
              <w:t>психоактивных</w:t>
            </w:r>
            <w:proofErr w:type="spellEnd"/>
            <w:r w:rsidRPr="00A45756">
              <w:rPr>
                <w:sz w:val="28"/>
                <w:szCs w:val="28"/>
              </w:rPr>
              <w:t xml:space="preserve"> веществ на территориях, в помещениях, принадлежащих им на праве собственности, праве аренды или на ином законном основании, предназначенных для реализации услуг в сфере торговли, общественного питания (ресторанах, кафе, барах, столовых, закусочных), для развлечений, досуга, а также в помещениях, которые</w:t>
            </w:r>
            <w:proofErr w:type="gramEnd"/>
            <w:r w:rsidRPr="00A45756">
              <w:rPr>
                <w:sz w:val="28"/>
                <w:szCs w:val="28"/>
              </w:rPr>
              <w:t xml:space="preserve"> предназначены для обеспечения доступа к информационно-телекоммуникационной сети "Интернет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2737CA">
              <w:rPr>
                <w:sz w:val="28"/>
                <w:szCs w:val="28"/>
              </w:rPr>
              <w:t xml:space="preserve">Статья 17.2.1. Нарушение ограничения розничной продажи </w:t>
            </w:r>
            <w:proofErr w:type="spellStart"/>
            <w:r w:rsidRPr="002737CA">
              <w:rPr>
                <w:sz w:val="28"/>
                <w:szCs w:val="28"/>
              </w:rPr>
              <w:t>бестабачных</w:t>
            </w:r>
            <w:proofErr w:type="spellEnd"/>
            <w:r w:rsidRPr="002737CA">
              <w:rPr>
                <w:sz w:val="28"/>
                <w:szCs w:val="28"/>
              </w:rPr>
              <w:t xml:space="preserve"> сосательных и жевательных смесей, содержащих никотин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rPr>
                <w:sz w:val="28"/>
                <w:szCs w:val="28"/>
              </w:rPr>
              <w:t>Статья 17.4. Нарушение требований эксплуатации аттракционов.</w:t>
            </w:r>
            <w:r>
              <w:t xml:space="preserve"> 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A45756">
              <w:rPr>
                <w:sz w:val="28"/>
                <w:szCs w:val="28"/>
              </w:rPr>
              <w:t>1. Эксплуатация аттракциона без свидетельства о государственной регистрации аттракциона</w:t>
            </w:r>
            <w:r>
              <w:rPr>
                <w:sz w:val="28"/>
                <w:szCs w:val="28"/>
              </w:rPr>
              <w:t xml:space="preserve">. 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A45756">
              <w:rPr>
                <w:sz w:val="28"/>
                <w:szCs w:val="28"/>
              </w:rPr>
              <w:t>2. Эксплуатация аттракциона без талона (допуска) на ежегодную (сезонную) эксплуатацию о прохождении государственного техническ</w:t>
            </w:r>
            <w:r>
              <w:rPr>
                <w:sz w:val="28"/>
                <w:szCs w:val="28"/>
              </w:rPr>
              <w:t xml:space="preserve">ого осмотра аттракциона. 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A45756">
              <w:rPr>
                <w:sz w:val="28"/>
                <w:szCs w:val="28"/>
              </w:rPr>
              <w:t>3. Эксплуатация аттракциона при наличии неисправностей или условий, при которых эксплуатация аттракциона запрещена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18. Нарушение правил благоустройства, содержания и озеленения </w:t>
            </w:r>
            <w:r>
              <w:rPr>
                <w:sz w:val="28"/>
                <w:szCs w:val="28"/>
              </w:rPr>
              <w:lastRenderedPageBreak/>
              <w:t>территорий городов и других населенных пунктов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18.1. Нарушение правил выпаса сельскохозяйственных животных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Pr="00BD26B7" w:rsidRDefault="00BD26B7" w:rsidP="00BD26B7">
            <w:pPr>
              <w:tabs>
                <w:tab w:val="left" w:pos="142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D26B7">
              <w:rPr>
                <w:sz w:val="28"/>
                <w:szCs w:val="28"/>
              </w:rPr>
              <w:t>Статья 18.13 Нарушение дополнительных требований к содержанию домашних животных, в том числе к их выгулу, на территории Забайкальского края.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Статья 23. Непринятие мер по отводу и пропуску талых и ливневых вод с придомовой территории, территории организаций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Статья 24. Подтопление улиц, зданий, сооружений</w:t>
            </w:r>
            <w:r w:rsidRPr="001E5EF4">
              <w:rPr>
                <w:sz w:val="28"/>
                <w:szCs w:val="28"/>
              </w:rPr>
              <w:t>, образование наледей от утечки воды из-за неисправности водопроводных, канализационных, ливневых устройств, систем, сетей и сооружений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Статья 29. Загромождение придомовой территории строительными материалами (изделиями), дровами или углем, </w:t>
            </w:r>
            <w:r w:rsidRPr="001E5EF4">
              <w:rPr>
                <w:sz w:val="28"/>
                <w:szCs w:val="28"/>
              </w:rPr>
              <w:t>препятствующими свободному проходу граждан, проезду автотранспорта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Статья 33. Отлов безнадзорных домашних животных лицами, не имеющими соответствующего разрешения, </w:t>
            </w:r>
            <w:r w:rsidRPr="001E5EF4">
              <w:rPr>
                <w:sz w:val="28"/>
                <w:szCs w:val="28"/>
              </w:rPr>
              <w:t>либо отлов с нарушением условий, установленных разрешением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36.2. </w:t>
            </w:r>
            <w:r w:rsidRPr="002737CA">
              <w:rPr>
                <w:sz w:val="28"/>
                <w:szCs w:val="28"/>
              </w:rPr>
              <w:t>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  <w:r>
              <w:rPr>
                <w:sz w:val="28"/>
                <w:szCs w:val="28"/>
              </w:rPr>
              <w:t xml:space="preserve">, </w:t>
            </w:r>
            <w:r w:rsidRPr="001E5EF4">
              <w:rPr>
                <w:sz w:val="28"/>
                <w:szCs w:val="28"/>
              </w:rPr>
              <w:t>введенных нормативными правовыми актами органов исполнительной власти Забайкальского края либо муниципальными правовыми актами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1E5EF4">
              <w:rPr>
                <w:sz w:val="28"/>
                <w:szCs w:val="28"/>
              </w:rPr>
              <w:t>Статья 41. Безбилетный проезд пассажиров</w:t>
            </w:r>
            <w:r>
              <w:rPr>
                <w:sz w:val="28"/>
                <w:szCs w:val="28"/>
              </w:rPr>
              <w:t xml:space="preserve">. </w:t>
            </w:r>
            <w:r w:rsidRPr="001E5EF4">
              <w:rPr>
                <w:sz w:val="28"/>
                <w:szCs w:val="28"/>
              </w:rPr>
              <w:t>Безбилетный проезд пассажиров в автомобильном пассажирском транспорте общего пользования городского и пригородного сообщения и городском электрическом пассажирском транспорте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1E5EF4">
              <w:rPr>
                <w:sz w:val="28"/>
                <w:szCs w:val="28"/>
              </w:rPr>
              <w:t>Статья 42. Провоз ручной клади и перевозка багажа без оплаты</w:t>
            </w:r>
            <w:r>
              <w:rPr>
                <w:sz w:val="28"/>
                <w:szCs w:val="28"/>
              </w:rPr>
              <w:t xml:space="preserve">. </w:t>
            </w:r>
            <w:r w:rsidRPr="001E5EF4">
              <w:rPr>
                <w:sz w:val="28"/>
                <w:szCs w:val="28"/>
              </w:rPr>
              <w:t xml:space="preserve">Провоз ручной клади сверх установленных норм или </w:t>
            </w:r>
            <w:r w:rsidRPr="001E5EF4">
              <w:rPr>
                <w:sz w:val="28"/>
                <w:szCs w:val="28"/>
              </w:rPr>
              <w:lastRenderedPageBreak/>
              <w:t>перевозка багажа без оплаты в автомобильном пассажирском транспорте общего пользования городского и пригородного сообщения и городском электрическом пассажирском транспорте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1E5EF4">
              <w:rPr>
                <w:sz w:val="28"/>
                <w:szCs w:val="28"/>
              </w:rPr>
              <w:t>Статья 43. Нарушение правил организации транспортного обслуживания населения</w:t>
            </w:r>
            <w:r>
              <w:rPr>
                <w:sz w:val="28"/>
                <w:szCs w:val="28"/>
              </w:rPr>
              <w:t xml:space="preserve">. </w:t>
            </w:r>
            <w:r w:rsidRPr="001E5EF4">
              <w:rPr>
                <w:sz w:val="28"/>
                <w:szCs w:val="28"/>
              </w:rPr>
              <w:t xml:space="preserve">Нарушение установленных органами государственной власти Забайкальского края и органами местного </w:t>
            </w:r>
            <w:proofErr w:type="gramStart"/>
            <w:r w:rsidRPr="001E5EF4">
              <w:rPr>
                <w:sz w:val="28"/>
                <w:szCs w:val="28"/>
              </w:rPr>
              <w:t>самоуправления правил организации транспортного обслуживания населения</w:t>
            </w:r>
            <w:proofErr w:type="gramEnd"/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1E5EF4">
              <w:rPr>
                <w:sz w:val="28"/>
                <w:szCs w:val="28"/>
              </w:rPr>
              <w:t>Статья 44. Нарушение маршрута перевозок и расписания движения транспорта общего пользования</w:t>
            </w:r>
            <w:r>
              <w:rPr>
                <w:sz w:val="28"/>
                <w:szCs w:val="28"/>
              </w:rPr>
              <w:t xml:space="preserve">. </w:t>
            </w:r>
            <w:r w:rsidRPr="001E5EF4">
              <w:rPr>
                <w:sz w:val="28"/>
                <w:szCs w:val="28"/>
              </w:rPr>
              <w:t>1. Нарушение установленного маршрута регулярных перевозок в городском, пригородно</w:t>
            </w:r>
            <w:r>
              <w:rPr>
                <w:sz w:val="28"/>
                <w:szCs w:val="28"/>
              </w:rPr>
              <w:t xml:space="preserve">м и межмуниципальном сообщении. </w:t>
            </w:r>
            <w:r w:rsidRPr="001E5EF4">
              <w:rPr>
                <w:sz w:val="28"/>
                <w:szCs w:val="28"/>
              </w:rPr>
              <w:t>2. Нарушение установленного расписания движения транспорта общего пользования в городском, пригородном и межмуниципальном сообщении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46.2. Непредставление отчетности в уполномоченный орган по управлению муниципальным имуществом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46.3. Нарушение порядка и условий приватизации муниципального имущества, </w:t>
            </w:r>
            <w:r w:rsidRPr="001E5EF4">
              <w:rPr>
                <w:sz w:val="28"/>
                <w:szCs w:val="28"/>
              </w:rPr>
              <w:t>определенных нормативными правовыми актами органов местного самоуправления</w:t>
            </w:r>
          </w:p>
        </w:tc>
      </w:tr>
      <w:tr w:rsidR="00BD26B7" w:rsidTr="00D4138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BD26B7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  <w:p w:rsidR="00BD26B7" w:rsidRDefault="00BD26B7" w:rsidP="00D4138A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BD26B7" w:rsidRDefault="00BD26B7" w:rsidP="00BD26B7"/>
    <w:p w:rsidR="00BD26B7" w:rsidRDefault="00BD26B7" w:rsidP="00BD26B7">
      <w:pPr>
        <w:pStyle w:val="5"/>
        <w:rPr>
          <w:sz w:val="28"/>
        </w:rPr>
      </w:pPr>
      <w:r>
        <w:rPr>
          <w:sz w:val="28"/>
        </w:rPr>
        <w:t>_____________________</w:t>
      </w:r>
    </w:p>
    <w:p w:rsidR="00BD26B7" w:rsidRDefault="00BD26B7" w:rsidP="00BD26B7"/>
    <w:p w:rsidR="00BD26B7" w:rsidRDefault="00BD26B7" w:rsidP="00BD26B7"/>
    <w:p w:rsidR="00BD26B7" w:rsidRDefault="00BD26B7" w:rsidP="00BD26B7"/>
    <w:p w:rsidR="00BD26B7" w:rsidRDefault="00BD26B7" w:rsidP="00BD26B7"/>
    <w:p w:rsidR="00BD26B7" w:rsidRDefault="00BD26B7" w:rsidP="00BD26B7"/>
    <w:p w:rsidR="00BD26B7" w:rsidRDefault="00BD26B7" w:rsidP="00BD26B7"/>
    <w:p w:rsidR="00BD26B7" w:rsidRDefault="00BD26B7" w:rsidP="00BD26B7"/>
    <w:p w:rsidR="00BD26B7" w:rsidRDefault="00BD26B7" w:rsidP="00BD26B7"/>
    <w:p w:rsidR="005B2D1A" w:rsidRPr="0065747D" w:rsidRDefault="005B2D1A" w:rsidP="009F1266">
      <w:pPr>
        <w:pStyle w:val="unformattext"/>
        <w:shd w:val="clear" w:color="auto" w:fill="FFFFFF"/>
        <w:spacing w:before="0" w:beforeAutospacing="0" w:after="0" w:afterAutospacing="0"/>
        <w:ind w:left="-993"/>
        <w:contextualSpacing/>
        <w:jc w:val="both"/>
        <w:textAlignment w:val="baseline"/>
        <w:rPr>
          <w:rFonts w:ascii="Arial" w:hAnsi="Arial" w:cs="Arial"/>
          <w:spacing w:val="2"/>
        </w:rPr>
      </w:pPr>
    </w:p>
    <w:sectPr w:rsidR="005B2D1A" w:rsidRPr="0065747D" w:rsidSect="00220CEB">
      <w:pgSz w:w="11906" w:h="16838"/>
      <w:pgMar w:top="720" w:right="720" w:bottom="720" w:left="1276" w:header="0" w:footer="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C2" w:rsidRDefault="00D118C2" w:rsidP="00AE1888">
      <w:r>
        <w:separator/>
      </w:r>
    </w:p>
  </w:endnote>
  <w:endnote w:type="continuationSeparator" w:id="0">
    <w:p w:rsidR="00D118C2" w:rsidRDefault="00D118C2" w:rsidP="00AE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C2" w:rsidRDefault="00D118C2" w:rsidP="00AE1888">
      <w:r>
        <w:separator/>
      </w:r>
    </w:p>
  </w:footnote>
  <w:footnote w:type="continuationSeparator" w:id="0">
    <w:p w:rsidR="00D118C2" w:rsidRDefault="00D118C2" w:rsidP="00AE1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1C779B"/>
    <w:multiLevelType w:val="hybridMultilevel"/>
    <w:tmpl w:val="B346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11">
    <w:nsid w:val="44844F4C"/>
    <w:multiLevelType w:val="hybridMultilevel"/>
    <w:tmpl w:val="E682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1C506E">
      <w:start w:val="1"/>
      <w:numFmt w:val="decimal"/>
      <w:lvlText w:val="%2.1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97AAA"/>
    <w:multiLevelType w:val="hybridMultilevel"/>
    <w:tmpl w:val="E682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1C506E">
      <w:start w:val="1"/>
      <w:numFmt w:val="decimal"/>
      <w:lvlText w:val="%2.1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16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7ED13B4"/>
    <w:multiLevelType w:val="hybridMultilevel"/>
    <w:tmpl w:val="9DF071B2"/>
    <w:lvl w:ilvl="0" w:tplc="8C7AB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3"/>
  </w:num>
  <w:num w:numId="5">
    <w:abstractNumId w:val="15"/>
  </w:num>
  <w:num w:numId="6">
    <w:abstractNumId w:val="8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6"/>
  </w:num>
  <w:num w:numId="12">
    <w:abstractNumId w:val="14"/>
  </w:num>
  <w:num w:numId="13">
    <w:abstractNumId w:val="9"/>
  </w:num>
  <w:num w:numId="14">
    <w:abstractNumId w:val="3"/>
  </w:num>
  <w:num w:numId="15">
    <w:abstractNumId w:val="16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306F"/>
    <w:rsid w:val="00000D4F"/>
    <w:rsid w:val="00001171"/>
    <w:rsid w:val="000103C8"/>
    <w:rsid w:val="000130BC"/>
    <w:rsid w:val="0001770D"/>
    <w:rsid w:val="0003034D"/>
    <w:rsid w:val="00035595"/>
    <w:rsid w:val="00043CA1"/>
    <w:rsid w:val="00054392"/>
    <w:rsid w:val="00055DD9"/>
    <w:rsid w:val="00057C0E"/>
    <w:rsid w:val="00061EBB"/>
    <w:rsid w:val="00072F68"/>
    <w:rsid w:val="000734E2"/>
    <w:rsid w:val="0007375F"/>
    <w:rsid w:val="00084499"/>
    <w:rsid w:val="00085F2D"/>
    <w:rsid w:val="000A6DA6"/>
    <w:rsid w:val="000B72F3"/>
    <w:rsid w:val="000B736A"/>
    <w:rsid w:val="000B7902"/>
    <w:rsid w:val="000C2E8D"/>
    <w:rsid w:val="000C39DF"/>
    <w:rsid w:val="000C72D9"/>
    <w:rsid w:val="000D1ECC"/>
    <w:rsid w:val="000E0664"/>
    <w:rsid w:val="000E6ABC"/>
    <w:rsid w:val="000E6B24"/>
    <w:rsid w:val="000F7007"/>
    <w:rsid w:val="00103742"/>
    <w:rsid w:val="00106210"/>
    <w:rsid w:val="0011150E"/>
    <w:rsid w:val="00116A32"/>
    <w:rsid w:val="00124C66"/>
    <w:rsid w:val="001255B0"/>
    <w:rsid w:val="00131B19"/>
    <w:rsid w:val="00131F11"/>
    <w:rsid w:val="00132E34"/>
    <w:rsid w:val="00140EA0"/>
    <w:rsid w:val="001423C3"/>
    <w:rsid w:val="0014298C"/>
    <w:rsid w:val="001472F9"/>
    <w:rsid w:val="001520CC"/>
    <w:rsid w:val="0015524D"/>
    <w:rsid w:val="00156583"/>
    <w:rsid w:val="0015736F"/>
    <w:rsid w:val="00157D16"/>
    <w:rsid w:val="00157FF9"/>
    <w:rsid w:val="00163E5B"/>
    <w:rsid w:val="001645A2"/>
    <w:rsid w:val="00167216"/>
    <w:rsid w:val="00167A97"/>
    <w:rsid w:val="00170E9C"/>
    <w:rsid w:val="001732C5"/>
    <w:rsid w:val="0017558A"/>
    <w:rsid w:val="00194F2E"/>
    <w:rsid w:val="001A2846"/>
    <w:rsid w:val="001B4B94"/>
    <w:rsid w:val="001C1B48"/>
    <w:rsid w:val="001C1DBB"/>
    <w:rsid w:val="001D21A8"/>
    <w:rsid w:val="001F04F9"/>
    <w:rsid w:val="001F23B1"/>
    <w:rsid w:val="00200452"/>
    <w:rsid w:val="00212698"/>
    <w:rsid w:val="00216E9E"/>
    <w:rsid w:val="00220CEB"/>
    <w:rsid w:val="00225BA2"/>
    <w:rsid w:val="00232080"/>
    <w:rsid w:val="002322E5"/>
    <w:rsid w:val="002360B4"/>
    <w:rsid w:val="00253908"/>
    <w:rsid w:val="00257415"/>
    <w:rsid w:val="0025753B"/>
    <w:rsid w:val="0026067D"/>
    <w:rsid w:val="00260798"/>
    <w:rsid w:val="00262DC9"/>
    <w:rsid w:val="002667DF"/>
    <w:rsid w:val="002715C8"/>
    <w:rsid w:val="00275540"/>
    <w:rsid w:val="002A54D8"/>
    <w:rsid w:val="002A591E"/>
    <w:rsid w:val="002A60A0"/>
    <w:rsid w:val="002B5062"/>
    <w:rsid w:val="002B5C75"/>
    <w:rsid w:val="002C4C00"/>
    <w:rsid w:val="002D5849"/>
    <w:rsid w:val="002E4AB8"/>
    <w:rsid w:val="002E4C42"/>
    <w:rsid w:val="002E4FA0"/>
    <w:rsid w:val="002E5D66"/>
    <w:rsid w:val="002E61C5"/>
    <w:rsid w:val="002E696C"/>
    <w:rsid w:val="0030134E"/>
    <w:rsid w:val="003067D3"/>
    <w:rsid w:val="0032379E"/>
    <w:rsid w:val="00333836"/>
    <w:rsid w:val="00337BF6"/>
    <w:rsid w:val="00341740"/>
    <w:rsid w:val="00341AE2"/>
    <w:rsid w:val="00343041"/>
    <w:rsid w:val="00345B83"/>
    <w:rsid w:val="003661A7"/>
    <w:rsid w:val="003719F0"/>
    <w:rsid w:val="00387117"/>
    <w:rsid w:val="003874E0"/>
    <w:rsid w:val="00397BDE"/>
    <w:rsid w:val="003A3572"/>
    <w:rsid w:val="003A5F3A"/>
    <w:rsid w:val="003B30B5"/>
    <w:rsid w:val="003B3715"/>
    <w:rsid w:val="003C33A8"/>
    <w:rsid w:val="003C3D9E"/>
    <w:rsid w:val="003C4E71"/>
    <w:rsid w:val="003D33AE"/>
    <w:rsid w:val="003D46E2"/>
    <w:rsid w:val="003E357C"/>
    <w:rsid w:val="003E3D8D"/>
    <w:rsid w:val="003E4501"/>
    <w:rsid w:val="003F0300"/>
    <w:rsid w:val="003F0753"/>
    <w:rsid w:val="003F3506"/>
    <w:rsid w:val="00405C1C"/>
    <w:rsid w:val="00415A6D"/>
    <w:rsid w:val="00421C6B"/>
    <w:rsid w:val="00437B22"/>
    <w:rsid w:val="00440BFB"/>
    <w:rsid w:val="0045064F"/>
    <w:rsid w:val="004511D8"/>
    <w:rsid w:val="00452A2E"/>
    <w:rsid w:val="00453A0C"/>
    <w:rsid w:val="00460525"/>
    <w:rsid w:val="00462601"/>
    <w:rsid w:val="0047098B"/>
    <w:rsid w:val="00480BBE"/>
    <w:rsid w:val="00484633"/>
    <w:rsid w:val="00490333"/>
    <w:rsid w:val="004A3C4B"/>
    <w:rsid w:val="004A6C5D"/>
    <w:rsid w:val="004A7E0C"/>
    <w:rsid w:val="004B0FA6"/>
    <w:rsid w:val="004B49F5"/>
    <w:rsid w:val="004D507B"/>
    <w:rsid w:val="004D6B0A"/>
    <w:rsid w:val="004E2356"/>
    <w:rsid w:val="004E55A7"/>
    <w:rsid w:val="00502F5A"/>
    <w:rsid w:val="00514B27"/>
    <w:rsid w:val="00517B04"/>
    <w:rsid w:val="00522139"/>
    <w:rsid w:val="00522902"/>
    <w:rsid w:val="005243CA"/>
    <w:rsid w:val="005258D4"/>
    <w:rsid w:val="0054270E"/>
    <w:rsid w:val="00542B1E"/>
    <w:rsid w:val="00557034"/>
    <w:rsid w:val="00560198"/>
    <w:rsid w:val="00567189"/>
    <w:rsid w:val="00570599"/>
    <w:rsid w:val="005718BD"/>
    <w:rsid w:val="005728B0"/>
    <w:rsid w:val="005A3F3A"/>
    <w:rsid w:val="005B1409"/>
    <w:rsid w:val="005B2D1A"/>
    <w:rsid w:val="005D3AF3"/>
    <w:rsid w:val="005F186A"/>
    <w:rsid w:val="005F46CC"/>
    <w:rsid w:val="0060567D"/>
    <w:rsid w:val="00605950"/>
    <w:rsid w:val="0061609D"/>
    <w:rsid w:val="00625B84"/>
    <w:rsid w:val="006304C3"/>
    <w:rsid w:val="00631409"/>
    <w:rsid w:val="00643DFD"/>
    <w:rsid w:val="0065747D"/>
    <w:rsid w:val="00663B59"/>
    <w:rsid w:val="0066683A"/>
    <w:rsid w:val="00667AB5"/>
    <w:rsid w:val="00671E62"/>
    <w:rsid w:val="006744FD"/>
    <w:rsid w:val="00681765"/>
    <w:rsid w:val="00681B98"/>
    <w:rsid w:val="0068245F"/>
    <w:rsid w:val="00693A38"/>
    <w:rsid w:val="0069437A"/>
    <w:rsid w:val="00695510"/>
    <w:rsid w:val="006966C3"/>
    <w:rsid w:val="00697E3A"/>
    <w:rsid w:val="006A1CB2"/>
    <w:rsid w:val="006A4ED7"/>
    <w:rsid w:val="006A7035"/>
    <w:rsid w:val="006B765E"/>
    <w:rsid w:val="006C4630"/>
    <w:rsid w:val="006D2AD6"/>
    <w:rsid w:val="006F7A9E"/>
    <w:rsid w:val="007024A7"/>
    <w:rsid w:val="00704A6A"/>
    <w:rsid w:val="0070581B"/>
    <w:rsid w:val="007157D3"/>
    <w:rsid w:val="0071675F"/>
    <w:rsid w:val="007216B0"/>
    <w:rsid w:val="0072481B"/>
    <w:rsid w:val="00734D5C"/>
    <w:rsid w:val="0074019D"/>
    <w:rsid w:val="007421DD"/>
    <w:rsid w:val="0074731B"/>
    <w:rsid w:val="0075100D"/>
    <w:rsid w:val="0075637F"/>
    <w:rsid w:val="00771BA9"/>
    <w:rsid w:val="00790804"/>
    <w:rsid w:val="007B54C4"/>
    <w:rsid w:val="007C1B4D"/>
    <w:rsid w:val="007C78F5"/>
    <w:rsid w:val="007D58B6"/>
    <w:rsid w:val="007E32B7"/>
    <w:rsid w:val="007E4498"/>
    <w:rsid w:val="007E6705"/>
    <w:rsid w:val="007F3201"/>
    <w:rsid w:val="007F6137"/>
    <w:rsid w:val="0080075D"/>
    <w:rsid w:val="00807919"/>
    <w:rsid w:val="0081036B"/>
    <w:rsid w:val="008274E9"/>
    <w:rsid w:val="0083007F"/>
    <w:rsid w:val="00830086"/>
    <w:rsid w:val="0083092E"/>
    <w:rsid w:val="00837005"/>
    <w:rsid w:val="008433C5"/>
    <w:rsid w:val="00845123"/>
    <w:rsid w:val="0084548D"/>
    <w:rsid w:val="00845A6D"/>
    <w:rsid w:val="00851F5C"/>
    <w:rsid w:val="00866D14"/>
    <w:rsid w:val="00880353"/>
    <w:rsid w:val="008A3BBF"/>
    <w:rsid w:val="008B1191"/>
    <w:rsid w:val="008B246F"/>
    <w:rsid w:val="008C2AF0"/>
    <w:rsid w:val="008C44E1"/>
    <w:rsid w:val="008C6323"/>
    <w:rsid w:val="008D2488"/>
    <w:rsid w:val="008D42B6"/>
    <w:rsid w:val="008F14A7"/>
    <w:rsid w:val="008F3893"/>
    <w:rsid w:val="008F48D0"/>
    <w:rsid w:val="00916DD4"/>
    <w:rsid w:val="009219C8"/>
    <w:rsid w:val="009259C0"/>
    <w:rsid w:val="00931BC6"/>
    <w:rsid w:val="009334A9"/>
    <w:rsid w:val="009456AD"/>
    <w:rsid w:val="00945D43"/>
    <w:rsid w:val="00950EDA"/>
    <w:rsid w:val="00955514"/>
    <w:rsid w:val="00963C8E"/>
    <w:rsid w:val="009656B4"/>
    <w:rsid w:val="009738BA"/>
    <w:rsid w:val="009965A0"/>
    <w:rsid w:val="00996C9F"/>
    <w:rsid w:val="009A73DE"/>
    <w:rsid w:val="009B0360"/>
    <w:rsid w:val="009C0B1A"/>
    <w:rsid w:val="009C5D5D"/>
    <w:rsid w:val="009D76A8"/>
    <w:rsid w:val="009E1184"/>
    <w:rsid w:val="009E4A36"/>
    <w:rsid w:val="009E633A"/>
    <w:rsid w:val="009F1266"/>
    <w:rsid w:val="009F1512"/>
    <w:rsid w:val="009F2A89"/>
    <w:rsid w:val="009F6636"/>
    <w:rsid w:val="009F7227"/>
    <w:rsid w:val="00A04F14"/>
    <w:rsid w:val="00A14490"/>
    <w:rsid w:val="00A218F5"/>
    <w:rsid w:val="00A26377"/>
    <w:rsid w:val="00A35791"/>
    <w:rsid w:val="00A361A2"/>
    <w:rsid w:val="00A40E4B"/>
    <w:rsid w:val="00A44C58"/>
    <w:rsid w:val="00A45F99"/>
    <w:rsid w:val="00A5093C"/>
    <w:rsid w:val="00A50E65"/>
    <w:rsid w:val="00A50FF3"/>
    <w:rsid w:val="00A605F4"/>
    <w:rsid w:val="00A70D64"/>
    <w:rsid w:val="00A73C8F"/>
    <w:rsid w:val="00A80F5D"/>
    <w:rsid w:val="00A92E5B"/>
    <w:rsid w:val="00A94460"/>
    <w:rsid w:val="00A9615E"/>
    <w:rsid w:val="00AA238A"/>
    <w:rsid w:val="00AA3838"/>
    <w:rsid w:val="00AA790E"/>
    <w:rsid w:val="00AC2A95"/>
    <w:rsid w:val="00AC41F6"/>
    <w:rsid w:val="00AC6B86"/>
    <w:rsid w:val="00AD0AE2"/>
    <w:rsid w:val="00AE1888"/>
    <w:rsid w:val="00AE20DD"/>
    <w:rsid w:val="00AE2BD0"/>
    <w:rsid w:val="00AF2A70"/>
    <w:rsid w:val="00AF2D38"/>
    <w:rsid w:val="00AF6E28"/>
    <w:rsid w:val="00B01795"/>
    <w:rsid w:val="00B0379E"/>
    <w:rsid w:val="00B11738"/>
    <w:rsid w:val="00B15D55"/>
    <w:rsid w:val="00B15EF8"/>
    <w:rsid w:val="00B32472"/>
    <w:rsid w:val="00B36C94"/>
    <w:rsid w:val="00B40FDA"/>
    <w:rsid w:val="00B45356"/>
    <w:rsid w:val="00B51D49"/>
    <w:rsid w:val="00B5247A"/>
    <w:rsid w:val="00B63198"/>
    <w:rsid w:val="00B719D7"/>
    <w:rsid w:val="00B736FE"/>
    <w:rsid w:val="00B76A3A"/>
    <w:rsid w:val="00B76F6F"/>
    <w:rsid w:val="00B828CE"/>
    <w:rsid w:val="00B83005"/>
    <w:rsid w:val="00B840BB"/>
    <w:rsid w:val="00B85450"/>
    <w:rsid w:val="00B87B30"/>
    <w:rsid w:val="00BA29EA"/>
    <w:rsid w:val="00BA306F"/>
    <w:rsid w:val="00BB1AD8"/>
    <w:rsid w:val="00BB6A60"/>
    <w:rsid w:val="00BD26B7"/>
    <w:rsid w:val="00BD6CB5"/>
    <w:rsid w:val="00BE1E02"/>
    <w:rsid w:val="00BF0CC2"/>
    <w:rsid w:val="00BF259A"/>
    <w:rsid w:val="00C03F45"/>
    <w:rsid w:val="00C06B35"/>
    <w:rsid w:val="00C07DA2"/>
    <w:rsid w:val="00C1012F"/>
    <w:rsid w:val="00C13E28"/>
    <w:rsid w:val="00C14AFF"/>
    <w:rsid w:val="00C30510"/>
    <w:rsid w:val="00C44F55"/>
    <w:rsid w:val="00C52758"/>
    <w:rsid w:val="00C565A6"/>
    <w:rsid w:val="00C56923"/>
    <w:rsid w:val="00C5771D"/>
    <w:rsid w:val="00C57F48"/>
    <w:rsid w:val="00C713CA"/>
    <w:rsid w:val="00C73010"/>
    <w:rsid w:val="00C7761E"/>
    <w:rsid w:val="00C779A6"/>
    <w:rsid w:val="00C82A91"/>
    <w:rsid w:val="00C844D4"/>
    <w:rsid w:val="00C93FA2"/>
    <w:rsid w:val="00C959DB"/>
    <w:rsid w:val="00C97281"/>
    <w:rsid w:val="00CB6D3D"/>
    <w:rsid w:val="00CC23D9"/>
    <w:rsid w:val="00CD0025"/>
    <w:rsid w:val="00CD6305"/>
    <w:rsid w:val="00CD6D37"/>
    <w:rsid w:val="00CE2CA5"/>
    <w:rsid w:val="00CE3C9A"/>
    <w:rsid w:val="00CE4BFF"/>
    <w:rsid w:val="00CE5EA2"/>
    <w:rsid w:val="00CF6B07"/>
    <w:rsid w:val="00D04B15"/>
    <w:rsid w:val="00D118C2"/>
    <w:rsid w:val="00D1702D"/>
    <w:rsid w:val="00D20046"/>
    <w:rsid w:val="00D22564"/>
    <w:rsid w:val="00D237A5"/>
    <w:rsid w:val="00D33B34"/>
    <w:rsid w:val="00D35600"/>
    <w:rsid w:val="00D40051"/>
    <w:rsid w:val="00D54F57"/>
    <w:rsid w:val="00D57368"/>
    <w:rsid w:val="00D57ABD"/>
    <w:rsid w:val="00D62C11"/>
    <w:rsid w:val="00D63402"/>
    <w:rsid w:val="00D73B27"/>
    <w:rsid w:val="00D73B36"/>
    <w:rsid w:val="00D749A3"/>
    <w:rsid w:val="00D83C17"/>
    <w:rsid w:val="00D904E6"/>
    <w:rsid w:val="00D90834"/>
    <w:rsid w:val="00DA0D26"/>
    <w:rsid w:val="00DA0D8B"/>
    <w:rsid w:val="00DB09EA"/>
    <w:rsid w:val="00DB4400"/>
    <w:rsid w:val="00DC7362"/>
    <w:rsid w:val="00DD13F1"/>
    <w:rsid w:val="00DD3519"/>
    <w:rsid w:val="00DD6E97"/>
    <w:rsid w:val="00E040C4"/>
    <w:rsid w:val="00E12BB4"/>
    <w:rsid w:val="00E14187"/>
    <w:rsid w:val="00E2457F"/>
    <w:rsid w:val="00E32CF9"/>
    <w:rsid w:val="00E41D7C"/>
    <w:rsid w:val="00E42637"/>
    <w:rsid w:val="00E438AB"/>
    <w:rsid w:val="00E55CFA"/>
    <w:rsid w:val="00E60035"/>
    <w:rsid w:val="00E64862"/>
    <w:rsid w:val="00E70058"/>
    <w:rsid w:val="00E758AA"/>
    <w:rsid w:val="00E905D5"/>
    <w:rsid w:val="00E97E27"/>
    <w:rsid w:val="00EA3DB7"/>
    <w:rsid w:val="00EB0FF2"/>
    <w:rsid w:val="00EB2ECD"/>
    <w:rsid w:val="00EB4994"/>
    <w:rsid w:val="00EB7230"/>
    <w:rsid w:val="00EC5CEA"/>
    <w:rsid w:val="00EC6122"/>
    <w:rsid w:val="00EC6AFE"/>
    <w:rsid w:val="00ED29BE"/>
    <w:rsid w:val="00ED6C26"/>
    <w:rsid w:val="00F01D3C"/>
    <w:rsid w:val="00F03CA1"/>
    <w:rsid w:val="00F121EA"/>
    <w:rsid w:val="00F143D2"/>
    <w:rsid w:val="00F32510"/>
    <w:rsid w:val="00F32724"/>
    <w:rsid w:val="00F348CD"/>
    <w:rsid w:val="00F4441E"/>
    <w:rsid w:val="00F50256"/>
    <w:rsid w:val="00F67345"/>
    <w:rsid w:val="00F76D08"/>
    <w:rsid w:val="00F778E3"/>
    <w:rsid w:val="00F80515"/>
    <w:rsid w:val="00F86C90"/>
    <w:rsid w:val="00F96085"/>
    <w:rsid w:val="00F961BC"/>
    <w:rsid w:val="00F97394"/>
    <w:rsid w:val="00FA15E5"/>
    <w:rsid w:val="00FA3433"/>
    <w:rsid w:val="00FA3B0A"/>
    <w:rsid w:val="00FB26B9"/>
    <w:rsid w:val="00FB3436"/>
    <w:rsid w:val="00FB386A"/>
    <w:rsid w:val="00FB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6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CF6B07"/>
    <w:pPr>
      <w:spacing w:after="120"/>
    </w:pPr>
  </w:style>
  <w:style w:type="paragraph" w:styleId="a7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врезки"/>
    <w:basedOn w:val="a5"/>
    <w:rsid w:val="00CF6B07"/>
  </w:style>
  <w:style w:type="paragraph" w:customStyle="1" w:styleId="a9">
    <w:name w:val="Содержимое таблицы"/>
    <w:basedOn w:val="a"/>
    <w:rsid w:val="00CF6B07"/>
    <w:pPr>
      <w:suppressLineNumbers/>
    </w:pPr>
  </w:style>
  <w:style w:type="paragraph" w:customStyle="1" w:styleId="aa">
    <w:name w:val="Заголовок таблицы"/>
    <w:basedOn w:val="a9"/>
    <w:rsid w:val="00CF6B07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c">
    <w:name w:val="Table Grid"/>
    <w:basedOn w:val="a1"/>
    <w:rsid w:val="003D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1888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1888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5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6">
    <w:name w:val="Body Text Indent"/>
    <w:basedOn w:val="a"/>
    <w:link w:val="af7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26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32E5-192A-4CB2-9A17-268460FD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shalaeva</dc:creator>
  <cp:lastModifiedBy>User</cp:lastModifiedBy>
  <cp:revision>30</cp:revision>
  <cp:lastPrinted>2023-09-28T05:30:00Z</cp:lastPrinted>
  <dcterms:created xsi:type="dcterms:W3CDTF">2021-07-06T10:51:00Z</dcterms:created>
  <dcterms:modified xsi:type="dcterms:W3CDTF">2023-09-29T00:58:00Z</dcterms:modified>
</cp:coreProperties>
</file>