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b/>
          <w:bCs/>
          <w:color w:val="2C2D2E"/>
          <w:sz w:val="28"/>
          <w:szCs w:val="28"/>
        </w:rPr>
        <w:t>Половина опрошенных предпринимателей ответили, что уровень вакцинации сотрудников в их компаниях – более 75%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b/>
          <w:bCs/>
          <w:color w:val="2C2D2E"/>
          <w:sz w:val="28"/>
          <w:szCs w:val="28"/>
        </w:rPr>
        <w:t> 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b/>
          <w:bCs/>
          <w:color w:val="2C2D2E"/>
          <w:sz w:val="28"/>
          <w:szCs w:val="28"/>
        </w:rPr>
        <w:t>Предприниматели являются ответственной категорией граждан в борьбе с </w:t>
      </w:r>
      <w:r>
        <w:rPr>
          <w:b/>
          <w:bCs/>
          <w:color w:val="2C2D2E"/>
          <w:sz w:val="28"/>
          <w:szCs w:val="28"/>
          <w:lang w:val="en-US"/>
        </w:rPr>
        <w:t>COVID</w:t>
      </w:r>
      <w:r>
        <w:rPr>
          <w:b/>
          <w:bCs/>
          <w:color w:val="2C2D2E"/>
          <w:sz w:val="28"/>
          <w:szCs w:val="28"/>
        </w:rPr>
        <w:t>-19. Согласно статистике, около 70% забайкальских предпринимателей, принявших участие в опросе бизнеса, поставили прививку против </w:t>
      </w:r>
      <w:r>
        <w:rPr>
          <w:b/>
          <w:bCs/>
          <w:color w:val="2C2D2E"/>
          <w:sz w:val="28"/>
          <w:szCs w:val="28"/>
          <w:lang w:val="en-US"/>
        </w:rPr>
        <w:t>COVID</w:t>
      </w:r>
      <w:r>
        <w:rPr>
          <w:b/>
          <w:bCs/>
          <w:color w:val="2C2D2E"/>
          <w:sz w:val="28"/>
          <w:szCs w:val="28"/>
        </w:rPr>
        <w:t>-19, половина ответили, что уровень вакцинации сотрудников в их компаниях – более 75%.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Уполномоченный при Президенте РФ по защите прав предпринимателей Борис Титов представил результаты очередного опроса «Оценка состояния бизнеса и эффективности мер государственной поддержки». В мониторинге приняли участие руководители и владельцы 7160 компаний из 85 субъектов Федерации, в том числе предприниматели Забайкалья.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Наиболее массово в нем были представлены представители торговли, бытовых услуг и общественного питания (суммарно на них пришлось почти 60% участников).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 xml:space="preserve">Среди прочих тем предпринимателям задавали вопросы о вакцинации против </w:t>
      </w:r>
      <w:proofErr w:type="spellStart"/>
      <w:r>
        <w:rPr>
          <w:color w:val="2C2D2E"/>
          <w:sz w:val="28"/>
          <w:szCs w:val="28"/>
        </w:rPr>
        <w:t>коронавируса</w:t>
      </w:r>
      <w:proofErr w:type="spellEnd"/>
      <w:r>
        <w:rPr>
          <w:color w:val="2C2D2E"/>
          <w:sz w:val="28"/>
          <w:szCs w:val="28"/>
        </w:rPr>
        <w:t xml:space="preserve"> – лично их и сотрудников их компаний.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FE4A94" w:rsidRDefault="00FE4A94" w:rsidP="00FE4A9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Согласно статистике, 67,18% ответивших забайкальских предпринимателей сами вакцинировались, 51,13% респондентов отметили, что в их компаниях уже вакцинировано более 75 % сотрудников, 12,67 % отметили вакцинацию от 50 до 75 % сотрудников, только в 13,57% компаний вакцинировано не более 25 % персонала.</w:t>
      </w:r>
    </w:p>
    <w:p w:rsidR="00882FB3" w:rsidRDefault="00882FB3"/>
    <w:sectPr w:rsidR="0088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94"/>
    <w:rsid w:val="00882FB3"/>
    <w:rsid w:val="00F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E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Олинск</dc:creator>
  <cp:keywords/>
  <dc:description/>
  <cp:lastModifiedBy>Олинск</cp:lastModifiedBy>
  <cp:revision>3</cp:revision>
  <dcterms:created xsi:type="dcterms:W3CDTF">2021-11-17T02:27:00Z</dcterms:created>
  <dcterms:modified xsi:type="dcterms:W3CDTF">2021-11-17T02:27:00Z</dcterms:modified>
</cp:coreProperties>
</file>