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505" w:rsidRPr="0069524C" w:rsidRDefault="00195709" w:rsidP="00633C6C">
      <w:pPr>
        <w:jc w:val="both"/>
        <w:rPr>
          <w:rFonts w:ascii="Times New Roman" w:hAnsi="Times New Roman" w:cs="Times New Roman"/>
          <w:i/>
        </w:rPr>
      </w:pPr>
      <w:bookmarkStart w:id="0" w:name="_Toc105952707"/>
      <w:bookmarkStart w:id="1" w:name="_Toc106516771"/>
      <w:r w:rsidRPr="00CF20E8">
        <w:rPr>
          <w:rFonts w:ascii="Times New Roman" w:hAnsi="Times New Roman" w:cs="Times New Roman"/>
          <w:sz w:val="28"/>
          <w:szCs w:val="28"/>
        </w:rPr>
        <w:t xml:space="preserve">                        </w:t>
      </w:r>
      <w:bookmarkEnd w:id="0"/>
      <w:bookmarkEnd w:id="1"/>
    </w:p>
    <w:p w:rsidR="00E23505" w:rsidRPr="0069524C" w:rsidRDefault="00E23505" w:rsidP="00E23505">
      <w:pPr>
        <w:ind w:firstLine="4820"/>
        <w:jc w:val="right"/>
        <w:rPr>
          <w:rFonts w:ascii="Times New Roman" w:hAnsi="Times New Roman" w:cs="Times New Roman"/>
        </w:rPr>
      </w:pPr>
      <w:r w:rsidRPr="0069524C">
        <w:rPr>
          <w:rFonts w:ascii="Times New Roman" w:hAnsi="Times New Roman" w:cs="Times New Roman"/>
        </w:rPr>
        <w:t>УТВЕРЖДЕНО</w:t>
      </w:r>
    </w:p>
    <w:p w:rsidR="00E23505" w:rsidRPr="0069524C" w:rsidRDefault="00E23505" w:rsidP="00E23505">
      <w:pPr>
        <w:ind w:firstLine="4820"/>
        <w:jc w:val="right"/>
        <w:rPr>
          <w:rFonts w:ascii="Times New Roman" w:hAnsi="Times New Roman" w:cs="Times New Roman"/>
        </w:rPr>
      </w:pPr>
      <w:r w:rsidRPr="0069524C">
        <w:rPr>
          <w:rFonts w:ascii="Times New Roman" w:hAnsi="Times New Roman" w:cs="Times New Roman"/>
        </w:rPr>
        <w:t>решением Совета</w:t>
      </w:r>
    </w:p>
    <w:p w:rsidR="00E23505" w:rsidRPr="0069524C" w:rsidRDefault="00E23505" w:rsidP="00E23505">
      <w:pPr>
        <w:ind w:firstLine="4820"/>
        <w:jc w:val="right"/>
        <w:rPr>
          <w:rFonts w:ascii="Times New Roman" w:hAnsi="Times New Roman" w:cs="Times New Roman"/>
        </w:rPr>
      </w:pPr>
      <w:r w:rsidRPr="0069524C">
        <w:rPr>
          <w:rFonts w:ascii="Times New Roman" w:hAnsi="Times New Roman" w:cs="Times New Roman"/>
        </w:rPr>
        <w:t xml:space="preserve">муниципального района </w:t>
      </w:r>
    </w:p>
    <w:p w:rsidR="00E23505" w:rsidRPr="0069524C" w:rsidRDefault="00E23505" w:rsidP="00E23505">
      <w:pPr>
        <w:ind w:firstLine="4820"/>
        <w:jc w:val="right"/>
        <w:rPr>
          <w:rFonts w:ascii="Times New Roman" w:hAnsi="Times New Roman" w:cs="Times New Roman"/>
        </w:rPr>
      </w:pPr>
      <w:r w:rsidRPr="0069524C">
        <w:rPr>
          <w:rFonts w:ascii="Times New Roman" w:hAnsi="Times New Roman" w:cs="Times New Roman"/>
        </w:rPr>
        <w:t xml:space="preserve">«Нерчинский район» </w:t>
      </w:r>
    </w:p>
    <w:p w:rsidR="00E23505" w:rsidRPr="0069524C" w:rsidRDefault="00CF20E8" w:rsidP="00E23505">
      <w:pPr>
        <w:ind w:firstLine="4820"/>
        <w:jc w:val="right"/>
        <w:rPr>
          <w:rFonts w:ascii="Times New Roman" w:hAnsi="Times New Roman" w:cs="Times New Roman"/>
        </w:rPr>
      </w:pPr>
      <w:r>
        <w:rPr>
          <w:rFonts w:ascii="Times New Roman" w:hAnsi="Times New Roman" w:cs="Times New Roman"/>
        </w:rPr>
        <w:t>о</w:t>
      </w:r>
      <w:r w:rsidR="00195709">
        <w:rPr>
          <w:rFonts w:ascii="Times New Roman" w:hAnsi="Times New Roman" w:cs="Times New Roman"/>
        </w:rPr>
        <w:t>т</w:t>
      </w:r>
      <w:r>
        <w:rPr>
          <w:rFonts w:ascii="Times New Roman" w:hAnsi="Times New Roman" w:cs="Times New Roman"/>
        </w:rPr>
        <w:t xml:space="preserve"> 26</w:t>
      </w:r>
      <w:r w:rsidR="00195709">
        <w:rPr>
          <w:rFonts w:ascii="Times New Roman" w:hAnsi="Times New Roman" w:cs="Times New Roman"/>
        </w:rPr>
        <w:t xml:space="preserve"> </w:t>
      </w:r>
      <w:r w:rsidR="002138E9">
        <w:rPr>
          <w:rFonts w:ascii="Times New Roman" w:hAnsi="Times New Roman" w:cs="Times New Roman"/>
        </w:rPr>
        <w:t>ноября</w:t>
      </w:r>
      <w:r w:rsidR="00195709">
        <w:rPr>
          <w:rFonts w:ascii="Times New Roman" w:hAnsi="Times New Roman" w:cs="Times New Roman"/>
        </w:rPr>
        <w:t xml:space="preserve"> 20</w:t>
      </w:r>
      <w:r w:rsidR="002138E9">
        <w:rPr>
          <w:rFonts w:ascii="Times New Roman" w:hAnsi="Times New Roman" w:cs="Times New Roman"/>
        </w:rPr>
        <w:t xml:space="preserve">21 </w:t>
      </w:r>
      <w:r w:rsidR="00E23505" w:rsidRPr="0069524C">
        <w:rPr>
          <w:rFonts w:ascii="Times New Roman" w:hAnsi="Times New Roman" w:cs="Times New Roman"/>
        </w:rPr>
        <w:t>года №</w:t>
      </w:r>
      <w:r>
        <w:rPr>
          <w:rFonts w:ascii="Times New Roman" w:hAnsi="Times New Roman" w:cs="Times New Roman"/>
        </w:rPr>
        <w:t xml:space="preserve"> 363</w:t>
      </w:r>
      <w:r w:rsidR="00E23505" w:rsidRPr="0069524C">
        <w:rPr>
          <w:rFonts w:ascii="Times New Roman" w:hAnsi="Times New Roman" w:cs="Times New Roman"/>
        </w:rPr>
        <w:t xml:space="preserve"> </w:t>
      </w:r>
      <w:r w:rsidR="00080D1B">
        <w:rPr>
          <w:rFonts w:ascii="Times New Roman" w:hAnsi="Times New Roman" w:cs="Times New Roman"/>
        </w:rPr>
        <w:t xml:space="preserve"> </w:t>
      </w:r>
    </w:p>
    <w:p w:rsidR="00E23505" w:rsidRPr="0069524C" w:rsidRDefault="00E23505" w:rsidP="00E23505">
      <w:pPr>
        <w:jc w:val="center"/>
        <w:rPr>
          <w:rFonts w:ascii="Times New Roman" w:hAnsi="Times New Roman" w:cs="Times New Roman"/>
          <w:sz w:val="28"/>
          <w:szCs w:val="28"/>
        </w:rPr>
      </w:pPr>
    </w:p>
    <w:p w:rsidR="00E23505" w:rsidRPr="009C5729" w:rsidRDefault="00E23505" w:rsidP="00E23505">
      <w:pPr>
        <w:pStyle w:val="ConsPlusTitle"/>
        <w:jc w:val="center"/>
        <w:rPr>
          <w:rFonts w:ascii="Times New Roman" w:hAnsi="Times New Roman" w:cs="Times New Roman"/>
          <w:b w:val="0"/>
          <w:sz w:val="32"/>
          <w:szCs w:val="32"/>
        </w:rPr>
      </w:pPr>
    </w:p>
    <w:p w:rsidR="00E23505" w:rsidRPr="009C5729" w:rsidRDefault="00E23505" w:rsidP="00E23505">
      <w:pPr>
        <w:pStyle w:val="a4"/>
        <w:spacing w:after="0"/>
        <w:jc w:val="center"/>
        <w:rPr>
          <w:b/>
          <w:bCs/>
          <w:sz w:val="32"/>
          <w:szCs w:val="32"/>
        </w:rPr>
      </w:pPr>
      <w:bookmarkStart w:id="2" w:name="sub_10"/>
      <w:r w:rsidRPr="009C5729">
        <w:rPr>
          <w:b/>
          <w:bCs/>
          <w:sz w:val="32"/>
          <w:szCs w:val="32"/>
        </w:rPr>
        <w:t>Соглашение  ____/_____</w:t>
      </w:r>
    </w:p>
    <w:p w:rsidR="00E23505" w:rsidRPr="009C5729" w:rsidRDefault="00E23505" w:rsidP="00E23505">
      <w:pPr>
        <w:pStyle w:val="a4"/>
        <w:spacing w:after="0"/>
        <w:jc w:val="center"/>
        <w:rPr>
          <w:i/>
          <w:sz w:val="28"/>
          <w:szCs w:val="28"/>
        </w:rPr>
      </w:pPr>
      <w:r w:rsidRPr="009C5729">
        <w:rPr>
          <w:b/>
          <w:bCs/>
          <w:sz w:val="28"/>
          <w:szCs w:val="28"/>
        </w:rPr>
        <w:t xml:space="preserve">о передаче осуществления части полномочий </w:t>
      </w:r>
      <w:r w:rsidRPr="009C5729">
        <w:rPr>
          <w:b/>
          <w:sz w:val="28"/>
          <w:szCs w:val="28"/>
        </w:rPr>
        <w:t xml:space="preserve"> по решению вопросов местного значения муниципального района «Нерчинский район»</w:t>
      </w:r>
    </w:p>
    <w:p w:rsidR="00E23505" w:rsidRPr="009C5729" w:rsidRDefault="00E23505" w:rsidP="00E23505">
      <w:pPr>
        <w:tabs>
          <w:tab w:val="left" w:pos="5508"/>
        </w:tabs>
        <w:jc w:val="both"/>
        <w:rPr>
          <w:rFonts w:ascii="Times New Roman" w:hAnsi="Times New Roman" w:cs="Times New Roman"/>
          <w:sz w:val="28"/>
          <w:szCs w:val="28"/>
        </w:rPr>
      </w:pPr>
      <w:r w:rsidRPr="009C5729">
        <w:rPr>
          <w:rFonts w:ascii="Times New Roman" w:hAnsi="Times New Roman" w:cs="Times New Roman"/>
          <w:sz w:val="28"/>
          <w:szCs w:val="28"/>
        </w:rPr>
        <w:tab/>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Администрация  муниципального района «Нерчинский район»</w:t>
      </w:r>
      <w:r w:rsidRPr="009C5729">
        <w:rPr>
          <w:rFonts w:ascii="Times New Roman" w:hAnsi="Times New Roman" w:cs="Times New Roman"/>
          <w:i/>
          <w:sz w:val="28"/>
          <w:szCs w:val="28"/>
        </w:rPr>
        <w:t xml:space="preserve">, </w:t>
      </w:r>
      <w:r w:rsidRPr="009C5729">
        <w:rPr>
          <w:rFonts w:ascii="Times New Roman" w:hAnsi="Times New Roman" w:cs="Times New Roman"/>
          <w:sz w:val="28"/>
          <w:szCs w:val="28"/>
        </w:rPr>
        <w:t xml:space="preserve">именуемая в дальнейшем Администрация района, в лице  Главы муниципального района «Нерчинский район» </w:t>
      </w:r>
      <w:r w:rsidR="00B66237">
        <w:rPr>
          <w:rFonts w:ascii="Times New Roman" w:hAnsi="Times New Roman" w:cs="Times New Roman"/>
          <w:sz w:val="28"/>
          <w:szCs w:val="28"/>
        </w:rPr>
        <w:t>_______________________</w:t>
      </w:r>
      <w:r w:rsidRPr="009C5729">
        <w:rPr>
          <w:rFonts w:ascii="Times New Roman" w:hAnsi="Times New Roman" w:cs="Times New Roman"/>
          <w:sz w:val="28"/>
          <w:szCs w:val="28"/>
        </w:rPr>
        <w:t>, действующего на основании Устава муниципального района «Нерчинский район», с одной стороны, и Администрация сельского поселения _______________, именуемая в дальнейшем Администрация поселения, в лице_________________, действующего на основании Устава сельского поселения___________________, с другой стороны, в дальнейшем именуемые Стороны, заключили настоящее Соглашение о нижеследующем.</w:t>
      </w:r>
    </w:p>
    <w:p w:rsidR="00E23505" w:rsidRPr="009C5729" w:rsidRDefault="00E23505" w:rsidP="00E23505">
      <w:pPr>
        <w:jc w:val="both"/>
        <w:rPr>
          <w:rFonts w:ascii="Times New Roman" w:hAnsi="Times New Roman" w:cs="Times New Roman"/>
          <w:sz w:val="28"/>
          <w:szCs w:val="28"/>
        </w:rPr>
      </w:pPr>
    </w:p>
    <w:p w:rsidR="00E23505" w:rsidRPr="009C5729" w:rsidRDefault="00E23505" w:rsidP="00E23505">
      <w:pPr>
        <w:jc w:val="center"/>
        <w:rPr>
          <w:rFonts w:ascii="Times New Roman" w:hAnsi="Times New Roman" w:cs="Times New Roman"/>
          <w:b/>
          <w:sz w:val="28"/>
          <w:szCs w:val="28"/>
        </w:rPr>
      </w:pPr>
      <w:r w:rsidRPr="009C5729">
        <w:rPr>
          <w:rFonts w:ascii="Times New Roman" w:hAnsi="Times New Roman" w:cs="Times New Roman"/>
          <w:b/>
          <w:sz w:val="28"/>
          <w:szCs w:val="28"/>
        </w:rPr>
        <w:t>1. Предмет Соглашения</w:t>
      </w:r>
    </w:p>
    <w:p w:rsidR="00E23505" w:rsidRPr="00FB16FB" w:rsidRDefault="00E23505" w:rsidP="00E23505">
      <w:pPr>
        <w:pStyle w:val="a3"/>
        <w:spacing w:after="0" w:afterAutospacing="0"/>
        <w:jc w:val="both"/>
        <w:rPr>
          <w:sz w:val="28"/>
          <w:szCs w:val="28"/>
        </w:rPr>
      </w:pPr>
      <w:r w:rsidRPr="00FB16FB">
        <w:rPr>
          <w:sz w:val="28"/>
          <w:szCs w:val="28"/>
        </w:rPr>
        <w:tab/>
        <w:t xml:space="preserve">1.1. Администрация района передает, а Администрация поселения принимает осуществление следующих полномочий по решению вопросов местного значения муниципального района «Нерчинский район» (далее - район) в полном объеме, за исключением исключительных полномочий представительного органа местного самоуправления, в том числе по нормативному регулированию в области данного вопроса местного значения, а также полномочий исполнительно-распорядительного органа местного самоуправления в области контроля за исполнением полномочий по решению вопросов местного значения (далее - переданные полномочия): </w:t>
      </w:r>
    </w:p>
    <w:p w:rsidR="00E23505" w:rsidRPr="00FB16FB" w:rsidRDefault="00E23505" w:rsidP="00E23505">
      <w:pPr>
        <w:pStyle w:val="Heading"/>
        <w:jc w:val="both"/>
        <w:rPr>
          <w:rFonts w:ascii="Times New Roman" w:hAnsi="Times New Roman" w:cs="Times New Roman"/>
          <w:b w:val="0"/>
          <w:sz w:val="28"/>
          <w:szCs w:val="28"/>
        </w:rPr>
      </w:pPr>
      <w:r w:rsidRPr="00FB16FB">
        <w:rPr>
          <w:rFonts w:ascii="Times New Roman" w:hAnsi="Times New Roman" w:cs="Times New Roman"/>
          <w:b w:val="0"/>
          <w:sz w:val="28"/>
          <w:szCs w:val="28"/>
        </w:rPr>
        <w:tab/>
        <w:t>1.1.1.</w:t>
      </w:r>
      <w:r w:rsidRPr="00FB16FB">
        <w:rPr>
          <w:rFonts w:ascii="Times New Roman" w:hAnsi="Times New Roman" w:cs="Times New Roman"/>
          <w:b w:val="0"/>
          <w:bCs w:val="0"/>
          <w:sz w:val="28"/>
          <w:szCs w:val="28"/>
        </w:rPr>
        <w:t xml:space="preserve"> в части </w:t>
      </w:r>
      <w:r w:rsidRPr="00FB16FB">
        <w:rPr>
          <w:rFonts w:ascii="Times New Roman" w:hAnsi="Times New Roman" w:cs="Times New Roman"/>
          <w:b w:val="0"/>
          <w:sz w:val="28"/>
          <w:szCs w:val="28"/>
        </w:rPr>
        <w:t>участия в профилактике терроризма и экстремизма, а также в минимизации и (или) ликвидации последствий проявлений терроризма и экстремизма в границах поселения (</w:t>
      </w:r>
      <w:r w:rsidRPr="00FB16FB">
        <w:rPr>
          <w:rFonts w:ascii="Times New Roman" w:hAnsi="Times New Roman" w:cs="Times New Roman"/>
          <w:b w:val="0"/>
          <w:bCs w:val="0"/>
          <w:sz w:val="28"/>
          <w:szCs w:val="28"/>
        </w:rPr>
        <w:t>пункт 7.1 части 1 статьи 14 Федерального закона</w:t>
      </w:r>
      <w:r w:rsidR="008C4D5B">
        <w:rPr>
          <w:rFonts w:ascii="Times New Roman" w:hAnsi="Times New Roman" w:cs="Times New Roman"/>
          <w:b w:val="0"/>
          <w:bCs w:val="0"/>
          <w:sz w:val="28"/>
          <w:szCs w:val="28"/>
        </w:rPr>
        <w:t xml:space="preserve"> </w:t>
      </w:r>
      <w:r w:rsidRPr="00FB16FB">
        <w:rPr>
          <w:rFonts w:ascii="Times New Roman" w:hAnsi="Times New Roman" w:cs="Times New Roman"/>
          <w:b w:val="0"/>
          <w:bCs w:val="0"/>
          <w:sz w:val="28"/>
          <w:szCs w:val="28"/>
        </w:rPr>
        <w:t xml:space="preserve">№ 131-ФЗ);  </w:t>
      </w:r>
    </w:p>
    <w:p w:rsidR="00E23505" w:rsidRPr="00FB16FB" w:rsidRDefault="00E23505" w:rsidP="00E23505">
      <w:pPr>
        <w:pStyle w:val="Heading"/>
        <w:jc w:val="both"/>
        <w:rPr>
          <w:rFonts w:ascii="Times New Roman" w:hAnsi="Times New Roman" w:cs="Times New Roman"/>
          <w:b w:val="0"/>
          <w:bCs w:val="0"/>
          <w:sz w:val="28"/>
          <w:szCs w:val="28"/>
        </w:rPr>
      </w:pPr>
      <w:r w:rsidRPr="00FB16FB">
        <w:rPr>
          <w:rFonts w:ascii="Times New Roman" w:hAnsi="Times New Roman" w:cs="Times New Roman"/>
          <w:b w:val="0"/>
          <w:sz w:val="28"/>
          <w:szCs w:val="28"/>
        </w:rPr>
        <w:tab/>
        <w:t>1.1.2.</w:t>
      </w:r>
      <w:r w:rsidRPr="00FB16FB">
        <w:rPr>
          <w:rFonts w:ascii="Times New Roman" w:hAnsi="Times New Roman" w:cs="Times New Roman"/>
          <w:b w:val="0"/>
          <w:bCs w:val="0"/>
          <w:sz w:val="28"/>
          <w:szCs w:val="28"/>
        </w:rPr>
        <w:t>в части создания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РФ, проживающих на территории поселения, социальную и культурную адаптацию мигрантов, профилактику межнациональных конфликтов (пункт 7.2 части 1 статьи 14 Федерального закона № 131-ФЗ);</w:t>
      </w:r>
    </w:p>
    <w:p w:rsidR="00E23505" w:rsidRPr="00FB16FB" w:rsidRDefault="00E23505" w:rsidP="00E23505">
      <w:pPr>
        <w:pStyle w:val="Heading"/>
        <w:jc w:val="both"/>
        <w:rPr>
          <w:rFonts w:ascii="Times New Roman" w:hAnsi="Times New Roman" w:cs="Times New Roman"/>
          <w:b w:val="0"/>
          <w:sz w:val="28"/>
          <w:szCs w:val="28"/>
        </w:rPr>
      </w:pPr>
      <w:r w:rsidRPr="00FB16FB">
        <w:rPr>
          <w:rFonts w:ascii="Times New Roman" w:hAnsi="Times New Roman" w:cs="Times New Roman"/>
          <w:b w:val="0"/>
          <w:bCs w:val="0"/>
          <w:sz w:val="28"/>
          <w:szCs w:val="28"/>
        </w:rPr>
        <w:tab/>
        <w:t xml:space="preserve">1.1.3. в части </w:t>
      </w:r>
      <w:r w:rsidRPr="00FB16FB">
        <w:rPr>
          <w:rFonts w:ascii="Times New Roman" w:hAnsi="Times New Roman" w:cs="Times New Roman"/>
          <w:b w:val="0"/>
          <w:sz w:val="28"/>
          <w:szCs w:val="28"/>
        </w:rPr>
        <w:t xml:space="preserve">участия в предупреждении и ликвидации последствий чрезвычайных </w:t>
      </w:r>
      <w:bookmarkStart w:id="3" w:name="ee5d0"/>
      <w:bookmarkEnd w:id="3"/>
      <w:r w:rsidRPr="00FB16FB">
        <w:rPr>
          <w:rFonts w:ascii="Times New Roman" w:hAnsi="Times New Roman" w:cs="Times New Roman"/>
          <w:b w:val="0"/>
          <w:sz w:val="28"/>
          <w:szCs w:val="28"/>
        </w:rPr>
        <w:t>ситуаций в границах поселения (</w:t>
      </w:r>
      <w:r w:rsidRPr="00FB16FB">
        <w:rPr>
          <w:rFonts w:ascii="Times New Roman" w:hAnsi="Times New Roman" w:cs="Times New Roman"/>
          <w:b w:val="0"/>
          <w:bCs w:val="0"/>
          <w:sz w:val="28"/>
          <w:szCs w:val="28"/>
        </w:rPr>
        <w:t>пункт 8 части 1 статьи 14 Федерального закона № 131-ФЗ);</w:t>
      </w:r>
    </w:p>
    <w:p w:rsidR="00E23505" w:rsidRPr="00FB16FB" w:rsidRDefault="00E23505" w:rsidP="00E23505">
      <w:pPr>
        <w:jc w:val="both"/>
        <w:rPr>
          <w:rFonts w:ascii="Times New Roman" w:hAnsi="Times New Roman" w:cs="Times New Roman"/>
          <w:sz w:val="28"/>
          <w:szCs w:val="28"/>
        </w:rPr>
      </w:pPr>
      <w:r w:rsidRPr="00FB16FB">
        <w:rPr>
          <w:rFonts w:ascii="Times New Roman" w:hAnsi="Times New Roman" w:cs="Times New Roman"/>
          <w:color w:val="FF0000"/>
        </w:rPr>
        <w:lastRenderedPageBreak/>
        <w:tab/>
      </w:r>
      <w:r w:rsidRPr="00FB16FB">
        <w:rPr>
          <w:rFonts w:ascii="Times New Roman" w:hAnsi="Times New Roman" w:cs="Times New Roman"/>
          <w:sz w:val="28"/>
          <w:szCs w:val="28"/>
        </w:rPr>
        <w:t xml:space="preserve">1.1.4 в части сохранения, использования и популяризации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(пункт 13 части 1 статьи 14 Федерального закона  № 131-ФЗ);      </w:t>
      </w:r>
    </w:p>
    <w:p w:rsidR="00E23505" w:rsidRPr="00FB16FB" w:rsidRDefault="00E23505" w:rsidP="00E23505">
      <w:pPr>
        <w:jc w:val="both"/>
        <w:rPr>
          <w:rFonts w:ascii="Times New Roman" w:hAnsi="Times New Roman" w:cs="Times New Roman"/>
          <w:sz w:val="28"/>
          <w:szCs w:val="28"/>
        </w:rPr>
      </w:pPr>
      <w:r w:rsidRPr="00FB16FB">
        <w:rPr>
          <w:rFonts w:ascii="Times New Roman" w:hAnsi="Times New Roman" w:cs="Times New Roman"/>
          <w:sz w:val="28"/>
          <w:szCs w:val="28"/>
        </w:rPr>
        <w:tab/>
        <w:t xml:space="preserve">1.1.5 в части создания условий для развития местного традиционного народного художественного творчества, </w:t>
      </w:r>
      <w:bookmarkStart w:id="4" w:name="f5f3d"/>
      <w:bookmarkEnd w:id="4"/>
      <w:r w:rsidRPr="00FB16FB">
        <w:rPr>
          <w:rFonts w:ascii="Times New Roman" w:hAnsi="Times New Roman" w:cs="Times New Roman"/>
          <w:sz w:val="28"/>
          <w:szCs w:val="28"/>
        </w:rPr>
        <w:t>участия в сохранении, возрождении и развитии народных художественных промыслов в поселении (пункт 13.1 части 1 статьи 14 Федерального закона  № 131-ФЗ);</w:t>
      </w:r>
    </w:p>
    <w:p w:rsidR="00E23505" w:rsidRPr="00FB16FB" w:rsidRDefault="00E23505" w:rsidP="00E23505">
      <w:pPr>
        <w:jc w:val="both"/>
        <w:rPr>
          <w:rFonts w:ascii="Times New Roman" w:hAnsi="Times New Roman" w:cs="Times New Roman"/>
          <w:sz w:val="28"/>
          <w:szCs w:val="28"/>
        </w:rPr>
      </w:pPr>
      <w:r w:rsidRPr="00FB16FB">
        <w:rPr>
          <w:rFonts w:ascii="Times New Roman" w:hAnsi="Times New Roman" w:cs="Times New Roman"/>
          <w:sz w:val="28"/>
          <w:szCs w:val="28"/>
        </w:rPr>
        <w:tab/>
        <w:t>1.1.6</w:t>
      </w:r>
      <w:r w:rsidRPr="00FB16FB">
        <w:rPr>
          <w:rFonts w:ascii="Times New Roman" w:hAnsi="Times New Roman" w:cs="Times New Roman"/>
          <w:sz w:val="28"/>
          <w:szCs w:val="28"/>
        </w:rPr>
        <w:tab/>
        <w:t>в части создания условий для массового отдыха жителей поселения и организации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(пункт 15 части 1 статьи 14 Федерального закона № 131-ФЗ);</w:t>
      </w:r>
    </w:p>
    <w:p w:rsidR="00E23505" w:rsidRPr="00FB16FB" w:rsidRDefault="00F917C2" w:rsidP="00E23505">
      <w:pPr>
        <w:jc w:val="both"/>
        <w:rPr>
          <w:rFonts w:ascii="Times New Roman" w:hAnsi="Times New Roman" w:cs="Times New Roman"/>
          <w:sz w:val="28"/>
          <w:szCs w:val="28"/>
        </w:rPr>
      </w:pPr>
      <w:r>
        <w:rPr>
          <w:rFonts w:ascii="Times New Roman" w:hAnsi="Times New Roman" w:cs="Times New Roman"/>
          <w:sz w:val="28"/>
          <w:szCs w:val="28"/>
        </w:rPr>
        <w:tab/>
        <w:t>1.1.7</w:t>
      </w:r>
      <w:r w:rsidR="00E23505" w:rsidRPr="00FB16FB">
        <w:rPr>
          <w:rFonts w:ascii="Times New Roman" w:hAnsi="Times New Roman" w:cs="Times New Roman"/>
          <w:sz w:val="28"/>
          <w:szCs w:val="28"/>
        </w:rPr>
        <w:t xml:space="preserve"> в части утверждения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w:t>
      </w:r>
      <w:r w:rsidR="009B5B57">
        <w:rPr>
          <w:rFonts w:ascii="Times New Roman" w:hAnsi="Times New Roman" w:cs="Times New Roman"/>
          <w:sz w:val="28"/>
          <w:szCs w:val="28"/>
        </w:rPr>
        <w:t>для муниципальных нужд</w:t>
      </w:r>
      <w:r w:rsidR="00E23505" w:rsidRPr="00FB16FB">
        <w:rPr>
          <w:rFonts w:ascii="Times New Roman" w:hAnsi="Times New Roman" w:cs="Times New Roman"/>
          <w:sz w:val="28"/>
          <w:szCs w:val="28"/>
        </w:rPr>
        <w:t>;</w:t>
      </w:r>
    </w:p>
    <w:p w:rsidR="00E23505" w:rsidRPr="00FB16FB" w:rsidRDefault="00F917C2" w:rsidP="00E23505">
      <w:pPr>
        <w:jc w:val="both"/>
        <w:rPr>
          <w:rFonts w:ascii="Times New Roman" w:hAnsi="Times New Roman" w:cs="Times New Roman"/>
          <w:sz w:val="28"/>
          <w:szCs w:val="28"/>
        </w:rPr>
      </w:pPr>
      <w:r>
        <w:rPr>
          <w:rFonts w:ascii="Times New Roman" w:hAnsi="Times New Roman" w:cs="Times New Roman"/>
          <w:sz w:val="28"/>
          <w:szCs w:val="28"/>
        </w:rPr>
        <w:tab/>
        <w:t>1.1.8</w:t>
      </w:r>
      <w:r w:rsidR="00E23505" w:rsidRPr="00FB16FB">
        <w:rPr>
          <w:rFonts w:ascii="Times New Roman" w:hAnsi="Times New Roman" w:cs="Times New Roman"/>
          <w:sz w:val="28"/>
          <w:szCs w:val="28"/>
        </w:rPr>
        <w:t xml:space="preserve"> в части организации ритуальных услуг и содержания мест захоронения (пункт 22 части 1 статьи 14 Федерального закона № 131-ФЗ);</w:t>
      </w:r>
    </w:p>
    <w:p w:rsidR="00E23505" w:rsidRPr="00FB16FB" w:rsidRDefault="00F917C2" w:rsidP="00E23505">
      <w:pPr>
        <w:ind w:firstLine="708"/>
        <w:jc w:val="both"/>
        <w:rPr>
          <w:rFonts w:ascii="Times New Roman" w:hAnsi="Times New Roman" w:cs="Times New Roman"/>
          <w:sz w:val="28"/>
          <w:szCs w:val="28"/>
        </w:rPr>
      </w:pPr>
      <w:r>
        <w:rPr>
          <w:rFonts w:ascii="Times New Roman" w:hAnsi="Times New Roman" w:cs="Times New Roman"/>
          <w:sz w:val="28"/>
          <w:szCs w:val="28"/>
        </w:rPr>
        <w:t>1.1.9</w:t>
      </w:r>
      <w:r w:rsidR="00E23505" w:rsidRPr="00FB16FB">
        <w:rPr>
          <w:rFonts w:ascii="Times New Roman" w:hAnsi="Times New Roman" w:cs="Times New Roman"/>
          <w:sz w:val="28"/>
          <w:szCs w:val="28"/>
        </w:rPr>
        <w:t xml:space="preserve"> в части осуществления мероприятий по обеспечению безопасности людей на водных объектах, охране их жизни и здоровья (пункт 26 части 1 статьи 14 Федерального закона № 131-ФЗ);</w:t>
      </w:r>
    </w:p>
    <w:p w:rsidR="00E23505" w:rsidRPr="00FB16FB" w:rsidRDefault="00F917C2" w:rsidP="00E23505">
      <w:pPr>
        <w:ind w:firstLine="708"/>
        <w:jc w:val="both"/>
        <w:rPr>
          <w:rFonts w:ascii="Times New Roman" w:hAnsi="Times New Roman" w:cs="Times New Roman"/>
          <w:sz w:val="28"/>
          <w:szCs w:val="28"/>
        </w:rPr>
      </w:pPr>
      <w:bookmarkStart w:id="5" w:name="75d853"/>
      <w:bookmarkStart w:id="6" w:name="3cb38"/>
      <w:bookmarkEnd w:id="5"/>
      <w:bookmarkEnd w:id="6"/>
      <w:r>
        <w:rPr>
          <w:rFonts w:ascii="Times New Roman" w:hAnsi="Times New Roman" w:cs="Times New Roman"/>
          <w:sz w:val="28"/>
          <w:szCs w:val="28"/>
        </w:rPr>
        <w:t>1.1.10</w:t>
      </w:r>
      <w:r w:rsidR="00E23505" w:rsidRPr="00FB16FB">
        <w:rPr>
          <w:rFonts w:ascii="Times New Roman" w:hAnsi="Times New Roman" w:cs="Times New Roman"/>
          <w:sz w:val="28"/>
          <w:szCs w:val="28"/>
        </w:rPr>
        <w:t xml:space="preserve">  в части  предоставления помещения для работы на обслуживаемом административном участке поселения сотруднику, замещающему должность участкового полиции (пункт 33.1 части 1 статьи 14 Федерального закона  № 131-ФЗ).</w:t>
      </w:r>
    </w:p>
    <w:p w:rsidR="00E23505" w:rsidRPr="00CE6C20" w:rsidRDefault="00E23505" w:rsidP="00E23505">
      <w:pPr>
        <w:pStyle w:val="Heading"/>
        <w:jc w:val="both"/>
        <w:rPr>
          <w:rFonts w:ascii="Times New Roman" w:hAnsi="Times New Roman" w:cs="Times New Roman"/>
          <w:b w:val="0"/>
          <w:sz w:val="28"/>
          <w:szCs w:val="28"/>
        </w:rPr>
      </w:pPr>
      <w:r w:rsidRPr="009C5729">
        <w:rPr>
          <w:rFonts w:ascii="Times New Roman" w:hAnsi="Times New Roman" w:cs="Times New Roman"/>
          <w:sz w:val="28"/>
          <w:szCs w:val="28"/>
        </w:rPr>
        <w:tab/>
      </w:r>
      <w:r w:rsidRPr="00CE6C20">
        <w:rPr>
          <w:rFonts w:ascii="Times New Roman" w:hAnsi="Times New Roman" w:cs="Times New Roman"/>
          <w:b w:val="0"/>
          <w:sz w:val="28"/>
          <w:szCs w:val="28"/>
        </w:rPr>
        <w:t xml:space="preserve">1.2.Реализацию переданных полномочий осуществляет Администрация поселения, которая действует в пределах полномочий, определенных настоящим Соглашением, в соответствии с действующим законодательством Российской Федерации, муниципальными правовыми актами Района. </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1.3.</w:t>
      </w:r>
      <w:r w:rsidRPr="009C5729">
        <w:rPr>
          <w:rFonts w:ascii="Times New Roman" w:hAnsi="Times New Roman" w:cs="Times New Roman"/>
          <w:sz w:val="28"/>
          <w:szCs w:val="28"/>
        </w:rPr>
        <w:tab/>
        <w:t>Администрация района в целях реализации переданных полномочий передает исполнение следующих полномочий:</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1.3.1.</w:t>
      </w:r>
      <w:r w:rsidRPr="009C5729">
        <w:rPr>
          <w:rFonts w:ascii="Times New Roman" w:hAnsi="Times New Roman" w:cs="Times New Roman"/>
          <w:sz w:val="28"/>
          <w:szCs w:val="28"/>
        </w:rPr>
        <w:tab/>
        <w:t>Обеспечение заключения договоров и соглашений с физическими и юридическими лицами, а также правового сопровождения, необходимого для реализации настоящего Соглашения: подготовка и принятие в соответствии с законодательством муниципальных правовых актов поселения, обеспечивающих осуществление переданных полномочий, за исключением исключительных полномочий представительного органа местного самоуправления, в том числе по нормативному регулированию в области данного вопроса местного значения, а также полномочий исполнительно-распорядительного органа местного самоуправления в области контроля за исполнением полномочий по решению вопроса местного значения.</w:t>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1.3.2.</w:t>
      </w:r>
      <w:r w:rsidRPr="009C5729">
        <w:rPr>
          <w:rFonts w:ascii="Times New Roman" w:hAnsi="Times New Roman" w:cs="Times New Roman"/>
          <w:sz w:val="28"/>
          <w:szCs w:val="28"/>
        </w:rPr>
        <w:tab/>
        <w:t>Организационное, материально-техническое обеспечение и программное сопровождение мероприятий по осуществлению переданных полномочий.</w:t>
      </w:r>
    </w:p>
    <w:p w:rsidR="00E23505"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1.3.3.</w:t>
      </w:r>
      <w:r w:rsidRPr="009C5729">
        <w:rPr>
          <w:rFonts w:ascii="Times New Roman" w:hAnsi="Times New Roman" w:cs="Times New Roman"/>
          <w:sz w:val="28"/>
          <w:szCs w:val="28"/>
        </w:rPr>
        <w:tab/>
        <w:t>Взаимодействие с органами государственной власти и органами местного самоуправления, предоставление информации (аналитических справок, отчетов и т.д.) по осуществлению переданных полномочий на основе данных Администрации района.</w:t>
      </w:r>
    </w:p>
    <w:p w:rsidR="00E23505" w:rsidRPr="009C5729" w:rsidRDefault="00E23505" w:rsidP="00E23505">
      <w:pPr>
        <w:jc w:val="both"/>
        <w:rPr>
          <w:rFonts w:ascii="Times New Roman" w:hAnsi="Times New Roman" w:cs="Times New Roman"/>
          <w:sz w:val="28"/>
          <w:szCs w:val="28"/>
        </w:rPr>
      </w:pPr>
    </w:p>
    <w:p w:rsidR="00E23505" w:rsidRPr="009C5729" w:rsidRDefault="00E23505" w:rsidP="00E23505">
      <w:pPr>
        <w:jc w:val="center"/>
        <w:rPr>
          <w:rFonts w:ascii="Times New Roman" w:hAnsi="Times New Roman" w:cs="Times New Roman"/>
          <w:b/>
          <w:sz w:val="28"/>
          <w:szCs w:val="28"/>
        </w:rPr>
      </w:pPr>
      <w:r w:rsidRPr="009C5729">
        <w:rPr>
          <w:rFonts w:ascii="Times New Roman" w:hAnsi="Times New Roman" w:cs="Times New Roman"/>
          <w:b/>
          <w:sz w:val="28"/>
          <w:szCs w:val="28"/>
        </w:rPr>
        <w:t>2.Обязанности и права сторон</w:t>
      </w:r>
    </w:p>
    <w:p w:rsidR="00E23505" w:rsidRPr="009C5729" w:rsidRDefault="00E23505" w:rsidP="00E23505">
      <w:pPr>
        <w:pStyle w:val="a3"/>
        <w:spacing w:after="0" w:afterAutospacing="0"/>
        <w:ind w:firstLine="709"/>
        <w:jc w:val="both"/>
        <w:rPr>
          <w:sz w:val="28"/>
          <w:szCs w:val="28"/>
        </w:rPr>
      </w:pPr>
      <w:r w:rsidRPr="009C5729">
        <w:rPr>
          <w:rStyle w:val="a6"/>
          <w:sz w:val="28"/>
          <w:szCs w:val="28"/>
        </w:rPr>
        <w:t>2.1.  Администрация района обязана:</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2.1.1. Отчитываться перед Советом муниципального района «Нерчинский район»</w:t>
      </w:r>
      <w:r w:rsidR="009B5B57">
        <w:rPr>
          <w:sz w:val="28"/>
          <w:szCs w:val="28"/>
        </w:rPr>
        <w:t xml:space="preserve"> </w:t>
      </w:r>
      <w:r w:rsidRPr="009C5729">
        <w:rPr>
          <w:sz w:val="28"/>
          <w:szCs w:val="28"/>
        </w:rPr>
        <w:t>о результатах контрольных мероприятий за исполнением Администрацией поселения полномочий, а также за целевым использованием предоставленных финансовых средств (межбюджетных трансфертов).</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2.1.2. Передавать Администрации поселения в порядке, установленном разделом 3 настоящего Соглашения, финансовые средства (межбюджетные трансферты) на реализацию полномочий, предусмотренных пунктом 1 настоящего соглашения из бюджета района в размере определенным пунктом 8 настоящего Соглашения.</w:t>
      </w:r>
    </w:p>
    <w:p w:rsidR="00E23505" w:rsidRPr="009C5729" w:rsidRDefault="00E23505" w:rsidP="00E23505">
      <w:pPr>
        <w:pStyle w:val="a3"/>
        <w:spacing w:before="0" w:beforeAutospacing="0" w:after="0" w:afterAutospacing="0"/>
        <w:ind w:firstLine="709"/>
        <w:jc w:val="both"/>
        <w:rPr>
          <w:sz w:val="28"/>
          <w:szCs w:val="28"/>
        </w:rPr>
      </w:pPr>
      <w:r w:rsidRPr="009C5729">
        <w:rPr>
          <w:sz w:val="28"/>
        </w:rPr>
        <w:t xml:space="preserve">2.1.3. </w:t>
      </w:r>
      <w:r w:rsidRPr="009C5729">
        <w:rPr>
          <w:sz w:val="28"/>
          <w:szCs w:val="28"/>
        </w:rPr>
        <w:t>Передать Администрации поселения в порядке, установленном раздело</w:t>
      </w:r>
      <w:r>
        <w:rPr>
          <w:sz w:val="28"/>
          <w:szCs w:val="28"/>
        </w:rPr>
        <w:t>м</w:t>
      </w:r>
      <w:r w:rsidRPr="009C5729">
        <w:rPr>
          <w:sz w:val="28"/>
          <w:szCs w:val="28"/>
        </w:rPr>
        <w:t xml:space="preserve"> 4 настоящего Соглашения, </w:t>
      </w:r>
      <w:r w:rsidRPr="009C5729">
        <w:rPr>
          <w:sz w:val="28"/>
        </w:rPr>
        <w:t>движимое и недвижимое имущество, находящееся в собственности района (далее – материальные средства района)</w:t>
      </w:r>
      <w:r w:rsidRPr="009C5729">
        <w:rPr>
          <w:sz w:val="28"/>
          <w:szCs w:val="28"/>
        </w:rPr>
        <w:t xml:space="preserve"> на реализацию полномочий, предусмотренных пунктом 1 настоящего соглашения.</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2.1.4. Представлять Администрации поселения информацию, необходимую для осуществления полномочий, предусмотренных пунктом 1.1 настоящего соглашения и оказывать методическую помощь в осуществлении переданных полномочий.</w:t>
      </w:r>
    </w:p>
    <w:p w:rsidR="00E23505" w:rsidRPr="009C5729" w:rsidRDefault="00E23505" w:rsidP="00E23505">
      <w:pPr>
        <w:pStyle w:val="a3"/>
        <w:spacing w:before="0" w:beforeAutospacing="0" w:after="0" w:afterAutospacing="0"/>
        <w:ind w:firstLine="709"/>
        <w:jc w:val="both"/>
        <w:rPr>
          <w:sz w:val="28"/>
          <w:szCs w:val="28"/>
        </w:rPr>
      </w:pPr>
      <w:r w:rsidRPr="009C5729">
        <w:rPr>
          <w:rStyle w:val="a6"/>
          <w:sz w:val="28"/>
          <w:szCs w:val="28"/>
        </w:rPr>
        <w:t>2.2. Администрация поселения обязана:</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2.2.1. Осуществлять полномочия, предусмотренные пунктом 1 настоящего Соглашения, в соответствии с требованиями действующего законодательства.</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2.2.2. Обеспечивать целевое использование финансовых средств (межбюджетных трансфертов) и материальных средств района исключительно на осуществление полномочий, предусмотренных пунктом 1 настоящего Соглашения.</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2.2.3. Предоставлять Администрации района ежеквартальный отчёт о ходе исполнения полномочий, использовании финансовых средств (межбюджетных трансфертов) и материальных средств района, а также иную информацию в порядке, предусмотренном пунктом 5.2 настоящего Соглашения.</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2.2.4.  Представлять Совету муниципального района «Нерчинский район» по их письменному запросу отчетность о ходе исполнения полномочий, предусмотренных пунктом 1 настоящего Соглашения, использовании финансовых средств (межбюджетных трансфертов), а также другой информации.</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2.2.5. Обеспечить возврат неиспользованных финансовых средств (межбюджетных трансфертов) и материальных средств района в установленных настоящим соглашением случаях.</w:t>
      </w:r>
    </w:p>
    <w:p w:rsidR="00E23505" w:rsidRPr="009C5729" w:rsidRDefault="00E23505" w:rsidP="00E23505">
      <w:pPr>
        <w:pStyle w:val="a3"/>
        <w:spacing w:before="0" w:beforeAutospacing="0" w:after="0" w:afterAutospacing="0"/>
        <w:ind w:firstLine="709"/>
        <w:jc w:val="both"/>
        <w:rPr>
          <w:sz w:val="28"/>
          <w:szCs w:val="28"/>
        </w:rPr>
      </w:pPr>
      <w:r w:rsidRPr="009C5729">
        <w:rPr>
          <w:rStyle w:val="a6"/>
          <w:sz w:val="28"/>
          <w:szCs w:val="28"/>
        </w:rPr>
        <w:t>2.3.  Администрация  района имеет право:</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2.3.1.Осуществлять контроль за исполнением Администрацией поселения полномочий, а также за целевым использованием предоставленных финансовых средств (межбюджетных трансфертов) и материальных средств района.</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2.3.2.Получать от Администрации  поселения  информацию об использовании финансовых средств (межбюджетных трансфертов).</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2.3.3.Требовать возврата суммы перечисленных финансовых средств (межбюджетных трансфертов) в случае их нецелевого использования.</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2.3.4.Требовать возврата суммы перечисленных финансовых средств (межбюджетных трансфертов) в случае неисполнения администрацией поселения полномочий, предусмотренных пунктом 1 настоящего Соглашения.</w:t>
      </w:r>
    </w:p>
    <w:p w:rsidR="00E23505" w:rsidRPr="009C5729" w:rsidRDefault="00E23505" w:rsidP="00E23505">
      <w:pPr>
        <w:pStyle w:val="a3"/>
        <w:spacing w:before="0" w:beforeAutospacing="0" w:after="0" w:afterAutospacing="0"/>
        <w:ind w:firstLine="709"/>
        <w:jc w:val="both"/>
        <w:rPr>
          <w:sz w:val="28"/>
          <w:szCs w:val="28"/>
        </w:rPr>
      </w:pPr>
      <w:r w:rsidRPr="009C5729">
        <w:rPr>
          <w:rStyle w:val="a6"/>
          <w:sz w:val="28"/>
          <w:szCs w:val="28"/>
        </w:rPr>
        <w:t>2.4. Администрация  поселения имеет право:</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2.4.1. На финансовое обеспечение полномочий, предусмотренных пунктом 1 настоящего Соглашения, за счет межбюджетных трансфертов, предоставляемых Администрацией района в порядке, предусмотренном пунктом 5.2 настоящего Соглашения.</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2.4.2. На обеспечение полномочий, предусмотренных пунктом 1 настоящего Соглашения, необходимыми материальными ресурсами, предоставляемыми Администрацией района.</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2.4.3. Запрашивать у Администрации района информацию, необходимую для осуществления полномочий, предусмотренных пунктом 1 настоящего Соглашения.</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2.4.4. Приостановить на срок до 1 месяца, а по окончании указанного срока прекратить исполнение полномочий, предусмотренных пунктом 1 настоящего Соглашения, при не предоставлении финансовых средств (межбюджетных трансфертов) из бюджета района в течение трёх месяцев с момента последнего перечисления.</w:t>
      </w:r>
    </w:p>
    <w:p w:rsidR="00E23505" w:rsidRPr="009C5729" w:rsidRDefault="00E23505" w:rsidP="00E23505">
      <w:pPr>
        <w:pStyle w:val="a3"/>
        <w:spacing w:before="0" w:beforeAutospacing="0" w:after="0" w:afterAutospacing="0"/>
        <w:ind w:firstLine="709"/>
        <w:jc w:val="both"/>
        <w:rPr>
          <w:sz w:val="28"/>
          <w:szCs w:val="28"/>
        </w:rPr>
      </w:pPr>
      <w:r w:rsidRPr="009C5729">
        <w:rPr>
          <w:sz w:val="28"/>
          <w:szCs w:val="28"/>
        </w:rPr>
        <w:t>2.4.5.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полномочий, предусмотренных в пункте 1 настоящего Соглашения.</w:t>
      </w:r>
    </w:p>
    <w:p w:rsidR="00E23505" w:rsidRPr="009C5729" w:rsidRDefault="00E23505" w:rsidP="00E23505">
      <w:pPr>
        <w:pStyle w:val="a7"/>
        <w:spacing w:after="0" w:line="240" w:lineRule="auto"/>
        <w:ind w:left="0" w:firstLine="709"/>
        <w:jc w:val="both"/>
        <w:rPr>
          <w:rFonts w:ascii="Times New Roman" w:hAnsi="Times New Roman"/>
          <w:sz w:val="28"/>
          <w:szCs w:val="28"/>
        </w:rPr>
      </w:pPr>
      <w:r w:rsidRPr="009C5729">
        <w:rPr>
          <w:rFonts w:ascii="Times New Roman" w:hAnsi="Times New Roman"/>
          <w:sz w:val="28"/>
          <w:szCs w:val="28"/>
        </w:rPr>
        <w:t>2.4.6. Дополнительно использовать собственные материальные ресурсы и финансовые средства, в случаях и порядке, предусмотренных решением Совета сельского поселения.</w:t>
      </w:r>
    </w:p>
    <w:p w:rsidR="00E23505" w:rsidRPr="009C5729" w:rsidRDefault="00E23505" w:rsidP="00E23505">
      <w:pPr>
        <w:jc w:val="both"/>
        <w:rPr>
          <w:rFonts w:ascii="Times New Roman" w:hAnsi="Times New Roman" w:cs="Times New Roman"/>
          <w:b/>
          <w:sz w:val="28"/>
          <w:szCs w:val="28"/>
        </w:rPr>
      </w:pPr>
    </w:p>
    <w:p w:rsidR="00E23505" w:rsidRPr="009C5729" w:rsidRDefault="00E23505" w:rsidP="00E23505">
      <w:pPr>
        <w:jc w:val="center"/>
        <w:rPr>
          <w:rFonts w:ascii="Times New Roman" w:hAnsi="Times New Roman" w:cs="Times New Roman"/>
          <w:b/>
          <w:sz w:val="28"/>
          <w:szCs w:val="28"/>
        </w:rPr>
      </w:pPr>
      <w:r w:rsidRPr="009C5729">
        <w:rPr>
          <w:rFonts w:ascii="Times New Roman" w:hAnsi="Times New Roman" w:cs="Times New Roman"/>
          <w:b/>
          <w:sz w:val="28"/>
          <w:szCs w:val="28"/>
        </w:rPr>
        <w:t>3. Ежегодный объем межбюджетных трансфертов, необходимых для осуществления передаваемых полномочий, финансовые санкции за неисполнение соглашения</w:t>
      </w:r>
    </w:p>
    <w:p w:rsidR="00E23505" w:rsidRPr="009C5729" w:rsidRDefault="00E23505" w:rsidP="00E23505">
      <w:pPr>
        <w:ind w:firstLine="709"/>
        <w:jc w:val="both"/>
        <w:rPr>
          <w:rFonts w:ascii="Times New Roman" w:hAnsi="Times New Roman" w:cs="Times New Roman"/>
          <w:sz w:val="28"/>
          <w:szCs w:val="28"/>
        </w:rPr>
      </w:pP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 xml:space="preserve">3.1. Финансовое обеспечение (межбюджетные трансферты) для реализации Администрацией поселения переданных Администрацией района полномочий осуществляется в размере, предусмотренном решением </w:t>
      </w:r>
      <w:r>
        <w:rPr>
          <w:rFonts w:ascii="Times New Roman" w:hAnsi="Times New Roman" w:cs="Times New Roman"/>
          <w:sz w:val="28"/>
          <w:szCs w:val="28"/>
        </w:rPr>
        <w:t xml:space="preserve">Совета </w:t>
      </w:r>
      <w:r w:rsidRPr="009C5729">
        <w:rPr>
          <w:rFonts w:ascii="Times New Roman" w:hAnsi="Times New Roman" w:cs="Times New Roman"/>
          <w:sz w:val="28"/>
          <w:szCs w:val="28"/>
        </w:rPr>
        <w:t>муниципального района «Нерчинский район» о бюджете на 201</w:t>
      </w:r>
      <w:r>
        <w:rPr>
          <w:rFonts w:ascii="Times New Roman" w:hAnsi="Times New Roman" w:cs="Times New Roman"/>
          <w:sz w:val="28"/>
          <w:szCs w:val="28"/>
        </w:rPr>
        <w:t>9</w:t>
      </w:r>
      <w:r w:rsidRPr="009C5729">
        <w:rPr>
          <w:rFonts w:ascii="Times New Roman" w:hAnsi="Times New Roman" w:cs="Times New Roman"/>
          <w:sz w:val="28"/>
          <w:szCs w:val="28"/>
        </w:rPr>
        <w:t xml:space="preserve"> год в соответствии с Приложением № 1 к настоящему Соглашению</w:t>
      </w:r>
      <w:r>
        <w:rPr>
          <w:rFonts w:ascii="Times New Roman" w:hAnsi="Times New Roman" w:cs="Times New Roman"/>
          <w:sz w:val="28"/>
          <w:szCs w:val="28"/>
        </w:rPr>
        <w:t>, являющимся его неотъемлемой частью.</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3.2. Межбюджетные трансферты для осуществления переданных полномочий зачисляются в бюджет поселения в соответствии с заявками поселений.</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3.3. За нарушение сроков перечисления в бюджет поселения межбюджетных трансфертов для реализации переданных полномочий по настоящему Соглашению, Администрация района уплачивает в бюджет поселения неустойку в размере 0,01 % от ежеквартальной суммы межбюджетных трансфертов.</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3.4. За неисполнение и (или) ненадлежащее исполнение переданных по настоящему Соглашению полномочий Администрация поселения уплачивает в бюджет Района неустойку в размере 0,01 % от ежеквартальной суммы межбюджетных трансфертов.</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3.5. Финансирование Администрацией района мероприятий по переданным полномочиям осуществляется в рамках средств, предусмотренных Приложением № 1 к настоящему Соглашению.</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3.6. В случае необходимости проведения дополнительных мероприятий в рамках исполнения Администрацией поселений переданных полномочий, финансирование которых не предусмотрено настоящим Соглашением, финансирование данных расходов осуществляется в порядке и объемах, предусмотренных дополнительным соглашением к настоящему Соглашению.</w:t>
      </w:r>
    </w:p>
    <w:p w:rsidR="00E23505" w:rsidRPr="009C5729" w:rsidRDefault="00E23505" w:rsidP="00E23505">
      <w:pPr>
        <w:ind w:firstLine="709"/>
        <w:jc w:val="center"/>
        <w:rPr>
          <w:rFonts w:ascii="Times New Roman" w:hAnsi="Times New Roman" w:cs="Times New Roman"/>
          <w:b/>
          <w:sz w:val="28"/>
          <w:szCs w:val="28"/>
        </w:rPr>
      </w:pPr>
    </w:p>
    <w:p w:rsidR="00E23505" w:rsidRPr="009C5729" w:rsidRDefault="00E23505" w:rsidP="00E23505">
      <w:pPr>
        <w:ind w:firstLine="709"/>
        <w:jc w:val="center"/>
        <w:rPr>
          <w:rFonts w:ascii="Times New Roman" w:hAnsi="Times New Roman" w:cs="Times New Roman"/>
          <w:b/>
          <w:sz w:val="28"/>
          <w:szCs w:val="28"/>
        </w:rPr>
      </w:pPr>
      <w:r w:rsidRPr="009C5729">
        <w:rPr>
          <w:rFonts w:ascii="Times New Roman" w:hAnsi="Times New Roman" w:cs="Times New Roman"/>
          <w:b/>
          <w:sz w:val="28"/>
          <w:szCs w:val="28"/>
        </w:rPr>
        <w:t>4. Порядок передачи и использования материальных средств района, в том числе перечень имущества, передаваемого для обеспечения осуществления передаваемых полномочий, порядок владения, пользования и распоряжения этим имуществом</w:t>
      </w:r>
    </w:p>
    <w:p w:rsidR="00E23505" w:rsidRPr="009C5729" w:rsidRDefault="00E23505" w:rsidP="00E23505">
      <w:pPr>
        <w:ind w:firstLine="709"/>
        <w:jc w:val="center"/>
        <w:rPr>
          <w:rFonts w:ascii="Times New Roman" w:hAnsi="Times New Roman" w:cs="Times New Roman"/>
          <w:b/>
          <w:sz w:val="28"/>
          <w:szCs w:val="28"/>
        </w:rPr>
      </w:pPr>
    </w:p>
    <w:p w:rsidR="00E23505" w:rsidRPr="009C5729" w:rsidRDefault="00E23505" w:rsidP="00E23505">
      <w:pPr>
        <w:pStyle w:val="a3"/>
        <w:spacing w:before="0" w:beforeAutospacing="0" w:after="0" w:afterAutospacing="0"/>
        <w:ind w:firstLine="709"/>
        <w:jc w:val="both"/>
        <w:rPr>
          <w:sz w:val="28"/>
        </w:rPr>
      </w:pPr>
      <w:r w:rsidRPr="009C5729">
        <w:rPr>
          <w:sz w:val="28"/>
        </w:rPr>
        <w:t>4.1.</w:t>
      </w:r>
      <w:r w:rsidRPr="009C5729">
        <w:rPr>
          <w:sz w:val="28"/>
          <w:szCs w:val="28"/>
        </w:rPr>
        <w:t xml:space="preserve"> Материальные средства района</w:t>
      </w:r>
      <w:r w:rsidRPr="009C5729">
        <w:rPr>
          <w:sz w:val="28"/>
        </w:rPr>
        <w:t xml:space="preserve">, необходимые для осуществления переданных полномочий, передаются в безвозмездное пользование Администрации поселения согласно перечню </w:t>
      </w:r>
      <w:r w:rsidRPr="009C5729">
        <w:rPr>
          <w:sz w:val="28"/>
          <w:szCs w:val="28"/>
        </w:rPr>
        <w:t>материальных средств района</w:t>
      </w:r>
      <w:r w:rsidRPr="009C5729">
        <w:rPr>
          <w:sz w:val="28"/>
        </w:rPr>
        <w:t xml:space="preserve"> Приложение № 2 к настоящему Соглашению.</w:t>
      </w:r>
    </w:p>
    <w:p w:rsidR="00E23505" w:rsidRPr="009C5729" w:rsidRDefault="00E23505" w:rsidP="00E23505">
      <w:pPr>
        <w:pStyle w:val="a3"/>
        <w:spacing w:before="0" w:beforeAutospacing="0" w:after="0" w:afterAutospacing="0"/>
        <w:ind w:firstLine="709"/>
        <w:jc w:val="both"/>
        <w:rPr>
          <w:sz w:val="28"/>
        </w:rPr>
      </w:pPr>
      <w:r w:rsidRPr="009C5729">
        <w:rPr>
          <w:sz w:val="28"/>
        </w:rPr>
        <w:t>4.2. Передача материальных средств района осуществляется путем составления акта-приема передачи, подписанного главами муниципальных образований.</w:t>
      </w:r>
    </w:p>
    <w:p w:rsidR="00E23505" w:rsidRPr="009C5729" w:rsidRDefault="00E23505" w:rsidP="00E23505">
      <w:pPr>
        <w:pStyle w:val="a3"/>
        <w:spacing w:before="0" w:beforeAutospacing="0" w:after="0" w:afterAutospacing="0"/>
        <w:ind w:firstLine="709"/>
        <w:jc w:val="both"/>
        <w:rPr>
          <w:sz w:val="28"/>
        </w:rPr>
      </w:pPr>
      <w:r w:rsidRPr="009C5729">
        <w:rPr>
          <w:sz w:val="28"/>
        </w:rPr>
        <w:t>4.3. Передача материальных средств осуществляется в течение одного месяца с момента подписания настоящего соглашения.</w:t>
      </w:r>
    </w:p>
    <w:p w:rsidR="00E23505" w:rsidRPr="009C5729" w:rsidRDefault="00E23505" w:rsidP="00E23505">
      <w:pPr>
        <w:pStyle w:val="a3"/>
        <w:spacing w:before="0" w:beforeAutospacing="0" w:after="0" w:afterAutospacing="0"/>
        <w:ind w:firstLine="709"/>
        <w:jc w:val="both"/>
        <w:rPr>
          <w:sz w:val="28"/>
        </w:rPr>
      </w:pPr>
      <w:r w:rsidRPr="009C5729">
        <w:rPr>
          <w:sz w:val="28"/>
        </w:rPr>
        <w:t>4.4. Материальные средства, переданные в безвозмездное пользование, используются по целевому назначению.</w:t>
      </w:r>
    </w:p>
    <w:p w:rsidR="00E23505" w:rsidRPr="009C5729" w:rsidRDefault="00E23505" w:rsidP="00E23505">
      <w:pPr>
        <w:pStyle w:val="a3"/>
        <w:spacing w:before="0" w:beforeAutospacing="0" w:after="0" w:afterAutospacing="0"/>
        <w:ind w:firstLine="709"/>
        <w:jc w:val="both"/>
        <w:rPr>
          <w:sz w:val="28"/>
        </w:rPr>
      </w:pPr>
      <w:r w:rsidRPr="009C5729">
        <w:rPr>
          <w:sz w:val="28"/>
        </w:rPr>
        <w:t>4.5. В случае ненадлежащего использования материальных средств района,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 При этом в перечень переданных средств, являющихся приложением к настоящему соглашению, подлежит изменению путем заключения дополнительного соглашения.</w:t>
      </w:r>
    </w:p>
    <w:p w:rsidR="00E23505" w:rsidRPr="009C5729" w:rsidRDefault="00E23505" w:rsidP="00E23505">
      <w:pPr>
        <w:pStyle w:val="a3"/>
        <w:spacing w:before="0" w:beforeAutospacing="0" w:after="0" w:afterAutospacing="0"/>
        <w:ind w:firstLine="709"/>
        <w:jc w:val="both"/>
        <w:rPr>
          <w:sz w:val="28"/>
        </w:rPr>
      </w:pPr>
      <w:r w:rsidRPr="009C5729">
        <w:rPr>
          <w:sz w:val="28"/>
        </w:rPr>
        <w:t>4.6. Затраты на эксплуатацию, ремонт, амортизацию, замену и обновление основных фондов, входящих в состав материальных средств поселения, переданных в безвозмездное пользование, учитываются при определении ежегодного объема межбюджетных трансфертов, перечисляемых из соответствующего бюджета в соответствии с пунктом 21 настоящего соглашения.</w:t>
      </w:r>
    </w:p>
    <w:p w:rsidR="00E23505" w:rsidRPr="009C5729" w:rsidRDefault="00E23505" w:rsidP="00E23505">
      <w:pPr>
        <w:pStyle w:val="a3"/>
        <w:spacing w:before="0" w:beforeAutospacing="0" w:after="0" w:afterAutospacing="0"/>
        <w:ind w:firstLine="709"/>
        <w:jc w:val="both"/>
        <w:rPr>
          <w:sz w:val="28"/>
        </w:rPr>
      </w:pPr>
      <w:r w:rsidRPr="009C5729">
        <w:rPr>
          <w:sz w:val="28"/>
        </w:rPr>
        <w:t>4.7.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акта-приема передачи, подписанного главами муниципальных образований, не позднее одного месяца со дня  прекращения действия соглашения.</w:t>
      </w:r>
    </w:p>
    <w:p w:rsidR="00E23505" w:rsidRPr="009C5729" w:rsidRDefault="00E23505" w:rsidP="00E23505">
      <w:pPr>
        <w:pStyle w:val="a3"/>
        <w:spacing w:before="0" w:beforeAutospacing="0" w:after="0" w:afterAutospacing="0"/>
        <w:ind w:firstLine="709"/>
        <w:jc w:val="both"/>
        <w:rPr>
          <w:sz w:val="28"/>
        </w:rPr>
      </w:pPr>
    </w:p>
    <w:p w:rsidR="00E23505" w:rsidRDefault="00E23505" w:rsidP="00E23505">
      <w:pPr>
        <w:pStyle w:val="a3"/>
        <w:numPr>
          <w:ilvl w:val="0"/>
          <w:numId w:val="2"/>
        </w:numPr>
        <w:spacing w:before="0" w:beforeAutospacing="0" w:after="0" w:afterAutospacing="0"/>
        <w:ind w:left="0" w:firstLine="0"/>
        <w:jc w:val="center"/>
        <w:rPr>
          <w:b/>
          <w:sz w:val="28"/>
          <w:szCs w:val="28"/>
        </w:rPr>
      </w:pPr>
      <w:r w:rsidRPr="009C5729">
        <w:rPr>
          <w:b/>
          <w:sz w:val="28"/>
          <w:szCs w:val="28"/>
        </w:rPr>
        <w:t>Порядок контроля за исполнением передаваемых полномочий, сроки и порядок предоставления отчетов об осуществлении переданных полномочий, использовании финансовых средств (межбюджетных трансфертов) и материальных ресурсов</w:t>
      </w:r>
    </w:p>
    <w:p w:rsidR="00E23505" w:rsidRPr="00FB16FB" w:rsidRDefault="00E23505" w:rsidP="00E23505">
      <w:pPr>
        <w:pStyle w:val="a3"/>
        <w:spacing w:before="0" w:beforeAutospacing="0" w:after="0" w:afterAutospacing="0"/>
        <w:rPr>
          <w:b/>
          <w:sz w:val="28"/>
          <w:szCs w:val="28"/>
        </w:rPr>
      </w:pP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5.1.</w:t>
      </w:r>
      <w:r w:rsidRPr="009C5729">
        <w:rPr>
          <w:rFonts w:ascii="Times New Roman" w:hAnsi="Times New Roman" w:cs="Times New Roman"/>
          <w:sz w:val="28"/>
          <w:szCs w:val="28"/>
        </w:rPr>
        <w:tab/>
        <w:t>Администрация района осуществляет контроль за исполнением переданных полномочий и за целевым использованием денежных средств, предоставляемых для финансирования расходов по осуществлению переданных полномочий.</w:t>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5.2.</w:t>
      </w:r>
      <w:r w:rsidRPr="009C5729">
        <w:rPr>
          <w:rFonts w:ascii="Times New Roman" w:hAnsi="Times New Roman" w:cs="Times New Roman"/>
          <w:sz w:val="28"/>
          <w:szCs w:val="28"/>
        </w:rPr>
        <w:tab/>
        <w:t>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 Квартальные отчеты представляются до 20 числа месяца, следующего за последним месяцем квартала. Годовой отчет представляется до конца первого квартала следующего года.</w:t>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5.3. Отчеты утверждаются главой района в течение 20 дней с даты их представления Администрацией поселения.</w:t>
      </w:r>
    </w:p>
    <w:p w:rsidR="00E23505" w:rsidRPr="009C5729" w:rsidRDefault="00E23505" w:rsidP="00E23505">
      <w:pPr>
        <w:ind w:firstLine="709"/>
        <w:jc w:val="center"/>
        <w:rPr>
          <w:rFonts w:ascii="Times New Roman" w:hAnsi="Times New Roman" w:cs="Times New Roman"/>
          <w:b/>
          <w:sz w:val="28"/>
          <w:szCs w:val="28"/>
        </w:rPr>
      </w:pPr>
    </w:p>
    <w:p w:rsidR="00E23505" w:rsidRPr="009C5729" w:rsidRDefault="00E23505" w:rsidP="00E23505">
      <w:pPr>
        <w:jc w:val="center"/>
        <w:rPr>
          <w:rFonts w:ascii="Times New Roman" w:hAnsi="Times New Roman" w:cs="Times New Roman"/>
          <w:b/>
          <w:sz w:val="28"/>
          <w:szCs w:val="28"/>
        </w:rPr>
      </w:pPr>
      <w:r w:rsidRPr="009C5729">
        <w:rPr>
          <w:rFonts w:ascii="Times New Roman" w:hAnsi="Times New Roman" w:cs="Times New Roman"/>
          <w:b/>
          <w:sz w:val="28"/>
          <w:szCs w:val="28"/>
        </w:rPr>
        <w:t>6. Срок действия соглашения, основания и порядок изменения и расторжения соглашения, в том числе досрочного прекращения соглашения либо отдельных его положений, а также последствия изменения и расторжения соглашения</w:t>
      </w:r>
    </w:p>
    <w:p w:rsidR="00E23505" w:rsidRPr="009C5729" w:rsidRDefault="00E23505" w:rsidP="00E23505">
      <w:pPr>
        <w:ind w:firstLine="709"/>
        <w:jc w:val="both"/>
        <w:rPr>
          <w:rFonts w:ascii="Times New Roman" w:hAnsi="Times New Roman" w:cs="Times New Roman"/>
          <w:sz w:val="28"/>
          <w:szCs w:val="28"/>
        </w:rPr>
      </w:pP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6.1.</w:t>
      </w:r>
      <w:r w:rsidRPr="009C5729">
        <w:rPr>
          <w:rFonts w:ascii="Times New Roman" w:hAnsi="Times New Roman" w:cs="Times New Roman"/>
          <w:sz w:val="28"/>
          <w:szCs w:val="28"/>
        </w:rPr>
        <w:tab/>
        <w:t>Настоящее Соглашение заключается сроком на 1 год. Срок действия  настоящего Соглашения с «01» января 20</w:t>
      </w:r>
      <w:r w:rsidR="009B5B57">
        <w:rPr>
          <w:rFonts w:ascii="Times New Roman" w:hAnsi="Times New Roman" w:cs="Times New Roman"/>
          <w:sz w:val="28"/>
          <w:szCs w:val="28"/>
        </w:rPr>
        <w:t>2</w:t>
      </w:r>
      <w:r w:rsidR="00B66237">
        <w:rPr>
          <w:rFonts w:ascii="Times New Roman" w:hAnsi="Times New Roman" w:cs="Times New Roman"/>
          <w:sz w:val="28"/>
          <w:szCs w:val="28"/>
        </w:rPr>
        <w:t>2</w:t>
      </w:r>
      <w:r w:rsidRPr="009C5729">
        <w:rPr>
          <w:rFonts w:ascii="Times New Roman" w:hAnsi="Times New Roman" w:cs="Times New Roman"/>
          <w:sz w:val="28"/>
          <w:szCs w:val="28"/>
        </w:rPr>
        <w:t xml:space="preserve"> года по «31» декабря 20</w:t>
      </w:r>
      <w:r w:rsidR="009B5B57">
        <w:rPr>
          <w:rFonts w:ascii="Times New Roman" w:hAnsi="Times New Roman" w:cs="Times New Roman"/>
          <w:sz w:val="28"/>
          <w:szCs w:val="28"/>
        </w:rPr>
        <w:t>2</w:t>
      </w:r>
      <w:r w:rsidR="00B66237">
        <w:rPr>
          <w:rFonts w:ascii="Times New Roman" w:hAnsi="Times New Roman" w:cs="Times New Roman"/>
          <w:sz w:val="28"/>
          <w:szCs w:val="28"/>
        </w:rPr>
        <w:t>2</w:t>
      </w:r>
      <w:r w:rsidRPr="009C5729">
        <w:rPr>
          <w:rFonts w:ascii="Times New Roman" w:hAnsi="Times New Roman" w:cs="Times New Roman"/>
          <w:sz w:val="28"/>
          <w:szCs w:val="28"/>
        </w:rPr>
        <w:t xml:space="preserve"> года. </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 xml:space="preserve">6.2. Настоящее Соглашение подлежит опубликованию </w:t>
      </w:r>
      <w:r>
        <w:rPr>
          <w:rFonts w:ascii="Times New Roman" w:hAnsi="Times New Roman" w:cs="Times New Roman"/>
          <w:sz w:val="28"/>
          <w:szCs w:val="28"/>
        </w:rPr>
        <w:t xml:space="preserve">в общественно-политической газете «Нерчинская звезда» </w:t>
      </w:r>
      <w:r w:rsidRPr="009C5729">
        <w:rPr>
          <w:rFonts w:ascii="Times New Roman" w:hAnsi="Times New Roman" w:cs="Times New Roman"/>
          <w:sz w:val="28"/>
          <w:szCs w:val="28"/>
        </w:rPr>
        <w:t>в порядке, установленном для опубликования (обнародования) нормативных правовых актов муниципального образования.</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6.3. Настоящее соглашение вступает в силу на следующий день после его опубликования</w:t>
      </w:r>
      <w:r>
        <w:rPr>
          <w:rFonts w:ascii="Times New Roman" w:hAnsi="Times New Roman" w:cs="Times New Roman"/>
          <w:sz w:val="28"/>
          <w:szCs w:val="28"/>
        </w:rPr>
        <w:t>.</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6.4.</w:t>
      </w:r>
      <w:r w:rsidRPr="009C5729">
        <w:rPr>
          <w:rFonts w:ascii="Times New Roman" w:hAnsi="Times New Roman" w:cs="Times New Roman"/>
          <w:sz w:val="28"/>
          <w:szCs w:val="28"/>
        </w:rPr>
        <w:tab/>
        <w:t>Действие настоящего Соглашения прекращается в связи с истечением срока его действия либо в случаях досрочного прекращения.</w:t>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6.5.</w:t>
      </w:r>
      <w:r w:rsidRPr="009C5729">
        <w:rPr>
          <w:rFonts w:ascii="Times New Roman" w:hAnsi="Times New Roman" w:cs="Times New Roman"/>
          <w:sz w:val="28"/>
          <w:szCs w:val="28"/>
        </w:rPr>
        <w:tab/>
        <w:t>Действие настоящего Соглашения может быть прекращено досрочно в следующих случаях:</w:t>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6.5.1. по взаимному согласию Сторон настоящего Соглашения. Решение Сторон о досрочном прекращении осуществления полномочий оформляется в порядке, установленном для заключения основного соглашения;</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6.5.2. по инициативе Администрации района в случае установления факта ненадлежащего осуществления (или неосуществления) Администрацией поселения переданных полномочий, нецелевого использования межбюджетных трансфертов и (или) муниципального имущества при условии письменного уведомления Администрации поселения  за 1 месяц;</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6.5.3. по инициативе одной из Сторон при условии письменного уведомления другой Стороны за 2 месяца до окончания срока действия настоящего Соглашения, за исключением случаев, когда до исполнения срока настоящего Соглашения осталось менее 2 месяцев;</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6.5.4. в случае отказа Администрации поселения от исполнения переданных полномочий, когда отказ допускается настоящим Соглашением;</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6.6. Администрация поселения вправе отказаться от исполнения настоящего Соглашения в следующих случаях:</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6.6.1. нарушение Администрацией района сроков предоставления межбюджетных трансфертов и (или) имущества более чем на 2 месяца;</w:t>
      </w:r>
    </w:p>
    <w:p w:rsidR="00E23505" w:rsidRPr="009C5729" w:rsidRDefault="00E23505" w:rsidP="00E23505">
      <w:pPr>
        <w:ind w:firstLine="709"/>
        <w:jc w:val="both"/>
        <w:rPr>
          <w:rFonts w:ascii="Times New Roman" w:hAnsi="Times New Roman" w:cs="Times New Roman"/>
          <w:sz w:val="28"/>
          <w:szCs w:val="28"/>
        </w:rPr>
      </w:pPr>
      <w:r w:rsidRPr="009C5729">
        <w:rPr>
          <w:rFonts w:ascii="Times New Roman" w:hAnsi="Times New Roman" w:cs="Times New Roman"/>
          <w:sz w:val="28"/>
          <w:szCs w:val="28"/>
        </w:rPr>
        <w:t xml:space="preserve">6.6.2. принятие органами местного самоуправления </w:t>
      </w:r>
      <w:r w:rsidR="00273C1F">
        <w:rPr>
          <w:rFonts w:ascii="Times New Roman" w:hAnsi="Times New Roman" w:cs="Times New Roman"/>
          <w:sz w:val="28"/>
          <w:szCs w:val="28"/>
        </w:rPr>
        <w:t>р</w:t>
      </w:r>
      <w:r w:rsidRPr="009C5729">
        <w:rPr>
          <w:rFonts w:ascii="Times New Roman" w:hAnsi="Times New Roman" w:cs="Times New Roman"/>
          <w:sz w:val="28"/>
          <w:szCs w:val="28"/>
        </w:rPr>
        <w:t>айона, органами государственной власти нормативного правового акта, существенно изменяющего условия осуществления переданных полномочий.</w:t>
      </w:r>
    </w:p>
    <w:p w:rsidR="00E23505" w:rsidRPr="009C5729" w:rsidRDefault="00E23505" w:rsidP="00E23505">
      <w:pPr>
        <w:ind w:firstLine="709"/>
        <w:jc w:val="both"/>
        <w:rPr>
          <w:rFonts w:ascii="Times New Roman" w:hAnsi="Times New Roman" w:cs="Times New Roman"/>
          <w:b/>
          <w:sz w:val="28"/>
          <w:szCs w:val="28"/>
        </w:rPr>
      </w:pPr>
    </w:p>
    <w:p w:rsidR="00E23505" w:rsidRPr="009C5729" w:rsidRDefault="00E23505" w:rsidP="00E23505">
      <w:pPr>
        <w:jc w:val="center"/>
        <w:rPr>
          <w:rFonts w:ascii="Times New Roman" w:hAnsi="Times New Roman" w:cs="Times New Roman"/>
          <w:b/>
          <w:sz w:val="28"/>
          <w:szCs w:val="28"/>
        </w:rPr>
      </w:pPr>
      <w:r w:rsidRPr="009C5729">
        <w:rPr>
          <w:rFonts w:ascii="Times New Roman" w:hAnsi="Times New Roman" w:cs="Times New Roman"/>
          <w:b/>
          <w:sz w:val="28"/>
          <w:szCs w:val="28"/>
        </w:rPr>
        <w:t>7. Заключительные положения</w:t>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7.1.</w:t>
      </w:r>
      <w:r w:rsidRPr="009C5729">
        <w:rPr>
          <w:rFonts w:ascii="Times New Roman" w:hAnsi="Times New Roman" w:cs="Times New Roman"/>
          <w:sz w:val="28"/>
          <w:szCs w:val="28"/>
        </w:rPr>
        <w:tab/>
        <w:t>Администрация района и Администрация поселения договорились о сотрудничестве при исполнении настоящего Соглашения.</w:t>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7.2.</w:t>
      </w:r>
      <w:r w:rsidRPr="009C5729">
        <w:rPr>
          <w:rFonts w:ascii="Times New Roman" w:hAnsi="Times New Roman" w:cs="Times New Roman"/>
          <w:sz w:val="28"/>
          <w:szCs w:val="28"/>
        </w:rPr>
        <w:tab/>
        <w:t>Возникшие разногласия по вопросам исполнения настоящего Соглашения решаются путём переговоров в согласительной комиссии. В случае невозможности решения разногласий путём переговоров спор решается в судебном порядке.</w:t>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7.3.</w:t>
      </w:r>
      <w:r w:rsidRPr="009C5729">
        <w:rPr>
          <w:rFonts w:ascii="Times New Roman" w:hAnsi="Times New Roman" w:cs="Times New Roman"/>
          <w:sz w:val="28"/>
          <w:szCs w:val="28"/>
        </w:rPr>
        <w:tab/>
        <w:t>Настоящее Соглашение составлено в 2-х экземплярах, имеющих равную юридическую силу, на 10 листах.</w:t>
      </w:r>
    </w:p>
    <w:p w:rsidR="00E23505" w:rsidRPr="009C5729" w:rsidRDefault="00E23505" w:rsidP="00E23505">
      <w:pPr>
        <w:jc w:val="both"/>
        <w:rPr>
          <w:rFonts w:ascii="Times New Roman" w:hAnsi="Times New Roman" w:cs="Times New Roman"/>
          <w:sz w:val="28"/>
          <w:szCs w:val="28"/>
        </w:rPr>
      </w:pPr>
      <w:r w:rsidRPr="009C5729">
        <w:rPr>
          <w:rFonts w:ascii="Times New Roman" w:hAnsi="Times New Roman" w:cs="Times New Roman"/>
          <w:sz w:val="28"/>
          <w:szCs w:val="28"/>
        </w:rPr>
        <w:tab/>
        <w:t>7.4.</w:t>
      </w:r>
      <w:r w:rsidRPr="009C5729">
        <w:rPr>
          <w:rFonts w:ascii="Times New Roman" w:hAnsi="Times New Roman" w:cs="Times New Roman"/>
          <w:sz w:val="28"/>
          <w:szCs w:val="28"/>
        </w:rPr>
        <w:tab/>
        <w:t xml:space="preserve">Все уведомления, дополнительные соглашения, а также иные документы, предусмотренные настоящим Соглашением или принимаемые в соответствии с ним, оформляются Сторонами в письменном виде и подлежат подписанию главами муниципальных образований и вступают в силу со дня их подписания, если иное не предусмотрено самим документом. </w:t>
      </w:r>
    </w:p>
    <w:p w:rsidR="00E23505" w:rsidRPr="009C5729" w:rsidRDefault="00E23505" w:rsidP="00E23505">
      <w:pPr>
        <w:jc w:val="center"/>
        <w:rPr>
          <w:rFonts w:ascii="Times New Roman" w:hAnsi="Times New Roman" w:cs="Times New Roman"/>
          <w:b/>
          <w:sz w:val="28"/>
          <w:szCs w:val="28"/>
        </w:rPr>
      </w:pPr>
    </w:p>
    <w:p w:rsidR="00E23505" w:rsidRPr="009C5729" w:rsidRDefault="00E23505" w:rsidP="00E23505">
      <w:pPr>
        <w:jc w:val="center"/>
        <w:rPr>
          <w:rFonts w:ascii="Times New Roman" w:hAnsi="Times New Roman" w:cs="Times New Roman"/>
          <w:b/>
          <w:sz w:val="28"/>
          <w:szCs w:val="28"/>
        </w:rPr>
      </w:pPr>
      <w:r w:rsidRPr="009C5729">
        <w:rPr>
          <w:rFonts w:ascii="Times New Roman" w:hAnsi="Times New Roman" w:cs="Times New Roman"/>
          <w:b/>
          <w:sz w:val="28"/>
          <w:szCs w:val="28"/>
        </w:rPr>
        <w:t>8. Реквизиты сторон</w:t>
      </w:r>
    </w:p>
    <w:p w:rsidR="00E23505" w:rsidRPr="009C5729" w:rsidRDefault="00E23505" w:rsidP="00E23505">
      <w:pPr>
        <w:rPr>
          <w:rFonts w:ascii="Times New Roman" w:hAnsi="Times New Roman" w:cs="Times New Roman"/>
          <w:b/>
          <w:sz w:val="28"/>
          <w:szCs w:val="28"/>
        </w:rPr>
      </w:pPr>
    </w:p>
    <w:p w:rsidR="00E23505" w:rsidRPr="009C5729" w:rsidRDefault="00E23505" w:rsidP="00E23505">
      <w:pPr>
        <w:rPr>
          <w:rFonts w:ascii="Times New Roman" w:hAnsi="Times New Roman" w:cs="Times New Roman"/>
          <w:b/>
          <w:sz w:val="28"/>
          <w:szCs w:val="28"/>
        </w:rPr>
      </w:pPr>
    </w:p>
    <w:p w:rsidR="00E23505" w:rsidRPr="009C5729" w:rsidRDefault="00E23505" w:rsidP="00E23505">
      <w:pPr>
        <w:rPr>
          <w:rFonts w:ascii="Times New Roman" w:hAnsi="Times New Roman" w:cs="Times New Roman"/>
          <w:b/>
          <w:sz w:val="28"/>
          <w:szCs w:val="28"/>
        </w:rPr>
      </w:pPr>
      <w:r w:rsidRPr="009C5729">
        <w:rPr>
          <w:rFonts w:ascii="Times New Roman" w:hAnsi="Times New Roman" w:cs="Times New Roman"/>
          <w:b/>
          <w:sz w:val="28"/>
          <w:szCs w:val="28"/>
        </w:rPr>
        <w:t>Подписи сторон:</w:t>
      </w:r>
    </w:p>
    <w:p w:rsidR="00E23505" w:rsidRPr="009C5729" w:rsidRDefault="00E23505" w:rsidP="00E23505">
      <w:pPr>
        <w:rPr>
          <w:rFonts w:ascii="Times New Roman" w:hAnsi="Times New Roman" w:cs="Times New Roman"/>
          <w:sz w:val="28"/>
          <w:szCs w:val="28"/>
        </w:rPr>
      </w:pPr>
      <w:r w:rsidRPr="009C5729">
        <w:rPr>
          <w:rFonts w:ascii="Times New Roman" w:hAnsi="Times New Roman" w:cs="Times New Roman"/>
          <w:sz w:val="28"/>
          <w:szCs w:val="28"/>
        </w:rPr>
        <w:t>глава муниципального района</w:t>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t xml:space="preserve">глава </w:t>
      </w:r>
    </w:p>
    <w:p w:rsidR="00E23505" w:rsidRPr="009C5729" w:rsidRDefault="00E23505" w:rsidP="00E23505">
      <w:pPr>
        <w:rPr>
          <w:rFonts w:ascii="Times New Roman" w:hAnsi="Times New Roman" w:cs="Times New Roman"/>
          <w:i/>
          <w:sz w:val="28"/>
          <w:szCs w:val="28"/>
        </w:rPr>
      </w:pPr>
      <w:r w:rsidRPr="009C5729">
        <w:rPr>
          <w:rFonts w:ascii="Times New Roman" w:hAnsi="Times New Roman" w:cs="Times New Roman"/>
          <w:i/>
          <w:sz w:val="28"/>
          <w:szCs w:val="28"/>
        </w:rPr>
        <w:t>(наименование района)</w:t>
      </w:r>
      <w:r w:rsidRPr="009C5729">
        <w:rPr>
          <w:rFonts w:ascii="Times New Roman" w:hAnsi="Times New Roman" w:cs="Times New Roman"/>
          <w:i/>
          <w:sz w:val="28"/>
          <w:szCs w:val="28"/>
        </w:rPr>
        <w:tab/>
      </w:r>
      <w:r w:rsidRPr="009C5729">
        <w:rPr>
          <w:rFonts w:ascii="Times New Roman" w:hAnsi="Times New Roman" w:cs="Times New Roman"/>
          <w:i/>
          <w:sz w:val="28"/>
          <w:szCs w:val="28"/>
        </w:rPr>
        <w:tab/>
      </w:r>
      <w:r w:rsidRPr="009C5729">
        <w:rPr>
          <w:rFonts w:ascii="Times New Roman" w:hAnsi="Times New Roman" w:cs="Times New Roman"/>
          <w:i/>
          <w:sz w:val="28"/>
          <w:szCs w:val="28"/>
        </w:rPr>
        <w:tab/>
      </w:r>
      <w:r w:rsidRPr="009C5729">
        <w:rPr>
          <w:rFonts w:ascii="Times New Roman" w:hAnsi="Times New Roman" w:cs="Times New Roman"/>
          <w:i/>
          <w:sz w:val="28"/>
          <w:szCs w:val="28"/>
        </w:rPr>
        <w:tab/>
        <w:t xml:space="preserve">                   (наименование поселения)</w:t>
      </w:r>
    </w:p>
    <w:p w:rsidR="00E23505" w:rsidRPr="009C5729" w:rsidRDefault="00E23505" w:rsidP="00E23505">
      <w:pPr>
        <w:rPr>
          <w:rFonts w:ascii="Times New Roman" w:hAnsi="Times New Roman" w:cs="Times New Roman"/>
          <w:sz w:val="28"/>
          <w:szCs w:val="28"/>
        </w:rPr>
      </w:pPr>
      <w:r w:rsidRPr="009C5729">
        <w:rPr>
          <w:rFonts w:ascii="Times New Roman" w:hAnsi="Times New Roman" w:cs="Times New Roman"/>
          <w:sz w:val="28"/>
          <w:szCs w:val="28"/>
        </w:rPr>
        <w:t xml:space="preserve">Ф.И.О. </w:t>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t xml:space="preserve">Ф.И.О. </w:t>
      </w:r>
    </w:p>
    <w:p w:rsidR="00E23505" w:rsidRPr="009C5729" w:rsidRDefault="00E23505" w:rsidP="00E23505">
      <w:pPr>
        <w:rPr>
          <w:rFonts w:ascii="Times New Roman" w:hAnsi="Times New Roman" w:cs="Times New Roman"/>
          <w:sz w:val="28"/>
          <w:szCs w:val="28"/>
        </w:rPr>
      </w:pPr>
      <w:r w:rsidRPr="009C5729">
        <w:rPr>
          <w:rFonts w:ascii="Times New Roman" w:hAnsi="Times New Roman" w:cs="Times New Roman"/>
          <w:sz w:val="28"/>
          <w:szCs w:val="28"/>
        </w:rPr>
        <w:t xml:space="preserve">Дата подписания </w:t>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r>
      <w:r w:rsidRPr="009C5729">
        <w:rPr>
          <w:rFonts w:ascii="Times New Roman" w:hAnsi="Times New Roman" w:cs="Times New Roman"/>
          <w:sz w:val="28"/>
          <w:szCs w:val="28"/>
        </w:rPr>
        <w:tab/>
        <w:t>Дата подписания</w:t>
      </w:r>
    </w:p>
    <w:p w:rsidR="00E23505" w:rsidRPr="009C5729" w:rsidRDefault="00E23505" w:rsidP="00E23505">
      <w:pPr>
        <w:rPr>
          <w:rFonts w:ascii="Times New Roman" w:hAnsi="Times New Roman" w:cs="Times New Roman"/>
          <w:sz w:val="28"/>
          <w:szCs w:val="28"/>
        </w:rPr>
      </w:pPr>
    </w:p>
    <w:p w:rsidR="00E23505" w:rsidRPr="009C5729" w:rsidRDefault="00E23505" w:rsidP="00E23505">
      <w:pPr>
        <w:rPr>
          <w:rFonts w:ascii="Times New Roman" w:hAnsi="Times New Roman" w:cs="Times New Roman"/>
          <w:sz w:val="28"/>
          <w:szCs w:val="28"/>
        </w:rPr>
      </w:pPr>
    </w:p>
    <w:p w:rsidR="00E23505" w:rsidRPr="009C5729" w:rsidRDefault="00E23505" w:rsidP="00E23505">
      <w:pPr>
        <w:rPr>
          <w:rFonts w:ascii="Times New Roman" w:hAnsi="Times New Roman" w:cs="Times New Roman"/>
          <w:sz w:val="28"/>
          <w:szCs w:val="28"/>
        </w:rPr>
        <w:sectPr w:rsidR="00E23505" w:rsidRPr="009C5729" w:rsidSect="00106D25">
          <w:footerReference w:type="default" r:id="rId7"/>
          <w:pgSz w:w="11906" w:h="16838"/>
          <w:pgMar w:top="851" w:right="567" w:bottom="709" w:left="1985" w:header="720" w:footer="720" w:gutter="0"/>
          <w:cols w:space="720"/>
        </w:sectPr>
      </w:pPr>
    </w:p>
    <w:tbl>
      <w:tblPr>
        <w:tblpPr w:leftFromText="180" w:rightFromText="180" w:vertAnchor="text" w:horzAnchor="page" w:tblpX="1843" w:tblpY="-1293"/>
        <w:tblW w:w="9781" w:type="dxa"/>
        <w:tblLook w:val="04A0"/>
      </w:tblPr>
      <w:tblGrid>
        <w:gridCol w:w="1956"/>
        <w:gridCol w:w="1754"/>
        <w:gridCol w:w="1357"/>
        <w:gridCol w:w="2186"/>
        <w:gridCol w:w="1548"/>
        <w:gridCol w:w="980"/>
      </w:tblGrid>
      <w:tr w:rsidR="004F5F4E" w:rsidRPr="00B5654F" w:rsidTr="004F5F4E">
        <w:trPr>
          <w:trHeight w:val="300"/>
        </w:trPr>
        <w:tc>
          <w:tcPr>
            <w:tcW w:w="7253" w:type="dxa"/>
            <w:gridSpan w:val="4"/>
            <w:tcBorders>
              <w:top w:val="nil"/>
              <w:left w:val="nil"/>
              <w:bottom w:val="nil"/>
              <w:right w:val="nil"/>
            </w:tcBorders>
            <w:shd w:val="clear" w:color="auto" w:fill="auto"/>
            <w:noWrap/>
            <w:vAlign w:val="bottom"/>
            <w:hideMark/>
          </w:tcPr>
          <w:p w:rsidR="004F5F4E" w:rsidRPr="00B5654F" w:rsidRDefault="004F5F4E" w:rsidP="00B5654F">
            <w:pPr>
              <w:widowControl/>
              <w:autoSpaceDE/>
              <w:autoSpaceDN/>
              <w:adjustRightInd/>
              <w:jc w:val="center"/>
              <w:rPr>
                <w:rFonts w:ascii="Calibri" w:hAnsi="Calibri" w:cs="Calibri"/>
                <w:b/>
                <w:bCs/>
                <w:color w:val="000000"/>
              </w:rPr>
            </w:pPr>
            <w:r w:rsidRPr="00B5654F">
              <w:rPr>
                <w:rFonts w:ascii="Calibri" w:hAnsi="Calibri" w:cs="Calibri"/>
                <w:b/>
                <w:bCs/>
                <w:color w:val="000000"/>
              </w:rPr>
              <w:t xml:space="preserve">Субвенция по передаваемым полномочиям на 2022 год </w:t>
            </w:r>
          </w:p>
        </w:tc>
        <w:tc>
          <w:tcPr>
            <w:tcW w:w="1548" w:type="dxa"/>
            <w:tcBorders>
              <w:top w:val="nil"/>
              <w:left w:val="nil"/>
              <w:bottom w:val="nil"/>
              <w:right w:val="nil"/>
            </w:tcBorders>
            <w:shd w:val="clear" w:color="auto" w:fill="auto"/>
            <w:noWrap/>
            <w:vAlign w:val="bottom"/>
            <w:hideMark/>
          </w:tcPr>
          <w:p w:rsidR="004F5F4E" w:rsidRPr="00B5654F" w:rsidRDefault="004F5F4E" w:rsidP="00B5654F">
            <w:pPr>
              <w:widowControl/>
              <w:autoSpaceDE/>
              <w:autoSpaceDN/>
              <w:adjustRightInd/>
              <w:jc w:val="center"/>
              <w:rPr>
                <w:rFonts w:ascii="Calibri" w:hAnsi="Calibri" w:cs="Calibri"/>
                <w:b/>
                <w:bCs/>
                <w:color w:val="000000"/>
              </w:rPr>
            </w:pPr>
          </w:p>
        </w:tc>
        <w:tc>
          <w:tcPr>
            <w:tcW w:w="980" w:type="dxa"/>
            <w:tcBorders>
              <w:top w:val="nil"/>
              <w:left w:val="nil"/>
              <w:bottom w:val="nil"/>
              <w:right w:val="nil"/>
            </w:tcBorders>
            <w:shd w:val="clear" w:color="auto" w:fill="auto"/>
            <w:noWrap/>
            <w:vAlign w:val="bottom"/>
            <w:hideMark/>
          </w:tcPr>
          <w:p w:rsidR="004F5F4E" w:rsidRPr="00B5654F" w:rsidRDefault="004F5F4E" w:rsidP="00B5654F">
            <w:pPr>
              <w:widowControl/>
              <w:autoSpaceDE/>
              <w:autoSpaceDN/>
              <w:adjustRightInd/>
              <w:rPr>
                <w:rFonts w:ascii="Calibri" w:hAnsi="Calibri" w:cs="Calibri"/>
                <w:color w:val="000000"/>
              </w:rPr>
            </w:pPr>
          </w:p>
        </w:tc>
      </w:tr>
      <w:tr w:rsidR="004F5F4E" w:rsidRPr="00B5654F" w:rsidTr="004F5F4E">
        <w:trPr>
          <w:trHeight w:val="4092"/>
        </w:trPr>
        <w:tc>
          <w:tcPr>
            <w:tcW w:w="195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Calibri" w:hAnsi="Calibri" w:cs="Calibri"/>
                <w:b/>
                <w:bCs/>
                <w:color w:val="000000"/>
              </w:rPr>
            </w:pPr>
            <w:r w:rsidRPr="00B5654F">
              <w:rPr>
                <w:rFonts w:ascii="Calibri" w:hAnsi="Calibri" w:cs="Calibri"/>
                <w:b/>
                <w:bCs/>
                <w:color w:val="000000"/>
                <w:sz w:val="22"/>
                <w:szCs w:val="22"/>
              </w:rPr>
              <w:t> </w:t>
            </w:r>
          </w:p>
        </w:tc>
        <w:tc>
          <w:tcPr>
            <w:tcW w:w="1754" w:type="dxa"/>
            <w:tcBorders>
              <w:top w:val="single" w:sz="8" w:space="0" w:color="auto"/>
              <w:left w:val="nil"/>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Calibri" w:hAnsi="Calibri" w:cs="Calibri"/>
                <w:b/>
                <w:bCs/>
                <w:color w:val="000000"/>
                <w:sz w:val="20"/>
                <w:szCs w:val="20"/>
              </w:rPr>
            </w:pPr>
            <w:r w:rsidRPr="00B5654F">
              <w:rPr>
                <w:rFonts w:ascii="Calibri" w:hAnsi="Calibri" w:cs="Calibri"/>
                <w:b/>
                <w:bCs/>
                <w:color w:val="000000"/>
                <w:sz w:val="20"/>
                <w:szCs w:val="20"/>
              </w:rPr>
              <w:t>Участие в предупреждении и ликвидации последствий ЧС в границах поселения</w:t>
            </w:r>
          </w:p>
        </w:tc>
        <w:tc>
          <w:tcPr>
            <w:tcW w:w="1357" w:type="dxa"/>
            <w:tcBorders>
              <w:top w:val="single" w:sz="8" w:space="0" w:color="auto"/>
              <w:left w:val="nil"/>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Calibri" w:hAnsi="Calibri" w:cs="Calibri"/>
                <w:b/>
                <w:bCs/>
                <w:color w:val="000000"/>
                <w:sz w:val="20"/>
                <w:szCs w:val="20"/>
              </w:rPr>
            </w:pPr>
            <w:r w:rsidRPr="00B5654F">
              <w:rPr>
                <w:rFonts w:ascii="Calibri" w:hAnsi="Calibri" w:cs="Calibri"/>
                <w:b/>
                <w:bCs/>
                <w:color w:val="000000"/>
                <w:sz w:val="20"/>
                <w:szCs w:val="20"/>
              </w:rPr>
              <w:t>Организация ритуальных услуг и содержание мест захоронения</w:t>
            </w:r>
          </w:p>
        </w:tc>
        <w:tc>
          <w:tcPr>
            <w:tcW w:w="2186" w:type="dxa"/>
            <w:tcBorders>
              <w:top w:val="single" w:sz="8" w:space="0" w:color="auto"/>
              <w:left w:val="nil"/>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Calibri" w:hAnsi="Calibri" w:cs="Calibri"/>
                <w:b/>
                <w:bCs/>
                <w:color w:val="000000"/>
                <w:sz w:val="20"/>
                <w:szCs w:val="20"/>
              </w:rPr>
            </w:pPr>
            <w:r w:rsidRPr="00B5654F">
              <w:rPr>
                <w:rFonts w:ascii="Calibri" w:hAnsi="Calibri" w:cs="Calibri"/>
                <w:b/>
                <w:bCs/>
                <w:color w:val="000000"/>
                <w:sz w:val="20"/>
                <w:szCs w:val="20"/>
              </w:rPr>
              <w:t>Сохранение, использование и популяризация объектов культурного наслежия(памятников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tc>
        <w:tc>
          <w:tcPr>
            <w:tcW w:w="1548" w:type="dxa"/>
            <w:tcBorders>
              <w:top w:val="single" w:sz="8" w:space="0" w:color="auto"/>
              <w:left w:val="nil"/>
              <w:bottom w:val="single" w:sz="4" w:space="0" w:color="auto"/>
              <w:right w:val="single" w:sz="4" w:space="0" w:color="auto"/>
            </w:tcBorders>
            <w:shd w:val="clear" w:color="auto" w:fill="auto"/>
            <w:hideMark/>
          </w:tcPr>
          <w:p w:rsidR="004F5F4E" w:rsidRPr="00B5654F" w:rsidRDefault="004F5F4E" w:rsidP="00B5654F">
            <w:pPr>
              <w:widowControl/>
              <w:autoSpaceDE/>
              <w:autoSpaceDN/>
              <w:adjustRightInd/>
              <w:rPr>
                <w:rFonts w:ascii="Calibri" w:hAnsi="Calibri" w:cs="Calibri"/>
                <w:b/>
                <w:bCs/>
                <w:sz w:val="20"/>
                <w:szCs w:val="20"/>
              </w:rPr>
            </w:pPr>
            <w:r w:rsidRPr="00B5654F">
              <w:rPr>
                <w:rFonts w:ascii="Calibri" w:hAnsi="Calibri" w:cs="Calibri"/>
                <w:b/>
                <w:bCs/>
                <w:sz w:val="20"/>
                <w:szCs w:val="20"/>
              </w:rPr>
              <w:t>26) осуществление мероприятий по обеспечению безопасности людей на водных объектах, охране их жизни и здоровья;</w:t>
            </w:r>
          </w:p>
        </w:tc>
        <w:tc>
          <w:tcPr>
            <w:tcW w:w="980" w:type="dxa"/>
            <w:tcBorders>
              <w:top w:val="single" w:sz="8" w:space="0" w:color="auto"/>
              <w:left w:val="nil"/>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Calibri" w:hAnsi="Calibri" w:cs="Calibri"/>
                <w:b/>
                <w:bCs/>
                <w:color w:val="000000"/>
                <w:sz w:val="20"/>
                <w:szCs w:val="20"/>
              </w:rPr>
            </w:pPr>
            <w:r w:rsidRPr="00B5654F">
              <w:rPr>
                <w:rFonts w:ascii="Calibri" w:hAnsi="Calibri" w:cs="Calibri"/>
                <w:b/>
                <w:bCs/>
                <w:color w:val="000000"/>
                <w:sz w:val="20"/>
                <w:szCs w:val="20"/>
              </w:rPr>
              <w:t>Всего</w:t>
            </w:r>
          </w:p>
        </w:tc>
      </w:tr>
      <w:tr w:rsidR="004F5F4E" w:rsidRPr="00B5654F" w:rsidTr="004F5F4E">
        <w:trPr>
          <w:trHeight w:val="623"/>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Calibri" w:hAnsi="Calibri" w:cs="Calibri"/>
                <w:b/>
                <w:bCs/>
                <w:color w:val="000000"/>
              </w:rPr>
            </w:pPr>
            <w:r w:rsidRPr="00B5654F">
              <w:rPr>
                <w:rFonts w:ascii="Calibri" w:hAnsi="Calibri" w:cs="Calibri"/>
                <w:b/>
                <w:bCs/>
                <w:color w:val="000000"/>
                <w:sz w:val="22"/>
                <w:szCs w:val="22"/>
              </w:rPr>
              <w:t> </w:t>
            </w:r>
          </w:p>
        </w:tc>
        <w:tc>
          <w:tcPr>
            <w:tcW w:w="1754" w:type="dxa"/>
            <w:tcBorders>
              <w:top w:val="nil"/>
              <w:left w:val="nil"/>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Calibri" w:hAnsi="Calibri" w:cs="Calibri"/>
                <w:b/>
                <w:bCs/>
                <w:color w:val="000000"/>
                <w:sz w:val="20"/>
                <w:szCs w:val="20"/>
              </w:rPr>
            </w:pPr>
            <w:r w:rsidRPr="00B5654F">
              <w:rPr>
                <w:rFonts w:ascii="Calibri" w:hAnsi="Calibri" w:cs="Calibri"/>
                <w:b/>
                <w:bCs/>
                <w:color w:val="000000"/>
                <w:sz w:val="20"/>
                <w:szCs w:val="20"/>
              </w:rPr>
              <w:t>0309 00000 00521</w:t>
            </w:r>
          </w:p>
        </w:tc>
        <w:tc>
          <w:tcPr>
            <w:tcW w:w="1357" w:type="dxa"/>
            <w:tcBorders>
              <w:top w:val="nil"/>
              <w:left w:val="nil"/>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Calibri" w:hAnsi="Calibri" w:cs="Calibri"/>
                <w:b/>
                <w:bCs/>
                <w:color w:val="000000"/>
                <w:sz w:val="20"/>
                <w:szCs w:val="20"/>
              </w:rPr>
            </w:pPr>
            <w:r w:rsidRPr="00B5654F">
              <w:rPr>
                <w:rFonts w:ascii="Calibri" w:hAnsi="Calibri" w:cs="Calibri"/>
                <w:b/>
                <w:bCs/>
                <w:color w:val="000000"/>
                <w:sz w:val="20"/>
                <w:szCs w:val="20"/>
              </w:rPr>
              <w:t>0503 00000 00523</w:t>
            </w:r>
          </w:p>
        </w:tc>
        <w:tc>
          <w:tcPr>
            <w:tcW w:w="2186" w:type="dxa"/>
            <w:tcBorders>
              <w:top w:val="nil"/>
              <w:left w:val="nil"/>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Calibri" w:hAnsi="Calibri" w:cs="Calibri"/>
                <w:b/>
                <w:bCs/>
                <w:color w:val="000000"/>
                <w:sz w:val="20"/>
                <w:szCs w:val="20"/>
              </w:rPr>
            </w:pPr>
            <w:r w:rsidRPr="00B5654F">
              <w:rPr>
                <w:rFonts w:ascii="Calibri" w:hAnsi="Calibri" w:cs="Calibri"/>
                <w:b/>
                <w:bCs/>
                <w:color w:val="000000"/>
                <w:sz w:val="20"/>
                <w:szCs w:val="20"/>
              </w:rPr>
              <w:t>0503 00000 00524</w:t>
            </w:r>
          </w:p>
        </w:tc>
        <w:tc>
          <w:tcPr>
            <w:tcW w:w="1548" w:type="dxa"/>
            <w:tcBorders>
              <w:top w:val="nil"/>
              <w:left w:val="nil"/>
              <w:bottom w:val="single" w:sz="4" w:space="0" w:color="auto"/>
              <w:right w:val="single" w:sz="4" w:space="0" w:color="auto"/>
            </w:tcBorders>
            <w:shd w:val="clear" w:color="auto" w:fill="auto"/>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0406 00000 00525</w:t>
            </w:r>
          </w:p>
        </w:tc>
        <w:tc>
          <w:tcPr>
            <w:tcW w:w="980" w:type="dxa"/>
            <w:tcBorders>
              <w:top w:val="nil"/>
              <w:left w:val="nil"/>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Calibri" w:hAnsi="Calibri" w:cs="Calibri"/>
                <w:b/>
                <w:bCs/>
                <w:color w:val="000000"/>
                <w:sz w:val="20"/>
                <w:szCs w:val="20"/>
              </w:rPr>
            </w:pPr>
            <w:r w:rsidRPr="00B5654F">
              <w:rPr>
                <w:rFonts w:ascii="Calibri" w:hAnsi="Calibri" w:cs="Calibri"/>
                <w:b/>
                <w:bCs/>
                <w:color w:val="000000"/>
                <w:sz w:val="20"/>
                <w:szCs w:val="20"/>
              </w:rPr>
              <w:t> </w:t>
            </w:r>
          </w:p>
        </w:tc>
      </w:tr>
      <w:tr w:rsidR="004F5F4E" w:rsidRPr="00B5654F" w:rsidTr="004F5F4E">
        <w:trPr>
          <w:trHeight w:val="285"/>
        </w:trPr>
        <w:tc>
          <w:tcPr>
            <w:tcW w:w="1956" w:type="dxa"/>
            <w:tcBorders>
              <w:top w:val="nil"/>
              <w:left w:val="single" w:sz="8" w:space="0" w:color="auto"/>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Times New Roman CYR" w:hAnsi="Times New Roman CYR" w:cs="Times New Roman CYR"/>
                <w:b/>
                <w:bCs/>
                <w:sz w:val="20"/>
                <w:szCs w:val="20"/>
              </w:rPr>
            </w:pPr>
            <w:r w:rsidRPr="00B5654F">
              <w:rPr>
                <w:rFonts w:ascii="Times New Roman CYR" w:hAnsi="Times New Roman CYR" w:cs="Times New Roman CYR"/>
                <w:b/>
                <w:bCs/>
                <w:sz w:val="20"/>
                <w:szCs w:val="20"/>
              </w:rPr>
              <w:t>Андронниковское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44,4</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2,4</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Calibri" w:hAnsi="Calibri" w:cs="Calibri"/>
                <w:b/>
                <w:bCs/>
                <w:color w:val="000000"/>
              </w:rPr>
            </w:pPr>
            <w:r w:rsidRPr="00B5654F">
              <w:rPr>
                <w:rFonts w:ascii="Calibri" w:hAnsi="Calibri" w:cs="Calibri"/>
                <w:b/>
                <w:bCs/>
                <w:color w:val="000000"/>
                <w:sz w:val="22"/>
                <w:szCs w:val="22"/>
              </w:rPr>
              <w:t> </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76,8</w:t>
            </w:r>
          </w:p>
        </w:tc>
      </w:tr>
      <w:tr w:rsidR="004F5F4E" w:rsidRPr="00B5654F" w:rsidTr="004F5F4E">
        <w:trPr>
          <w:trHeight w:val="255"/>
        </w:trPr>
        <w:tc>
          <w:tcPr>
            <w:tcW w:w="1956" w:type="dxa"/>
            <w:tcBorders>
              <w:top w:val="nil"/>
              <w:left w:val="single" w:sz="8" w:space="0" w:color="auto"/>
              <w:bottom w:val="single" w:sz="4" w:space="0" w:color="auto"/>
              <w:right w:val="single" w:sz="4" w:space="0" w:color="auto"/>
            </w:tcBorders>
            <w:shd w:val="clear" w:color="auto" w:fill="auto"/>
            <w:vAlign w:val="bottom"/>
            <w:hideMark/>
          </w:tcPr>
          <w:p w:rsidR="004F5F4E" w:rsidRPr="00B5654F" w:rsidRDefault="004F5F4E" w:rsidP="00B5654F">
            <w:pPr>
              <w:widowControl/>
              <w:autoSpaceDE/>
              <w:autoSpaceDN/>
              <w:adjustRightInd/>
              <w:rPr>
                <w:rFonts w:ascii="Times New Roman CYR" w:hAnsi="Times New Roman CYR" w:cs="Times New Roman CYR"/>
                <w:b/>
                <w:bCs/>
                <w:sz w:val="20"/>
                <w:szCs w:val="20"/>
              </w:rPr>
            </w:pPr>
            <w:r w:rsidRPr="00B5654F">
              <w:rPr>
                <w:rFonts w:ascii="Times New Roman CYR" w:hAnsi="Times New Roman CYR" w:cs="Times New Roman CYR"/>
                <w:b/>
                <w:bCs/>
                <w:sz w:val="20"/>
                <w:szCs w:val="20"/>
              </w:rPr>
              <w:t>Бишигинское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10,2</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2,4</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44,3</w:t>
            </w:r>
          </w:p>
        </w:tc>
      </w:tr>
      <w:tr w:rsidR="004F5F4E" w:rsidRPr="00B5654F" w:rsidTr="004F5F4E">
        <w:trPr>
          <w:trHeight w:val="285"/>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Верхнеключевское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8</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2,4</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42,1</w:t>
            </w:r>
          </w:p>
        </w:tc>
      </w:tr>
      <w:tr w:rsidR="004F5F4E" w:rsidRPr="00B5654F" w:rsidTr="004F5F4E">
        <w:trPr>
          <w:trHeight w:val="300"/>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Верхнеумыкэйское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17,4</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Calibri" w:hAnsi="Calibri" w:cs="Calibri"/>
                <w:b/>
                <w:bCs/>
                <w:color w:val="000000"/>
              </w:rPr>
            </w:pPr>
            <w:r w:rsidRPr="00B5654F">
              <w:rPr>
                <w:rFonts w:ascii="Calibri" w:hAnsi="Calibri" w:cs="Calibri"/>
                <w:b/>
                <w:bCs/>
                <w:color w:val="000000"/>
                <w:sz w:val="22"/>
                <w:szCs w:val="22"/>
              </w:rPr>
              <w:t> </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Calibri" w:hAnsi="Calibri" w:cs="Calibri"/>
                <w:b/>
                <w:bCs/>
                <w:color w:val="000000"/>
              </w:rPr>
            </w:pPr>
            <w:r w:rsidRPr="00B5654F">
              <w:rPr>
                <w:rFonts w:ascii="Calibri" w:hAnsi="Calibri" w:cs="Calibri"/>
                <w:b/>
                <w:bCs/>
                <w:color w:val="000000"/>
                <w:sz w:val="22"/>
                <w:szCs w:val="22"/>
              </w:rPr>
              <w:t> </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47,4</w:t>
            </w:r>
          </w:p>
        </w:tc>
      </w:tr>
      <w:tr w:rsidR="004F5F4E" w:rsidRPr="00B5654F" w:rsidTr="004F5F4E">
        <w:trPr>
          <w:trHeight w:val="300"/>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Зареченское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16,4</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2,4</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50,5</w:t>
            </w:r>
          </w:p>
        </w:tc>
      </w:tr>
      <w:tr w:rsidR="004F5F4E" w:rsidRPr="00B5654F" w:rsidTr="004F5F4E">
        <w:trPr>
          <w:trHeight w:val="300"/>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Знаменское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65,6</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4,8</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102,1</w:t>
            </w:r>
          </w:p>
        </w:tc>
      </w:tr>
      <w:tr w:rsidR="004F5F4E" w:rsidRPr="00B5654F" w:rsidTr="004F5F4E">
        <w:trPr>
          <w:trHeight w:val="300"/>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Зюльзинское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60</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4,8</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96,5</w:t>
            </w:r>
          </w:p>
        </w:tc>
      </w:tr>
      <w:tr w:rsidR="004F5F4E" w:rsidRPr="00B5654F" w:rsidTr="004F5F4E">
        <w:trPr>
          <w:trHeight w:val="300"/>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Илимское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21,4</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2,4</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55,5</w:t>
            </w:r>
          </w:p>
        </w:tc>
      </w:tr>
      <w:tr w:rsidR="004F5F4E" w:rsidRPr="00B5654F" w:rsidTr="004F5F4E">
        <w:trPr>
          <w:trHeight w:val="300"/>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Кумакинское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10</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2,4</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44,1</w:t>
            </w:r>
          </w:p>
        </w:tc>
      </w:tr>
      <w:tr w:rsidR="004F5F4E" w:rsidRPr="00B5654F" w:rsidTr="004F5F4E">
        <w:trPr>
          <w:trHeight w:val="300"/>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Нижнеключевское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13,7</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2,4</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0</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46,1</w:t>
            </w:r>
          </w:p>
        </w:tc>
      </w:tr>
      <w:tr w:rsidR="004F5F4E" w:rsidRPr="00B5654F" w:rsidTr="004F5F4E">
        <w:trPr>
          <w:trHeight w:val="300"/>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Олеканское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18,7</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2,4</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52,8</w:t>
            </w:r>
          </w:p>
        </w:tc>
      </w:tr>
      <w:tr w:rsidR="004F5F4E" w:rsidRPr="00B5654F" w:rsidTr="004F5F4E">
        <w:trPr>
          <w:trHeight w:val="300"/>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Олинское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Calibri" w:hAnsi="Calibri" w:cs="Calibri"/>
                <w:b/>
                <w:bCs/>
                <w:color w:val="000000"/>
              </w:rPr>
            </w:pPr>
            <w:r w:rsidRPr="00B5654F">
              <w:rPr>
                <w:rFonts w:ascii="Calibri" w:hAnsi="Calibri" w:cs="Calibri"/>
                <w:b/>
                <w:bCs/>
                <w:color w:val="000000"/>
                <w:sz w:val="22"/>
                <w:szCs w:val="22"/>
              </w:rPr>
              <w:t> </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2,4</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Calibri" w:hAnsi="Calibri" w:cs="Calibri"/>
                <w:b/>
                <w:bCs/>
                <w:color w:val="000000"/>
              </w:rPr>
            </w:pPr>
            <w:r w:rsidRPr="00B5654F">
              <w:rPr>
                <w:rFonts w:ascii="Calibri" w:hAnsi="Calibri" w:cs="Calibri"/>
                <w:b/>
                <w:bCs/>
                <w:color w:val="000000"/>
                <w:sz w:val="22"/>
                <w:szCs w:val="22"/>
              </w:rPr>
              <w:t> </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32,4</w:t>
            </w:r>
          </w:p>
        </w:tc>
      </w:tr>
      <w:tr w:rsidR="004F5F4E" w:rsidRPr="00B5654F" w:rsidTr="004F5F4E">
        <w:trPr>
          <w:trHeight w:val="255"/>
        </w:trPr>
        <w:tc>
          <w:tcPr>
            <w:tcW w:w="1956" w:type="dxa"/>
            <w:tcBorders>
              <w:top w:val="nil"/>
              <w:left w:val="single" w:sz="8" w:space="0" w:color="auto"/>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Times New Roman" w:hAnsi="Times New Roman" w:cs="Times New Roman"/>
                <w:b/>
                <w:bCs/>
                <w:sz w:val="20"/>
                <w:szCs w:val="20"/>
              </w:rPr>
            </w:pPr>
            <w:r w:rsidRPr="00B5654F">
              <w:rPr>
                <w:rFonts w:ascii="Times New Roman" w:hAnsi="Times New Roman" w:cs="Times New Roman"/>
                <w:b/>
                <w:bCs/>
                <w:sz w:val="20"/>
                <w:szCs w:val="20"/>
              </w:rPr>
              <w:t>Пешковское</w:t>
            </w:r>
          </w:p>
        </w:tc>
        <w:tc>
          <w:tcPr>
            <w:tcW w:w="1754"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51,1</w:t>
            </w:r>
          </w:p>
        </w:tc>
        <w:tc>
          <w:tcPr>
            <w:tcW w:w="1357"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30</w:t>
            </w:r>
          </w:p>
        </w:tc>
        <w:tc>
          <w:tcPr>
            <w:tcW w:w="2186"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4,8</w:t>
            </w:r>
          </w:p>
        </w:tc>
        <w:tc>
          <w:tcPr>
            <w:tcW w:w="1548" w:type="dxa"/>
            <w:tcBorders>
              <w:top w:val="nil"/>
              <w:left w:val="nil"/>
              <w:bottom w:val="single" w:sz="4"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1,7</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87,6</w:t>
            </w:r>
          </w:p>
        </w:tc>
      </w:tr>
      <w:tr w:rsidR="004F5F4E" w:rsidRPr="00B5654F" w:rsidTr="004F5F4E">
        <w:trPr>
          <w:trHeight w:val="315"/>
        </w:trPr>
        <w:tc>
          <w:tcPr>
            <w:tcW w:w="1956" w:type="dxa"/>
            <w:tcBorders>
              <w:top w:val="nil"/>
              <w:left w:val="single" w:sz="8" w:space="0" w:color="auto"/>
              <w:bottom w:val="single" w:sz="8"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rPr>
                <w:rFonts w:ascii="Calibri" w:hAnsi="Calibri" w:cs="Calibri"/>
                <w:b/>
                <w:bCs/>
                <w:color w:val="000000"/>
              </w:rPr>
            </w:pPr>
            <w:r w:rsidRPr="00B5654F">
              <w:rPr>
                <w:rFonts w:ascii="Calibri" w:hAnsi="Calibri" w:cs="Calibri"/>
                <w:b/>
                <w:bCs/>
                <w:color w:val="000000"/>
                <w:sz w:val="22"/>
                <w:szCs w:val="22"/>
              </w:rPr>
              <w:t>итого</w:t>
            </w:r>
          </w:p>
        </w:tc>
        <w:tc>
          <w:tcPr>
            <w:tcW w:w="1754" w:type="dxa"/>
            <w:tcBorders>
              <w:top w:val="nil"/>
              <w:left w:val="nil"/>
              <w:bottom w:val="single" w:sz="8"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336,9</w:t>
            </w:r>
          </w:p>
        </w:tc>
        <w:tc>
          <w:tcPr>
            <w:tcW w:w="1357" w:type="dxa"/>
            <w:tcBorders>
              <w:top w:val="nil"/>
              <w:left w:val="nil"/>
              <w:bottom w:val="single" w:sz="8"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390</w:t>
            </w:r>
          </w:p>
        </w:tc>
        <w:tc>
          <w:tcPr>
            <w:tcW w:w="2186" w:type="dxa"/>
            <w:tcBorders>
              <w:top w:val="nil"/>
              <w:left w:val="nil"/>
              <w:bottom w:val="single" w:sz="8"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36</w:t>
            </w:r>
          </w:p>
        </w:tc>
        <w:tc>
          <w:tcPr>
            <w:tcW w:w="1548" w:type="dxa"/>
            <w:tcBorders>
              <w:top w:val="nil"/>
              <w:left w:val="nil"/>
              <w:bottom w:val="single" w:sz="8" w:space="0" w:color="auto"/>
              <w:right w:val="single" w:sz="4" w:space="0" w:color="auto"/>
            </w:tcBorders>
            <w:shd w:val="clear" w:color="auto" w:fill="auto"/>
            <w:noWrap/>
            <w:vAlign w:val="bottom"/>
            <w:hideMark/>
          </w:tcPr>
          <w:p w:rsidR="004F5F4E" w:rsidRPr="00B5654F" w:rsidRDefault="004F5F4E" w:rsidP="00B5654F">
            <w:pPr>
              <w:widowControl/>
              <w:autoSpaceDE/>
              <w:autoSpaceDN/>
              <w:adjustRightInd/>
              <w:jc w:val="right"/>
              <w:rPr>
                <w:rFonts w:ascii="Calibri" w:hAnsi="Calibri" w:cs="Calibri"/>
                <w:b/>
                <w:bCs/>
                <w:color w:val="000000"/>
              </w:rPr>
            </w:pPr>
            <w:r w:rsidRPr="00B5654F">
              <w:rPr>
                <w:rFonts w:ascii="Calibri" w:hAnsi="Calibri" w:cs="Calibri"/>
                <w:b/>
                <w:bCs/>
                <w:color w:val="000000"/>
                <w:sz w:val="22"/>
                <w:szCs w:val="22"/>
              </w:rPr>
              <w:t>15,3</w:t>
            </w:r>
          </w:p>
        </w:tc>
        <w:tc>
          <w:tcPr>
            <w:tcW w:w="980" w:type="dxa"/>
            <w:tcBorders>
              <w:top w:val="nil"/>
              <w:left w:val="nil"/>
              <w:bottom w:val="single" w:sz="4" w:space="0" w:color="auto"/>
              <w:right w:val="single" w:sz="4" w:space="0" w:color="auto"/>
            </w:tcBorders>
            <w:shd w:val="clear" w:color="auto" w:fill="auto"/>
            <w:noWrap/>
            <w:vAlign w:val="bottom"/>
            <w:hideMark/>
          </w:tcPr>
          <w:p w:rsidR="004F5F4E" w:rsidRDefault="004F5F4E">
            <w:pPr>
              <w:jc w:val="right"/>
              <w:rPr>
                <w:rFonts w:ascii="Calibri" w:hAnsi="Calibri" w:cs="Calibri"/>
                <w:b/>
                <w:bCs/>
                <w:color w:val="000000"/>
              </w:rPr>
            </w:pPr>
            <w:r>
              <w:rPr>
                <w:rFonts w:ascii="Calibri" w:hAnsi="Calibri" w:cs="Calibri"/>
                <w:b/>
                <w:bCs/>
                <w:color w:val="000000"/>
                <w:sz w:val="22"/>
                <w:szCs w:val="22"/>
              </w:rPr>
              <w:t>778,2</w:t>
            </w:r>
          </w:p>
        </w:tc>
      </w:tr>
      <w:tr w:rsidR="004F5F4E" w:rsidRPr="00B5654F" w:rsidTr="004F5F4E">
        <w:trPr>
          <w:trHeight w:val="15"/>
        </w:trPr>
        <w:tc>
          <w:tcPr>
            <w:tcW w:w="1956" w:type="dxa"/>
            <w:tcBorders>
              <w:top w:val="nil"/>
              <w:left w:val="nil"/>
              <w:bottom w:val="nil"/>
              <w:right w:val="nil"/>
            </w:tcBorders>
            <w:shd w:val="clear" w:color="auto" w:fill="auto"/>
            <w:noWrap/>
            <w:vAlign w:val="bottom"/>
            <w:hideMark/>
          </w:tcPr>
          <w:p w:rsidR="004F5F4E" w:rsidRPr="00B5654F" w:rsidRDefault="004F5F4E" w:rsidP="00B5654F">
            <w:pPr>
              <w:widowControl/>
              <w:autoSpaceDE/>
              <w:autoSpaceDN/>
              <w:adjustRightInd/>
              <w:rPr>
                <w:rFonts w:ascii="Calibri" w:hAnsi="Calibri" w:cs="Calibri"/>
                <w:color w:val="000000"/>
              </w:rPr>
            </w:pPr>
          </w:p>
        </w:tc>
        <w:tc>
          <w:tcPr>
            <w:tcW w:w="1754" w:type="dxa"/>
            <w:tcBorders>
              <w:top w:val="nil"/>
              <w:left w:val="nil"/>
              <w:bottom w:val="nil"/>
              <w:right w:val="nil"/>
            </w:tcBorders>
            <w:shd w:val="clear" w:color="auto" w:fill="auto"/>
            <w:noWrap/>
            <w:vAlign w:val="bottom"/>
            <w:hideMark/>
          </w:tcPr>
          <w:p w:rsidR="004F5F4E" w:rsidRPr="00B5654F" w:rsidRDefault="004F5F4E" w:rsidP="00B5654F">
            <w:pPr>
              <w:widowControl/>
              <w:autoSpaceDE/>
              <w:autoSpaceDN/>
              <w:adjustRightInd/>
              <w:rPr>
                <w:rFonts w:ascii="Calibri" w:hAnsi="Calibri" w:cs="Calibri"/>
                <w:color w:val="000000"/>
              </w:rPr>
            </w:pPr>
          </w:p>
        </w:tc>
        <w:tc>
          <w:tcPr>
            <w:tcW w:w="1357" w:type="dxa"/>
            <w:tcBorders>
              <w:top w:val="nil"/>
              <w:left w:val="nil"/>
              <w:bottom w:val="nil"/>
              <w:right w:val="nil"/>
            </w:tcBorders>
            <w:shd w:val="clear" w:color="auto" w:fill="auto"/>
            <w:noWrap/>
            <w:vAlign w:val="bottom"/>
            <w:hideMark/>
          </w:tcPr>
          <w:p w:rsidR="004F5F4E" w:rsidRPr="00B5654F" w:rsidRDefault="004F5F4E" w:rsidP="00B5654F">
            <w:pPr>
              <w:widowControl/>
              <w:autoSpaceDE/>
              <w:autoSpaceDN/>
              <w:adjustRightInd/>
              <w:rPr>
                <w:rFonts w:ascii="Calibri" w:hAnsi="Calibri" w:cs="Calibri"/>
                <w:color w:val="000000"/>
              </w:rPr>
            </w:pPr>
          </w:p>
        </w:tc>
        <w:tc>
          <w:tcPr>
            <w:tcW w:w="2186" w:type="dxa"/>
            <w:tcBorders>
              <w:top w:val="nil"/>
              <w:left w:val="nil"/>
              <w:bottom w:val="nil"/>
              <w:right w:val="nil"/>
            </w:tcBorders>
            <w:shd w:val="clear" w:color="auto" w:fill="auto"/>
            <w:noWrap/>
            <w:vAlign w:val="bottom"/>
            <w:hideMark/>
          </w:tcPr>
          <w:p w:rsidR="004F5F4E" w:rsidRPr="00B5654F" w:rsidRDefault="004F5F4E" w:rsidP="00B5654F">
            <w:pPr>
              <w:widowControl/>
              <w:autoSpaceDE/>
              <w:autoSpaceDN/>
              <w:adjustRightInd/>
              <w:rPr>
                <w:rFonts w:ascii="Calibri" w:hAnsi="Calibri" w:cs="Calibri"/>
                <w:color w:val="000000"/>
              </w:rPr>
            </w:pPr>
          </w:p>
        </w:tc>
        <w:tc>
          <w:tcPr>
            <w:tcW w:w="1548" w:type="dxa"/>
            <w:tcBorders>
              <w:top w:val="nil"/>
              <w:left w:val="nil"/>
              <w:bottom w:val="nil"/>
              <w:right w:val="nil"/>
            </w:tcBorders>
            <w:shd w:val="clear" w:color="auto" w:fill="auto"/>
            <w:noWrap/>
            <w:vAlign w:val="bottom"/>
            <w:hideMark/>
          </w:tcPr>
          <w:p w:rsidR="004F5F4E" w:rsidRPr="00B5654F" w:rsidRDefault="004F5F4E" w:rsidP="00B5654F">
            <w:pPr>
              <w:widowControl/>
              <w:autoSpaceDE/>
              <w:autoSpaceDN/>
              <w:adjustRightInd/>
              <w:rPr>
                <w:rFonts w:ascii="Calibri" w:hAnsi="Calibri" w:cs="Calibri"/>
                <w:color w:val="000000"/>
              </w:rPr>
            </w:pPr>
          </w:p>
        </w:tc>
        <w:tc>
          <w:tcPr>
            <w:tcW w:w="980" w:type="dxa"/>
            <w:tcBorders>
              <w:top w:val="nil"/>
              <w:left w:val="nil"/>
              <w:bottom w:val="nil"/>
              <w:right w:val="nil"/>
            </w:tcBorders>
            <w:shd w:val="clear" w:color="auto" w:fill="auto"/>
            <w:noWrap/>
            <w:vAlign w:val="bottom"/>
            <w:hideMark/>
          </w:tcPr>
          <w:p w:rsidR="004F5F4E" w:rsidRPr="00B5654F" w:rsidRDefault="004F5F4E" w:rsidP="00B5654F">
            <w:pPr>
              <w:widowControl/>
              <w:autoSpaceDE/>
              <w:autoSpaceDN/>
              <w:adjustRightInd/>
              <w:rPr>
                <w:rFonts w:ascii="Calibri" w:hAnsi="Calibri" w:cs="Calibri"/>
                <w:color w:val="000000"/>
              </w:rPr>
            </w:pPr>
          </w:p>
        </w:tc>
      </w:tr>
    </w:tbl>
    <w:p w:rsidR="00E23505" w:rsidRPr="009C5729" w:rsidRDefault="00E23505" w:rsidP="00B5654F">
      <w:pPr>
        <w:shd w:val="clear" w:color="auto" w:fill="FFFFFF"/>
        <w:tabs>
          <w:tab w:val="left" w:pos="259"/>
        </w:tabs>
        <w:spacing w:before="283"/>
        <w:ind w:right="394"/>
        <w:rPr>
          <w:rFonts w:ascii="Times New Roman" w:hAnsi="Times New Roman" w:cs="Times New Roman"/>
        </w:rPr>
      </w:pPr>
      <w:r w:rsidRPr="009C5729">
        <w:rPr>
          <w:rFonts w:ascii="Times New Roman" w:hAnsi="Times New Roman" w:cs="Times New Roman"/>
        </w:rPr>
        <w:t xml:space="preserve">                                                                                                                                                                                            </w:t>
      </w:r>
      <w:bookmarkEnd w:id="2"/>
    </w:p>
    <w:p w:rsidR="00382B53" w:rsidRDefault="00382B53"/>
    <w:sectPr w:rsidR="00382B53" w:rsidSect="00DB0D62">
      <w:pgSz w:w="16838" w:h="11906" w:orient="landscape"/>
      <w:pgMar w:top="1985" w:right="851" w:bottom="567" w:left="709"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CBD" w:rsidRDefault="00831CBD">
      <w:r>
        <w:separator/>
      </w:r>
    </w:p>
  </w:endnote>
  <w:endnote w:type="continuationSeparator" w:id="0">
    <w:p w:rsidR="00831CBD" w:rsidRDefault="00831C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365227"/>
    </w:sdtPr>
    <w:sdtContent>
      <w:p w:rsidR="00106D25" w:rsidRDefault="00EF0FE6">
        <w:pPr>
          <w:pStyle w:val="aa"/>
          <w:jc w:val="center"/>
        </w:pPr>
        <w:r>
          <w:fldChar w:fldCharType="begin"/>
        </w:r>
        <w:r w:rsidR="00E23505">
          <w:instrText xml:space="preserve"> PAGE   \* MERGEFORMAT </w:instrText>
        </w:r>
        <w:r>
          <w:fldChar w:fldCharType="separate"/>
        </w:r>
        <w:r w:rsidR="00831CBD">
          <w:rPr>
            <w:noProof/>
          </w:rPr>
          <w:t>1</w:t>
        </w:r>
        <w:r>
          <w:rPr>
            <w:noProof/>
          </w:rPr>
          <w:fldChar w:fldCharType="end"/>
        </w:r>
      </w:p>
    </w:sdtContent>
  </w:sdt>
  <w:p w:rsidR="00106D25" w:rsidRDefault="00831CB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CBD" w:rsidRDefault="00831CBD">
      <w:r>
        <w:separator/>
      </w:r>
    </w:p>
  </w:footnote>
  <w:footnote w:type="continuationSeparator" w:id="0">
    <w:p w:rsidR="00831CBD" w:rsidRDefault="00831C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466F6"/>
    <w:multiLevelType w:val="hybridMultilevel"/>
    <w:tmpl w:val="A0FEDABA"/>
    <w:lvl w:ilvl="0" w:tplc="1AE41BD8">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0185474"/>
    <w:multiLevelType w:val="hybridMultilevel"/>
    <w:tmpl w:val="1BC25316"/>
    <w:lvl w:ilvl="0" w:tplc="0D8AA360">
      <w:start w:val="5"/>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1"/>
    <w:footnote w:id="0"/>
  </w:footnotePr>
  <w:endnotePr>
    <w:endnote w:id="-1"/>
    <w:endnote w:id="0"/>
  </w:endnotePr>
  <w:compat/>
  <w:rsids>
    <w:rsidRoot w:val="00E23505"/>
    <w:rsid w:val="00050704"/>
    <w:rsid w:val="000546D4"/>
    <w:rsid w:val="00076CE8"/>
    <w:rsid w:val="00080D1B"/>
    <w:rsid w:val="00150F6A"/>
    <w:rsid w:val="00192510"/>
    <w:rsid w:val="00195709"/>
    <w:rsid w:val="001B4F72"/>
    <w:rsid w:val="001D3BBB"/>
    <w:rsid w:val="002138E9"/>
    <w:rsid w:val="0026240C"/>
    <w:rsid w:val="00273C1F"/>
    <w:rsid w:val="002B117B"/>
    <w:rsid w:val="00303AE9"/>
    <w:rsid w:val="00382B53"/>
    <w:rsid w:val="00385E4B"/>
    <w:rsid w:val="003A1119"/>
    <w:rsid w:val="003A754E"/>
    <w:rsid w:val="004513D3"/>
    <w:rsid w:val="00452760"/>
    <w:rsid w:val="0048050A"/>
    <w:rsid w:val="004B7A7B"/>
    <w:rsid w:val="004E74E3"/>
    <w:rsid w:val="004F5F4E"/>
    <w:rsid w:val="00553F64"/>
    <w:rsid w:val="00565648"/>
    <w:rsid w:val="00585465"/>
    <w:rsid w:val="005C6FEC"/>
    <w:rsid w:val="00633C6C"/>
    <w:rsid w:val="006E4E3D"/>
    <w:rsid w:val="00706D72"/>
    <w:rsid w:val="007B4742"/>
    <w:rsid w:val="007B6F49"/>
    <w:rsid w:val="007F49E7"/>
    <w:rsid w:val="007F511B"/>
    <w:rsid w:val="00831CBD"/>
    <w:rsid w:val="008B6233"/>
    <w:rsid w:val="008C4D5B"/>
    <w:rsid w:val="009649FA"/>
    <w:rsid w:val="009B5B57"/>
    <w:rsid w:val="009C195F"/>
    <w:rsid w:val="00A67B84"/>
    <w:rsid w:val="00B5654F"/>
    <w:rsid w:val="00B66237"/>
    <w:rsid w:val="00C25C58"/>
    <w:rsid w:val="00CA00F9"/>
    <w:rsid w:val="00CD3D71"/>
    <w:rsid w:val="00CF20E8"/>
    <w:rsid w:val="00D259BA"/>
    <w:rsid w:val="00D319E2"/>
    <w:rsid w:val="00DD0972"/>
    <w:rsid w:val="00DE0C43"/>
    <w:rsid w:val="00E23505"/>
    <w:rsid w:val="00E842D3"/>
    <w:rsid w:val="00EE35AC"/>
    <w:rsid w:val="00EF0FE6"/>
    <w:rsid w:val="00EF1317"/>
    <w:rsid w:val="00F23588"/>
    <w:rsid w:val="00F917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50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6">
    <w:name w:val="heading 6"/>
    <w:basedOn w:val="a"/>
    <w:next w:val="a"/>
    <w:link w:val="60"/>
    <w:uiPriority w:val="9"/>
    <w:semiHidden/>
    <w:unhideWhenUsed/>
    <w:qFormat/>
    <w:rsid w:val="00E23505"/>
    <w:pPr>
      <w:keepNext/>
      <w:keepLines/>
      <w:widowControl/>
      <w:autoSpaceDE/>
      <w:autoSpaceDN/>
      <w:adjustRightInd/>
      <w:spacing w:before="200"/>
      <w:jc w:val="both"/>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E23505"/>
    <w:rPr>
      <w:rFonts w:asciiTheme="majorHAnsi" w:eastAsiaTheme="majorEastAsia" w:hAnsiTheme="majorHAnsi" w:cstheme="majorBidi"/>
      <w:i/>
      <w:iCs/>
      <w:color w:val="243F60" w:themeColor="accent1" w:themeShade="7F"/>
      <w:sz w:val="24"/>
      <w:szCs w:val="24"/>
      <w:lang w:eastAsia="ru-RU"/>
    </w:rPr>
  </w:style>
  <w:style w:type="paragraph" w:customStyle="1" w:styleId="ConsPlusTitle">
    <w:name w:val="ConsPlusTitle"/>
    <w:uiPriority w:val="99"/>
    <w:rsid w:val="00E235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rmal (Web)"/>
    <w:basedOn w:val="a"/>
    <w:uiPriority w:val="99"/>
    <w:rsid w:val="00E23505"/>
    <w:pPr>
      <w:widowControl/>
      <w:autoSpaceDE/>
      <w:autoSpaceDN/>
      <w:adjustRightInd/>
      <w:spacing w:before="100" w:beforeAutospacing="1" w:after="100" w:afterAutospacing="1"/>
    </w:pPr>
    <w:rPr>
      <w:rFonts w:ascii="Times New Roman" w:hAnsi="Times New Roman" w:cs="Times New Roman"/>
    </w:rPr>
  </w:style>
  <w:style w:type="paragraph" w:styleId="3">
    <w:name w:val="Body Text Indent 3"/>
    <w:basedOn w:val="a"/>
    <w:link w:val="30"/>
    <w:uiPriority w:val="99"/>
    <w:rsid w:val="00E23505"/>
    <w:pPr>
      <w:widowControl/>
      <w:autoSpaceDE/>
      <w:autoSpaceDN/>
      <w:adjustRightInd/>
      <w:spacing w:after="120"/>
      <w:ind w:left="283"/>
    </w:pPr>
    <w:rPr>
      <w:rFonts w:ascii="Times New Roman" w:hAnsi="Times New Roman" w:cs="Times New Roman"/>
      <w:sz w:val="16"/>
      <w:szCs w:val="16"/>
    </w:rPr>
  </w:style>
  <w:style w:type="character" w:customStyle="1" w:styleId="30">
    <w:name w:val="Основной текст с отступом 3 Знак"/>
    <w:basedOn w:val="a0"/>
    <w:link w:val="3"/>
    <w:uiPriority w:val="99"/>
    <w:rsid w:val="00E23505"/>
    <w:rPr>
      <w:rFonts w:ascii="Times New Roman" w:eastAsia="Times New Roman" w:hAnsi="Times New Roman" w:cs="Times New Roman"/>
      <w:sz w:val="16"/>
      <w:szCs w:val="16"/>
      <w:lang w:eastAsia="ru-RU"/>
    </w:rPr>
  </w:style>
  <w:style w:type="paragraph" w:customStyle="1" w:styleId="ConsTitle">
    <w:name w:val="ConsTitle"/>
    <w:rsid w:val="00E2350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ody Text"/>
    <w:basedOn w:val="a"/>
    <w:link w:val="a5"/>
    <w:uiPriority w:val="99"/>
    <w:rsid w:val="00E23505"/>
    <w:pPr>
      <w:widowControl/>
      <w:autoSpaceDE/>
      <w:autoSpaceDN/>
      <w:adjustRightInd/>
      <w:spacing w:after="120"/>
    </w:pPr>
    <w:rPr>
      <w:rFonts w:ascii="Times New Roman" w:hAnsi="Times New Roman" w:cs="Times New Roman"/>
    </w:rPr>
  </w:style>
  <w:style w:type="character" w:customStyle="1" w:styleId="a5">
    <w:name w:val="Основной текст Знак"/>
    <w:basedOn w:val="a0"/>
    <w:link w:val="a4"/>
    <w:uiPriority w:val="99"/>
    <w:rsid w:val="00E23505"/>
    <w:rPr>
      <w:rFonts w:ascii="Times New Roman" w:eastAsia="Times New Roman" w:hAnsi="Times New Roman" w:cs="Times New Roman"/>
      <w:sz w:val="24"/>
      <w:szCs w:val="24"/>
      <w:lang w:eastAsia="ru-RU"/>
    </w:rPr>
  </w:style>
  <w:style w:type="character" w:styleId="a6">
    <w:name w:val="Strong"/>
    <w:basedOn w:val="a0"/>
    <w:uiPriority w:val="22"/>
    <w:qFormat/>
    <w:rsid w:val="00E23505"/>
    <w:rPr>
      <w:b/>
      <w:bCs/>
    </w:rPr>
  </w:style>
  <w:style w:type="paragraph" w:styleId="a7">
    <w:name w:val="List Paragraph"/>
    <w:basedOn w:val="a"/>
    <w:uiPriority w:val="34"/>
    <w:qFormat/>
    <w:rsid w:val="00E23505"/>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Heading">
    <w:name w:val="Heading"/>
    <w:uiPriority w:val="99"/>
    <w:rsid w:val="00E23505"/>
    <w:pPr>
      <w:autoSpaceDE w:val="0"/>
      <w:autoSpaceDN w:val="0"/>
      <w:adjustRightInd w:val="0"/>
      <w:spacing w:after="0" w:line="240" w:lineRule="auto"/>
    </w:pPr>
    <w:rPr>
      <w:rFonts w:ascii="Arial" w:eastAsia="Times New Roman" w:hAnsi="Arial" w:cs="Arial"/>
      <w:b/>
      <w:bCs/>
      <w:lang w:eastAsia="ru-RU"/>
    </w:rPr>
  </w:style>
  <w:style w:type="paragraph" w:styleId="a8">
    <w:name w:val="No Spacing"/>
    <w:uiPriority w:val="1"/>
    <w:qFormat/>
    <w:rsid w:val="00E23505"/>
    <w:pPr>
      <w:widowControl w:val="0"/>
      <w:autoSpaceDE w:val="0"/>
      <w:autoSpaceDN w:val="0"/>
      <w:adjustRightInd w:val="0"/>
      <w:spacing w:after="0" w:line="240" w:lineRule="auto"/>
    </w:pPr>
    <w:rPr>
      <w:rFonts w:ascii="Arial" w:eastAsia="Times New Roman" w:hAnsi="Arial" w:cs="Arial"/>
      <w:sz w:val="24"/>
      <w:szCs w:val="24"/>
      <w:lang w:eastAsia="ru-RU"/>
    </w:rPr>
  </w:style>
  <w:style w:type="table" w:styleId="a9">
    <w:name w:val="Table Grid"/>
    <w:basedOn w:val="a1"/>
    <w:uiPriority w:val="59"/>
    <w:rsid w:val="00E235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unhideWhenUsed/>
    <w:rsid w:val="00E23505"/>
    <w:pPr>
      <w:tabs>
        <w:tab w:val="center" w:pos="4677"/>
        <w:tab w:val="right" w:pos="9355"/>
      </w:tabs>
    </w:pPr>
  </w:style>
  <w:style w:type="character" w:customStyle="1" w:styleId="ab">
    <w:name w:val="Нижний колонтитул Знак"/>
    <w:basedOn w:val="a0"/>
    <w:link w:val="aa"/>
    <w:uiPriority w:val="99"/>
    <w:rsid w:val="00E23505"/>
    <w:rPr>
      <w:rFonts w:ascii="Arial" w:eastAsia="Times New Roman" w:hAnsi="Arial" w:cs="Arial"/>
      <w:sz w:val="24"/>
      <w:szCs w:val="24"/>
      <w:lang w:eastAsia="ru-RU"/>
    </w:rPr>
  </w:style>
  <w:style w:type="paragraph" w:styleId="ac">
    <w:name w:val="Balloon Text"/>
    <w:basedOn w:val="a"/>
    <w:link w:val="ad"/>
    <w:uiPriority w:val="99"/>
    <w:semiHidden/>
    <w:unhideWhenUsed/>
    <w:rsid w:val="00E23505"/>
    <w:rPr>
      <w:rFonts w:ascii="Tahoma" w:hAnsi="Tahoma" w:cs="Tahoma"/>
      <w:sz w:val="16"/>
      <w:szCs w:val="16"/>
    </w:rPr>
  </w:style>
  <w:style w:type="character" w:customStyle="1" w:styleId="ad">
    <w:name w:val="Текст выноски Знак"/>
    <w:basedOn w:val="a0"/>
    <w:link w:val="ac"/>
    <w:uiPriority w:val="99"/>
    <w:semiHidden/>
    <w:rsid w:val="00E23505"/>
    <w:rPr>
      <w:rFonts w:ascii="Tahoma" w:eastAsia="Times New Roman" w:hAnsi="Tahoma" w:cs="Tahoma"/>
      <w:sz w:val="16"/>
      <w:szCs w:val="16"/>
      <w:lang w:eastAsia="ru-RU"/>
    </w:rPr>
  </w:style>
  <w:style w:type="paragraph" w:styleId="ae">
    <w:name w:val="header"/>
    <w:basedOn w:val="a"/>
    <w:link w:val="af"/>
    <w:uiPriority w:val="99"/>
    <w:semiHidden/>
    <w:unhideWhenUsed/>
    <w:rsid w:val="004F5F4E"/>
    <w:pPr>
      <w:tabs>
        <w:tab w:val="center" w:pos="4677"/>
        <w:tab w:val="right" w:pos="9355"/>
      </w:tabs>
    </w:pPr>
  </w:style>
  <w:style w:type="character" w:customStyle="1" w:styleId="af">
    <w:name w:val="Верхний колонтитул Знак"/>
    <w:basedOn w:val="a0"/>
    <w:link w:val="ae"/>
    <w:uiPriority w:val="99"/>
    <w:semiHidden/>
    <w:rsid w:val="004F5F4E"/>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970745927">
      <w:bodyDiv w:val="1"/>
      <w:marLeft w:val="0"/>
      <w:marRight w:val="0"/>
      <w:marTop w:val="0"/>
      <w:marBottom w:val="0"/>
      <w:divBdr>
        <w:top w:val="none" w:sz="0" w:space="0" w:color="auto"/>
        <w:left w:val="none" w:sz="0" w:space="0" w:color="auto"/>
        <w:bottom w:val="none" w:sz="0" w:space="0" w:color="auto"/>
        <w:right w:val="none" w:sz="0" w:space="0" w:color="auto"/>
      </w:divBdr>
    </w:div>
    <w:div w:id="1208489554">
      <w:bodyDiv w:val="1"/>
      <w:marLeft w:val="0"/>
      <w:marRight w:val="0"/>
      <w:marTop w:val="0"/>
      <w:marBottom w:val="0"/>
      <w:divBdr>
        <w:top w:val="none" w:sz="0" w:space="0" w:color="auto"/>
        <w:left w:val="none" w:sz="0" w:space="0" w:color="auto"/>
        <w:bottom w:val="none" w:sz="0" w:space="0" w:color="auto"/>
        <w:right w:val="none" w:sz="0" w:space="0" w:color="auto"/>
      </w:divBdr>
    </w:div>
    <w:div w:id="16587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9</Pages>
  <Words>2828</Words>
  <Characters>16122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Usser</dc:creator>
  <cp:lastModifiedBy>Администрация</cp:lastModifiedBy>
  <cp:revision>12</cp:revision>
  <cp:lastPrinted>2021-11-30T08:27:00Z</cp:lastPrinted>
  <dcterms:created xsi:type="dcterms:W3CDTF">2021-11-11T08:17:00Z</dcterms:created>
  <dcterms:modified xsi:type="dcterms:W3CDTF">2021-12-06T06:15:00Z</dcterms:modified>
</cp:coreProperties>
</file>