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6D" w:rsidRDefault="0039316D" w:rsidP="0039316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39316D" w:rsidRDefault="0039316D" w:rsidP="003931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«БИШИГИНСКОЕ»</w:t>
      </w:r>
    </w:p>
    <w:p w:rsidR="0039316D" w:rsidRDefault="0039316D" w:rsidP="003931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16D" w:rsidRDefault="0039316D" w:rsidP="003931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9316D" w:rsidRDefault="0039316D" w:rsidP="003931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года                                                                                             № </w:t>
      </w:r>
    </w:p>
    <w:p w:rsidR="0039316D" w:rsidRDefault="0039316D" w:rsidP="003931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Бишигино</w:t>
      </w:r>
    </w:p>
    <w:p w:rsidR="0039316D" w:rsidRDefault="0039316D" w:rsidP="0039316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9316D" w:rsidRDefault="0039316D" w:rsidP="0039316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9316D" w:rsidRDefault="0039316D" w:rsidP="0039316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«О внесении изменений и дополнений в Устав сельского поселения «Бишигинское»</w:t>
      </w:r>
    </w:p>
    <w:p w:rsidR="0039316D" w:rsidRDefault="0039316D" w:rsidP="0039316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316D" w:rsidRDefault="0039316D" w:rsidP="00393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11.06.2021 № 170-ФЗ), Уставом сельского поселения «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Бишигинское</w:t>
      </w:r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Бишигинское</w:t>
      </w:r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39316D" w:rsidRDefault="0039316D" w:rsidP="00393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16D" w:rsidRDefault="0039316D" w:rsidP="00393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следующие изменения и дополнения в Устав сельского поселения «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Бишигинское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9316D" w:rsidRDefault="0039316D" w:rsidP="003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316D" w:rsidRDefault="0039316D" w:rsidP="0039316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Статью 15 Устава изложить в следующей редакции:</w:t>
      </w:r>
    </w:p>
    <w:p w:rsidR="0039316D" w:rsidRDefault="0039316D" w:rsidP="0039316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39316D" w:rsidRDefault="0039316D" w:rsidP="0039316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 Муниципальные выборы депутатов Совета сельского поселения проводятся по мажоритарной  избирательной системе относительного большинства по одному многомандатному избирательному округу.</w:t>
      </w:r>
    </w:p>
    <w:p w:rsidR="0039316D" w:rsidRDefault="0039316D" w:rsidP="0039316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 Муниципальные выборы главы  сельского поселения проводятся на основе мажоритарной  избирательной системы относительного большинства по единому  избирательному округу.</w:t>
      </w:r>
    </w:p>
    <w:p w:rsidR="0039316D" w:rsidRDefault="0039316D" w:rsidP="0039316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 и законом Забайкальского края для проведения муниципальных выборов.</w:t>
      </w:r>
    </w:p>
    <w:p w:rsidR="0039316D" w:rsidRDefault="0039316D" w:rsidP="0039316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«5. Итоги муниципальных выборов подлежат официальному опубликованию.</w:t>
      </w:r>
    </w:p>
    <w:p w:rsidR="0039316D" w:rsidRDefault="0039316D" w:rsidP="0039316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абзацах 1 и 2 части 3, абзаце 2 части 5 статьи 16 Устава слова «избирательная комиссия сельского поселения» заменить словами «избирательная комиссия организующая подготовку и проведение выборов в органы местного самоуправления, местного референдума»</w:t>
      </w:r>
    </w:p>
    <w:p w:rsidR="0039316D" w:rsidRDefault="0039316D" w:rsidP="0039316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часть 2 статьи 19.1 Устава изложить в следующей редакции:</w:t>
      </w:r>
    </w:p>
    <w:p w:rsidR="0039316D" w:rsidRDefault="0039316D" w:rsidP="00393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«2.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Сельский староста назначается Советом сельского поселения, в состав которого входит данный сельский населенный пункт, по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представлению схода граждан сельского населенного пункта. Сельский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39316D" w:rsidRDefault="0039316D" w:rsidP="0039316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Статью 30 Устава исключить</w:t>
      </w:r>
    </w:p>
    <w:p w:rsidR="0039316D" w:rsidRDefault="0039316D" w:rsidP="0039316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подпунктах «а», «б» пункта 2 части 6 статьи 31 Устава исключить слова «аппарате избирательной комиссии сельского поселения».</w:t>
      </w:r>
    </w:p>
    <w:p w:rsidR="0039316D" w:rsidRDefault="0039316D" w:rsidP="003931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часть 10 статьи 31 Устава изложить в следующей редакции;</w:t>
      </w:r>
    </w:p>
    <w:p w:rsidR="0039316D" w:rsidRDefault="0039316D" w:rsidP="00393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«10. </w:t>
      </w:r>
      <w:r>
        <w:rPr>
          <w:rFonts w:ascii="Times New Roman" w:eastAsia="Times New Roman" w:hAnsi="Times New Roman" w:cs="Times New Roman"/>
          <w:sz w:val="28"/>
          <w:szCs w:val="28"/>
        </w:rPr>
        <w:t>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39316D" w:rsidRDefault="0039316D" w:rsidP="0039316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Бишигинское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br/>
        <w:t>(http://pravo-minjust.ru, http://право-минюст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.р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ф).</w:t>
      </w:r>
    </w:p>
    <w:p w:rsidR="0039316D" w:rsidRDefault="0039316D" w:rsidP="0039316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9316D" w:rsidRDefault="0039316D" w:rsidP="0039316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Бишигинское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39316D" w:rsidRDefault="0039316D" w:rsidP="0039316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316D" w:rsidRDefault="0039316D" w:rsidP="00393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16D" w:rsidRDefault="0039316D" w:rsidP="0039316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</w:t>
      </w:r>
    </w:p>
    <w:p w:rsidR="0039316D" w:rsidRDefault="0039316D" w:rsidP="0039316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 «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Бишигинское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                                                        Р. С. Котельников</w:t>
      </w:r>
    </w:p>
    <w:p w:rsidR="0039316D" w:rsidRDefault="0039316D" w:rsidP="0039316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9316D" w:rsidRDefault="0039316D" w:rsidP="0039316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9316D" w:rsidRDefault="0039316D" w:rsidP="0039316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316D" w:rsidRDefault="0039316D" w:rsidP="0039316D"/>
    <w:p w:rsidR="0039316D" w:rsidRDefault="0039316D" w:rsidP="0039316D"/>
    <w:p w:rsidR="00786B40" w:rsidRDefault="00786B40"/>
    <w:sectPr w:rsidR="0078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9316D"/>
    <w:rsid w:val="0039316D"/>
    <w:rsid w:val="0078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16D"/>
    <w:pPr>
      <w:spacing w:after="0" w:line="240" w:lineRule="auto"/>
    </w:pPr>
    <w:rPr>
      <w:rFonts w:eastAsia="Times New Roman"/>
      <w:lang w:eastAsia="en-US"/>
    </w:rPr>
  </w:style>
  <w:style w:type="paragraph" w:styleId="a4">
    <w:name w:val="List Paragraph"/>
    <w:basedOn w:val="a"/>
    <w:uiPriority w:val="34"/>
    <w:qFormat/>
    <w:rsid w:val="0039316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3085</Characters>
  <Application>Microsoft Office Word</Application>
  <DocSecurity>0</DocSecurity>
  <Lines>25</Lines>
  <Paragraphs>7</Paragraphs>
  <ScaleCrop>false</ScaleCrop>
  <Company>Microsoft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2001-12-31T17:45:00Z</dcterms:created>
  <dcterms:modified xsi:type="dcterms:W3CDTF">2001-12-31T17:45:00Z</dcterms:modified>
</cp:coreProperties>
</file>