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1" w:rsidRDefault="00455281" w:rsidP="0045528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16259" w:rsidRDefault="00D16259" w:rsidP="00D162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 w:rsidR="00454DF8">
        <w:rPr>
          <w:rFonts w:ascii="Times New Roman" w:hAnsi="Times New Roman"/>
          <w:b/>
          <w:sz w:val="28"/>
          <w:szCs w:val="28"/>
        </w:rPr>
        <w:t>НИЖНЕКЛЮЧЕВСКОЕ</w:t>
      </w:r>
      <w:r>
        <w:rPr>
          <w:rFonts w:ascii="Times New Roman" w:hAnsi="Times New Roman"/>
          <w:b/>
          <w:sz w:val="28"/>
          <w:szCs w:val="28"/>
        </w:rPr>
        <w:t>» МУНИЦИПАЛЬНОГО РАЙОНА «НЕРЧИНСКИЙ РАЙОН» ЗАБАЙКАЛЬСКОГО КРАЯ</w:t>
      </w:r>
    </w:p>
    <w:p w:rsidR="00D16259" w:rsidRPr="00E32A91" w:rsidRDefault="00D16259" w:rsidP="00D16259">
      <w:pPr>
        <w:jc w:val="center"/>
        <w:rPr>
          <w:b/>
          <w:sz w:val="28"/>
          <w:szCs w:val="28"/>
        </w:rPr>
      </w:pPr>
    </w:p>
    <w:p w:rsidR="00D16259" w:rsidRDefault="00D16259" w:rsidP="00D16259">
      <w:pPr>
        <w:jc w:val="center"/>
        <w:rPr>
          <w:b/>
          <w:sz w:val="32"/>
          <w:szCs w:val="32"/>
        </w:rPr>
      </w:pPr>
      <w:r w:rsidRPr="0082628A">
        <w:rPr>
          <w:b/>
          <w:sz w:val="32"/>
          <w:szCs w:val="32"/>
        </w:rPr>
        <w:t>ПОСТАНОВЛЕНИЕ</w:t>
      </w:r>
    </w:p>
    <w:p w:rsidR="00454DF8" w:rsidRPr="0082628A" w:rsidRDefault="00454DF8" w:rsidP="00D16259">
      <w:pPr>
        <w:jc w:val="center"/>
        <w:rPr>
          <w:b/>
          <w:sz w:val="32"/>
          <w:szCs w:val="32"/>
        </w:rPr>
      </w:pPr>
    </w:p>
    <w:p w:rsidR="00B851F2" w:rsidRPr="004C784B" w:rsidRDefault="00D915D3" w:rsidP="00B851F2">
      <w:pPr>
        <w:rPr>
          <w:sz w:val="28"/>
          <w:szCs w:val="28"/>
        </w:rPr>
      </w:pPr>
      <w:r w:rsidRPr="004C784B">
        <w:rPr>
          <w:sz w:val="28"/>
          <w:szCs w:val="28"/>
        </w:rPr>
        <w:t xml:space="preserve">   </w:t>
      </w:r>
      <w:r w:rsidR="005B541C">
        <w:rPr>
          <w:sz w:val="28"/>
          <w:szCs w:val="28"/>
        </w:rPr>
        <w:t>2023</w:t>
      </w:r>
      <w:r w:rsidR="00B851F2" w:rsidRPr="004C784B">
        <w:rPr>
          <w:sz w:val="28"/>
          <w:szCs w:val="28"/>
        </w:rPr>
        <w:t xml:space="preserve"> года                                                                  </w:t>
      </w:r>
      <w:r w:rsidR="00D16259" w:rsidRPr="004C784B">
        <w:rPr>
          <w:sz w:val="28"/>
          <w:szCs w:val="28"/>
        </w:rPr>
        <w:t xml:space="preserve">         </w:t>
      </w:r>
      <w:r w:rsidR="00B851F2" w:rsidRPr="004C784B">
        <w:rPr>
          <w:sz w:val="28"/>
          <w:szCs w:val="28"/>
        </w:rPr>
        <w:t xml:space="preserve"> </w:t>
      </w:r>
      <w:r w:rsidR="00224F2D">
        <w:rPr>
          <w:sz w:val="28"/>
          <w:szCs w:val="28"/>
        </w:rPr>
        <w:t xml:space="preserve">          </w:t>
      </w:r>
      <w:r w:rsidR="007B64A1">
        <w:rPr>
          <w:sz w:val="28"/>
          <w:szCs w:val="28"/>
        </w:rPr>
        <w:t xml:space="preserve"> </w:t>
      </w:r>
      <w:r w:rsidR="00B851F2" w:rsidRPr="004C784B">
        <w:rPr>
          <w:sz w:val="28"/>
          <w:szCs w:val="28"/>
        </w:rPr>
        <w:t xml:space="preserve">№ </w:t>
      </w:r>
      <w:r w:rsidR="00DB06C2">
        <w:rPr>
          <w:sz w:val="28"/>
          <w:szCs w:val="28"/>
        </w:rPr>
        <w:t xml:space="preserve">  </w:t>
      </w:r>
      <w:r w:rsidR="00B851F2" w:rsidRPr="004C784B">
        <w:rPr>
          <w:sz w:val="28"/>
          <w:szCs w:val="28"/>
        </w:rPr>
        <w:t xml:space="preserve"> </w:t>
      </w:r>
    </w:p>
    <w:p w:rsidR="00B851F2" w:rsidRDefault="00B851F2" w:rsidP="00B851F2"/>
    <w:p w:rsidR="004C784B" w:rsidRDefault="00B851F2" w:rsidP="00B851F2">
      <w:pPr>
        <w:jc w:val="center"/>
        <w:rPr>
          <w:b/>
          <w:sz w:val="28"/>
          <w:szCs w:val="28"/>
        </w:rPr>
      </w:pPr>
      <w:r w:rsidRPr="00611639">
        <w:rPr>
          <w:b/>
          <w:sz w:val="28"/>
          <w:szCs w:val="28"/>
        </w:rPr>
        <w:t xml:space="preserve">Об утверждении Программы  комплексного развития </w:t>
      </w:r>
      <w:r w:rsidR="004C784B">
        <w:rPr>
          <w:b/>
          <w:sz w:val="28"/>
          <w:szCs w:val="28"/>
        </w:rPr>
        <w:t xml:space="preserve">систем </w:t>
      </w:r>
      <w:r w:rsidRPr="00611639">
        <w:rPr>
          <w:b/>
          <w:sz w:val="28"/>
          <w:szCs w:val="28"/>
        </w:rPr>
        <w:t>коммунальной инфраструктуры сельского поселения «</w:t>
      </w:r>
      <w:r w:rsidR="00454DF8">
        <w:rPr>
          <w:b/>
          <w:sz w:val="28"/>
          <w:szCs w:val="28"/>
        </w:rPr>
        <w:t>Нижнеключевское</w:t>
      </w:r>
      <w:r w:rsidRPr="00611639">
        <w:rPr>
          <w:b/>
          <w:sz w:val="28"/>
          <w:szCs w:val="28"/>
        </w:rPr>
        <w:t xml:space="preserve">» </w:t>
      </w:r>
      <w:r w:rsidR="004C784B">
        <w:rPr>
          <w:b/>
          <w:sz w:val="28"/>
          <w:szCs w:val="28"/>
        </w:rPr>
        <w:t xml:space="preserve">муниципального района «Нерчинский район» Забайкальского края </w:t>
      </w:r>
    </w:p>
    <w:p w:rsidR="00B851F2" w:rsidRPr="00611639" w:rsidRDefault="00B851F2" w:rsidP="00B851F2">
      <w:pPr>
        <w:jc w:val="center"/>
        <w:rPr>
          <w:b/>
          <w:sz w:val="28"/>
          <w:szCs w:val="28"/>
        </w:rPr>
      </w:pPr>
      <w:r w:rsidRPr="00611639">
        <w:rPr>
          <w:b/>
          <w:sz w:val="28"/>
          <w:szCs w:val="28"/>
        </w:rPr>
        <w:t>на 20</w:t>
      </w:r>
      <w:r w:rsidR="005B541C">
        <w:rPr>
          <w:b/>
          <w:sz w:val="28"/>
          <w:szCs w:val="28"/>
        </w:rPr>
        <w:t>23</w:t>
      </w:r>
      <w:r w:rsidRPr="00611639">
        <w:rPr>
          <w:b/>
          <w:sz w:val="28"/>
          <w:szCs w:val="28"/>
        </w:rPr>
        <w:t>-202</w:t>
      </w:r>
      <w:r w:rsidR="005B541C">
        <w:rPr>
          <w:b/>
          <w:sz w:val="28"/>
          <w:szCs w:val="28"/>
        </w:rPr>
        <w:t>8</w:t>
      </w:r>
      <w:r w:rsidRPr="00611639">
        <w:rPr>
          <w:b/>
          <w:sz w:val="28"/>
          <w:szCs w:val="28"/>
        </w:rPr>
        <w:t xml:space="preserve"> годы.</w:t>
      </w:r>
    </w:p>
    <w:p w:rsidR="00B851F2" w:rsidRDefault="00B851F2" w:rsidP="00B851F2"/>
    <w:p w:rsidR="005B541C" w:rsidRDefault="004C784B" w:rsidP="005B541C">
      <w:pPr>
        <w:ind w:left="36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Руководствуясь ф</w:t>
      </w:r>
      <w:r w:rsidR="00B851F2">
        <w:rPr>
          <w:bCs/>
          <w:spacing w:val="-4"/>
          <w:sz w:val="28"/>
          <w:szCs w:val="28"/>
        </w:rPr>
        <w:t>едеральны</w:t>
      </w:r>
      <w:r>
        <w:rPr>
          <w:bCs/>
          <w:spacing w:val="-4"/>
          <w:sz w:val="28"/>
          <w:szCs w:val="28"/>
        </w:rPr>
        <w:t>ми закона</w:t>
      </w:r>
      <w:r w:rsidR="00B851F2">
        <w:rPr>
          <w:bCs/>
          <w:spacing w:val="-4"/>
          <w:sz w:val="28"/>
          <w:szCs w:val="28"/>
        </w:rPr>
        <w:t>м</w:t>
      </w:r>
      <w:r w:rsidR="005B541C">
        <w:rPr>
          <w:bCs/>
          <w:spacing w:val="-4"/>
          <w:sz w:val="28"/>
          <w:szCs w:val="28"/>
        </w:rPr>
        <w:t xml:space="preserve">и от 06.10.2003г. № 131-ФЗ «Об </w:t>
      </w:r>
    </w:p>
    <w:p w:rsidR="004C784B" w:rsidRPr="005B541C" w:rsidRDefault="005B541C" w:rsidP="005B541C">
      <w:pPr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общих </w:t>
      </w:r>
      <w:r w:rsidR="004C784B">
        <w:rPr>
          <w:bCs/>
          <w:spacing w:val="-4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B851F2">
        <w:rPr>
          <w:bCs/>
          <w:spacing w:val="-4"/>
          <w:sz w:val="28"/>
          <w:szCs w:val="28"/>
        </w:rPr>
        <w:t>от 30.12.2004г. №</w:t>
      </w:r>
      <w:r w:rsidR="004C784B">
        <w:rPr>
          <w:bCs/>
          <w:spacing w:val="-4"/>
          <w:sz w:val="28"/>
          <w:szCs w:val="28"/>
        </w:rPr>
        <w:t xml:space="preserve"> </w:t>
      </w:r>
      <w:r w:rsidR="00B851F2">
        <w:rPr>
          <w:bCs/>
          <w:spacing w:val="-4"/>
          <w:sz w:val="28"/>
          <w:szCs w:val="28"/>
        </w:rPr>
        <w:t xml:space="preserve">210-ФЗ «Об основах регулирования тарифов организации коммунального комплекса», </w:t>
      </w:r>
      <w:r w:rsidR="004C784B">
        <w:rPr>
          <w:bCs/>
          <w:spacing w:val="-4"/>
          <w:sz w:val="28"/>
          <w:szCs w:val="28"/>
        </w:rPr>
        <w:t>Уставом сельского поселения «</w:t>
      </w:r>
      <w:r w:rsidR="00D86BB0">
        <w:rPr>
          <w:bCs/>
          <w:spacing w:val="-4"/>
          <w:sz w:val="28"/>
          <w:szCs w:val="28"/>
        </w:rPr>
        <w:t>Нижнеключевское</w:t>
      </w:r>
      <w:r w:rsidR="004C784B">
        <w:rPr>
          <w:bCs/>
          <w:spacing w:val="-4"/>
          <w:sz w:val="28"/>
          <w:szCs w:val="28"/>
        </w:rPr>
        <w:t>», администрация сельского поселения «</w:t>
      </w:r>
      <w:r w:rsidR="00D86BB0">
        <w:rPr>
          <w:bCs/>
          <w:spacing w:val="-4"/>
          <w:sz w:val="28"/>
          <w:szCs w:val="28"/>
        </w:rPr>
        <w:t>Нижнеключевское</w:t>
      </w:r>
      <w:r w:rsidR="004C784B">
        <w:rPr>
          <w:bCs/>
          <w:spacing w:val="-4"/>
          <w:sz w:val="28"/>
          <w:szCs w:val="28"/>
        </w:rPr>
        <w:t>» постановила:</w:t>
      </w:r>
    </w:p>
    <w:p w:rsidR="00B851F2" w:rsidRDefault="00B851F2" w:rsidP="00B851F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4C784B">
        <w:rPr>
          <w:bCs/>
          <w:spacing w:val="-4"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 xml:space="preserve">твердить </w:t>
      </w:r>
      <w:r w:rsidR="005B541C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комплексного развития </w:t>
      </w:r>
      <w:r w:rsidR="004C784B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коммунальной инфраструктуры  сельского поселения «</w:t>
      </w:r>
      <w:r w:rsidR="00D86BB0">
        <w:rPr>
          <w:sz w:val="28"/>
          <w:szCs w:val="28"/>
        </w:rPr>
        <w:t>Нижнеключевское</w:t>
      </w:r>
      <w:r>
        <w:rPr>
          <w:sz w:val="28"/>
          <w:szCs w:val="28"/>
        </w:rPr>
        <w:t>»  на 20</w:t>
      </w:r>
      <w:r w:rsidR="005B541C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5B541C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="004C784B">
        <w:rPr>
          <w:sz w:val="28"/>
          <w:szCs w:val="28"/>
        </w:rPr>
        <w:t xml:space="preserve"> согласно приложений</w:t>
      </w:r>
      <w:r>
        <w:rPr>
          <w:sz w:val="28"/>
          <w:szCs w:val="28"/>
        </w:rPr>
        <w:t>.</w:t>
      </w:r>
    </w:p>
    <w:p w:rsidR="004C784B" w:rsidRDefault="004C784B" w:rsidP="004C784B">
      <w:pPr>
        <w:pStyle w:val="a9"/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86BB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r w:rsidR="00EE744F">
        <w:rPr>
          <w:color w:val="000000"/>
          <w:sz w:val="28"/>
          <w:szCs w:val="28"/>
        </w:rPr>
        <w:t>Нижнеключевское</w:t>
      </w:r>
      <w:r>
        <w:rPr>
          <w:color w:val="000000"/>
          <w:sz w:val="28"/>
          <w:szCs w:val="28"/>
        </w:rPr>
        <w:t>».</w:t>
      </w:r>
    </w:p>
    <w:p w:rsidR="004C784B" w:rsidRDefault="004C784B" w:rsidP="004C784B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4C784B" w:rsidRDefault="004C784B" w:rsidP="004C784B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C784B" w:rsidRDefault="004C784B" w:rsidP="004C784B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86BB0" w:rsidRPr="004C784B" w:rsidRDefault="00D86BB0" w:rsidP="004C784B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86BB0" w:rsidRDefault="004C784B" w:rsidP="004C784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 поселения  </w:t>
      </w:r>
    </w:p>
    <w:p w:rsidR="004C784B" w:rsidRPr="005B541C" w:rsidRDefault="004C784B" w:rsidP="004C784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6BB0">
        <w:rPr>
          <w:rFonts w:ascii="Times New Roman" w:hAnsi="Times New Roman"/>
          <w:sz w:val="28"/>
          <w:szCs w:val="28"/>
        </w:rPr>
        <w:t>Нижнеключевское</w:t>
      </w:r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r w:rsidR="00D86BB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6BB0">
        <w:rPr>
          <w:rFonts w:ascii="Times New Roman" w:hAnsi="Times New Roman"/>
          <w:sz w:val="28"/>
          <w:szCs w:val="28"/>
        </w:rPr>
        <w:t>М.В. Алексеева</w:t>
      </w:r>
    </w:p>
    <w:p w:rsidR="004C784B" w:rsidRDefault="004C784B" w:rsidP="004C784B">
      <w:pPr>
        <w:pStyle w:val="a8"/>
        <w:rPr>
          <w:rFonts w:ascii="Times New Roman" w:hAnsi="Times New Roman"/>
          <w:sz w:val="28"/>
          <w:szCs w:val="28"/>
        </w:rPr>
      </w:pPr>
    </w:p>
    <w:p w:rsidR="004C784B" w:rsidRDefault="004C784B" w:rsidP="004C784B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4C784B" w:rsidRDefault="004C784B" w:rsidP="004C784B">
      <w:pPr>
        <w:ind w:left="720"/>
        <w:rPr>
          <w:sz w:val="28"/>
          <w:szCs w:val="28"/>
        </w:rPr>
      </w:pPr>
    </w:p>
    <w:p w:rsidR="004C784B" w:rsidRDefault="004C784B" w:rsidP="004C784B">
      <w:pPr>
        <w:ind w:left="720"/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7C0F51" w:rsidRDefault="007C0F51" w:rsidP="005B541C">
      <w:pPr>
        <w:rPr>
          <w:sz w:val="28"/>
          <w:szCs w:val="28"/>
        </w:rPr>
      </w:pPr>
    </w:p>
    <w:p w:rsidR="005B541C" w:rsidRDefault="005B541C" w:rsidP="005B541C">
      <w:pPr>
        <w:rPr>
          <w:sz w:val="26"/>
          <w:szCs w:val="26"/>
        </w:rPr>
      </w:pPr>
    </w:p>
    <w:p w:rsidR="00B851F2" w:rsidRPr="007C0F51" w:rsidRDefault="00B851F2" w:rsidP="00EB7D38">
      <w:pPr>
        <w:jc w:val="right"/>
        <w:rPr>
          <w:sz w:val="26"/>
          <w:szCs w:val="26"/>
        </w:rPr>
      </w:pPr>
      <w:r w:rsidRPr="007C0F51">
        <w:rPr>
          <w:sz w:val="26"/>
          <w:szCs w:val="26"/>
        </w:rPr>
        <w:t>Утверждена</w:t>
      </w:r>
    </w:p>
    <w:p w:rsidR="007C0F51" w:rsidRPr="007C0F51" w:rsidRDefault="007C0F51" w:rsidP="00B851F2">
      <w:pPr>
        <w:jc w:val="right"/>
        <w:rPr>
          <w:sz w:val="26"/>
          <w:szCs w:val="26"/>
        </w:rPr>
      </w:pPr>
      <w:r w:rsidRPr="007C0F51">
        <w:rPr>
          <w:sz w:val="26"/>
          <w:szCs w:val="26"/>
        </w:rPr>
        <w:tab/>
      </w:r>
      <w:r w:rsidRPr="007C0F51">
        <w:rPr>
          <w:sz w:val="26"/>
          <w:szCs w:val="26"/>
        </w:rPr>
        <w:tab/>
      </w:r>
      <w:r w:rsidRPr="007C0F51">
        <w:rPr>
          <w:sz w:val="26"/>
          <w:szCs w:val="26"/>
        </w:rPr>
        <w:tab/>
      </w:r>
      <w:r w:rsidRPr="007C0F51">
        <w:rPr>
          <w:sz w:val="26"/>
          <w:szCs w:val="26"/>
        </w:rPr>
        <w:tab/>
      </w:r>
      <w:r w:rsidRPr="007C0F51">
        <w:rPr>
          <w:sz w:val="26"/>
          <w:szCs w:val="26"/>
        </w:rPr>
        <w:tab/>
      </w:r>
      <w:r w:rsidRPr="007C0F51">
        <w:rPr>
          <w:sz w:val="26"/>
          <w:szCs w:val="26"/>
        </w:rPr>
        <w:tab/>
      </w:r>
      <w:r w:rsidRPr="007C0F51">
        <w:rPr>
          <w:sz w:val="26"/>
          <w:szCs w:val="26"/>
        </w:rPr>
        <w:tab/>
        <w:t>Постановлением администрации</w:t>
      </w:r>
    </w:p>
    <w:p w:rsidR="00B851F2" w:rsidRPr="007C0F51" w:rsidRDefault="00B851F2" w:rsidP="00B851F2">
      <w:pPr>
        <w:jc w:val="right"/>
        <w:rPr>
          <w:sz w:val="26"/>
          <w:szCs w:val="26"/>
        </w:rPr>
      </w:pPr>
      <w:r w:rsidRPr="007C0F51">
        <w:rPr>
          <w:sz w:val="26"/>
          <w:szCs w:val="26"/>
        </w:rPr>
        <w:t xml:space="preserve"> сельского поселения «</w:t>
      </w:r>
      <w:r w:rsidR="00EE744F">
        <w:rPr>
          <w:sz w:val="26"/>
          <w:szCs w:val="26"/>
        </w:rPr>
        <w:t>Нижнеключевское</w:t>
      </w:r>
      <w:r w:rsidRPr="007C0F51">
        <w:rPr>
          <w:sz w:val="26"/>
          <w:szCs w:val="26"/>
        </w:rPr>
        <w:t>»</w:t>
      </w:r>
    </w:p>
    <w:p w:rsidR="00B851F2" w:rsidRPr="007C0F51" w:rsidRDefault="00B851F2" w:rsidP="00B851F2">
      <w:pPr>
        <w:jc w:val="right"/>
        <w:rPr>
          <w:sz w:val="26"/>
          <w:szCs w:val="26"/>
        </w:rPr>
      </w:pPr>
      <w:r w:rsidRPr="007C0F51">
        <w:rPr>
          <w:sz w:val="26"/>
          <w:szCs w:val="26"/>
        </w:rPr>
        <w:t xml:space="preserve">                                     </w:t>
      </w:r>
      <w:r w:rsidR="007C0F51" w:rsidRPr="007C0F51">
        <w:rPr>
          <w:sz w:val="26"/>
          <w:szCs w:val="26"/>
        </w:rPr>
        <w:t xml:space="preserve">                       </w:t>
      </w:r>
      <w:r w:rsidR="007C0F51" w:rsidRPr="007C0F51">
        <w:rPr>
          <w:sz w:val="26"/>
          <w:szCs w:val="26"/>
        </w:rPr>
        <w:tab/>
      </w:r>
      <w:r w:rsidR="007C0F51" w:rsidRPr="007C0F51">
        <w:rPr>
          <w:sz w:val="26"/>
          <w:szCs w:val="26"/>
        </w:rPr>
        <w:tab/>
        <w:t xml:space="preserve">  от </w:t>
      </w:r>
      <w:r w:rsidR="00D86BB0">
        <w:rPr>
          <w:sz w:val="26"/>
          <w:szCs w:val="26"/>
        </w:rPr>
        <w:t>1</w:t>
      </w:r>
      <w:r w:rsidR="00224F2D">
        <w:rPr>
          <w:sz w:val="26"/>
          <w:szCs w:val="26"/>
        </w:rPr>
        <w:t xml:space="preserve">0 </w:t>
      </w:r>
      <w:r w:rsidR="00D86BB0">
        <w:rPr>
          <w:sz w:val="26"/>
          <w:szCs w:val="26"/>
        </w:rPr>
        <w:t xml:space="preserve">мая  </w:t>
      </w:r>
      <w:r w:rsidRPr="007C0F51">
        <w:rPr>
          <w:sz w:val="26"/>
          <w:szCs w:val="26"/>
        </w:rPr>
        <w:t>20</w:t>
      </w:r>
      <w:r w:rsidR="007C0F51" w:rsidRPr="007C0F51">
        <w:rPr>
          <w:sz w:val="26"/>
          <w:szCs w:val="26"/>
        </w:rPr>
        <w:t>2</w:t>
      </w:r>
      <w:r w:rsidR="005B541C">
        <w:rPr>
          <w:sz w:val="26"/>
          <w:szCs w:val="26"/>
        </w:rPr>
        <w:t>3</w:t>
      </w:r>
      <w:r w:rsidR="00D86BB0">
        <w:rPr>
          <w:sz w:val="26"/>
          <w:szCs w:val="26"/>
        </w:rPr>
        <w:t xml:space="preserve"> </w:t>
      </w:r>
      <w:r w:rsidR="007C0F51" w:rsidRPr="007C0F51">
        <w:rPr>
          <w:sz w:val="26"/>
          <w:szCs w:val="26"/>
        </w:rPr>
        <w:t xml:space="preserve">года № </w:t>
      </w:r>
    </w:p>
    <w:p w:rsidR="00B851F2" w:rsidRPr="007C0F51" w:rsidRDefault="00B851F2" w:rsidP="00B851F2">
      <w:pPr>
        <w:jc w:val="center"/>
        <w:rPr>
          <w:sz w:val="26"/>
          <w:szCs w:val="26"/>
        </w:rPr>
      </w:pPr>
    </w:p>
    <w:p w:rsidR="00B851F2" w:rsidRPr="007C0F51" w:rsidRDefault="00B851F2" w:rsidP="00B851F2">
      <w:pPr>
        <w:jc w:val="right"/>
        <w:rPr>
          <w:b/>
          <w:sz w:val="26"/>
          <w:szCs w:val="26"/>
        </w:rPr>
      </w:pPr>
    </w:p>
    <w:p w:rsidR="00B851F2" w:rsidRPr="007C0F51" w:rsidRDefault="00B851F2" w:rsidP="00B851F2">
      <w:pPr>
        <w:jc w:val="center"/>
        <w:rPr>
          <w:b/>
          <w:sz w:val="26"/>
          <w:szCs w:val="26"/>
        </w:rPr>
      </w:pPr>
      <w:r w:rsidRPr="007C0F51">
        <w:rPr>
          <w:b/>
          <w:sz w:val="26"/>
          <w:szCs w:val="26"/>
        </w:rPr>
        <w:t xml:space="preserve">ПРОГРАММА КОМПЛЕКСНОГО РАЗВИТИЯ </w:t>
      </w:r>
      <w:r w:rsidR="00E6101C">
        <w:rPr>
          <w:b/>
          <w:sz w:val="26"/>
          <w:szCs w:val="26"/>
        </w:rPr>
        <w:t xml:space="preserve">СИСТЕМ </w:t>
      </w:r>
      <w:r w:rsidRPr="007C0F51">
        <w:rPr>
          <w:b/>
          <w:sz w:val="26"/>
          <w:szCs w:val="26"/>
        </w:rPr>
        <w:t>КОММУНАЛЬНОЙ ИНФРАСТРУКТУРЫ СЕЛЬСКОГО  ПОСЕЛЕНИЯ «</w:t>
      </w:r>
      <w:r w:rsidR="00EE744F">
        <w:rPr>
          <w:b/>
          <w:sz w:val="26"/>
          <w:szCs w:val="26"/>
        </w:rPr>
        <w:t>НИЖНЕКЛЮЧЕВСКОЕ</w:t>
      </w:r>
      <w:r w:rsidRPr="007C0F51">
        <w:rPr>
          <w:b/>
          <w:sz w:val="26"/>
          <w:szCs w:val="26"/>
        </w:rPr>
        <w:t>» НА 20</w:t>
      </w:r>
      <w:r w:rsidR="00307497" w:rsidRPr="007C0F51">
        <w:rPr>
          <w:b/>
          <w:sz w:val="26"/>
          <w:szCs w:val="26"/>
        </w:rPr>
        <w:t>2</w:t>
      </w:r>
      <w:r w:rsidR="005B541C">
        <w:rPr>
          <w:b/>
          <w:sz w:val="26"/>
          <w:szCs w:val="26"/>
        </w:rPr>
        <w:t>3</w:t>
      </w:r>
      <w:r w:rsidRPr="007C0F51">
        <w:rPr>
          <w:b/>
          <w:sz w:val="26"/>
          <w:szCs w:val="26"/>
        </w:rPr>
        <w:t xml:space="preserve"> – 202</w:t>
      </w:r>
      <w:r w:rsidR="005B541C">
        <w:rPr>
          <w:b/>
          <w:sz w:val="26"/>
          <w:szCs w:val="26"/>
        </w:rPr>
        <w:t>8</w:t>
      </w:r>
      <w:r w:rsidRPr="007C0F51">
        <w:rPr>
          <w:b/>
          <w:sz w:val="26"/>
          <w:szCs w:val="26"/>
        </w:rPr>
        <w:t xml:space="preserve"> ГОДЫ</w:t>
      </w:r>
    </w:p>
    <w:p w:rsidR="00B851F2" w:rsidRPr="007C0F51" w:rsidRDefault="00B851F2" w:rsidP="00B851F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A66513" w:rsidRPr="007C0F51" w:rsidTr="00F47F6B">
        <w:tc>
          <w:tcPr>
            <w:tcW w:w="3794" w:type="dxa"/>
            <w:shd w:val="clear" w:color="auto" w:fill="auto"/>
          </w:tcPr>
          <w:p w:rsidR="00A66513" w:rsidRPr="007C0F51" w:rsidRDefault="00A66513" w:rsidP="00F47F6B">
            <w:pPr>
              <w:jc w:val="both"/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76" w:type="dxa"/>
            <w:shd w:val="clear" w:color="auto" w:fill="auto"/>
          </w:tcPr>
          <w:p w:rsidR="00A66513" w:rsidRPr="007C0F51" w:rsidRDefault="00A66513" w:rsidP="00D86BB0">
            <w:pPr>
              <w:jc w:val="both"/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Комплексное развитие</w:t>
            </w:r>
            <w:r w:rsidR="00E6101C">
              <w:rPr>
                <w:sz w:val="26"/>
                <w:szCs w:val="26"/>
              </w:rPr>
              <w:t xml:space="preserve"> систем</w:t>
            </w:r>
            <w:r w:rsidRPr="007C0F51">
              <w:rPr>
                <w:sz w:val="26"/>
                <w:szCs w:val="26"/>
              </w:rPr>
              <w:t xml:space="preserve"> коммунальной </w:t>
            </w:r>
            <w:r w:rsidR="002B18A1" w:rsidRPr="007C0F51">
              <w:rPr>
                <w:sz w:val="26"/>
                <w:szCs w:val="26"/>
              </w:rPr>
              <w:t>инфраструктуры сельского</w:t>
            </w:r>
            <w:r w:rsidRPr="007C0F51">
              <w:rPr>
                <w:sz w:val="26"/>
                <w:szCs w:val="26"/>
              </w:rPr>
              <w:t xml:space="preserve"> поселения «</w:t>
            </w:r>
            <w:r w:rsidR="00D86BB0">
              <w:rPr>
                <w:sz w:val="26"/>
                <w:szCs w:val="26"/>
              </w:rPr>
              <w:t>Нижнеключевское</w:t>
            </w:r>
            <w:r w:rsidRPr="007C0F51">
              <w:rPr>
                <w:sz w:val="26"/>
                <w:szCs w:val="26"/>
              </w:rPr>
              <w:t>» на 202</w:t>
            </w:r>
            <w:r w:rsidR="005B541C">
              <w:rPr>
                <w:sz w:val="26"/>
                <w:szCs w:val="26"/>
              </w:rPr>
              <w:t>3</w:t>
            </w:r>
            <w:r w:rsidRPr="007C0F51">
              <w:rPr>
                <w:sz w:val="26"/>
                <w:szCs w:val="26"/>
              </w:rPr>
              <w:t>-202</w:t>
            </w:r>
            <w:r w:rsidR="005B541C">
              <w:rPr>
                <w:sz w:val="26"/>
                <w:szCs w:val="26"/>
              </w:rPr>
              <w:t>8</w:t>
            </w:r>
            <w:r w:rsidRPr="007C0F51">
              <w:rPr>
                <w:sz w:val="26"/>
                <w:szCs w:val="26"/>
              </w:rPr>
              <w:t xml:space="preserve"> годы</w:t>
            </w:r>
          </w:p>
        </w:tc>
      </w:tr>
      <w:tr w:rsidR="00A66513" w:rsidRPr="007C0F51" w:rsidTr="00F47F6B">
        <w:tc>
          <w:tcPr>
            <w:tcW w:w="3794" w:type="dxa"/>
            <w:shd w:val="clear" w:color="auto" w:fill="auto"/>
          </w:tcPr>
          <w:p w:rsidR="00A66513" w:rsidRPr="007C0F51" w:rsidRDefault="00A66513" w:rsidP="00A66513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Правовая основа Программы</w:t>
            </w:r>
          </w:p>
        </w:tc>
        <w:tc>
          <w:tcPr>
            <w:tcW w:w="5776" w:type="dxa"/>
            <w:shd w:val="clear" w:color="auto" w:fill="auto"/>
          </w:tcPr>
          <w:p w:rsidR="00A66513" w:rsidRPr="007C0F51" w:rsidRDefault="00A66513" w:rsidP="002B18A1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</w:t>
            </w:r>
            <w:r w:rsidR="002B18A1" w:rsidRPr="007C0F51">
              <w:rPr>
                <w:sz w:val="26"/>
                <w:szCs w:val="26"/>
              </w:rPr>
              <w:t>30 декабря 2004 года № 210-ФЗ «</w:t>
            </w:r>
            <w:r w:rsidRPr="007C0F51">
              <w:rPr>
                <w:sz w:val="26"/>
                <w:szCs w:val="26"/>
              </w:rPr>
              <w:t>Об основах регулирования тарифов организаций коммунального комплекса»</w:t>
            </w:r>
          </w:p>
        </w:tc>
      </w:tr>
      <w:tr w:rsidR="00A66513" w:rsidRPr="007C0F51" w:rsidTr="00F47F6B">
        <w:tc>
          <w:tcPr>
            <w:tcW w:w="3794" w:type="dxa"/>
            <w:shd w:val="clear" w:color="auto" w:fill="auto"/>
          </w:tcPr>
          <w:p w:rsidR="00A66513" w:rsidRPr="007C0F51" w:rsidRDefault="00A66513" w:rsidP="00A66513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5776" w:type="dxa"/>
            <w:shd w:val="clear" w:color="auto" w:fill="auto"/>
          </w:tcPr>
          <w:p w:rsidR="00A66513" w:rsidRPr="007C0F51" w:rsidRDefault="00A66513" w:rsidP="00D86BB0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Совет сельского поселения «</w:t>
            </w:r>
            <w:r w:rsidR="00D86BB0">
              <w:rPr>
                <w:sz w:val="26"/>
                <w:szCs w:val="26"/>
              </w:rPr>
              <w:t>Нижнеключевское</w:t>
            </w:r>
            <w:r w:rsidRPr="007C0F51">
              <w:rPr>
                <w:sz w:val="26"/>
                <w:szCs w:val="26"/>
              </w:rPr>
              <w:t xml:space="preserve">» </w:t>
            </w:r>
          </w:p>
        </w:tc>
      </w:tr>
      <w:tr w:rsidR="00A66513" w:rsidRPr="007C0F51" w:rsidTr="00F47F6B">
        <w:tc>
          <w:tcPr>
            <w:tcW w:w="3794" w:type="dxa"/>
            <w:shd w:val="clear" w:color="auto" w:fill="auto"/>
          </w:tcPr>
          <w:p w:rsidR="00A66513" w:rsidRPr="007C0F51" w:rsidRDefault="002B18A1" w:rsidP="00A66513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5776" w:type="dxa"/>
            <w:shd w:val="clear" w:color="auto" w:fill="auto"/>
          </w:tcPr>
          <w:p w:rsidR="00A66513" w:rsidRPr="007C0F51" w:rsidRDefault="00A66513" w:rsidP="00D86BB0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Администрация сельского поселения «</w:t>
            </w:r>
            <w:r w:rsidR="00D86BB0">
              <w:rPr>
                <w:sz w:val="26"/>
                <w:szCs w:val="26"/>
              </w:rPr>
              <w:t>Нижнеключевское</w:t>
            </w:r>
            <w:r w:rsidRPr="007C0F51">
              <w:rPr>
                <w:sz w:val="26"/>
                <w:szCs w:val="26"/>
              </w:rPr>
              <w:t>»</w:t>
            </w:r>
          </w:p>
        </w:tc>
      </w:tr>
      <w:tr w:rsidR="00A66513" w:rsidRPr="007C0F51" w:rsidTr="00F47F6B">
        <w:tc>
          <w:tcPr>
            <w:tcW w:w="3794" w:type="dxa"/>
            <w:shd w:val="clear" w:color="auto" w:fill="auto"/>
          </w:tcPr>
          <w:p w:rsidR="00A66513" w:rsidRPr="007C0F51" w:rsidRDefault="00A66513" w:rsidP="00A66513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Исполнитель Пр</w:t>
            </w:r>
            <w:r w:rsidR="002B18A1" w:rsidRPr="007C0F51">
              <w:rPr>
                <w:sz w:val="26"/>
                <w:szCs w:val="26"/>
              </w:rPr>
              <w:t>ограммы</w:t>
            </w:r>
          </w:p>
        </w:tc>
        <w:tc>
          <w:tcPr>
            <w:tcW w:w="5776" w:type="dxa"/>
            <w:shd w:val="clear" w:color="auto" w:fill="auto"/>
          </w:tcPr>
          <w:p w:rsidR="00A66513" w:rsidRPr="007C0F51" w:rsidRDefault="00A66513" w:rsidP="002B18A1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Администрация сельского поселения «</w:t>
            </w:r>
            <w:r w:rsidR="00D86BB0">
              <w:rPr>
                <w:sz w:val="26"/>
                <w:szCs w:val="26"/>
              </w:rPr>
              <w:t>Нижнеключевское</w:t>
            </w:r>
            <w:r w:rsidRPr="007C0F51">
              <w:rPr>
                <w:sz w:val="26"/>
                <w:szCs w:val="26"/>
              </w:rPr>
              <w:t xml:space="preserve">» обеспечивает: </w:t>
            </w:r>
          </w:p>
          <w:p w:rsidR="00A66513" w:rsidRPr="007C0F51" w:rsidRDefault="00A66513" w:rsidP="00F47F6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Выполнение мероприятий программы;</w:t>
            </w:r>
          </w:p>
          <w:p w:rsidR="00A66513" w:rsidRPr="007C0F51" w:rsidRDefault="00A66513" w:rsidP="00F47F6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Подготовку предложений по корректировке Программы на соответствующий год;</w:t>
            </w:r>
          </w:p>
          <w:p w:rsidR="00A66513" w:rsidRPr="007C0F51" w:rsidRDefault="00A66513" w:rsidP="00F47F6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Формирование бюджетных заявок на финансирование мероприятий Программы;</w:t>
            </w:r>
          </w:p>
          <w:p w:rsidR="00A66513" w:rsidRPr="007C0F51" w:rsidRDefault="00A66513" w:rsidP="00F47F6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Подготовку обоснований для отбора первоочередных работ, финансируемых в рамках реализации Программы в отчетном году.</w:t>
            </w:r>
          </w:p>
        </w:tc>
      </w:tr>
      <w:tr w:rsidR="002B18A1" w:rsidRPr="007C0F51" w:rsidTr="00F47F6B">
        <w:tc>
          <w:tcPr>
            <w:tcW w:w="3794" w:type="dxa"/>
            <w:shd w:val="clear" w:color="auto" w:fill="auto"/>
          </w:tcPr>
          <w:p w:rsidR="002B18A1" w:rsidRPr="007C0F51" w:rsidRDefault="002B18A1" w:rsidP="002B18A1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5776" w:type="dxa"/>
            <w:shd w:val="clear" w:color="auto" w:fill="auto"/>
          </w:tcPr>
          <w:p w:rsidR="002B18A1" w:rsidRPr="007C0F51" w:rsidRDefault="002B18A1" w:rsidP="002B18A1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Развитие жилищно – коммунального комплекса, переход отрасли на режим безубыточного функционирования при одновременном смягчении для населения процесса рефор</w:t>
            </w:r>
            <w:r w:rsidR="00465A60">
              <w:rPr>
                <w:sz w:val="26"/>
                <w:szCs w:val="26"/>
              </w:rPr>
              <w:t>мирования системы оплаты</w:t>
            </w:r>
            <w:r w:rsidRPr="007C0F51">
              <w:rPr>
                <w:sz w:val="26"/>
                <w:szCs w:val="26"/>
              </w:rPr>
              <w:t xml:space="preserve"> коммунальных услуг, улучшение снабжения населения водой, проведение мероприятий, направленных на повышение эффективности использования энергетических ресурсов на предприятиях ЖКХ поселения.</w:t>
            </w:r>
          </w:p>
        </w:tc>
      </w:tr>
      <w:tr w:rsidR="002B18A1" w:rsidRPr="007C0F51" w:rsidTr="00F47F6B">
        <w:tc>
          <w:tcPr>
            <w:tcW w:w="3794" w:type="dxa"/>
            <w:shd w:val="clear" w:color="auto" w:fill="auto"/>
          </w:tcPr>
          <w:p w:rsidR="002B18A1" w:rsidRPr="007C0F51" w:rsidRDefault="002B18A1" w:rsidP="00F47F6B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Задачи Программы:</w:t>
            </w:r>
          </w:p>
        </w:tc>
        <w:tc>
          <w:tcPr>
            <w:tcW w:w="5776" w:type="dxa"/>
            <w:shd w:val="clear" w:color="auto" w:fill="auto"/>
          </w:tcPr>
          <w:p w:rsidR="002B18A1" w:rsidRPr="007C0F51" w:rsidRDefault="002B18A1" w:rsidP="00F47F6B">
            <w:pPr>
              <w:numPr>
                <w:ilvl w:val="0"/>
                <w:numId w:val="5"/>
              </w:numPr>
              <w:tabs>
                <w:tab w:val="left" w:pos="993"/>
              </w:tabs>
              <w:suppressAutoHyphens/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Повышение надежности, качества и эффективности услуг по теплоснабжению;</w:t>
            </w:r>
          </w:p>
          <w:p w:rsidR="00070C59" w:rsidRPr="007C0F51" w:rsidRDefault="00070C59" w:rsidP="00F47F6B">
            <w:pPr>
              <w:numPr>
                <w:ilvl w:val="0"/>
                <w:numId w:val="5"/>
              </w:numPr>
              <w:tabs>
                <w:tab w:val="left" w:pos="993"/>
              </w:tabs>
              <w:suppressAutoHyphens/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 xml:space="preserve">Повышение уровня обеспеченности населения </w:t>
            </w:r>
            <w:r w:rsidRPr="007C0F51">
              <w:rPr>
                <w:sz w:val="26"/>
                <w:szCs w:val="26"/>
              </w:rPr>
              <w:lastRenderedPageBreak/>
              <w:t>коммунальными услугами;</w:t>
            </w:r>
          </w:p>
          <w:p w:rsidR="00070C59" w:rsidRPr="007C0F51" w:rsidRDefault="00070C59" w:rsidP="00F47F6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Снижение экологической нагрузки от источников тепловой энергии;</w:t>
            </w:r>
          </w:p>
          <w:p w:rsidR="00070C59" w:rsidRPr="007C0F51" w:rsidRDefault="00070C59" w:rsidP="00F47F6B">
            <w:pPr>
              <w:numPr>
                <w:ilvl w:val="0"/>
                <w:numId w:val="5"/>
              </w:numPr>
              <w:suppressAutoHyphens/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 xml:space="preserve">Обеспечение эксплуатационной надежности и безопасности систем водоснабжения как части коммунальных систем жизнеобеспечения населения; </w:t>
            </w:r>
          </w:p>
          <w:p w:rsidR="00070C59" w:rsidRPr="007C0F51" w:rsidRDefault="00070C59" w:rsidP="00F47F6B">
            <w:pPr>
              <w:numPr>
                <w:ilvl w:val="0"/>
                <w:numId w:val="5"/>
              </w:numPr>
              <w:suppressAutoHyphens/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      </w:r>
          </w:p>
          <w:p w:rsidR="00070C59" w:rsidRPr="007C0F51" w:rsidRDefault="00070C59" w:rsidP="00F47F6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Снижение энергопотребления на собственные нужды котельных путем использования энергосберегающего оборудования;</w:t>
            </w:r>
          </w:p>
          <w:p w:rsidR="00070C59" w:rsidRPr="007C0F51" w:rsidRDefault="00070C59" w:rsidP="00F47F6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Проведение ремонта водокачки</w:t>
            </w:r>
            <w:r w:rsidR="004E5356">
              <w:rPr>
                <w:sz w:val="26"/>
                <w:szCs w:val="26"/>
              </w:rPr>
              <w:t xml:space="preserve"> </w:t>
            </w:r>
            <w:r w:rsidRPr="007C0F51">
              <w:rPr>
                <w:sz w:val="26"/>
                <w:szCs w:val="26"/>
              </w:rPr>
              <w:t xml:space="preserve"> в  с.</w:t>
            </w:r>
            <w:r w:rsidR="00D86BB0">
              <w:rPr>
                <w:sz w:val="26"/>
                <w:szCs w:val="26"/>
              </w:rPr>
              <w:t xml:space="preserve"> Нижние Ключи</w:t>
            </w:r>
            <w:r w:rsidR="004E5356">
              <w:rPr>
                <w:sz w:val="26"/>
                <w:szCs w:val="26"/>
              </w:rPr>
              <w:t xml:space="preserve"> расположенной по адресу: с.Нижние Ключи,Советская,2а</w:t>
            </w:r>
          </w:p>
          <w:p w:rsidR="002B18A1" w:rsidRPr="007C0F51" w:rsidRDefault="00070C59" w:rsidP="0044193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 xml:space="preserve">Улучшение снабжения населения водой жителей </w:t>
            </w:r>
            <w:r w:rsidR="0044193F">
              <w:rPr>
                <w:sz w:val="26"/>
                <w:szCs w:val="26"/>
              </w:rPr>
              <w:t>поселения</w:t>
            </w:r>
            <w:r w:rsidRPr="007C0F51">
              <w:rPr>
                <w:sz w:val="26"/>
                <w:szCs w:val="26"/>
              </w:rPr>
              <w:t>.</w:t>
            </w:r>
          </w:p>
        </w:tc>
      </w:tr>
      <w:tr w:rsidR="002B18A1" w:rsidRPr="007C0F51" w:rsidTr="00F47F6B">
        <w:tc>
          <w:tcPr>
            <w:tcW w:w="3794" w:type="dxa"/>
            <w:shd w:val="clear" w:color="auto" w:fill="auto"/>
          </w:tcPr>
          <w:p w:rsidR="002B18A1" w:rsidRPr="007C0F51" w:rsidRDefault="002B18A1" w:rsidP="002B18A1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lastRenderedPageBreak/>
              <w:t>С</w:t>
            </w:r>
            <w:r w:rsidR="00070C59" w:rsidRPr="007C0F51">
              <w:rPr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5776" w:type="dxa"/>
            <w:shd w:val="clear" w:color="auto" w:fill="auto"/>
          </w:tcPr>
          <w:p w:rsidR="002B18A1" w:rsidRPr="007C0F51" w:rsidRDefault="002B18A1" w:rsidP="002B18A1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202</w:t>
            </w:r>
            <w:r w:rsidR="005B541C">
              <w:rPr>
                <w:sz w:val="26"/>
                <w:szCs w:val="26"/>
              </w:rPr>
              <w:t>3</w:t>
            </w:r>
            <w:r w:rsidRPr="007C0F51">
              <w:rPr>
                <w:sz w:val="26"/>
                <w:szCs w:val="26"/>
              </w:rPr>
              <w:t>-202</w:t>
            </w:r>
            <w:r w:rsidR="005B541C">
              <w:rPr>
                <w:sz w:val="26"/>
                <w:szCs w:val="26"/>
              </w:rPr>
              <w:t>8</w:t>
            </w:r>
            <w:r w:rsidRPr="007C0F51">
              <w:rPr>
                <w:sz w:val="26"/>
                <w:szCs w:val="26"/>
              </w:rPr>
              <w:t xml:space="preserve"> годы</w:t>
            </w:r>
          </w:p>
          <w:p w:rsidR="002B18A1" w:rsidRPr="007C0F51" w:rsidRDefault="002B18A1" w:rsidP="002B18A1">
            <w:pPr>
              <w:rPr>
                <w:sz w:val="26"/>
                <w:szCs w:val="26"/>
              </w:rPr>
            </w:pPr>
          </w:p>
        </w:tc>
      </w:tr>
      <w:tr w:rsidR="007675EC" w:rsidRPr="007C0F51" w:rsidTr="00F47F6B">
        <w:tc>
          <w:tcPr>
            <w:tcW w:w="3794" w:type="dxa"/>
            <w:shd w:val="clear" w:color="auto" w:fill="auto"/>
          </w:tcPr>
          <w:p w:rsidR="007675EC" w:rsidRPr="007C0F51" w:rsidRDefault="007675EC" w:rsidP="007675EC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5776" w:type="dxa"/>
            <w:shd w:val="clear" w:color="auto" w:fill="auto"/>
          </w:tcPr>
          <w:p w:rsidR="007675EC" w:rsidRPr="00F81A29" w:rsidRDefault="00F81A29" w:rsidP="00F47F6B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  <w:r w:rsidRPr="00F81A29">
              <w:rPr>
                <w:bCs/>
                <w:color w:val="000000" w:themeColor="text1"/>
                <w:sz w:val="26"/>
                <w:szCs w:val="26"/>
              </w:rPr>
              <w:t>710000</w:t>
            </w:r>
            <w:r w:rsidR="005B541C" w:rsidRPr="00F81A29">
              <w:rPr>
                <w:bCs/>
                <w:color w:val="000000" w:themeColor="text1"/>
                <w:sz w:val="26"/>
                <w:szCs w:val="26"/>
              </w:rPr>
              <w:t>,00</w:t>
            </w:r>
            <w:r w:rsidR="001232A3" w:rsidRPr="00F81A29">
              <w:rPr>
                <w:rFonts w:ascii="Arial CYR" w:hAnsi="Arial CYR" w:cs="Arial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675EC" w:rsidRPr="00F81A29">
              <w:rPr>
                <w:color w:val="000000" w:themeColor="text1"/>
                <w:sz w:val="26"/>
                <w:szCs w:val="26"/>
              </w:rPr>
              <w:t xml:space="preserve">руб., </w:t>
            </w:r>
          </w:p>
          <w:p w:rsidR="007675EC" w:rsidRPr="00F81A29" w:rsidRDefault="007675EC" w:rsidP="00F47F6B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F81A29">
              <w:rPr>
                <w:color w:val="000000" w:themeColor="text1"/>
                <w:sz w:val="26"/>
                <w:szCs w:val="26"/>
              </w:rPr>
              <w:t>в том чи</w:t>
            </w:r>
            <w:r w:rsidR="00921419" w:rsidRPr="00F81A29">
              <w:rPr>
                <w:color w:val="000000" w:themeColor="text1"/>
                <w:sz w:val="26"/>
                <w:szCs w:val="26"/>
              </w:rPr>
              <w:t>сле</w:t>
            </w:r>
          </w:p>
          <w:p w:rsidR="001232A3" w:rsidRPr="00F81A29" w:rsidRDefault="001232A3" w:rsidP="001232A3">
            <w:pPr>
              <w:rPr>
                <w:rFonts w:ascii="Arial CYR" w:hAnsi="Arial CYR" w:cs="Arial CYR"/>
                <w:color w:val="000000" w:themeColor="text1"/>
                <w:sz w:val="26"/>
                <w:szCs w:val="26"/>
              </w:rPr>
            </w:pPr>
            <w:r w:rsidRPr="00F81A29">
              <w:rPr>
                <w:color w:val="000000" w:themeColor="text1"/>
                <w:sz w:val="26"/>
                <w:szCs w:val="26"/>
              </w:rPr>
              <w:t xml:space="preserve">Краевой бюджет – </w:t>
            </w:r>
            <w:r w:rsidR="00F81A29">
              <w:rPr>
                <w:color w:val="000000" w:themeColor="text1"/>
                <w:sz w:val="26"/>
                <w:szCs w:val="26"/>
              </w:rPr>
              <w:t>7</w:t>
            </w:r>
            <w:r w:rsidR="00F81A29" w:rsidRPr="00F81A29">
              <w:rPr>
                <w:color w:val="000000" w:themeColor="text1"/>
                <w:sz w:val="26"/>
                <w:szCs w:val="26"/>
              </w:rPr>
              <w:t>400</w:t>
            </w:r>
            <w:r w:rsidR="00465A60" w:rsidRPr="00F81A29">
              <w:rPr>
                <w:color w:val="000000" w:themeColor="text1"/>
                <w:sz w:val="26"/>
                <w:szCs w:val="26"/>
              </w:rPr>
              <w:t>000</w:t>
            </w:r>
            <w:r w:rsidR="005B541C" w:rsidRPr="00F81A29">
              <w:rPr>
                <w:color w:val="000000" w:themeColor="text1"/>
                <w:sz w:val="26"/>
                <w:szCs w:val="26"/>
              </w:rPr>
              <w:t>,00</w:t>
            </w:r>
            <w:r w:rsidRPr="00F81A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81A29">
              <w:rPr>
                <w:color w:val="000000" w:themeColor="text1"/>
                <w:spacing w:val="-20"/>
                <w:sz w:val="26"/>
                <w:szCs w:val="26"/>
              </w:rPr>
              <w:t>руб.;</w:t>
            </w:r>
          </w:p>
          <w:p w:rsidR="007675EC" w:rsidRPr="00F81A29" w:rsidRDefault="001232A3" w:rsidP="005B541C">
            <w:pPr>
              <w:rPr>
                <w:color w:val="000000" w:themeColor="text1"/>
                <w:spacing w:val="-20"/>
                <w:sz w:val="26"/>
                <w:szCs w:val="26"/>
              </w:rPr>
            </w:pPr>
            <w:r w:rsidRPr="00F81A29">
              <w:rPr>
                <w:color w:val="000000" w:themeColor="text1"/>
                <w:sz w:val="26"/>
                <w:szCs w:val="26"/>
              </w:rPr>
              <w:t xml:space="preserve">Местный бюджет – </w:t>
            </w:r>
            <w:r w:rsidR="00F81A29" w:rsidRPr="00F81A29">
              <w:rPr>
                <w:color w:val="000000" w:themeColor="text1"/>
                <w:sz w:val="26"/>
                <w:szCs w:val="26"/>
              </w:rPr>
              <w:t>100</w:t>
            </w:r>
            <w:r w:rsidR="00465A60" w:rsidRPr="00F81A29">
              <w:rPr>
                <w:color w:val="000000" w:themeColor="text1"/>
                <w:sz w:val="26"/>
                <w:szCs w:val="26"/>
              </w:rPr>
              <w:t>000</w:t>
            </w:r>
            <w:r w:rsidR="005B541C" w:rsidRPr="00F81A29">
              <w:rPr>
                <w:color w:val="000000" w:themeColor="text1"/>
                <w:sz w:val="26"/>
                <w:szCs w:val="26"/>
              </w:rPr>
              <w:t>,00</w:t>
            </w:r>
            <w:r w:rsidRPr="00F81A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81A29">
              <w:rPr>
                <w:color w:val="000000" w:themeColor="text1"/>
                <w:spacing w:val="-20"/>
                <w:sz w:val="26"/>
                <w:szCs w:val="26"/>
              </w:rPr>
              <w:t>руб.;</w:t>
            </w:r>
          </w:p>
          <w:p w:rsidR="005B541C" w:rsidRPr="001232A3" w:rsidRDefault="005B541C" w:rsidP="00465A60">
            <w:pPr>
              <w:rPr>
                <w:rFonts w:ascii="Arial CYR" w:hAnsi="Arial CYR" w:cs="Arial CYR"/>
                <w:sz w:val="26"/>
                <w:szCs w:val="26"/>
              </w:rPr>
            </w:pPr>
            <w:r w:rsidRPr="00F81A29">
              <w:rPr>
                <w:color w:val="000000" w:themeColor="text1"/>
                <w:spacing w:val="-20"/>
                <w:sz w:val="26"/>
                <w:szCs w:val="26"/>
              </w:rPr>
              <w:t xml:space="preserve">Федеральный бюджет – </w:t>
            </w:r>
            <w:r w:rsidR="00F81A29" w:rsidRPr="00F81A29">
              <w:rPr>
                <w:color w:val="000000" w:themeColor="text1"/>
                <w:spacing w:val="-20"/>
                <w:sz w:val="26"/>
                <w:szCs w:val="26"/>
              </w:rPr>
              <w:t>210</w:t>
            </w:r>
            <w:r w:rsidR="00465A60" w:rsidRPr="00F81A29">
              <w:rPr>
                <w:color w:val="000000" w:themeColor="text1"/>
                <w:spacing w:val="-20"/>
                <w:sz w:val="26"/>
                <w:szCs w:val="26"/>
              </w:rPr>
              <w:t>000</w:t>
            </w:r>
            <w:r w:rsidRPr="00F81A29">
              <w:rPr>
                <w:color w:val="000000" w:themeColor="text1"/>
                <w:spacing w:val="-20"/>
                <w:sz w:val="26"/>
                <w:szCs w:val="26"/>
              </w:rPr>
              <w:t>,00 руб.</w:t>
            </w:r>
          </w:p>
        </w:tc>
      </w:tr>
      <w:tr w:rsidR="007675EC" w:rsidRPr="007C0F51" w:rsidTr="00F47F6B">
        <w:tc>
          <w:tcPr>
            <w:tcW w:w="3794" w:type="dxa"/>
            <w:shd w:val="clear" w:color="auto" w:fill="auto"/>
          </w:tcPr>
          <w:p w:rsidR="007675EC" w:rsidRPr="007C0F51" w:rsidRDefault="007675EC" w:rsidP="007675EC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Ожидаемые результаты  реализации программы</w:t>
            </w:r>
          </w:p>
        </w:tc>
        <w:tc>
          <w:tcPr>
            <w:tcW w:w="5776" w:type="dxa"/>
            <w:shd w:val="clear" w:color="auto" w:fill="auto"/>
          </w:tcPr>
          <w:p w:rsidR="007675EC" w:rsidRPr="007C0F51" w:rsidRDefault="007675EC" w:rsidP="00D86BB0">
            <w:pPr>
              <w:rPr>
                <w:sz w:val="26"/>
                <w:szCs w:val="26"/>
              </w:rPr>
            </w:pPr>
            <w:r w:rsidRPr="007C0F51">
              <w:rPr>
                <w:sz w:val="26"/>
                <w:szCs w:val="26"/>
              </w:rPr>
              <w:t>Путем комплексного, планомерного осуществления запланированных мероприятий, их соответствующего правового, организационного, финансового, материально – технического обеспечения будут достигнуты значительные положительные результаты, направленные на повышение состояния систем коммунальной инфраструктуры сельского поселения «</w:t>
            </w:r>
            <w:r w:rsidR="00D86BB0">
              <w:rPr>
                <w:sz w:val="26"/>
                <w:szCs w:val="26"/>
              </w:rPr>
              <w:t>Нижнеключевское</w:t>
            </w:r>
            <w:r w:rsidRPr="007C0F51">
              <w:rPr>
                <w:sz w:val="26"/>
                <w:szCs w:val="26"/>
              </w:rPr>
              <w:t xml:space="preserve">» </w:t>
            </w:r>
          </w:p>
        </w:tc>
      </w:tr>
    </w:tbl>
    <w:p w:rsidR="007C0F51" w:rsidRDefault="007C0F51" w:rsidP="007675EC">
      <w:pPr>
        <w:jc w:val="center"/>
        <w:rPr>
          <w:b/>
          <w:sz w:val="28"/>
          <w:szCs w:val="28"/>
        </w:rPr>
      </w:pPr>
    </w:p>
    <w:p w:rsidR="007C0F51" w:rsidRDefault="007C0F51" w:rsidP="007675EC">
      <w:pPr>
        <w:jc w:val="center"/>
        <w:rPr>
          <w:b/>
          <w:sz w:val="28"/>
          <w:szCs w:val="28"/>
        </w:rPr>
      </w:pPr>
    </w:p>
    <w:p w:rsidR="007C0F51" w:rsidRDefault="007C0F51" w:rsidP="007675EC">
      <w:pPr>
        <w:jc w:val="center"/>
        <w:rPr>
          <w:b/>
          <w:sz w:val="28"/>
          <w:szCs w:val="28"/>
        </w:rPr>
      </w:pPr>
    </w:p>
    <w:p w:rsidR="007675EC" w:rsidRPr="00AE2DA9" w:rsidRDefault="007675EC" w:rsidP="007675EC">
      <w:pPr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Описание Программы</w:t>
      </w:r>
    </w:p>
    <w:p w:rsidR="007675EC" w:rsidRPr="00AE2DA9" w:rsidRDefault="007675EC" w:rsidP="007675EC">
      <w:pPr>
        <w:jc w:val="both"/>
        <w:rPr>
          <w:sz w:val="28"/>
          <w:szCs w:val="28"/>
        </w:rPr>
      </w:pPr>
    </w:p>
    <w:p w:rsidR="007675EC" w:rsidRPr="00AE2DA9" w:rsidRDefault="007675EC" w:rsidP="00767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Настоящая Программа разработана на основании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 w:rsidRPr="00AE2DA9">
          <w:rPr>
            <w:sz w:val="28"/>
            <w:szCs w:val="28"/>
          </w:rPr>
          <w:t>2003 г</w:t>
        </w:r>
      </w:smartTag>
      <w:r w:rsidRPr="00AE2DA9">
        <w:rPr>
          <w:sz w:val="28"/>
          <w:szCs w:val="28"/>
        </w:rPr>
        <w:t xml:space="preserve">. № 131-ФЗ "Об общих принципах организации местного самоуправления в Российской Федерации", от 30 декабря </w:t>
      </w:r>
      <w:smartTag w:uri="urn:schemas-microsoft-com:office:smarttags" w:element="metricconverter">
        <w:smartTagPr>
          <w:attr w:name="ProductID" w:val="2004 г"/>
        </w:smartTagPr>
        <w:r w:rsidRPr="00AE2DA9">
          <w:rPr>
            <w:sz w:val="28"/>
            <w:szCs w:val="28"/>
          </w:rPr>
          <w:t>2004 г</w:t>
        </w:r>
      </w:smartTag>
      <w:r w:rsidRPr="00AE2DA9">
        <w:rPr>
          <w:sz w:val="28"/>
          <w:szCs w:val="28"/>
        </w:rPr>
        <w:t>. № 210-ФЗ "Об основах регулирования тарифов организаций коммунального комплекса", Устава сельского поселения «</w:t>
      </w:r>
      <w:r w:rsidR="00D86BB0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 xml:space="preserve">». Вступление  в силу  Федерального закона "Об основах регулирования тарифов организаций коммунального комплекса" в значительной степени изменяет методику образования тарифов на услуги муниципальных и иных организаций </w:t>
      </w:r>
      <w:r w:rsidRPr="00AE2DA9">
        <w:rPr>
          <w:sz w:val="28"/>
          <w:szCs w:val="28"/>
        </w:rPr>
        <w:lastRenderedPageBreak/>
        <w:t xml:space="preserve">коммунального комплекса, а также предусматривает механизм установления платы за подключение объектов капитального строительства  к сетям инженерно-технического обеспечения.                                                                                                                                                                                     </w:t>
      </w:r>
    </w:p>
    <w:p w:rsidR="007675EC" w:rsidRPr="00AE2DA9" w:rsidRDefault="007675EC" w:rsidP="00767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настоящей Программы, в задачу которой входит создание условий для обеспечения земельных участков, определенных </w:t>
      </w:r>
      <w:r w:rsidR="004E5356">
        <w:rPr>
          <w:sz w:val="28"/>
          <w:szCs w:val="28"/>
        </w:rPr>
        <w:t>под водоснабжение</w:t>
      </w:r>
      <w:r w:rsidRPr="00AE2DA9">
        <w:rPr>
          <w:sz w:val="28"/>
          <w:szCs w:val="28"/>
        </w:rPr>
        <w:t>, коммунальной инфраструктурой.</w:t>
      </w:r>
    </w:p>
    <w:p w:rsidR="007675EC" w:rsidRPr="00AE2DA9" w:rsidRDefault="007675EC" w:rsidP="00767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инфраструктуры.</w:t>
      </w:r>
    </w:p>
    <w:p w:rsidR="007675EC" w:rsidRPr="00AE2DA9" w:rsidRDefault="007675EC" w:rsidP="00767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Основными проблемами в </w:t>
      </w:r>
      <w:r w:rsidR="00465A60">
        <w:rPr>
          <w:sz w:val="28"/>
          <w:szCs w:val="28"/>
        </w:rPr>
        <w:t>коммунального хозяйства</w:t>
      </w:r>
      <w:r w:rsidR="004E5356">
        <w:rPr>
          <w:sz w:val="28"/>
          <w:szCs w:val="28"/>
        </w:rPr>
        <w:t xml:space="preserve"> </w:t>
      </w:r>
      <w:r w:rsidRPr="00AE2DA9">
        <w:rPr>
          <w:sz w:val="28"/>
          <w:szCs w:val="28"/>
        </w:rPr>
        <w:t xml:space="preserve"> являются:</w:t>
      </w:r>
    </w:p>
    <w:p w:rsidR="007675EC" w:rsidRPr="00AE2DA9" w:rsidRDefault="007675EC" w:rsidP="004E5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-значительный износ основных фондов, высокая аварийность оборудования, обусловленная превышением его ресурса; </w:t>
      </w:r>
    </w:p>
    <w:p w:rsidR="007675EC" w:rsidRPr="00AE2DA9" w:rsidRDefault="007675EC" w:rsidP="00767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Программа предусматривает создание условий для интенсивного развития </w:t>
      </w:r>
      <w:r w:rsidR="00465A60">
        <w:rPr>
          <w:sz w:val="28"/>
          <w:szCs w:val="28"/>
        </w:rPr>
        <w:t xml:space="preserve">коммунального направления и </w:t>
      </w:r>
      <w:r w:rsidR="004E5356">
        <w:rPr>
          <w:sz w:val="28"/>
          <w:szCs w:val="28"/>
        </w:rPr>
        <w:t>водоснабжения</w:t>
      </w:r>
      <w:r w:rsidRPr="00AE2DA9">
        <w:rPr>
          <w:sz w:val="28"/>
          <w:szCs w:val="28"/>
        </w:rPr>
        <w:t xml:space="preserve"> в поселении, защиту прав и законных интересов граждан.</w:t>
      </w:r>
    </w:p>
    <w:p w:rsidR="001340C8" w:rsidRPr="00AE2DA9" w:rsidRDefault="001340C8" w:rsidP="001340C8">
      <w:pPr>
        <w:autoSpaceDE w:val="0"/>
        <w:autoSpaceDN w:val="0"/>
        <w:adjustRightInd w:val="0"/>
        <w:ind w:firstLine="540"/>
        <w:jc w:val="center"/>
        <w:rPr>
          <w:b/>
          <w:bCs/>
          <w:spacing w:val="-1"/>
          <w:sz w:val="28"/>
          <w:szCs w:val="28"/>
        </w:rPr>
      </w:pPr>
      <w:r w:rsidRPr="00AE2DA9">
        <w:rPr>
          <w:b/>
          <w:bCs/>
          <w:spacing w:val="-1"/>
          <w:sz w:val="28"/>
          <w:szCs w:val="28"/>
        </w:rPr>
        <w:t>Общая характеристика сельского поселения «</w:t>
      </w:r>
      <w:r w:rsidR="00D86BB0">
        <w:rPr>
          <w:b/>
          <w:bCs/>
          <w:spacing w:val="-1"/>
          <w:sz w:val="28"/>
          <w:szCs w:val="28"/>
        </w:rPr>
        <w:t>Нижнеключевское</w:t>
      </w:r>
      <w:r w:rsidRPr="00AE2DA9">
        <w:rPr>
          <w:b/>
          <w:bCs/>
          <w:spacing w:val="-1"/>
          <w:sz w:val="28"/>
          <w:szCs w:val="28"/>
        </w:rPr>
        <w:t>»</w:t>
      </w:r>
    </w:p>
    <w:p w:rsidR="001340C8" w:rsidRPr="00AE2DA9" w:rsidRDefault="004E5356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«Нижнеключе</w:t>
      </w:r>
      <w:r w:rsidR="001340C8" w:rsidRPr="00AE2DA9">
        <w:rPr>
          <w:sz w:val="28"/>
          <w:szCs w:val="28"/>
        </w:rPr>
        <w:t>вское» образовано 1 января 2006 года в связи с вступлением в силу Федерального закона №131 ФЗ «Об общих принципах организации местного самоуправления в Российской Федерации».</w:t>
      </w:r>
    </w:p>
    <w:p w:rsidR="001340C8" w:rsidRPr="00AE2DA9" w:rsidRDefault="001340C8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В состав сельского поселения «</w:t>
      </w:r>
      <w:r w:rsidR="00D86BB0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>» вход</w:t>
      </w:r>
      <w:r w:rsidR="00D86BB0">
        <w:rPr>
          <w:sz w:val="28"/>
          <w:szCs w:val="28"/>
        </w:rPr>
        <w:t>и</w:t>
      </w:r>
      <w:r w:rsidRPr="00AE2DA9">
        <w:rPr>
          <w:sz w:val="28"/>
          <w:szCs w:val="28"/>
        </w:rPr>
        <w:t xml:space="preserve">т </w:t>
      </w:r>
      <w:r w:rsidR="00D86BB0">
        <w:rPr>
          <w:sz w:val="28"/>
          <w:szCs w:val="28"/>
        </w:rPr>
        <w:t xml:space="preserve">один </w:t>
      </w:r>
      <w:r w:rsidRPr="00AE2DA9">
        <w:rPr>
          <w:sz w:val="28"/>
          <w:szCs w:val="28"/>
        </w:rPr>
        <w:t>населенны</w:t>
      </w:r>
      <w:r w:rsidR="00D86BB0">
        <w:rPr>
          <w:sz w:val="28"/>
          <w:szCs w:val="28"/>
        </w:rPr>
        <w:t>й пункт</w:t>
      </w:r>
      <w:r w:rsidRPr="00AE2DA9">
        <w:rPr>
          <w:sz w:val="28"/>
          <w:szCs w:val="28"/>
        </w:rPr>
        <w:t xml:space="preserve">: село </w:t>
      </w:r>
      <w:r w:rsidR="00D86BB0">
        <w:rPr>
          <w:sz w:val="28"/>
          <w:szCs w:val="28"/>
        </w:rPr>
        <w:t>Нижние  Ключи</w:t>
      </w:r>
      <w:r w:rsidRPr="00AE2DA9">
        <w:rPr>
          <w:sz w:val="28"/>
          <w:szCs w:val="28"/>
        </w:rPr>
        <w:t>.</w:t>
      </w:r>
    </w:p>
    <w:p w:rsidR="001340C8" w:rsidRPr="00AE2DA9" w:rsidRDefault="001340C8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Сельское поселение «</w:t>
      </w:r>
      <w:r w:rsidR="00D86BB0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>» входит в состав муниципального района «Нерчинский район». Административным центром сельского поселения «</w:t>
      </w:r>
      <w:r w:rsidR="00D86BB0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 xml:space="preserve">» </w:t>
      </w:r>
      <w:r w:rsidR="00D86BB0">
        <w:rPr>
          <w:sz w:val="28"/>
          <w:szCs w:val="28"/>
        </w:rPr>
        <w:t xml:space="preserve"> </w:t>
      </w:r>
      <w:r w:rsidRPr="00AE2DA9">
        <w:rPr>
          <w:sz w:val="28"/>
          <w:szCs w:val="28"/>
        </w:rPr>
        <w:t xml:space="preserve">является </w:t>
      </w:r>
      <w:r w:rsidR="00D86BB0">
        <w:rPr>
          <w:sz w:val="28"/>
          <w:szCs w:val="28"/>
        </w:rPr>
        <w:t xml:space="preserve"> </w:t>
      </w:r>
      <w:r w:rsidRPr="00AE2DA9">
        <w:rPr>
          <w:sz w:val="28"/>
          <w:szCs w:val="28"/>
        </w:rPr>
        <w:t xml:space="preserve">село </w:t>
      </w:r>
      <w:r w:rsidR="00D86BB0">
        <w:rPr>
          <w:sz w:val="28"/>
          <w:szCs w:val="28"/>
        </w:rPr>
        <w:t>Нижние Ключи</w:t>
      </w:r>
      <w:r w:rsidRPr="00AE2DA9">
        <w:rPr>
          <w:sz w:val="28"/>
          <w:szCs w:val="28"/>
        </w:rPr>
        <w:t>.</w:t>
      </w:r>
    </w:p>
    <w:p w:rsidR="001340C8" w:rsidRPr="00AE2DA9" w:rsidRDefault="001340C8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Представительный орган – Совет сельского поселения «</w:t>
      </w:r>
      <w:r w:rsidR="00D86BB0">
        <w:rPr>
          <w:sz w:val="28"/>
          <w:szCs w:val="28"/>
        </w:rPr>
        <w:t xml:space="preserve">Нижнеключевское </w:t>
      </w:r>
      <w:r w:rsidRPr="00AE2DA9">
        <w:rPr>
          <w:sz w:val="28"/>
          <w:szCs w:val="28"/>
        </w:rPr>
        <w:t>», состоящий</w:t>
      </w:r>
      <w:r w:rsidR="00D86BB0">
        <w:rPr>
          <w:sz w:val="28"/>
          <w:szCs w:val="28"/>
        </w:rPr>
        <w:t xml:space="preserve"> </w:t>
      </w:r>
      <w:r w:rsidRPr="00AE2DA9">
        <w:rPr>
          <w:sz w:val="28"/>
          <w:szCs w:val="28"/>
        </w:rPr>
        <w:t xml:space="preserve"> из </w:t>
      </w:r>
      <w:r w:rsidR="00D86BB0">
        <w:rPr>
          <w:sz w:val="28"/>
          <w:szCs w:val="28"/>
        </w:rPr>
        <w:t xml:space="preserve"> 8</w:t>
      </w:r>
      <w:r w:rsidRPr="00AE2DA9">
        <w:rPr>
          <w:sz w:val="28"/>
          <w:szCs w:val="28"/>
        </w:rPr>
        <w:t xml:space="preserve"> депутатов. Совет сельского поселения «</w:t>
      </w:r>
      <w:r w:rsidR="00D86BB0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>» осуществляет контроль за деятельностью Главы поселения, администрации поселения, должностных лиц местного самоуправления, решает другие вопросы в пределах своих полномочий.</w:t>
      </w:r>
    </w:p>
    <w:p w:rsidR="001340C8" w:rsidRPr="00AE2DA9" w:rsidRDefault="001340C8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Исполнительный орган – Администрация сельского поселения «</w:t>
      </w:r>
      <w:r w:rsidR="00D86BB0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>». Администрация сельского поселения «</w:t>
      </w:r>
      <w:r w:rsidR="00D86BB0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>» обеспечивает исполнительно – распорядительные функции по решению вопросов местного значения.</w:t>
      </w:r>
    </w:p>
    <w:p w:rsidR="001340C8" w:rsidRPr="00EE744F" w:rsidRDefault="001340C8" w:rsidP="001340C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305CA">
        <w:rPr>
          <w:sz w:val="28"/>
          <w:szCs w:val="28"/>
        </w:rPr>
        <w:t>Численность населения на 1 января 202</w:t>
      </w:r>
      <w:r w:rsidR="005973C6" w:rsidRPr="00B305CA">
        <w:rPr>
          <w:sz w:val="28"/>
          <w:szCs w:val="28"/>
        </w:rPr>
        <w:t xml:space="preserve">3 года составляет </w:t>
      </w:r>
      <w:r w:rsidR="00B305CA" w:rsidRPr="00B305CA">
        <w:rPr>
          <w:sz w:val="28"/>
          <w:szCs w:val="28"/>
        </w:rPr>
        <w:t>433</w:t>
      </w:r>
      <w:r w:rsidRPr="00B305CA">
        <w:rPr>
          <w:sz w:val="28"/>
          <w:szCs w:val="28"/>
        </w:rPr>
        <w:t xml:space="preserve"> человек. Территория поселения составляет </w:t>
      </w:r>
      <w:r w:rsidR="00B305CA" w:rsidRPr="00B305CA">
        <w:rPr>
          <w:sz w:val="28"/>
          <w:szCs w:val="28"/>
        </w:rPr>
        <w:t>19360,87</w:t>
      </w:r>
      <w:r w:rsidR="00B305CA" w:rsidRPr="00B305CA">
        <w:t xml:space="preserve"> </w:t>
      </w:r>
      <w:r w:rsidRPr="00B305CA">
        <w:rPr>
          <w:sz w:val="28"/>
          <w:szCs w:val="28"/>
        </w:rPr>
        <w:t xml:space="preserve"> га, из них </w:t>
      </w:r>
      <w:r w:rsidR="00B305CA">
        <w:rPr>
          <w:sz w:val="28"/>
          <w:szCs w:val="28"/>
        </w:rPr>
        <w:t>19054</w:t>
      </w:r>
      <w:r w:rsidRPr="00B305CA">
        <w:rPr>
          <w:sz w:val="28"/>
          <w:szCs w:val="28"/>
        </w:rPr>
        <w:t xml:space="preserve"> га – сельхозугодия.</w:t>
      </w:r>
      <w:r w:rsidRPr="00EE744F">
        <w:rPr>
          <w:color w:val="FF0000"/>
          <w:sz w:val="28"/>
          <w:szCs w:val="28"/>
        </w:rPr>
        <w:t xml:space="preserve"> </w:t>
      </w:r>
      <w:r w:rsidRPr="00B305CA">
        <w:rPr>
          <w:sz w:val="28"/>
          <w:szCs w:val="28"/>
        </w:rPr>
        <w:t xml:space="preserve">Расстояние от административного центра поселения до районного центра составляет </w:t>
      </w:r>
      <w:r w:rsidR="00B305CA">
        <w:rPr>
          <w:sz w:val="28"/>
          <w:szCs w:val="28"/>
        </w:rPr>
        <w:t>25 км</w:t>
      </w:r>
      <w:r w:rsidR="00B305CA" w:rsidRPr="00B305CA">
        <w:rPr>
          <w:sz w:val="28"/>
          <w:szCs w:val="28"/>
        </w:rPr>
        <w:t>, до областного центра – 30</w:t>
      </w:r>
      <w:r w:rsidRPr="00B305CA">
        <w:rPr>
          <w:sz w:val="28"/>
          <w:szCs w:val="28"/>
        </w:rPr>
        <w:t xml:space="preserve">0 км., удаленность до ближайшей железнодорожной станции – </w:t>
      </w:r>
      <w:r w:rsidR="00B305CA">
        <w:rPr>
          <w:sz w:val="28"/>
          <w:szCs w:val="28"/>
        </w:rPr>
        <w:t>20</w:t>
      </w:r>
      <w:r w:rsidRPr="00B305CA">
        <w:rPr>
          <w:sz w:val="28"/>
          <w:szCs w:val="28"/>
        </w:rPr>
        <w:t xml:space="preserve"> км.</w:t>
      </w:r>
    </w:p>
    <w:p w:rsidR="001340C8" w:rsidRPr="00B305CA" w:rsidRDefault="001340C8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5CA">
        <w:rPr>
          <w:sz w:val="28"/>
          <w:szCs w:val="28"/>
        </w:rPr>
        <w:t xml:space="preserve">В селе </w:t>
      </w:r>
      <w:r w:rsidR="00DB06C2" w:rsidRPr="00B305CA">
        <w:rPr>
          <w:sz w:val="28"/>
          <w:szCs w:val="28"/>
        </w:rPr>
        <w:t xml:space="preserve">Нижние Ключи </w:t>
      </w:r>
      <w:r w:rsidRPr="00B305CA">
        <w:rPr>
          <w:sz w:val="28"/>
          <w:szCs w:val="28"/>
        </w:rPr>
        <w:t xml:space="preserve"> имеется МБОУ СО</w:t>
      </w:r>
      <w:r w:rsidR="00DB06C2" w:rsidRPr="00B305CA">
        <w:rPr>
          <w:sz w:val="28"/>
          <w:szCs w:val="28"/>
        </w:rPr>
        <w:t>Ш, МБДОУ</w:t>
      </w:r>
      <w:r w:rsidRPr="00B305CA">
        <w:rPr>
          <w:sz w:val="28"/>
          <w:szCs w:val="28"/>
        </w:rPr>
        <w:t xml:space="preserve">, сельский дом культуры, библиотека, отделение почтовой связи, </w:t>
      </w:r>
      <w:r w:rsidR="00DB06C2" w:rsidRPr="00B305CA">
        <w:rPr>
          <w:sz w:val="28"/>
          <w:szCs w:val="28"/>
        </w:rPr>
        <w:t>ФАП</w:t>
      </w:r>
      <w:r w:rsidRPr="00B305CA">
        <w:rPr>
          <w:sz w:val="28"/>
          <w:szCs w:val="28"/>
        </w:rPr>
        <w:t>, телефонная связь</w:t>
      </w:r>
      <w:r w:rsidR="00DB06C2" w:rsidRPr="00B305CA">
        <w:rPr>
          <w:sz w:val="28"/>
          <w:szCs w:val="28"/>
        </w:rPr>
        <w:t xml:space="preserve">. </w:t>
      </w:r>
      <w:r w:rsidRPr="00B305CA">
        <w:rPr>
          <w:sz w:val="28"/>
          <w:szCs w:val="28"/>
        </w:rPr>
        <w:t xml:space="preserve">В селах поселений функционируют </w:t>
      </w:r>
      <w:r w:rsidR="00B305CA" w:rsidRPr="00B305CA">
        <w:rPr>
          <w:sz w:val="28"/>
          <w:szCs w:val="28"/>
        </w:rPr>
        <w:t>1</w:t>
      </w:r>
      <w:r w:rsidRPr="00B305CA">
        <w:rPr>
          <w:sz w:val="28"/>
          <w:szCs w:val="28"/>
        </w:rPr>
        <w:t xml:space="preserve"> предприяти</w:t>
      </w:r>
      <w:r w:rsidR="00B305CA" w:rsidRPr="00B305CA">
        <w:rPr>
          <w:sz w:val="28"/>
          <w:szCs w:val="28"/>
        </w:rPr>
        <w:t>е</w:t>
      </w:r>
      <w:r w:rsidRPr="00B305CA">
        <w:rPr>
          <w:sz w:val="28"/>
          <w:szCs w:val="28"/>
        </w:rPr>
        <w:t xml:space="preserve"> розничной торговли,  котор</w:t>
      </w:r>
      <w:r w:rsidR="00B305CA" w:rsidRPr="00B305CA">
        <w:rPr>
          <w:sz w:val="28"/>
          <w:szCs w:val="28"/>
        </w:rPr>
        <w:t>ое</w:t>
      </w:r>
      <w:r w:rsidRPr="00B305CA">
        <w:rPr>
          <w:sz w:val="28"/>
          <w:szCs w:val="28"/>
        </w:rPr>
        <w:t xml:space="preserve"> организован</w:t>
      </w:r>
      <w:r w:rsidR="00B305CA" w:rsidRPr="00B305CA">
        <w:rPr>
          <w:sz w:val="28"/>
          <w:szCs w:val="28"/>
        </w:rPr>
        <w:t>о  индивидуальным предпринимателем</w:t>
      </w:r>
      <w:r w:rsidRPr="00B305CA">
        <w:rPr>
          <w:sz w:val="28"/>
          <w:szCs w:val="28"/>
        </w:rPr>
        <w:t xml:space="preserve">. </w:t>
      </w:r>
    </w:p>
    <w:p w:rsidR="001340C8" w:rsidRPr="00B305CA" w:rsidRDefault="001340C8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5CA">
        <w:rPr>
          <w:sz w:val="28"/>
          <w:szCs w:val="28"/>
        </w:rPr>
        <w:lastRenderedPageBreak/>
        <w:t>На территории сельского поселения «</w:t>
      </w:r>
      <w:r w:rsidR="00B305CA" w:rsidRPr="00B305CA">
        <w:rPr>
          <w:sz w:val="28"/>
          <w:szCs w:val="28"/>
        </w:rPr>
        <w:t>Нижнеключевское»</w:t>
      </w:r>
      <w:r w:rsidRPr="00B305CA">
        <w:rPr>
          <w:sz w:val="28"/>
          <w:szCs w:val="28"/>
        </w:rPr>
        <w:t xml:space="preserve">» расположены производственные предприятия: </w:t>
      </w:r>
      <w:r w:rsidR="00B305CA" w:rsidRPr="00B305CA">
        <w:rPr>
          <w:sz w:val="28"/>
          <w:szCs w:val="28"/>
        </w:rPr>
        <w:t>КФХ «Туранов Д.А.», КФХ  «Казакова Л.Н.», ПСК «Ключи», ИП «Туранов А.Н.»</w:t>
      </w:r>
    </w:p>
    <w:p w:rsidR="00B61D4D" w:rsidRPr="00AE2DA9" w:rsidRDefault="00B61D4D" w:rsidP="0013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1D4D" w:rsidRPr="00AE2DA9" w:rsidRDefault="00B61D4D" w:rsidP="00B61D4D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AE2DA9">
        <w:rPr>
          <w:b/>
          <w:bCs/>
          <w:spacing w:val="-1"/>
          <w:sz w:val="28"/>
          <w:szCs w:val="28"/>
        </w:rPr>
        <w:t>Анализ состояния систем коммунальной инфраструктуры сельского поселения «</w:t>
      </w:r>
      <w:r w:rsidR="004E5356">
        <w:rPr>
          <w:b/>
          <w:bCs/>
          <w:spacing w:val="-1"/>
          <w:sz w:val="28"/>
          <w:szCs w:val="28"/>
        </w:rPr>
        <w:t>Нижнеключе</w:t>
      </w:r>
      <w:r w:rsidRPr="00AE2DA9">
        <w:rPr>
          <w:b/>
          <w:bCs/>
          <w:spacing w:val="-1"/>
          <w:sz w:val="28"/>
          <w:szCs w:val="28"/>
        </w:rPr>
        <w:t xml:space="preserve">вское» </w:t>
      </w:r>
      <w:r w:rsidRPr="005973C6">
        <w:rPr>
          <w:rFonts w:cs="Gautami"/>
          <w:b/>
          <w:bCs/>
          <w:spacing w:val="-1"/>
          <w:sz w:val="28"/>
          <w:szCs w:val="28"/>
        </w:rPr>
        <w:t>за 20</w:t>
      </w:r>
      <w:r w:rsidR="006E5569" w:rsidRPr="005973C6">
        <w:rPr>
          <w:rFonts w:cs="Gautami"/>
          <w:b/>
          <w:bCs/>
          <w:spacing w:val="-1"/>
          <w:sz w:val="28"/>
          <w:szCs w:val="28"/>
        </w:rPr>
        <w:t>20</w:t>
      </w:r>
      <w:r w:rsidRPr="005973C6">
        <w:rPr>
          <w:rFonts w:cs="Gautami"/>
          <w:b/>
          <w:bCs/>
          <w:spacing w:val="-1"/>
          <w:sz w:val="28"/>
          <w:szCs w:val="28"/>
        </w:rPr>
        <w:t>-202</w:t>
      </w:r>
      <w:r w:rsidR="006E5569" w:rsidRPr="005973C6">
        <w:rPr>
          <w:rFonts w:cs="Gautami"/>
          <w:b/>
          <w:bCs/>
          <w:spacing w:val="-1"/>
          <w:sz w:val="28"/>
          <w:szCs w:val="28"/>
        </w:rPr>
        <w:t>2</w:t>
      </w:r>
      <w:r w:rsidRPr="005973C6">
        <w:rPr>
          <w:rFonts w:cs="Gautami"/>
          <w:b/>
          <w:bCs/>
          <w:spacing w:val="-1"/>
          <w:sz w:val="28"/>
          <w:szCs w:val="28"/>
        </w:rPr>
        <w:t xml:space="preserve"> годы.</w:t>
      </w:r>
    </w:p>
    <w:p w:rsidR="00B61D4D" w:rsidRPr="004E5356" w:rsidRDefault="00B61D4D" w:rsidP="00B61D4D">
      <w:pPr>
        <w:ind w:firstLine="540"/>
        <w:jc w:val="both"/>
        <w:rPr>
          <w:b/>
          <w:bCs/>
          <w:sz w:val="28"/>
          <w:szCs w:val="28"/>
        </w:rPr>
      </w:pPr>
      <w:r w:rsidRPr="004E5356">
        <w:rPr>
          <w:sz w:val="28"/>
          <w:szCs w:val="28"/>
        </w:rPr>
        <w:t>Анализ состояния систем коммунальной инфраструктуры в сельском поселении «</w:t>
      </w:r>
      <w:r w:rsidR="00EE744F" w:rsidRPr="004E5356">
        <w:rPr>
          <w:sz w:val="28"/>
          <w:szCs w:val="28"/>
        </w:rPr>
        <w:t>Нижнеключевское</w:t>
      </w:r>
      <w:r w:rsidRPr="004E5356">
        <w:rPr>
          <w:sz w:val="28"/>
          <w:szCs w:val="28"/>
        </w:rPr>
        <w:t xml:space="preserve">» показывает, что за последние годы система коммунальной инфраструктуры в связи с высокой степенью износа имеющихся сетей </w:t>
      </w:r>
      <w:r w:rsidR="004E5356" w:rsidRPr="004E5356">
        <w:rPr>
          <w:sz w:val="28"/>
          <w:szCs w:val="28"/>
        </w:rPr>
        <w:t>водоснабжения</w:t>
      </w:r>
      <w:r w:rsidRPr="004E5356">
        <w:rPr>
          <w:sz w:val="28"/>
          <w:szCs w:val="28"/>
        </w:rPr>
        <w:t xml:space="preserve"> требует проведения ре</w:t>
      </w:r>
      <w:r w:rsidR="00465A60">
        <w:rPr>
          <w:sz w:val="28"/>
          <w:szCs w:val="28"/>
        </w:rPr>
        <w:t>монта систем коммунального хозяйства</w:t>
      </w:r>
      <w:r w:rsidRPr="004E5356">
        <w:rPr>
          <w:sz w:val="28"/>
          <w:szCs w:val="28"/>
        </w:rPr>
        <w:t xml:space="preserve">, улучшение снабжения водой населения. Проведение ремонта водокачки в с. </w:t>
      </w:r>
      <w:r w:rsidR="006E109E" w:rsidRPr="004E5356">
        <w:rPr>
          <w:sz w:val="28"/>
          <w:szCs w:val="28"/>
        </w:rPr>
        <w:t>Нижние Ключи</w:t>
      </w:r>
      <w:r w:rsidRPr="004E5356">
        <w:rPr>
          <w:sz w:val="28"/>
          <w:szCs w:val="28"/>
        </w:rPr>
        <w:t xml:space="preserve"> </w:t>
      </w:r>
      <w:r w:rsidR="004E5356" w:rsidRPr="004E5356">
        <w:rPr>
          <w:sz w:val="28"/>
          <w:szCs w:val="28"/>
        </w:rPr>
        <w:t xml:space="preserve">по ул.Советская 2а </w:t>
      </w:r>
      <w:bookmarkStart w:id="0" w:name="_Toc214312499"/>
      <w:r w:rsidR="004E5356" w:rsidRPr="004E5356">
        <w:rPr>
          <w:sz w:val="28"/>
          <w:szCs w:val="28"/>
        </w:rPr>
        <w:t>и автомобиля для подвоза воды.</w:t>
      </w:r>
      <w:r w:rsidR="00465A60">
        <w:rPr>
          <w:sz w:val="28"/>
          <w:szCs w:val="28"/>
        </w:rPr>
        <w:t xml:space="preserve"> Ремонт печей( изготовление новых.) </w:t>
      </w:r>
      <w:r w:rsidR="00F81A29">
        <w:rPr>
          <w:sz w:val="28"/>
          <w:szCs w:val="28"/>
        </w:rPr>
        <w:t>капитальный ремонт  библиотеки и Дома</w:t>
      </w:r>
      <w:r w:rsidR="00465A60">
        <w:rPr>
          <w:sz w:val="28"/>
          <w:szCs w:val="28"/>
        </w:rPr>
        <w:t xml:space="preserve"> культуры. </w:t>
      </w:r>
    </w:p>
    <w:p w:rsidR="00B61D4D" w:rsidRPr="00AE2DA9" w:rsidRDefault="00B61D4D" w:rsidP="00B61D4D">
      <w:pPr>
        <w:ind w:firstLine="540"/>
        <w:jc w:val="center"/>
        <w:rPr>
          <w:b/>
          <w:bCs/>
          <w:sz w:val="28"/>
          <w:szCs w:val="28"/>
        </w:rPr>
      </w:pPr>
      <w:r w:rsidRPr="00AE2DA9">
        <w:rPr>
          <w:b/>
          <w:bCs/>
          <w:sz w:val="28"/>
          <w:szCs w:val="28"/>
        </w:rPr>
        <w:t>Электроснабжение</w:t>
      </w:r>
      <w:bookmarkEnd w:id="0"/>
    </w:p>
    <w:p w:rsidR="00B61D4D" w:rsidRPr="00AE2DA9" w:rsidRDefault="00B61D4D" w:rsidP="00B61D4D">
      <w:pPr>
        <w:ind w:firstLine="18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      Электроснабжение сельского поселения «</w:t>
      </w:r>
      <w:r w:rsidR="00EE744F">
        <w:rPr>
          <w:sz w:val="28"/>
          <w:szCs w:val="28"/>
        </w:rPr>
        <w:t>Нижнеключевское</w:t>
      </w:r>
      <w:r w:rsidRPr="00AE2DA9">
        <w:rPr>
          <w:sz w:val="28"/>
          <w:szCs w:val="28"/>
        </w:rPr>
        <w:t xml:space="preserve">» выполняется от сети компании ОАО «Читинская энергосберегающая компания». </w:t>
      </w:r>
    </w:p>
    <w:p w:rsidR="00B61D4D" w:rsidRPr="00AE2DA9" w:rsidRDefault="00B61D4D" w:rsidP="00B61D4D">
      <w:pPr>
        <w:ind w:firstLine="851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Электрические сети в основном выполнены воздушными путями, основная масса голым проводом.</w:t>
      </w:r>
    </w:p>
    <w:p w:rsidR="00B61D4D" w:rsidRPr="00AE2DA9" w:rsidRDefault="00B61D4D" w:rsidP="00B6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В сфере электроэнергетики повышение уровня электропотребления потребует решения проблем системного характера, к которым относятся ограничение передачи мощности по линиям электропередачи, износ, старение и технологическая отсталость энергетического оборудования, аварийность и снижение надежности электроснабжения, недостаточное и неэффективное использование установленных генерирующих мощностей.</w:t>
      </w:r>
    </w:p>
    <w:p w:rsidR="00B61D4D" w:rsidRPr="00AE2DA9" w:rsidRDefault="00B61D4D" w:rsidP="00B6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Развитие электроэнергетики будет осуществляться в следующих направлениях:</w:t>
      </w:r>
    </w:p>
    <w:p w:rsidR="00B61D4D" w:rsidRPr="00AE2DA9" w:rsidRDefault="00B61D4D" w:rsidP="00B6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ликвидация дефицита генерирующих и сетевых мощностей;</w:t>
      </w:r>
    </w:p>
    <w:p w:rsidR="00B61D4D" w:rsidRPr="00AE2DA9" w:rsidRDefault="00B61D4D" w:rsidP="00B6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повышение управляемости, пропускной способности и протяженности электрических сетей, достижение гибкости в формировании и перераспределении потоков электроэнергии;</w:t>
      </w:r>
    </w:p>
    <w:p w:rsidR="00B61D4D" w:rsidRPr="00AE2DA9" w:rsidRDefault="00B61D4D" w:rsidP="00B6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обеспечение оперативного резерва мощности и снижению потерь электроэнергии.</w:t>
      </w:r>
    </w:p>
    <w:p w:rsidR="00B61D4D" w:rsidRPr="00AE2DA9" w:rsidRDefault="00B61D4D" w:rsidP="00AE2DA9">
      <w:pPr>
        <w:jc w:val="both"/>
        <w:rPr>
          <w:sz w:val="28"/>
          <w:szCs w:val="28"/>
        </w:rPr>
      </w:pPr>
      <w:r w:rsidRPr="00AE2DA9">
        <w:rPr>
          <w:sz w:val="28"/>
          <w:szCs w:val="28"/>
        </w:rPr>
        <w:t>Основным источником инвест</w:t>
      </w:r>
      <w:r w:rsidR="00AE2DA9" w:rsidRPr="00AE2DA9">
        <w:rPr>
          <w:sz w:val="28"/>
          <w:szCs w:val="28"/>
        </w:rPr>
        <w:t xml:space="preserve">иций в электроэнергетике будут </w:t>
      </w:r>
      <w:r w:rsidRPr="00AE2DA9">
        <w:rPr>
          <w:sz w:val="28"/>
          <w:szCs w:val="28"/>
        </w:rPr>
        <w:t xml:space="preserve"> средства</w:t>
      </w:r>
      <w:r w:rsidR="00AE2DA9" w:rsidRPr="00AE2DA9">
        <w:rPr>
          <w:color w:val="FF0000"/>
          <w:sz w:val="28"/>
          <w:szCs w:val="28"/>
        </w:rPr>
        <w:t xml:space="preserve"> </w:t>
      </w:r>
      <w:r w:rsidR="00AE2DA9" w:rsidRPr="00AE2DA9">
        <w:rPr>
          <w:sz w:val="28"/>
          <w:szCs w:val="28"/>
        </w:rPr>
        <w:t>Бюджета муниципального образования</w:t>
      </w:r>
      <w:r w:rsidRPr="00AE2DA9">
        <w:rPr>
          <w:sz w:val="28"/>
          <w:szCs w:val="28"/>
        </w:rPr>
        <w:t xml:space="preserve">, формируемые, в основном, из амортизационных </w:t>
      </w:r>
      <w:r w:rsidR="00FB37F4" w:rsidRPr="00AE2DA9">
        <w:rPr>
          <w:sz w:val="28"/>
          <w:szCs w:val="28"/>
        </w:rPr>
        <w:t xml:space="preserve">отчислений </w:t>
      </w:r>
      <w:r w:rsidR="00465A60">
        <w:rPr>
          <w:sz w:val="28"/>
          <w:szCs w:val="28"/>
        </w:rPr>
        <w:t>тепло-</w:t>
      </w:r>
      <w:r w:rsidR="00F81A29">
        <w:rPr>
          <w:sz w:val="28"/>
          <w:szCs w:val="28"/>
        </w:rPr>
        <w:t xml:space="preserve"> </w:t>
      </w:r>
      <w:r w:rsidR="000D5A2C">
        <w:rPr>
          <w:sz w:val="28"/>
          <w:szCs w:val="28"/>
        </w:rPr>
        <w:t>водоснабжающих</w:t>
      </w:r>
      <w:r w:rsidR="00380E0C">
        <w:rPr>
          <w:sz w:val="28"/>
          <w:szCs w:val="28"/>
        </w:rPr>
        <w:t xml:space="preserve"> </w:t>
      </w:r>
      <w:r w:rsidRPr="00AE2DA9">
        <w:rPr>
          <w:sz w:val="28"/>
          <w:szCs w:val="28"/>
        </w:rPr>
        <w:t xml:space="preserve"> организаций.</w:t>
      </w:r>
    </w:p>
    <w:p w:rsidR="00B61D4D" w:rsidRPr="00AE2DA9" w:rsidRDefault="00B61D4D" w:rsidP="00B61D4D">
      <w:pPr>
        <w:ind w:firstLine="708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Техническая политика энергетиков на предстоящий период будет направлена на поддержание в рабочем состоянии действующего энергохозяйства.</w:t>
      </w:r>
    </w:p>
    <w:p w:rsidR="00B61D4D" w:rsidRPr="00AE2DA9" w:rsidRDefault="00B61D4D" w:rsidP="00B61D4D">
      <w:pPr>
        <w:spacing w:before="20" w:after="20"/>
        <w:ind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 Для решения задач по обновлению изношенных основных фондов разработаны мероприятия по увеличению пропускной способности линий электропередач.</w:t>
      </w:r>
    </w:p>
    <w:p w:rsidR="00B61D4D" w:rsidRPr="00AE2DA9" w:rsidRDefault="00B61D4D" w:rsidP="00B61D4D">
      <w:pPr>
        <w:pStyle w:val="ConsPlusNormal"/>
        <w:widowControl/>
        <w:tabs>
          <w:tab w:val="left" w:pos="81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DA9">
        <w:rPr>
          <w:rFonts w:ascii="Times New Roman" w:hAnsi="Times New Roman" w:cs="Times New Roman"/>
          <w:sz w:val="28"/>
          <w:szCs w:val="28"/>
        </w:rPr>
        <w:t xml:space="preserve">        Развитие сетей электроснабжения планируется с учетом перспективного развития населенных пунктов поселения. </w:t>
      </w:r>
    </w:p>
    <w:p w:rsidR="00B61D4D" w:rsidRPr="00AE2DA9" w:rsidRDefault="00B61D4D" w:rsidP="00B61D4D">
      <w:pPr>
        <w:spacing w:before="20" w:after="20"/>
        <w:ind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lastRenderedPageBreak/>
        <w:t>Реализация мероприятий позволит обеспечить новые производства и потребности застройщиков необходимыми энергоресурсами, электрических сетей   и будет полностью удовлетворена заявленная мощность производств населения, существующих и действующих производственных и непроизводственных объектов.</w:t>
      </w:r>
    </w:p>
    <w:p w:rsidR="00FB37F4" w:rsidRPr="00AE2DA9" w:rsidRDefault="00FB37F4" w:rsidP="00FB37F4">
      <w:pPr>
        <w:pStyle w:val="3"/>
        <w:ind w:left="180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1" w:name="_Toc213510159"/>
      <w:bookmarkStart w:id="2" w:name="_Toc214392024"/>
      <w:bookmarkStart w:id="3" w:name="_Toc248296083"/>
      <w:r w:rsidRPr="00AE2DA9">
        <w:rPr>
          <w:rFonts w:ascii="Times New Roman" w:hAnsi="Times New Roman"/>
          <w:spacing w:val="-1"/>
          <w:sz w:val="28"/>
          <w:szCs w:val="28"/>
        </w:rPr>
        <w:t>Водоснабжение</w:t>
      </w:r>
      <w:bookmarkEnd w:id="1"/>
      <w:bookmarkEnd w:id="2"/>
      <w:bookmarkEnd w:id="3"/>
    </w:p>
    <w:p w:rsidR="00FB37F4" w:rsidRPr="00AE2DA9" w:rsidRDefault="00FB37F4" w:rsidP="00FB37F4">
      <w:pPr>
        <w:ind w:firstLine="540"/>
        <w:jc w:val="both"/>
        <w:rPr>
          <w:color w:val="000000"/>
          <w:sz w:val="28"/>
          <w:szCs w:val="28"/>
        </w:rPr>
      </w:pPr>
      <w:r w:rsidRPr="00AE2DA9">
        <w:rPr>
          <w:color w:val="000000"/>
          <w:sz w:val="28"/>
          <w:szCs w:val="28"/>
        </w:rPr>
        <w:t>Основным источником хозяйственно-питьевого водоснабжения являются естественные источники и подземные воды.</w:t>
      </w:r>
    </w:p>
    <w:p w:rsidR="00F40883" w:rsidRPr="00AE2DA9" w:rsidRDefault="00FB37F4" w:rsidP="00F40883">
      <w:pPr>
        <w:suppressAutoHyphens/>
        <w:ind w:firstLine="709"/>
        <w:jc w:val="both"/>
        <w:rPr>
          <w:sz w:val="28"/>
          <w:szCs w:val="28"/>
        </w:rPr>
      </w:pPr>
      <w:r w:rsidRPr="00AE2DA9">
        <w:rPr>
          <w:color w:val="000000"/>
          <w:sz w:val="28"/>
          <w:szCs w:val="28"/>
        </w:rPr>
        <w:t xml:space="preserve">Вода из естественных источников перед подачей населению </w:t>
      </w:r>
      <w:r w:rsidR="006E109E">
        <w:rPr>
          <w:color w:val="000000"/>
          <w:sz w:val="28"/>
          <w:szCs w:val="28"/>
        </w:rPr>
        <w:t xml:space="preserve">не </w:t>
      </w:r>
      <w:r w:rsidRPr="00AE2DA9">
        <w:rPr>
          <w:color w:val="000000"/>
          <w:sz w:val="28"/>
          <w:szCs w:val="28"/>
        </w:rPr>
        <w:t>требует комплекса очистки (отстаивание, фильтрация, обеззараживание). Вода подземных вод в основном требует только профилактического обеззараживания.</w:t>
      </w:r>
      <w:r w:rsidR="00F40883" w:rsidRPr="00AE2DA9">
        <w:rPr>
          <w:sz w:val="28"/>
          <w:szCs w:val="28"/>
        </w:rPr>
        <w:t xml:space="preserve"> </w:t>
      </w:r>
    </w:p>
    <w:p w:rsidR="00F40883" w:rsidRPr="00AE2DA9" w:rsidRDefault="00F40883" w:rsidP="00F40883">
      <w:pPr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Проблемными характеристиками сетей водоснабжения являются:</w:t>
      </w:r>
    </w:p>
    <w:p w:rsidR="00F40883" w:rsidRPr="00AE2DA9" w:rsidRDefault="00F40883" w:rsidP="00F40883">
      <w:pPr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-Износ </w:t>
      </w:r>
      <w:r w:rsidR="001E47B1">
        <w:rPr>
          <w:sz w:val="28"/>
          <w:szCs w:val="28"/>
        </w:rPr>
        <w:t>зданий составляет свыше 90</w:t>
      </w:r>
      <w:r w:rsidRPr="00AE2DA9">
        <w:rPr>
          <w:sz w:val="28"/>
          <w:szCs w:val="28"/>
        </w:rPr>
        <w:t>%</w:t>
      </w:r>
      <w:r w:rsidR="001E47B1">
        <w:rPr>
          <w:sz w:val="28"/>
          <w:szCs w:val="28"/>
        </w:rPr>
        <w:t xml:space="preserve"> </w:t>
      </w:r>
      <w:r w:rsidRPr="00AE2DA9">
        <w:rPr>
          <w:sz w:val="28"/>
          <w:szCs w:val="28"/>
        </w:rPr>
        <w:t>;</w:t>
      </w:r>
    </w:p>
    <w:p w:rsidR="00F40883" w:rsidRPr="00AE2DA9" w:rsidRDefault="00F40883" w:rsidP="00F40883">
      <w:pPr>
        <w:jc w:val="both"/>
        <w:rPr>
          <w:sz w:val="28"/>
          <w:szCs w:val="28"/>
        </w:rPr>
      </w:pPr>
      <w:r w:rsidRPr="00AE2DA9">
        <w:rPr>
          <w:sz w:val="28"/>
          <w:szCs w:val="28"/>
        </w:rPr>
        <w:t>-Высокий износ и несоответствие насосного оборудования современным требованиям по надёжности и электропотреблению;</w:t>
      </w:r>
    </w:p>
    <w:p w:rsidR="00F40883" w:rsidRDefault="00F40883" w:rsidP="00F40883">
      <w:pPr>
        <w:jc w:val="both"/>
        <w:rPr>
          <w:sz w:val="28"/>
          <w:szCs w:val="28"/>
        </w:rPr>
      </w:pPr>
      <w:r w:rsidRPr="00AE2DA9">
        <w:rPr>
          <w:sz w:val="28"/>
          <w:szCs w:val="28"/>
        </w:rPr>
        <w:t>-Вторичное загрязнение и ухудшение качества воды вследствие внутренней коррозии металлических трубопроводов;</w:t>
      </w:r>
    </w:p>
    <w:p w:rsidR="001E47B1" w:rsidRDefault="001E47B1" w:rsidP="00F4088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47B1">
        <w:rPr>
          <w:sz w:val="28"/>
          <w:szCs w:val="28"/>
        </w:rPr>
        <w:t xml:space="preserve"> </w:t>
      </w:r>
      <w:r w:rsidRPr="00AE2DA9">
        <w:rPr>
          <w:sz w:val="28"/>
          <w:szCs w:val="28"/>
        </w:rPr>
        <w:t>Вторичное загрязнение и ухудшение качества воды вследствие внутренней корр</w:t>
      </w:r>
      <w:r>
        <w:rPr>
          <w:sz w:val="28"/>
          <w:szCs w:val="28"/>
        </w:rPr>
        <w:t>озии металлической накопительной емкости</w:t>
      </w:r>
      <w:r w:rsidRPr="00AE2DA9">
        <w:rPr>
          <w:sz w:val="28"/>
          <w:szCs w:val="28"/>
        </w:rPr>
        <w:t>;</w:t>
      </w:r>
    </w:p>
    <w:p w:rsidR="001E47B1" w:rsidRPr="001E47B1" w:rsidRDefault="001E47B1" w:rsidP="00F40883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- капитальный ремонт крыш, окон и дверных проемов зданий скважин (водокачек) </w:t>
      </w:r>
    </w:p>
    <w:p w:rsidR="001E47B1" w:rsidRPr="001E47B1" w:rsidRDefault="001E47B1" w:rsidP="00F40883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>-заменить устаревшее электротехническое оборудование скважин(водокачек);</w:t>
      </w:r>
    </w:p>
    <w:p w:rsidR="00F40883" w:rsidRPr="00AE2DA9" w:rsidRDefault="00F40883" w:rsidP="00F40883">
      <w:pPr>
        <w:jc w:val="both"/>
        <w:rPr>
          <w:color w:val="000000"/>
          <w:sz w:val="28"/>
          <w:szCs w:val="28"/>
        </w:rPr>
      </w:pPr>
      <w:r w:rsidRPr="00AE2DA9">
        <w:rPr>
          <w:sz w:val="28"/>
          <w:szCs w:val="28"/>
        </w:rPr>
        <w:t>-Несоответствие существующих технологий водоподготовки современным нормативным требованиям к качеству воды.</w:t>
      </w:r>
      <w:r w:rsidRPr="00AE2DA9">
        <w:rPr>
          <w:color w:val="000000"/>
          <w:sz w:val="28"/>
          <w:szCs w:val="28"/>
        </w:rPr>
        <w:t xml:space="preserve"> </w:t>
      </w:r>
    </w:p>
    <w:p w:rsidR="00FB37F4" w:rsidRPr="00AE2DA9" w:rsidRDefault="00FB37F4" w:rsidP="00FB37F4">
      <w:pPr>
        <w:ind w:firstLine="708"/>
        <w:jc w:val="both"/>
        <w:rPr>
          <w:color w:val="000000"/>
          <w:sz w:val="28"/>
          <w:szCs w:val="28"/>
        </w:rPr>
      </w:pPr>
      <w:r w:rsidRPr="00AE2DA9">
        <w:rPr>
          <w:color w:val="000000"/>
          <w:sz w:val="28"/>
          <w:szCs w:val="28"/>
        </w:rPr>
        <w:t>Остается актуальной проблема хозяйственно-питьевого водоснабжения. Продолжающееся загрязнение водоемов, являющихся источниками хозяйственно-питьевого водоснабжения сохраняющаяся высокая изношенность водопроводных сетей, их аварийность.</w:t>
      </w:r>
    </w:p>
    <w:p w:rsidR="00FB37F4" w:rsidRPr="00AE2DA9" w:rsidRDefault="00FB37F4" w:rsidP="00FB37F4">
      <w:pPr>
        <w:jc w:val="both"/>
        <w:rPr>
          <w:color w:val="000000"/>
          <w:sz w:val="28"/>
          <w:szCs w:val="28"/>
        </w:rPr>
      </w:pPr>
      <w:r w:rsidRPr="00AE2DA9">
        <w:rPr>
          <w:color w:val="000000"/>
          <w:sz w:val="28"/>
          <w:szCs w:val="28"/>
        </w:rPr>
        <w:t xml:space="preserve">По своему качеству поверхностные воды реки </w:t>
      </w:r>
      <w:r w:rsidR="006E109E">
        <w:rPr>
          <w:color w:val="000000"/>
          <w:sz w:val="28"/>
          <w:szCs w:val="28"/>
        </w:rPr>
        <w:t>Шилка</w:t>
      </w:r>
      <w:r w:rsidRPr="00AE2DA9">
        <w:rPr>
          <w:color w:val="000000"/>
          <w:sz w:val="28"/>
          <w:szCs w:val="28"/>
        </w:rPr>
        <w:t xml:space="preserve"> характеризуются низкой минерализацией, высокой бактериальной загрязненностью и относится к </w:t>
      </w:r>
      <w:r w:rsidR="006E109E">
        <w:rPr>
          <w:color w:val="000000"/>
          <w:sz w:val="28"/>
          <w:szCs w:val="28"/>
        </w:rPr>
        <w:t xml:space="preserve"> </w:t>
      </w:r>
      <w:r w:rsidRPr="00AE2DA9">
        <w:rPr>
          <w:color w:val="000000"/>
          <w:sz w:val="28"/>
          <w:szCs w:val="28"/>
        </w:rPr>
        <w:t>умерено загрязненным.</w:t>
      </w:r>
    </w:p>
    <w:p w:rsidR="00FB37F4" w:rsidRPr="00AE2DA9" w:rsidRDefault="00FB37F4" w:rsidP="00FB37F4">
      <w:pPr>
        <w:jc w:val="both"/>
        <w:rPr>
          <w:color w:val="000000"/>
          <w:sz w:val="28"/>
          <w:szCs w:val="28"/>
        </w:rPr>
      </w:pPr>
      <w:r w:rsidRPr="00AE2DA9">
        <w:rPr>
          <w:color w:val="000000"/>
          <w:sz w:val="28"/>
          <w:szCs w:val="28"/>
        </w:rPr>
        <w:t>Подземные воды берутся с водокач</w:t>
      </w:r>
      <w:r w:rsidR="006E109E">
        <w:rPr>
          <w:color w:val="000000"/>
          <w:sz w:val="28"/>
          <w:szCs w:val="28"/>
        </w:rPr>
        <w:t>ек</w:t>
      </w:r>
      <w:r w:rsidRPr="00AE2DA9">
        <w:rPr>
          <w:color w:val="000000"/>
          <w:sz w:val="28"/>
          <w:szCs w:val="28"/>
        </w:rPr>
        <w:t>, котор</w:t>
      </w:r>
      <w:r w:rsidR="006E109E">
        <w:rPr>
          <w:color w:val="000000"/>
          <w:sz w:val="28"/>
          <w:szCs w:val="28"/>
        </w:rPr>
        <w:t>ые располагают</w:t>
      </w:r>
      <w:r w:rsidRPr="00AE2DA9">
        <w:rPr>
          <w:color w:val="000000"/>
          <w:sz w:val="28"/>
          <w:szCs w:val="28"/>
        </w:rPr>
        <w:t xml:space="preserve">ся на территории села </w:t>
      </w:r>
      <w:r w:rsidR="006E109E">
        <w:rPr>
          <w:color w:val="000000"/>
          <w:sz w:val="28"/>
          <w:szCs w:val="28"/>
        </w:rPr>
        <w:t>Нижние  Ключи</w:t>
      </w:r>
      <w:r w:rsidRPr="00AE2DA9">
        <w:rPr>
          <w:color w:val="000000"/>
          <w:sz w:val="28"/>
          <w:szCs w:val="28"/>
        </w:rPr>
        <w:t>.</w:t>
      </w:r>
    </w:p>
    <w:p w:rsidR="00FB37F4" w:rsidRPr="00AE2DA9" w:rsidRDefault="00FB37F4" w:rsidP="00FB37F4">
      <w:pPr>
        <w:spacing w:before="20" w:after="20"/>
        <w:ind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Реализация мероприятий позволит повысить уровень жизни населения, улучшить качество воды, обеспечить надежность систем водоснабжения.</w:t>
      </w:r>
    </w:p>
    <w:p w:rsidR="00B61D4D" w:rsidRPr="00AE2DA9" w:rsidRDefault="00B61D4D" w:rsidP="00B6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7F4" w:rsidRPr="00AE2DA9" w:rsidRDefault="00FB37F4" w:rsidP="00FB37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Теплоснабжение</w:t>
      </w:r>
    </w:p>
    <w:p w:rsidR="00FB37F4" w:rsidRPr="001E47B1" w:rsidRDefault="00FB37F4" w:rsidP="00FB37F4">
      <w:pPr>
        <w:ind w:firstLine="708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Теплоснабжением от </w:t>
      </w:r>
      <w:r w:rsidR="00A84C4A">
        <w:rPr>
          <w:sz w:val="28"/>
          <w:szCs w:val="28"/>
        </w:rPr>
        <w:t>1-ой</w:t>
      </w:r>
      <w:r w:rsidRPr="00AE2DA9">
        <w:rPr>
          <w:sz w:val="28"/>
          <w:szCs w:val="28"/>
        </w:rPr>
        <w:t xml:space="preserve"> котельных ЖКХ   на твердом топливе обеспечиваются учреждения МБОУ СОШ</w:t>
      </w:r>
      <w:r w:rsidR="00A84C4A">
        <w:rPr>
          <w:sz w:val="28"/>
          <w:szCs w:val="28"/>
        </w:rPr>
        <w:t xml:space="preserve"> с. Нижние Ключи. Дом культуры, </w:t>
      </w:r>
      <w:r w:rsidR="00A84C4A" w:rsidRPr="001E47B1">
        <w:rPr>
          <w:sz w:val="28"/>
          <w:szCs w:val="28"/>
        </w:rPr>
        <w:t>библиотека, администрация, водокачки</w:t>
      </w:r>
      <w:r w:rsidR="00B305CA" w:rsidRPr="001E47B1">
        <w:rPr>
          <w:sz w:val="28"/>
          <w:szCs w:val="28"/>
        </w:rPr>
        <w:t>, детский сад</w:t>
      </w:r>
      <w:r w:rsidR="00A84C4A" w:rsidRPr="001E47B1">
        <w:rPr>
          <w:sz w:val="28"/>
          <w:szCs w:val="28"/>
        </w:rPr>
        <w:t xml:space="preserve">  </w:t>
      </w:r>
      <w:r w:rsidRPr="001E47B1">
        <w:rPr>
          <w:sz w:val="28"/>
          <w:szCs w:val="28"/>
        </w:rPr>
        <w:t xml:space="preserve">отапливаются печами. </w:t>
      </w:r>
    </w:p>
    <w:p w:rsidR="00FB37F4" w:rsidRPr="001E47B1" w:rsidRDefault="00FB37F4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 В существующих котельных планируется сделать ремонт к новому отопительному сезону. Основные проблемы теплового хозяйства, в связи с которым теплоснабжение находится на ненадлежащем уровне:</w:t>
      </w:r>
    </w:p>
    <w:p w:rsidR="00FB37F4" w:rsidRPr="001E47B1" w:rsidRDefault="00FB37F4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lastRenderedPageBreak/>
        <w:t xml:space="preserve">   - моральный и физический износ оборудования и теплопроводов;</w:t>
      </w:r>
    </w:p>
    <w:p w:rsidR="00FB37F4" w:rsidRPr="001E47B1" w:rsidRDefault="00FB37F4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   - сверхнормативные потери тепла;</w:t>
      </w:r>
    </w:p>
    <w:p w:rsidR="00FB37F4" w:rsidRPr="001E47B1" w:rsidRDefault="00FB37F4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     - используются системы теплоснабжения, их износ в среднем превышает   </w:t>
      </w:r>
    </w:p>
    <w:p w:rsidR="00FB37F4" w:rsidRPr="001E47B1" w:rsidRDefault="00ED7D2D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        80 – 9</w:t>
      </w:r>
      <w:r w:rsidR="00FB37F4" w:rsidRPr="001E47B1">
        <w:rPr>
          <w:sz w:val="28"/>
          <w:szCs w:val="28"/>
        </w:rPr>
        <w:t xml:space="preserve">0%.  </w:t>
      </w:r>
    </w:p>
    <w:p w:rsidR="00FB37F4" w:rsidRDefault="00FB37F4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>Необходимо:</w:t>
      </w:r>
    </w:p>
    <w:p w:rsidR="00465A60" w:rsidRPr="001E47B1" w:rsidRDefault="00465A60" w:rsidP="00FB37F4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новых печей в библиотеке и Доме Культуры.</w:t>
      </w:r>
    </w:p>
    <w:p w:rsidR="00ED7D2D" w:rsidRPr="001E47B1" w:rsidRDefault="00ED7D2D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- капитальный ремонт крыш, </w:t>
      </w:r>
      <w:r w:rsidR="001E47B1" w:rsidRPr="001E47B1">
        <w:rPr>
          <w:sz w:val="28"/>
          <w:szCs w:val="28"/>
        </w:rPr>
        <w:t xml:space="preserve">окон </w:t>
      </w:r>
      <w:r w:rsidRPr="001E47B1">
        <w:rPr>
          <w:sz w:val="28"/>
          <w:szCs w:val="28"/>
        </w:rPr>
        <w:t>и дверных проемов зданий котельных;</w:t>
      </w:r>
    </w:p>
    <w:p w:rsidR="00ED7D2D" w:rsidRPr="001E47B1" w:rsidRDefault="00ED7D2D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>- заменить устаревшее оборудование котельных;</w:t>
      </w:r>
    </w:p>
    <w:p w:rsidR="00FB37F4" w:rsidRPr="001E47B1" w:rsidRDefault="00FB37F4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- заменить устаревшее </w:t>
      </w:r>
      <w:r w:rsidR="00ED7D2D" w:rsidRPr="001E47B1">
        <w:rPr>
          <w:sz w:val="28"/>
          <w:szCs w:val="28"/>
        </w:rPr>
        <w:t>электротехническое</w:t>
      </w:r>
      <w:r w:rsidRPr="001E47B1">
        <w:rPr>
          <w:sz w:val="28"/>
          <w:szCs w:val="28"/>
        </w:rPr>
        <w:t xml:space="preserve"> оборудование</w:t>
      </w:r>
      <w:r w:rsidR="00ED7D2D" w:rsidRPr="001E47B1">
        <w:rPr>
          <w:sz w:val="28"/>
          <w:szCs w:val="28"/>
        </w:rPr>
        <w:t xml:space="preserve"> котельных</w:t>
      </w:r>
      <w:r w:rsidRPr="001E47B1">
        <w:rPr>
          <w:sz w:val="28"/>
          <w:szCs w:val="28"/>
        </w:rPr>
        <w:t>;</w:t>
      </w:r>
    </w:p>
    <w:p w:rsidR="00FB37F4" w:rsidRPr="001E47B1" w:rsidRDefault="00FB37F4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- </w:t>
      </w:r>
      <w:r w:rsidR="00ED7D2D" w:rsidRPr="001E47B1">
        <w:rPr>
          <w:sz w:val="28"/>
          <w:szCs w:val="28"/>
        </w:rPr>
        <w:t>заменить</w:t>
      </w:r>
      <w:r w:rsidRPr="001E47B1">
        <w:rPr>
          <w:sz w:val="28"/>
          <w:szCs w:val="28"/>
        </w:rPr>
        <w:t xml:space="preserve"> изношенные тепловые сети, тем самым сократить потери тепла;</w:t>
      </w:r>
    </w:p>
    <w:p w:rsidR="00ED7D2D" w:rsidRPr="001E47B1" w:rsidRDefault="00ED7D2D" w:rsidP="00FB37F4">
      <w:pPr>
        <w:jc w:val="both"/>
        <w:rPr>
          <w:sz w:val="28"/>
          <w:szCs w:val="28"/>
        </w:rPr>
      </w:pPr>
      <w:r w:rsidRPr="001E47B1">
        <w:rPr>
          <w:sz w:val="28"/>
          <w:szCs w:val="28"/>
        </w:rPr>
        <w:t>- строительство складов для хранения твёрдого топлива в соответствии с «Нормами проектирования складских предприятий и хозяйств для хранения горючих материалов»</w:t>
      </w:r>
    </w:p>
    <w:p w:rsidR="00FB37F4" w:rsidRPr="001E47B1" w:rsidRDefault="00ED7D2D" w:rsidP="00ED7D2D">
      <w:pPr>
        <w:spacing w:before="20" w:after="20"/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         </w:t>
      </w:r>
      <w:r w:rsidR="00FB37F4" w:rsidRPr="001E47B1">
        <w:rPr>
          <w:sz w:val="28"/>
          <w:szCs w:val="28"/>
        </w:rPr>
        <w:t>Основные цели мероприятий – повышение надежности теплоснабжения объектов, снижение стоимости тепловой энергии, экономия бюджетных средств.</w:t>
      </w:r>
    </w:p>
    <w:p w:rsidR="00FB37F4" w:rsidRPr="001E47B1" w:rsidRDefault="00FB37F4" w:rsidP="00FB37F4">
      <w:pPr>
        <w:spacing w:before="20" w:after="20"/>
        <w:ind w:firstLine="709"/>
        <w:jc w:val="both"/>
        <w:rPr>
          <w:sz w:val="28"/>
          <w:szCs w:val="28"/>
        </w:rPr>
      </w:pPr>
      <w:r w:rsidRPr="001E47B1">
        <w:rPr>
          <w:sz w:val="28"/>
          <w:szCs w:val="28"/>
        </w:rPr>
        <w:t>В связи с этим целесообразно провести:</w:t>
      </w:r>
    </w:p>
    <w:p w:rsidR="00FB37F4" w:rsidRPr="001E47B1" w:rsidRDefault="00FB37F4" w:rsidP="00FB37F4">
      <w:pPr>
        <w:spacing w:before="20" w:after="20"/>
        <w:ind w:firstLine="709"/>
        <w:jc w:val="both"/>
        <w:rPr>
          <w:sz w:val="28"/>
          <w:szCs w:val="28"/>
        </w:rPr>
      </w:pPr>
      <w:r w:rsidRPr="001E47B1">
        <w:rPr>
          <w:sz w:val="28"/>
          <w:szCs w:val="28"/>
        </w:rPr>
        <w:t xml:space="preserve"> модернизацию объектов теплового хозяйства; </w:t>
      </w:r>
    </w:p>
    <w:p w:rsidR="00ED7D2D" w:rsidRPr="001E47B1" w:rsidRDefault="00FB37F4" w:rsidP="00ED7D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7B1">
        <w:rPr>
          <w:sz w:val="28"/>
          <w:szCs w:val="28"/>
        </w:rPr>
        <w:t xml:space="preserve"> замену тепловых сетей  на  трубопроводы  с ППУ изоляцией. </w:t>
      </w:r>
    </w:p>
    <w:p w:rsidR="00ED7D2D" w:rsidRPr="00AE2DA9" w:rsidRDefault="00ED7D2D" w:rsidP="00ED7D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D7D2D" w:rsidRPr="00AE2DA9" w:rsidRDefault="00ED7D2D" w:rsidP="00ED7D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Основные цели, задачи и сроки реализации Программы</w:t>
      </w:r>
    </w:p>
    <w:p w:rsidR="00ED7D2D" w:rsidRPr="00AE2DA9" w:rsidRDefault="00F40883" w:rsidP="00F40883">
      <w:pPr>
        <w:suppressAutoHyphens/>
        <w:ind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Повышение эффективности, надежности и устойчивости функционирования систем теплоснабжения за счет их оптимизации, реабилитации и модернизации, </w:t>
      </w:r>
      <w:r w:rsidR="00ED7D2D" w:rsidRPr="00AE2DA9">
        <w:rPr>
          <w:sz w:val="28"/>
          <w:szCs w:val="28"/>
        </w:rPr>
        <w:t>обеспечение комфор</w:t>
      </w:r>
      <w:r w:rsidRPr="00AE2DA9">
        <w:rPr>
          <w:sz w:val="28"/>
          <w:szCs w:val="28"/>
        </w:rPr>
        <w:t xml:space="preserve">тных условий проживания граждан, </w:t>
      </w:r>
      <w:r w:rsidR="00ED7D2D" w:rsidRPr="00AE2DA9">
        <w:rPr>
          <w:sz w:val="28"/>
          <w:szCs w:val="28"/>
        </w:rPr>
        <w:t>улучшение состояния окружающей среды, экологическая безопасность раз</w:t>
      </w:r>
      <w:r w:rsidRPr="00AE2DA9">
        <w:rPr>
          <w:sz w:val="28"/>
          <w:szCs w:val="28"/>
        </w:rPr>
        <w:t xml:space="preserve">вития, </w:t>
      </w:r>
      <w:r w:rsidR="00ED7D2D" w:rsidRPr="00AE2DA9">
        <w:rPr>
          <w:sz w:val="28"/>
          <w:szCs w:val="28"/>
        </w:rPr>
        <w:t>повышение качества предоставляемых потребителям коммунальных услуг.</w:t>
      </w:r>
    </w:p>
    <w:p w:rsidR="00ED7D2D" w:rsidRPr="00AE2DA9" w:rsidRDefault="00ED7D2D" w:rsidP="00ED7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Условием достижения поставленных целей является решение следующей основной задачи:</w:t>
      </w:r>
    </w:p>
    <w:p w:rsidR="00F40883" w:rsidRPr="00AE2DA9" w:rsidRDefault="00ED7D2D" w:rsidP="00F40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развитие систем коммунальной инфраструктуры: водоснабжения, теплоснабжения и электроснабжения.</w:t>
      </w:r>
      <w:r w:rsidR="00F40883" w:rsidRPr="00AE2DA9">
        <w:rPr>
          <w:sz w:val="28"/>
          <w:szCs w:val="28"/>
        </w:rPr>
        <w:t xml:space="preserve"> </w:t>
      </w:r>
    </w:p>
    <w:p w:rsidR="00F40883" w:rsidRPr="00AE2DA9" w:rsidRDefault="00F40883" w:rsidP="00F40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Для решения задач настоящей Программы предполагается использование средств, полученных за счет установленных надбавок к ценам (тарифам) для потребителей, надбавок к тарифам на товары и услуги организаций коммунального комплекса. Пересмотр тарифов и надбавок производится в соответствии с действующим законодательством.</w:t>
      </w:r>
      <w:r w:rsidR="000D0BF6" w:rsidRPr="00AE2DA9">
        <w:rPr>
          <w:sz w:val="28"/>
          <w:szCs w:val="28"/>
        </w:rPr>
        <w:t xml:space="preserve"> А также:</w:t>
      </w:r>
    </w:p>
    <w:p w:rsidR="00F40883" w:rsidRPr="00AE2DA9" w:rsidRDefault="00F40883" w:rsidP="00F40883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повышение надежности, качества и эффективности услуг по теплоснабжению;</w:t>
      </w:r>
    </w:p>
    <w:p w:rsidR="000D0BF6" w:rsidRPr="00AE2DA9" w:rsidRDefault="000D0BF6" w:rsidP="000D0BF6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повышение уровня обеспеченности населения коммунальными услугами;</w:t>
      </w:r>
    </w:p>
    <w:p w:rsidR="000D0BF6" w:rsidRPr="00AE2DA9" w:rsidRDefault="000D0BF6" w:rsidP="000D0BF6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обеспечение инвестиционной привлекательности и привлечение инвестиций как из бюджетных, так и из внебюджетных источников в модернизацию и реабилитацию систем теплоснабжения;</w:t>
      </w:r>
    </w:p>
    <w:p w:rsidR="000D0BF6" w:rsidRPr="00AE2DA9" w:rsidRDefault="000D0BF6" w:rsidP="000D0BF6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формирование источников окупаемости инвестиций в системы теплоснабжения, в том числе за счет снижения энергетических потерь и издержек;</w:t>
      </w:r>
    </w:p>
    <w:p w:rsidR="000D0BF6" w:rsidRPr="00AE2DA9" w:rsidRDefault="000D0BF6" w:rsidP="000D0BF6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снижение экологической нагрузки от источников тепловой энергии.</w:t>
      </w:r>
    </w:p>
    <w:p w:rsidR="000D0BF6" w:rsidRPr="00AE2DA9" w:rsidRDefault="000D0BF6" w:rsidP="000D0BF6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lastRenderedPageBreak/>
        <w:t xml:space="preserve">обеспечение эксплуатационной надежности и безопасности систем водоснабжения как части коммунальных систем жизнеобеспечения населения; </w:t>
      </w:r>
    </w:p>
    <w:p w:rsidR="000D0BF6" w:rsidRPr="00AE2DA9" w:rsidRDefault="000D0BF6" w:rsidP="000D0BF6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F40883" w:rsidRPr="00AE2DA9" w:rsidRDefault="000D0BF6" w:rsidP="000D0BF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обеспечение рационального использования воды, как природной, так и питьевого</w:t>
      </w:r>
    </w:p>
    <w:p w:rsidR="000D0BF6" w:rsidRPr="00AE2DA9" w:rsidRDefault="000D0BF6" w:rsidP="000D0BF6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 </w:t>
      </w:r>
    </w:p>
    <w:p w:rsidR="000D0BF6" w:rsidRPr="00AE2DA9" w:rsidRDefault="000D0BF6" w:rsidP="000D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D2D" w:rsidRPr="00AE2DA9" w:rsidRDefault="00ED7D2D" w:rsidP="00ED7D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Сроки реализации настоящей Программы - 202</w:t>
      </w:r>
      <w:r w:rsidR="005B541C">
        <w:rPr>
          <w:b/>
          <w:sz w:val="28"/>
          <w:szCs w:val="28"/>
        </w:rPr>
        <w:t>3</w:t>
      </w:r>
      <w:r w:rsidRPr="00AE2DA9">
        <w:rPr>
          <w:b/>
          <w:sz w:val="28"/>
          <w:szCs w:val="28"/>
        </w:rPr>
        <w:t xml:space="preserve"> – 202</w:t>
      </w:r>
      <w:r w:rsidR="005B541C">
        <w:rPr>
          <w:b/>
          <w:sz w:val="28"/>
          <w:szCs w:val="28"/>
        </w:rPr>
        <w:t>8</w:t>
      </w:r>
      <w:r w:rsidRPr="00AE2DA9">
        <w:rPr>
          <w:b/>
          <w:sz w:val="28"/>
          <w:szCs w:val="28"/>
        </w:rPr>
        <w:t xml:space="preserve"> годы.</w:t>
      </w:r>
    </w:p>
    <w:p w:rsidR="00ED7D2D" w:rsidRPr="005973C6" w:rsidRDefault="00ED7D2D" w:rsidP="00ED7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3C6">
        <w:rPr>
          <w:sz w:val="28"/>
          <w:szCs w:val="28"/>
        </w:rPr>
        <w:t>Изменения в настоящую Программу могут быть внесены решением С</w:t>
      </w:r>
      <w:r w:rsidR="001E47B1">
        <w:rPr>
          <w:sz w:val="28"/>
          <w:szCs w:val="28"/>
        </w:rPr>
        <w:t>овета сельского поселения «Нижнеключе</w:t>
      </w:r>
      <w:r w:rsidRPr="005973C6">
        <w:rPr>
          <w:sz w:val="28"/>
          <w:szCs w:val="28"/>
        </w:rPr>
        <w:t>вское» по предложению Администрации поселения на основании предложений организаций коммунального комплекса.</w:t>
      </w:r>
    </w:p>
    <w:p w:rsidR="000D0BF6" w:rsidRPr="00AE2DA9" w:rsidRDefault="000D0BF6" w:rsidP="000D0BF6">
      <w:pPr>
        <w:suppressAutoHyphens/>
        <w:ind w:firstLine="709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 xml:space="preserve"> Ресурсное обеспечение Программы </w:t>
      </w:r>
    </w:p>
    <w:p w:rsidR="000D0BF6" w:rsidRPr="00F81A29" w:rsidRDefault="000D0BF6" w:rsidP="00762A06">
      <w:pPr>
        <w:rPr>
          <w:rFonts w:ascii="Arial CYR" w:hAnsi="Arial CYR" w:cs="Arial CYR"/>
          <w:b/>
          <w:bCs/>
          <w:color w:val="000000" w:themeColor="text1"/>
          <w:sz w:val="20"/>
          <w:szCs w:val="20"/>
        </w:rPr>
      </w:pPr>
      <w:r w:rsidRPr="00F81A29">
        <w:rPr>
          <w:color w:val="000000" w:themeColor="text1"/>
          <w:sz w:val="28"/>
          <w:szCs w:val="28"/>
        </w:rPr>
        <w:t xml:space="preserve">Объем финансирования Программы составляет – </w:t>
      </w:r>
      <w:r w:rsidR="00F81A29">
        <w:rPr>
          <w:bCs/>
          <w:color w:val="000000" w:themeColor="text1"/>
          <w:sz w:val="28"/>
          <w:szCs w:val="28"/>
        </w:rPr>
        <w:t>7</w:t>
      </w:r>
      <w:r w:rsidR="00F81A29" w:rsidRPr="00F81A29">
        <w:rPr>
          <w:bCs/>
          <w:color w:val="000000" w:themeColor="text1"/>
          <w:sz w:val="28"/>
          <w:szCs w:val="28"/>
        </w:rPr>
        <w:t>710</w:t>
      </w:r>
      <w:r w:rsidR="001B365B" w:rsidRPr="00F81A29">
        <w:rPr>
          <w:bCs/>
          <w:color w:val="000000" w:themeColor="text1"/>
          <w:sz w:val="28"/>
          <w:szCs w:val="28"/>
        </w:rPr>
        <w:t xml:space="preserve"> 000</w:t>
      </w:r>
      <w:r w:rsidR="001232A3" w:rsidRPr="00F81A29">
        <w:rPr>
          <w:rFonts w:ascii="Arial CYR" w:hAnsi="Arial CYR" w:cs="Arial CYR"/>
          <w:b/>
          <w:bCs/>
          <w:color w:val="000000" w:themeColor="text1"/>
          <w:sz w:val="20"/>
          <w:szCs w:val="20"/>
        </w:rPr>
        <w:t xml:space="preserve"> </w:t>
      </w:r>
      <w:r w:rsidRPr="00F81A29">
        <w:rPr>
          <w:color w:val="000000" w:themeColor="text1"/>
          <w:sz w:val="28"/>
          <w:szCs w:val="28"/>
        </w:rPr>
        <w:t xml:space="preserve">руб., в том числе:              </w:t>
      </w:r>
    </w:p>
    <w:p w:rsidR="000D0BF6" w:rsidRPr="00F81A29" w:rsidRDefault="000D0BF6" w:rsidP="00762A06">
      <w:pPr>
        <w:rPr>
          <w:rFonts w:ascii="Arial CYR" w:hAnsi="Arial CYR" w:cs="Arial CYR"/>
          <w:color w:val="000000" w:themeColor="text1"/>
          <w:sz w:val="20"/>
          <w:szCs w:val="20"/>
        </w:rPr>
      </w:pPr>
      <w:r w:rsidRPr="00F81A29">
        <w:rPr>
          <w:color w:val="000000" w:themeColor="text1"/>
          <w:sz w:val="28"/>
          <w:szCs w:val="28"/>
        </w:rPr>
        <w:t xml:space="preserve">Краевой бюджет – </w:t>
      </w:r>
      <w:r w:rsidR="00F81A29">
        <w:rPr>
          <w:color w:val="000000" w:themeColor="text1"/>
          <w:sz w:val="28"/>
          <w:szCs w:val="28"/>
        </w:rPr>
        <w:t>7</w:t>
      </w:r>
      <w:r w:rsidR="00F81A29" w:rsidRPr="00F81A29">
        <w:rPr>
          <w:color w:val="000000" w:themeColor="text1"/>
          <w:sz w:val="28"/>
          <w:szCs w:val="28"/>
        </w:rPr>
        <w:t>400</w:t>
      </w:r>
      <w:r w:rsidR="001B365B" w:rsidRPr="00F81A29">
        <w:rPr>
          <w:color w:val="000000" w:themeColor="text1"/>
          <w:sz w:val="28"/>
          <w:szCs w:val="28"/>
        </w:rPr>
        <w:t>000,00</w:t>
      </w:r>
      <w:r w:rsidR="001232A3" w:rsidRPr="00F81A29">
        <w:rPr>
          <w:color w:val="000000" w:themeColor="text1"/>
          <w:sz w:val="28"/>
          <w:szCs w:val="28"/>
        </w:rPr>
        <w:t xml:space="preserve"> </w:t>
      </w:r>
      <w:r w:rsidRPr="00F81A29">
        <w:rPr>
          <w:color w:val="000000" w:themeColor="text1"/>
          <w:spacing w:val="-20"/>
          <w:sz w:val="28"/>
          <w:szCs w:val="28"/>
        </w:rPr>
        <w:t>руб.;</w:t>
      </w:r>
    </w:p>
    <w:p w:rsidR="000D0BF6" w:rsidRPr="00F81A29" w:rsidRDefault="00AE2DA9" w:rsidP="00762A06">
      <w:pPr>
        <w:rPr>
          <w:color w:val="000000" w:themeColor="text1"/>
          <w:spacing w:val="-20"/>
          <w:sz w:val="28"/>
          <w:szCs w:val="28"/>
        </w:rPr>
      </w:pPr>
      <w:r w:rsidRPr="00F81A29">
        <w:rPr>
          <w:color w:val="000000" w:themeColor="text1"/>
          <w:sz w:val="28"/>
          <w:szCs w:val="28"/>
        </w:rPr>
        <w:t xml:space="preserve">Местный бюджет </w:t>
      </w:r>
      <w:r w:rsidR="000D0BF6" w:rsidRPr="00F81A29">
        <w:rPr>
          <w:color w:val="000000" w:themeColor="text1"/>
          <w:sz w:val="28"/>
          <w:szCs w:val="28"/>
        </w:rPr>
        <w:t xml:space="preserve">– </w:t>
      </w:r>
      <w:r w:rsidR="00F81A29" w:rsidRPr="00F81A29">
        <w:rPr>
          <w:color w:val="000000" w:themeColor="text1"/>
          <w:sz w:val="28"/>
          <w:szCs w:val="28"/>
        </w:rPr>
        <w:t>100</w:t>
      </w:r>
      <w:r w:rsidR="001B365B" w:rsidRPr="00F81A29">
        <w:rPr>
          <w:color w:val="000000" w:themeColor="text1"/>
          <w:sz w:val="28"/>
          <w:szCs w:val="28"/>
        </w:rPr>
        <w:t> 000,00</w:t>
      </w:r>
      <w:r w:rsidR="001232A3" w:rsidRPr="00F81A29">
        <w:rPr>
          <w:color w:val="000000" w:themeColor="text1"/>
          <w:sz w:val="28"/>
          <w:szCs w:val="28"/>
        </w:rPr>
        <w:t xml:space="preserve"> </w:t>
      </w:r>
      <w:r w:rsidR="000D0BF6" w:rsidRPr="00F81A29">
        <w:rPr>
          <w:color w:val="000000" w:themeColor="text1"/>
          <w:spacing w:val="-20"/>
          <w:sz w:val="28"/>
          <w:szCs w:val="28"/>
        </w:rPr>
        <w:t>руб.;</w:t>
      </w:r>
    </w:p>
    <w:p w:rsidR="001B365B" w:rsidRPr="00F81A29" w:rsidRDefault="00F81A29" w:rsidP="00762A06">
      <w:pPr>
        <w:rPr>
          <w:rFonts w:ascii="Arial CYR" w:hAnsi="Arial CYR" w:cs="Arial CYR"/>
          <w:color w:val="000000" w:themeColor="text1"/>
          <w:sz w:val="20"/>
          <w:szCs w:val="20"/>
        </w:rPr>
      </w:pPr>
      <w:r w:rsidRPr="00F81A29">
        <w:rPr>
          <w:color w:val="000000" w:themeColor="text1"/>
          <w:spacing w:val="-20"/>
          <w:sz w:val="28"/>
          <w:szCs w:val="28"/>
        </w:rPr>
        <w:t>Федеральный бюджет – 210</w:t>
      </w:r>
      <w:r w:rsidR="001B365B" w:rsidRPr="00F81A29">
        <w:rPr>
          <w:color w:val="000000" w:themeColor="text1"/>
          <w:spacing w:val="-20"/>
          <w:sz w:val="28"/>
          <w:szCs w:val="28"/>
        </w:rPr>
        <w:t> 000, 00 руб.</w:t>
      </w:r>
    </w:p>
    <w:p w:rsidR="000D0BF6" w:rsidRPr="00AE2DA9" w:rsidRDefault="000D0BF6" w:rsidP="000D0BF6">
      <w:pPr>
        <w:suppressAutoHyphens/>
        <w:jc w:val="center"/>
        <w:rPr>
          <w:b/>
          <w:sz w:val="28"/>
          <w:szCs w:val="28"/>
        </w:rPr>
      </w:pPr>
    </w:p>
    <w:p w:rsidR="000D0BF6" w:rsidRPr="00AE2DA9" w:rsidRDefault="000D0BF6" w:rsidP="000D0BF6">
      <w:pPr>
        <w:suppressAutoHyphens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 xml:space="preserve"> Программные мероприятия.</w:t>
      </w:r>
    </w:p>
    <w:p w:rsidR="000D0BF6" w:rsidRPr="00AE2DA9" w:rsidRDefault="000D0BF6" w:rsidP="000D0BF6">
      <w:pPr>
        <w:suppressAutoHyphens/>
        <w:ind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Мероприятия Программы представлены в приложении 1.</w:t>
      </w:r>
    </w:p>
    <w:p w:rsidR="000D0BF6" w:rsidRPr="00AE2DA9" w:rsidRDefault="000D0BF6" w:rsidP="000D0BF6">
      <w:pPr>
        <w:suppressAutoHyphens/>
        <w:ind w:firstLine="709"/>
        <w:jc w:val="center"/>
        <w:rPr>
          <w:b/>
          <w:sz w:val="28"/>
          <w:szCs w:val="28"/>
        </w:rPr>
      </w:pPr>
    </w:p>
    <w:p w:rsidR="000D0BF6" w:rsidRPr="00AE2DA9" w:rsidRDefault="000D0BF6" w:rsidP="000D0BF6">
      <w:pPr>
        <w:suppressAutoHyphens/>
        <w:ind w:firstLine="709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Оценка социально-экономической, экологической  и бюджетной эффективности программы.</w:t>
      </w:r>
    </w:p>
    <w:p w:rsidR="000D0BF6" w:rsidRPr="00AE2DA9" w:rsidRDefault="000D0BF6" w:rsidP="000D0BF6">
      <w:pPr>
        <w:suppressAutoHyphens/>
        <w:ind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Эффект от реализации мероприятий по совершенствованию системы теплоснабжения:</w:t>
      </w:r>
    </w:p>
    <w:p w:rsidR="000D0BF6" w:rsidRPr="00AE2DA9" w:rsidRDefault="000D0BF6" w:rsidP="000D0BF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повышение надежности и эффективности  теплоснабжения;</w:t>
      </w:r>
    </w:p>
    <w:p w:rsidR="000D0BF6" w:rsidRPr="00AE2DA9" w:rsidRDefault="000D0BF6" w:rsidP="000D0BF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снижение удельных расходов топлива;</w:t>
      </w:r>
    </w:p>
    <w:p w:rsidR="000D0BF6" w:rsidRPr="00AE2DA9" w:rsidRDefault="000D0BF6" w:rsidP="000D0BF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привлечение инвестиционных ресурсов;</w:t>
      </w:r>
    </w:p>
    <w:p w:rsidR="000D0BF6" w:rsidRPr="00AE2DA9" w:rsidRDefault="000D0BF6" w:rsidP="000D0BF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уменьшение вредных выброс</w:t>
      </w:r>
      <w:r w:rsidR="00CA4654" w:rsidRPr="00AE2DA9">
        <w:rPr>
          <w:sz w:val="28"/>
          <w:szCs w:val="28"/>
        </w:rPr>
        <w:t>ов</w:t>
      </w:r>
      <w:r w:rsidRPr="00AE2DA9">
        <w:rPr>
          <w:sz w:val="28"/>
          <w:szCs w:val="28"/>
        </w:rPr>
        <w:t>.</w:t>
      </w:r>
    </w:p>
    <w:p w:rsidR="000D0BF6" w:rsidRPr="00AE2DA9" w:rsidRDefault="000D0BF6" w:rsidP="000D0BF6">
      <w:pPr>
        <w:suppressAutoHyphens/>
        <w:ind w:firstLine="709"/>
        <w:jc w:val="both"/>
        <w:rPr>
          <w:sz w:val="28"/>
          <w:szCs w:val="28"/>
        </w:rPr>
      </w:pPr>
      <w:r w:rsidRPr="00AE2DA9">
        <w:rPr>
          <w:sz w:val="28"/>
          <w:szCs w:val="28"/>
        </w:rPr>
        <w:t xml:space="preserve">Ожидаемый результат от реализации мероприятий по совершенствованию систем водоснабжения: </w:t>
      </w:r>
    </w:p>
    <w:p w:rsidR="000D0BF6" w:rsidRPr="00AE2DA9" w:rsidRDefault="000D0BF6" w:rsidP="000D0BF6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Снижение нормативов водопотребления;</w:t>
      </w:r>
    </w:p>
    <w:p w:rsidR="000D0BF6" w:rsidRPr="00AE2DA9" w:rsidRDefault="000D0BF6" w:rsidP="000D0BF6">
      <w:pPr>
        <w:numPr>
          <w:ilvl w:val="0"/>
          <w:numId w:val="10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E2DA9">
        <w:rPr>
          <w:sz w:val="28"/>
          <w:szCs w:val="28"/>
        </w:rPr>
        <w:t>Рациональное использование природных ресурсов;</w:t>
      </w:r>
    </w:p>
    <w:p w:rsidR="000D0BF6" w:rsidRPr="00AE2DA9" w:rsidRDefault="00465A60" w:rsidP="000D0BF6">
      <w:pPr>
        <w:numPr>
          <w:ilvl w:val="0"/>
          <w:numId w:val="10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соответствии с нормативами</w:t>
      </w:r>
      <w:r w:rsidR="000D0BF6" w:rsidRPr="00AE2DA9">
        <w:rPr>
          <w:sz w:val="28"/>
          <w:szCs w:val="28"/>
        </w:rPr>
        <w:t xml:space="preserve"> зон водоснабжения и водоотведения;</w:t>
      </w:r>
    </w:p>
    <w:p w:rsidR="000D0BF6" w:rsidRPr="00AE2DA9" w:rsidRDefault="000D0BF6" w:rsidP="000D0BF6">
      <w:pPr>
        <w:suppressAutoHyphens/>
        <w:jc w:val="both"/>
        <w:rPr>
          <w:sz w:val="28"/>
          <w:szCs w:val="28"/>
        </w:rPr>
      </w:pPr>
    </w:p>
    <w:p w:rsidR="000D0BF6" w:rsidRPr="00AE2DA9" w:rsidRDefault="000D0BF6" w:rsidP="000D0BF6">
      <w:pPr>
        <w:suppressAutoHyphens/>
        <w:jc w:val="both"/>
        <w:rPr>
          <w:sz w:val="28"/>
          <w:szCs w:val="28"/>
        </w:rPr>
      </w:pPr>
    </w:p>
    <w:p w:rsidR="000D0BF6" w:rsidRPr="00AE2DA9" w:rsidRDefault="000D0BF6" w:rsidP="000D0BF6">
      <w:pPr>
        <w:suppressAutoHyphens/>
        <w:jc w:val="center"/>
        <w:rPr>
          <w:sz w:val="28"/>
          <w:szCs w:val="28"/>
        </w:rPr>
      </w:pPr>
      <w:r w:rsidRPr="00AE2DA9">
        <w:rPr>
          <w:sz w:val="28"/>
          <w:szCs w:val="28"/>
        </w:rPr>
        <w:t>______________________________________</w:t>
      </w:r>
    </w:p>
    <w:p w:rsidR="00ED7D2D" w:rsidRPr="00AE2DA9" w:rsidRDefault="00ED7D2D" w:rsidP="00ED7D2D">
      <w:pPr>
        <w:jc w:val="both"/>
        <w:rPr>
          <w:sz w:val="28"/>
          <w:szCs w:val="28"/>
        </w:rPr>
      </w:pPr>
    </w:p>
    <w:p w:rsidR="00FB37F4" w:rsidRDefault="00FB37F4" w:rsidP="00FB37F4">
      <w:pPr>
        <w:spacing w:before="20" w:after="20"/>
        <w:ind w:firstLine="709"/>
        <w:jc w:val="both"/>
        <w:rPr>
          <w:sz w:val="28"/>
          <w:szCs w:val="28"/>
        </w:rPr>
      </w:pPr>
    </w:p>
    <w:p w:rsidR="00B61D4D" w:rsidRDefault="00B61D4D" w:rsidP="00B851F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30"/>
        <w:gridCol w:w="8040"/>
      </w:tblGrid>
      <w:tr w:rsidR="00B851F2" w:rsidTr="00354A73">
        <w:trPr>
          <w:trHeight w:val="149"/>
        </w:trPr>
        <w:tc>
          <w:tcPr>
            <w:tcW w:w="1530" w:type="dxa"/>
          </w:tcPr>
          <w:p w:rsidR="00A66513" w:rsidRDefault="00A66513" w:rsidP="00B851F2">
            <w:pPr>
              <w:rPr>
                <w:sz w:val="28"/>
                <w:szCs w:val="28"/>
              </w:rPr>
            </w:pPr>
          </w:p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307497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149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149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149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149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Pr="008E713D" w:rsidRDefault="00B851F2" w:rsidP="00B851F2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149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149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3715"/>
        </w:trPr>
        <w:tc>
          <w:tcPr>
            <w:tcW w:w="1530" w:type="dxa"/>
          </w:tcPr>
          <w:p w:rsidR="00B851F2" w:rsidRDefault="00B851F2" w:rsidP="00B851F2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Pr="00C21DCB" w:rsidRDefault="00B851F2" w:rsidP="002B18A1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3991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2B18A1">
            <w:pPr>
              <w:rPr>
                <w:sz w:val="28"/>
                <w:szCs w:val="28"/>
              </w:rPr>
            </w:pPr>
          </w:p>
        </w:tc>
      </w:tr>
      <w:tr w:rsidR="00B851F2" w:rsidTr="00354A73">
        <w:trPr>
          <w:trHeight w:val="668"/>
        </w:trPr>
        <w:tc>
          <w:tcPr>
            <w:tcW w:w="153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</w:tcPr>
          <w:p w:rsidR="00B851F2" w:rsidRDefault="00B851F2" w:rsidP="00B851F2">
            <w:pPr>
              <w:rPr>
                <w:sz w:val="28"/>
                <w:szCs w:val="28"/>
              </w:rPr>
            </w:pPr>
          </w:p>
        </w:tc>
      </w:tr>
    </w:tbl>
    <w:p w:rsidR="00B851F2" w:rsidRDefault="00B851F2" w:rsidP="00B851F2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</w:t>
      </w:r>
    </w:p>
    <w:p w:rsidR="00B851F2" w:rsidRDefault="00B851F2" w:rsidP="00ED7D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354A73" w:rsidP="00354A73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</w:pPr>
    </w:p>
    <w:p w:rsidR="00B851F2" w:rsidRDefault="00B851F2" w:rsidP="00B851F2">
      <w:pPr>
        <w:rPr>
          <w:sz w:val="28"/>
          <w:szCs w:val="28"/>
        </w:rPr>
        <w:sectPr w:rsidR="00B851F2" w:rsidSect="007C0F5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90C21" w:rsidRDefault="00190C21" w:rsidP="00B851F2">
      <w:pPr>
        <w:jc w:val="right"/>
      </w:pPr>
    </w:p>
    <w:p w:rsidR="00190C21" w:rsidRDefault="00190C21" w:rsidP="00B851F2">
      <w:pPr>
        <w:jc w:val="right"/>
      </w:pPr>
    </w:p>
    <w:p w:rsidR="00190C21" w:rsidRDefault="00190C21" w:rsidP="00B851F2">
      <w:pPr>
        <w:jc w:val="right"/>
      </w:pPr>
    </w:p>
    <w:p w:rsidR="00190C21" w:rsidRDefault="00190C21" w:rsidP="00B851F2">
      <w:pPr>
        <w:jc w:val="right"/>
      </w:pPr>
    </w:p>
    <w:p w:rsidR="00B851F2" w:rsidRPr="00835565" w:rsidRDefault="00B851F2" w:rsidP="00B851F2">
      <w:pPr>
        <w:jc w:val="right"/>
      </w:pPr>
      <w:r w:rsidRPr="00835565">
        <w:t>Приложение №1</w:t>
      </w:r>
    </w:p>
    <w:p w:rsidR="00B851F2" w:rsidRPr="00835565" w:rsidRDefault="00B851F2" w:rsidP="00B851F2">
      <w:pPr>
        <w:jc w:val="center"/>
      </w:pPr>
      <w:r w:rsidRPr="00835565">
        <w:t>Перечень мероприятий программы комплексного развития систем коммунальной инфраструктуры сельского поселения «</w:t>
      </w:r>
      <w:r w:rsidR="00A84C4A">
        <w:t>Нижнеключевское</w:t>
      </w:r>
      <w:r w:rsidRPr="00835565">
        <w:t xml:space="preserve">» </w:t>
      </w:r>
    </w:p>
    <w:p w:rsidR="00B851F2" w:rsidRPr="00835565" w:rsidRDefault="00354A73" w:rsidP="00B851F2">
      <w:pPr>
        <w:tabs>
          <w:tab w:val="left" w:pos="10620"/>
        </w:tabs>
        <w:jc w:val="center"/>
      </w:pPr>
      <w:r>
        <w:t>на 202</w:t>
      </w:r>
      <w:r w:rsidR="002E4493">
        <w:t>3</w:t>
      </w:r>
      <w:r w:rsidR="00B851F2" w:rsidRPr="00835565">
        <w:t xml:space="preserve"> – 202</w:t>
      </w:r>
      <w:r w:rsidR="002E4493">
        <w:t>8</w:t>
      </w:r>
      <w:r w:rsidR="00B851F2" w:rsidRPr="00835565">
        <w:t xml:space="preserve"> годы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336"/>
        <w:gridCol w:w="1701"/>
        <w:gridCol w:w="1275"/>
        <w:gridCol w:w="1418"/>
        <w:gridCol w:w="1417"/>
        <w:gridCol w:w="1418"/>
        <w:gridCol w:w="1417"/>
        <w:gridCol w:w="1134"/>
        <w:gridCol w:w="1985"/>
      </w:tblGrid>
      <w:tr w:rsidR="00B851F2" w:rsidRPr="00835565" w:rsidTr="00DA6271">
        <w:trPr>
          <w:trHeight w:val="375"/>
        </w:trPr>
        <w:tc>
          <w:tcPr>
            <w:tcW w:w="898" w:type="dxa"/>
            <w:vMerge w:val="restart"/>
            <w:shd w:val="clear" w:color="auto" w:fill="auto"/>
          </w:tcPr>
          <w:p w:rsidR="00B851F2" w:rsidRPr="00835565" w:rsidRDefault="00B851F2" w:rsidP="00B851F2">
            <w:r w:rsidRPr="00835565">
              <w:t>№</w:t>
            </w:r>
          </w:p>
          <w:p w:rsidR="00B851F2" w:rsidRPr="00835565" w:rsidRDefault="00B851F2" w:rsidP="00B851F2">
            <w:r w:rsidRPr="00835565">
              <w:t xml:space="preserve"> п/п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B851F2" w:rsidRPr="00835565" w:rsidRDefault="00B851F2" w:rsidP="00B851F2">
            <w:r w:rsidRPr="00835565">
              <w:t>Наименование мероприятий.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B851F2" w:rsidRPr="00835565" w:rsidRDefault="00B851F2" w:rsidP="00B851F2">
            <w:r w:rsidRPr="00835565">
              <w:t>Объем финансирования (тыс. руб.), года.</w:t>
            </w:r>
          </w:p>
        </w:tc>
        <w:tc>
          <w:tcPr>
            <w:tcW w:w="1985" w:type="dxa"/>
            <w:shd w:val="clear" w:color="auto" w:fill="auto"/>
          </w:tcPr>
          <w:p w:rsidR="00B851F2" w:rsidRPr="00835565" w:rsidRDefault="00B851F2" w:rsidP="00B851F2">
            <w:r w:rsidRPr="00835565">
              <w:t>Источник</w:t>
            </w:r>
          </w:p>
          <w:p w:rsidR="00B851F2" w:rsidRPr="00835565" w:rsidRDefault="00B851F2" w:rsidP="00B851F2">
            <w:r w:rsidRPr="00835565">
              <w:t>Финансирования.</w:t>
            </w:r>
          </w:p>
        </w:tc>
      </w:tr>
      <w:tr w:rsidR="005753F8" w:rsidRPr="00835565" w:rsidTr="00091D44">
        <w:trPr>
          <w:trHeight w:val="270"/>
        </w:trPr>
        <w:tc>
          <w:tcPr>
            <w:tcW w:w="898" w:type="dxa"/>
            <w:vMerge/>
            <w:shd w:val="clear" w:color="auto" w:fill="auto"/>
          </w:tcPr>
          <w:p w:rsidR="00823240" w:rsidRPr="00835565" w:rsidRDefault="00823240" w:rsidP="00B851F2"/>
        </w:tc>
        <w:tc>
          <w:tcPr>
            <w:tcW w:w="2336" w:type="dxa"/>
            <w:vMerge/>
            <w:shd w:val="clear" w:color="auto" w:fill="auto"/>
          </w:tcPr>
          <w:p w:rsidR="00823240" w:rsidRPr="00835565" w:rsidRDefault="00823240" w:rsidP="00B851F2"/>
        </w:tc>
        <w:tc>
          <w:tcPr>
            <w:tcW w:w="1701" w:type="dxa"/>
            <w:shd w:val="clear" w:color="auto" w:fill="auto"/>
          </w:tcPr>
          <w:p w:rsidR="00823240" w:rsidRPr="00835565" w:rsidRDefault="00823240" w:rsidP="00B851F2">
            <w:r w:rsidRPr="00835565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23240" w:rsidRPr="00835565" w:rsidRDefault="00823240" w:rsidP="00B851F2">
            <w:r w:rsidRPr="00835565">
              <w:t>20</w:t>
            </w:r>
            <w:r>
              <w:t>2</w:t>
            </w:r>
            <w:r w:rsidR="007D2BCD">
              <w:t>3</w:t>
            </w:r>
          </w:p>
          <w:p w:rsidR="00823240" w:rsidRPr="00835565" w:rsidRDefault="00823240" w:rsidP="00B851F2"/>
        </w:tc>
        <w:tc>
          <w:tcPr>
            <w:tcW w:w="1418" w:type="dxa"/>
            <w:shd w:val="clear" w:color="auto" w:fill="auto"/>
          </w:tcPr>
          <w:p w:rsidR="00823240" w:rsidRPr="00835565" w:rsidRDefault="00823240" w:rsidP="007D2BCD">
            <w:r w:rsidRPr="00835565">
              <w:t>20</w:t>
            </w:r>
            <w:r>
              <w:t>2</w:t>
            </w:r>
            <w:r w:rsidR="007D2BCD">
              <w:t>4</w:t>
            </w:r>
          </w:p>
        </w:tc>
        <w:tc>
          <w:tcPr>
            <w:tcW w:w="1417" w:type="dxa"/>
            <w:shd w:val="clear" w:color="auto" w:fill="auto"/>
          </w:tcPr>
          <w:p w:rsidR="00823240" w:rsidRPr="00835565" w:rsidRDefault="00823240" w:rsidP="007D2BCD">
            <w:r w:rsidRPr="00835565">
              <w:t>20</w:t>
            </w:r>
            <w:r>
              <w:t>2</w:t>
            </w:r>
            <w:r w:rsidR="007D2BCD">
              <w:t>5</w:t>
            </w:r>
          </w:p>
        </w:tc>
        <w:tc>
          <w:tcPr>
            <w:tcW w:w="1418" w:type="dxa"/>
            <w:shd w:val="clear" w:color="auto" w:fill="auto"/>
          </w:tcPr>
          <w:p w:rsidR="00823240" w:rsidRPr="00835565" w:rsidRDefault="00823240" w:rsidP="007D2BCD">
            <w:r w:rsidRPr="00835565">
              <w:t>20</w:t>
            </w:r>
            <w:r>
              <w:t>2</w:t>
            </w:r>
            <w:r w:rsidR="007D2BCD">
              <w:t>6</w:t>
            </w:r>
          </w:p>
        </w:tc>
        <w:tc>
          <w:tcPr>
            <w:tcW w:w="1417" w:type="dxa"/>
            <w:shd w:val="clear" w:color="auto" w:fill="auto"/>
          </w:tcPr>
          <w:p w:rsidR="00823240" w:rsidRPr="00835565" w:rsidRDefault="00823240" w:rsidP="007D2BCD">
            <w:r w:rsidRPr="00835565">
              <w:t>20</w:t>
            </w:r>
            <w:r>
              <w:t>2</w:t>
            </w:r>
            <w:r w:rsidR="007D2BCD">
              <w:t>7</w:t>
            </w:r>
          </w:p>
        </w:tc>
        <w:tc>
          <w:tcPr>
            <w:tcW w:w="1134" w:type="dxa"/>
            <w:shd w:val="clear" w:color="auto" w:fill="auto"/>
          </w:tcPr>
          <w:p w:rsidR="00823240" w:rsidRPr="00835565" w:rsidRDefault="00823240" w:rsidP="007D2BCD">
            <w:r w:rsidRPr="00835565">
              <w:t>20</w:t>
            </w:r>
            <w:r>
              <w:t>2</w:t>
            </w:r>
            <w:r w:rsidR="007D2BCD">
              <w:t>8</w:t>
            </w:r>
          </w:p>
        </w:tc>
        <w:tc>
          <w:tcPr>
            <w:tcW w:w="1985" w:type="dxa"/>
            <w:shd w:val="clear" w:color="auto" w:fill="auto"/>
          </w:tcPr>
          <w:p w:rsidR="00823240" w:rsidRPr="00835565" w:rsidRDefault="00823240" w:rsidP="00B851F2"/>
        </w:tc>
      </w:tr>
      <w:tr w:rsidR="00802CBB" w:rsidRPr="00835565" w:rsidTr="00802CBB">
        <w:trPr>
          <w:trHeight w:val="630"/>
        </w:trPr>
        <w:tc>
          <w:tcPr>
            <w:tcW w:w="898" w:type="dxa"/>
            <w:vMerge w:val="restart"/>
            <w:shd w:val="clear" w:color="auto" w:fill="auto"/>
          </w:tcPr>
          <w:p w:rsidR="00802CBB" w:rsidRPr="00835565" w:rsidRDefault="00802CBB" w:rsidP="00190C21">
            <w:r>
              <w:t>1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802CBB" w:rsidRPr="00835565" w:rsidRDefault="00802CBB" w:rsidP="00A84C4A">
            <w:r>
              <w:t>Капитальный ремонт водонапорной башни по ул. Советская, д. 2а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802CBB" w:rsidRPr="00091D44" w:rsidRDefault="003131F5" w:rsidP="00091D44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802CBB">
              <w:rPr>
                <w:bCs/>
              </w:rPr>
              <w:t>00</w:t>
            </w:r>
            <w:r w:rsidR="00802CBB" w:rsidRPr="00091D44">
              <w:rPr>
                <w:bCs/>
              </w:rPr>
              <w:t> 000,00</w:t>
            </w: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Pr="00835565" w:rsidRDefault="00802CBB" w:rsidP="00190C21">
            <w:r>
              <w:t xml:space="preserve">                                   </w:t>
            </w:r>
            <w:r w:rsidR="003131F5">
              <w:t>34</w:t>
            </w:r>
            <w:r>
              <w:t>45</w:t>
            </w:r>
            <w:r w:rsidRPr="00091D44">
              <w:t> 000,00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802CBB"/>
        </w:tc>
        <w:tc>
          <w:tcPr>
            <w:tcW w:w="1985" w:type="dxa"/>
            <w:shd w:val="clear" w:color="auto" w:fill="auto"/>
          </w:tcPr>
          <w:p w:rsidR="00802CBB" w:rsidRDefault="00802CBB" w:rsidP="00190C21">
            <w:r>
              <w:t>Краевой бюджет</w:t>
            </w:r>
          </w:p>
          <w:p w:rsidR="00802CBB" w:rsidRDefault="00802CBB" w:rsidP="00190C21"/>
        </w:tc>
      </w:tr>
      <w:tr w:rsidR="00802CBB" w:rsidRPr="00835565" w:rsidTr="00802CBB">
        <w:trPr>
          <w:trHeight w:val="750"/>
        </w:trPr>
        <w:tc>
          <w:tcPr>
            <w:tcW w:w="898" w:type="dxa"/>
            <w:vMerge/>
            <w:shd w:val="clear" w:color="auto" w:fill="auto"/>
          </w:tcPr>
          <w:p w:rsidR="00802CBB" w:rsidRPr="00835565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Pr="00EA2380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Pr="00835565" w:rsidRDefault="00802CBB" w:rsidP="00190C21">
            <w:r>
              <w:t xml:space="preserve">                                      30</w:t>
            </w:r>
            <w:r w:rsidRPr="00091D44">
              <w:t> 000,00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802CBB"/>
        </w:tc>
        <w:tc>
          <w:tcPr>
            <w:tcW w:w="1985" w:type="dxa"/>
            <w:shd w:val="clear" w:color="auto" w:fill="auto"/>
          </w:tcPr>
          <w:p w:rsidR="00802CBB" w:rsidRDefault="00802CBB" w:rsidP="00190C21">
            <w:r w:rsidRPr="00AE2DA9">
              <w:rPr>
                <w:sz w:val="26"/>
                <w:szCs w:val="26"/>
              </w:rPr>
              <w:t>Местный бюджет</w:t>
            </w:r>
          </w:p>
        </w:tc>
      </w:tr>
      <w:tr w:rsidR="00802CBB" w:rsidRPr="00835565" w:rsidTr="00593816">
        <w:trPr>
          <w:trHeight w:val="750"/>
        </w:trPr>
        <w:tc>
          <w:tcPr>
            <w:tcW w:w="898" w:type="dxa"/>
            <w:vMerge/>
            <w:shd w:val="clear" w:color="auto" w:fill="auto"/>
          </w:tcPr>
          <w:p w:rsidR="00802CBB" w:rsidRPr="00835565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Pr="00EA2380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Pr="00091D44" w:rsidRDefault="00802CBB" w:rsidP="00091D44">
            <w:pPr>
              <w:jc w:val="center"/>
            </w:pPr>
            <w:r>
              <w:t>25 000,00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Pr="00AE2DA9" w:rsidRDefault="00802CBB" w:rsidP="00190C21">
            <w:pPr>
              <w:rPr>
                <w:sz w:val="26"/>
                <w:szCs w:val="26"/>
              </w:rPr>
            </w:pPr>
            <w:r>
              <w:t>Федеральный бюджет</w:t>
            </w:r>
          </w:p>
        </w:tc>
      </w:tr>
      <w:tr w:rsidR="00802CBB" w:rsidRPr="00835565" w:rsidTr="00802CBB">
        <w:trPr>
          <w:trHeight w:val="378"/>
        </w:trPr>
        <w:tc>
          <w:tcPr>
            <w:tcW w:w="898" w:type="dxa"/>
            <w:vMerge w:val="restart"/>
            <w:shd w:val="clear" w:color="auto" w:fill="auto"/>
          </w:tcPr>
          <w:p w:rsidR="00802CBB" w:rsidRPr="00835565" w:rsidRDefault="00802CBB" w:rsidP="00190C21">
            <w:r>
              <w:t>2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802CBB" w:rsidRDefault="00802CBB" w:rsidP="00190C21">
            <w:r>
              <w:t>Оформление земельных участков под 2 водокачки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802CBB" w:rsidRPr="00EA2380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50000</w:t>
            </w: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9920D5" w:rsidP="00091D44">
            <w:pPr>
              <w:jc w:val="center"/>
            </w:pPr>
            <w:r>
              <w:t>40000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9920D5" w:rsidP="00190C21">
            <w:r>
              <w:t>Краевой бюджет</w:t>
            </w:r>
          </w:p>
        </w:tc>
      </w:tr>
      <w:tr w:rsidR="00802CBB" w:rsidRPr="00835565" w:rsidTr="00593816">
        <w:trPr>
          <w:trHeight w:val="435"/>
        </w:trPr>
        <w:tc>
          <w:tcPr>
            <w:tcW w:w="898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9920D5" w:rsidP="00091D44">
            <w:pPr>
              <w:jc w:val="center"/>
            </w:pPr>
            <w:r>
              <w:t>10000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9920D5" w:rsidP="00190C21">
            <w:r w:rsidRPr="00AE2DA9">
              <w:rPr>
                <w:sz w:val="26"/>
                <w:szCs w:val="26"/>
              </w:rPr>
              <w:t>Местный бюджет</w:t>
            </w:r>
          </w:p>
        </w:tc>
      </w:tr>
      <w:tr w:rsidR="00802CBB" w:rsidRPr="00835565" w:rsidTr="00E475CD">
        <w:trPr>
          <w:trHeight w:val="333"/>
        </w:trPr>
        <w:tc>
          <w:tcPr>
            <w:tcW w:w="898" w:type="dxa"/>
            <w:vMerge w:val="restart"/>
            <w:shd w:val="clear" w:color="auto" w:fill="auto"/>
          </w:tcPr>
          <w:p w:rsidR="00802CBB" w:rsidRPr="00835565" w:rsidRDefault="003131F5" w:rsidP="00190C21">
            <w:r>
              <w:t>3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802CBB" w:rsidRDefault="00802CBB" w:rsidP="00190C21">
            <w:r>
              <w:t>Строительство печи в библиотеке с.Нижние Ключи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802CBB" w:rsidRPr="00EA2380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55000</w:t>
            </w: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802CBB" w:rsidP="00091D44">
            <w:pPr>
              <w:jc w:val="center"/>
            </w:pPr>
            <w:r>
              <w:t>40000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E475CD">
            <w:r>
              <w:t>Краевой бюджет</w:t>
            </w:r>
          </w:p>
        </w:tc>
      </w:tr>
      <w:tr w:rsidR="00802CBB" w:rsidRPr="00835565" w:rsidTr="00E475CD">
        <w:trPr>
          <w:trHeight w:val="585"/>
        </w:trPr>
        <w:tc>
          <w:tcPr>
            <w:tcW w:w="898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802CBB" w:rsidP="00091D44">
            <w:pPr>
              <w:jc w:val="center"/>
            </w:pPr>
            <w:r>
              <w:t>10000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E475CD"/>
          <w:p w:rsidR="00802CBB" w:rsidRDefault="00802CBB" w:rsidP="00190C21">
            <w:r>
              <w:t>Местный бюджет</w:t>
            </w:r>
          </w:p>
        </w:tc>
      </w:tr>
      <w:tr w:rsidR="00802CBB" w:rsidRPr="00835565" w:rsidTr="00593816">
        <w:trPr>
          <w:trHeight w:val="504"/>
        </w:trPr>
        <w:tc>
          <w:tcPr>
            <w:tcW w:w="898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802CBB" w:rsidP="00091D44">
            <w:pPr>
              <w:jc w:val="center"/>
            </w:pPr>
          </w:p>
          <w:p w:rsidR="00802CBB" w:rsidRPr="00802CBB" w:rsidRDefault="00802CBB" w:rsidP="00802CBB">
            <w:pPr>
              <w:jc w:val="center"/>
            </w:pPr>
            <w:r>
              <w:t>5</w:t>
            </w:r>
            <w:r w:rsidR="00AA64DE">
              <w:t>0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190C21">
            <w:r>
              <w:t>Федеральный бюджет</w:t>
            </w:r>
          </w:p>
          <w:p w:rsidR="00802CBB" w:rsidRDefault="00802CBB" w:rsidP="00190C21"/>
        </w:tc>
      </w:tr>
      <w:tr w:rsidR="00802CBB" w:rsidRPr="00835565" w:rsidTr="00E475CD">
        <w:trPr>
          <w:trHeight w:val="525"/>
        </w:trPr>
        <w:tc>
          <w:tcPr>
            <w:tcW w:w="898" w:type="dxa"/>
            <w:vMerge w:val="restart"/>
            <w:shd w:val="clear" w:color="auto" w:fill="auto"/>
          </w:tcPr>
          <w:p w:rsidR="00802CBB" w:rsidRDefault="003131F5" w:rsidP="00190C21">
            <w:r>
              <w:t>4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802CBB" w:rsidRDefault="00802CBB" w:rsidP="00190C21">
            <w:r>
              <w:t>Капитальный ремонт здания.(Замена дверных, оконных проемов и проч.) в библиотеке с.Нижние Ключи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802CBB" w:rsidRDefault="002666AD" w:rsidP="003131F5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  <w:r w:rsidR="003131F5">
              <w:rPr>
                <w:rFonts w:ascii="Arial CYR" w:hAnsi="Arial CYR" w:cs="Arial CYR"/>
                <w:bCs/>
                <w:sz w:val="20"/>
                <w:szCs w:val="20"/>
              </w:rPr>
              <w:t>00</w:t>
            </w:r>
            <w:r w:rsidR="00AA64DE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  <w:r w:rsidR="00802CBB">
              <w:rPr>
                <w:rFonts w:ascii="Arial CYR" w:hAnsi="Arial CYR" w:cs="Arial CYR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2666AD" w:rsidP="00091D44">
            <w:pPr>
              <w:jc w:val="center"/>
            </w:pPr>
            <w:r>
              <w:t>2</w:t>
            </w:r>
            <w:r w:rsidR="003131F5">
              <w:t>9</w:t>
            </w:r>
            <w:r w:rsidR="00802CBB">
              <w:t>00000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E475CD">
            <w:r>
              <w:t>Краевой бюджет</w:t>
            </w:r>
          </w:p>
          <w:p w:rsidR="00802CBB" w:rsidRDefault="00802CBB" w:rsidP="00190C21"/>
        </w:tc>
      </w:tr>
      <w:tr w:rsidR="00802CBB" w:rsidRPr="00835565" w:rsidTr="00E475CD">
        <w:trPr>
          <w:trHeight w:val="600"/>
        </w:trPr>
        <w:tc>
          <w:tcPr>
            <w:tcW w:w="898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3131F5" w:rsidP="00091D44">
            <w:pPr>
              <w:jc w:val="center"/>
            </w:pPr>
            <w:r>
              <w:t>2</w:t>
            </w:r>
            <w:r w:rsidR="00802CBB">
              <w:t>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190C21">
            <w:r>
              <w:t>Местный бюджет</w:t>
            </w:r>
          </w:p>
        </w:tc>
      </w:tr>
      <w:tr w:rsidR="00802CBB" w:rsidRPr="00835565" w:rsidTr="00593816">
        <w:trPr>
          <w:trHeight w:val="495"/>
        </w:trPr>
        <w:tc>
          <w:tcPr>
            <w:tcW w:w="898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3131F5" w:rsidP="00091D44">
            <w:pPr>
              <w:jc w:val="center"/>
            </w:pPr>
            <w:r>
              <w:t>8</w:t>
            </w:r>
            <w:r w:rsidR="00802CBB">
              <w:t>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E475CD">
            <w:r>
              <w:t>Федеральный бюджет</w:t>
            </w:r>
          </w:p>
          <w:p w:rsidR="00802CBB" w:rsidRDefault="00802CBB" w:rsidP="00190C21"/>
          <w:p w:rsidR="00802CBB" w:rsidRDefault="00802CBB" w:rsidP="00190C21"/>
        </w:tc>
      </w:tr>
      <w:tr w:rsidR="00AA64DE" w:rsidRPr="00835565" w:rsidTr="00E475CD">
        <w:trPr>
          <w:trHeight w:val="420"/>
        </w:trPr>
        <w:tc>
          <w:tcPr>
            <w:tcW w:w="898" w:type="dxa"/>
            <w:vMerge w:val="restart"/>
            <w:shd w:val="clear" w:color="auto" w:fill="auto"/>
          </w:tcPr>
          <w:p w:rsidR="00AA64DE" w:rsidRDefault="003131F5" w:rsidP="00190C21">
            <w:r>
              <w:lastRenderedPageBreak/>
              <w:t>5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AA64DE" w:rsidRDefault="00AA64DE" w:rsidP="001C3AE3">
            <w:r>
              <w:t>Строительство печи в доме культуры с.Нижние Ключи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AA64DE" w:rsidRDefault="00AA64DE" w:rsidP="00802CB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A64DE" w:rsidRDefault="00AA64DE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55000</w:t>
            </w:r>
          </w:p>
        </w:tc>
        <w:tc>
          <w:tcPr>
            <w:tcW w:w="1275" w:type="dxa"/>
            <w:shd w:val="clear" w:color="auto" w:fill="auto"/>
          </w:tcPr>
          <w:p w:rsidR="00AA64DE" w:rsidRPr="00835565" w:rsidRDefault="00AA64DE" w:rsidP="00190C21"/>
        </w:tc>
        <w:tc>
          <w:tcPr>
            <w:tcW w:w="5670" w:type="dxa"/>
            <w:gridSpan w:val="4"/>
            <w:shd w:val="clear" w:color="auto" w:fill="auto"/>
          </w:tcPr>
          <w:p w:rsidR="00AA64DE" w:rsidRDefault="00AA64DE" w:rsidP="00091D44">
            <w:pPr>
              <w:jc w:val="center"/>
            </w:pPr>
            <w:r>
              <w:t>40000</w:t>
            </w:r>
          </w:p>
        </w:tc>
        <w:tc>
          <w:tcPr>
            <w:tcW w:w="1134" w:type="dxa"/>
            <w:shd w:val="clear" w:color="auto" w:fill="auto"/>
          </w:tcPr>
          <w:p w:rsidR="00AA64DE" w:rsidRPr="00835565" w:rsidRDefault="00AA64DE" w:rsidP="00190C21"/>
        </w:tc>
        <w:tc>
          <w:tcPr>
            <w:tcW w:w="1985" w:type="dxa"/>
            <w:shd w:val="clear" w:color="auto" w:fill="auto"/>
          </w:tcPr>
          <w:p w:rsidR="00AA64DE" w:rsidRDefault="00AA64DE" w:rsidP="00E475CD">
            <w:r>
              <w:t>Краевой бюджет</w:t>
            </w:r>
          </w:p>
          <w:p w:rsidR="00AA64DE" w:rsidRDefault="00AA64DE" w:rsidP="00190C21"/>
        </w:tc>
      </w:tr>
      <w:tr w:rsidR="00AA64DE" w:rsidRPr="00835565" w:rsidTr="00E475CD">
        <w:trPr>
          <w:trHeight w:val="465"/>
        </w:trPr>
        <w:tc>
          <w:tcPr>
            <w:tcW w:w="898" w:type="dxa"/>
            <w:vMerge/>
            <w:shd w:val="clear" w:color="auto" w:fill="auto"/>
          </w:tcPr>
          <w:p w:rsidR="00AA64DE" w:rsidRDefault="00AA64DE" w:rsidP="00190C21"/>
        </w:tc>
        <w:tc>
          <w:tcPr>
            <w:tcW w:w="2336" w:type="dxa"/>
            <w:vMerge/>
            <w:shd w:val="clear" w:color="auto" w:fill="auto"/>
          </w:tcPr>
          <w:p w:rsidR="00AA64DE" w:rsidRDefault="00AA64DE" w:rsidP="001C3AE3"/>
        </w:tc>
        <w:tc>
          <w:tcPr>
            <w:tcW w:w="1701" w:type="dxa"/>
            <w:vMerge/>
            <w:shd w:val="clear" w:color="auto" w:fill="auto"/>
            <w:vAlign w:val="bottom"/>
          </w:tcPr>
          <w:p w:rsidR="00AA64DE" w:rsidRDefault="00AA64DE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4DE" w:rsidRPr="00835565" w:rsidRDefault="00AA64DE" w:rsidP="00190C21"/>
        </w:tc>
        <w:tc>
          <w:tcPr>
            <w:tcW w:w="5670" w:type="dxa"/>
            <w:gridSpan w:val="4"/>
            <w:shd w:val="clear" w:color="auto" w:fill="auto"/>
          </w:tcPr>
          <w:p w:rsidR="00AA64DE" w:rsidRDefault="00AA64DE" w:rsidP="00091D44">
            <w:pPr>
              <w:jc w:val="center"/>
            </w:pPr>
            <w:r>
              <w:t>10000</w:t>
            </w:r>
          </w:p>
        </w:tc>
        <w:tc>
          <w:tcPr>
            <w:tcW w:w="1134" w:type="dxa"/>
            <w:shd w:val="clear" w:color="auto" w:fill="auto"/>
          </w:tcPr>
          <w:p w:rsidR="00AA64DE" w:rsidRPr="00835565" w:rsidRDefault="00AA64DE" w:rsidP="00190C21"/>
        </w:tc>
        <w:tc>
          <w:tcPr>
            <w:tcW w:w="1985" w:type="dxa"/>
            <w:shd w:val="clear" w:color="auto" w:fill="auto"/>
          </w:tcPr>
          <w:p w:rsidR="00AA64DE" w:rsidRDefault="00AA64DE" w:rsidP="00190C21">
            <w:r>
              <w:t>Местный бюджет</w:t>
            </w:r>
          </w:p>
        </w:tc>
      </w:tr>
      <w:tr w:rsidR="00AA64DE" w:rsidRPr="00835565" w:rsidTr="00593816">
        <w:trPr>
          <w:trHeight w:val="360"/>
        </w:trPr>
        <w:tc>
          <w:tcPr>
            <w:tcW w:w="898" w:type="dxa"/>
            <w:vMerge/>
            <w:shd w:val="clear" w:color="auto" w:fill="auto"/>
          </w:tcPr>
          <w:p w:rsidR="00AA64DE" w:rsidRDefault="00AA64DE" w:rsidP="00190C21"/>
        </w:tc>
        <w:tc>
          <w:tcPr>
            <w:tcW w:w="2336" w:type="dxa"/>
            <w:vMerge/>
            <w:shd w:val="clear" w:color="auto" w:fill="auto"/>
          </w:tcPr>
          <w:p w:rsidR="00AA64DE" w:rsidRDefault="00AA64DE" w:rsidP="001C3AE3"/>
        </w:tc>
        <w:tc>
          <w:tcPr>
            <w:tcW w:w="1701" w:type="dxa"/>
            <w:vMerge/>
            <w:shd w:val="clear" w:color="auto" w:fill="auto"/>
            <w:vAlign w:val="bottom"/>
          </w:tcPr>
          <w:p w:rsidR="00AA64DE" w:rsidRDefault="00AA64DE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4DE" w:rsidRPr="00835565" w:rsidRDefault="00AA64DE" w:rsidP="00190C21"/>
        </w:tc>
        <w:tc>
          <w:tcPr>
            <w:tcW w:w="5670" w:type="dxa"/>
            <w:gridSpan w:val="4"/>
            <w:shd w:val="clear" w:color="auto" w:fill="auto"/>
          </w:tcPr>
          <w:p w:rsidR="00AA64DE" w:rsidRDefault="00AA64DE" w:rsidP="00091D44">
            <w:pPr>
              <w:jc w:val="center"/>
            </w:pPr>
            <w:r>
              <w:t>5000</w:t>
            </w:r>
          </w:p>
        </w:tc>
        <w:tc>
          <w:tcPr>
            <w:tcW w:w="1134" w:type="dxa"/>
            <w:shd w:val="clear" w:color="auto" w:fill="auto"/>
          </w:tcPr>
          <w:p w:rsidR="00AA64DE" w:rsidRPr="00835565" w:rsidRDefault="00AA64DE" w:rsidP="00190C21"/>
        </w:tc>
        <w:tc>
          <w:tcPr>
            <w:tcW w:w="1985" w:type="dxa"/>
            <w:shd w:val="clear" w:color="auto" w:fill="auto"/>
          </w:tcPr>
          <w:p w:rsidR="00AA64DE" w:rsidRDefault="00AA64DE" w:rsidP="00190C21">
            <w:r>
              <w:t>Федеральный бюджет</w:t>
            </w:r>
          </w:p>
        </w:tc>
      </w:tr>
      <w:tr w:rsidR="00802CBB" w:rsidRPr="00835565" w:rsidTr="00E475CD">
        <w:trPr>
          <w:trHeight w:val="378"/>
        </w:trPr>
        <w:tc>
          <w:tcPr>
            <w:tcW w:w="898" w:type="dxa"/>
            <w:vMerge w:val="restart"/>
            <w:shd w:val="clear" w:color="auto" w:fill="auto"/>
          </w:tcPr>
          <w:p w:rsidR="00802CBB" w:rsidRDefault="003131F5" w:rsidP="00190C21">
            <w:r>
              <w:t>6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802CBB" w:rsidRDefault="00802CBB" w:rsidP="001C3AE3">
            <w:r>
              <w:t>Капитальный ремонт здания</w:t>
            </w:r>
            <w:r w:rsidR="009920D5">
              <w:t xml:space="preserve"> дома культуры</w:t>
            </w:r>
            <w:r>
              <w:t>(замена дверных, оконных проемов и проч.) с.Нижние Ключи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802CBB" w:rsidRDefault="00802CBB" w:rsidP="00802CB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02CBB" w:rsidRDefault="002666AD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  <w:r w:rsidR="003131F5">
              <w:rPr>
                <w:rFonts w:ascii="Arial CYR" w:hAnsi="Arial CYR" w:cs="Arial CYR"/>
                <w:bCs/>
                <w:sz w:val="20"/>
                <w:szCs w:val="20"/>
              </w:rPr>
              <w:t>000</w:t>
            </w:r>
            <w:r w:rsidR="00802CBB">
              <w:rPr>
                <w:rFonts w:ascii="Arial CYR" w:hAnsi="Arial CYR" w:cs="Arial CYR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2666AD" w:rsidP="00091D44">
            <w:pPr>
              <w:jc w:val="center"/>
            </w:pPr>
            <w:r>
              <w:t>2</w:t>
            </w:r>
            <w:r w:rsidR="003131F5">
              <w:t>9</w:t>
            </w:r>
            <w:r w:rsidR="00802CBB">
              <w:t>00000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E475CD">
            <w:r>
              <w:t>Краевой бюджет</w:t>
            </w:r>
          </w:p>
          <w:p w:rsidR="00802CBB" w:rsidRDefault="00802CBB" w:rsidP="00190C21"/>
        </w:tc>
      </w:tr>
      <w:tr w:rsidR="00802CBB" w:rsidRPr="00835565" w:rsidTr="00E475CD">
        <w:trPr>
          <w:trHeight w:val="570"/>
        </w:trPr>
        <w:tc>
          <w:tcPr>
            <w:tcW w:w="898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C3AE3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3131F5" w:rsidP="00091D44">
            <w:pPr>
              <w:jc w:val="center"/>
            </w:pPr>
            <w:r>
              <w:t>10</w:t>
            </w:r>
            <w:r w:rsidR="00802CBB">
              <w:t>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190C21">
            <w:r>
              <w:t>Местный бюджет</w:t>
            </w:r>
          </w:p>
        </w:tc>
      </w:tr>
      <w:tr w:rsidR="00802CBB" w:rsidRPr="00835565" w:rsidTr="00593816">
        <w:trPr>
          <w:trHeight w:val="525"/>
        </w:trPr>
        <w:tc>
          <w:tcPr>
            <w:tcW w:w="898" w:type="dxa"/>
            <w:vMerge/>
            <w:shd w:val="clear" w:color="auto" w:fill="auto"/>
          </w:tcPr>
          <w:p w:rsidR="00802CBB" w:rsidRDefault="00802CBB" w:rsidP="00190C21"/>
        </w:tc>
        <w:tc>
          <w:tcPr>
            <w:tcW w:w="2336" w:type="dxa"/>
            <w:vMerge/>
            <w:shd w:val="clear" w:color="auto" w:fill="auto"/>
          </w:tcPr>
          <w:p w:rsidR="00802CBB" w:rsidRDefault="00802CBB" w:rsidP="001C3AE3"/>
        </w:tc>
        <w:tc>
          <w:tcPr>
            <w:tcW w:w="1701" w:type="dxa"/>
            <w:vMerge/>
            <w:shd w:val="clear" w:color="auto" w:fill="auto"/>
            <w:vAlign w:val="bottom"/>
          </w:tcPr>
          <w:p w:rsidR="00802CBB" w:rsidRDefault="00802CBB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2CBB" w:rsidRPr="00835565" w:rsidRDefault="00802CBB" w:rsidP="00190C21"/>
        </w:tc>
        <w:tc>
          <w:tcPr>
            <w:tcW w:w="5670" w:type="dxa"/>
            <w:gridSpan w:val="4"/>
            <w:shd w:val="clear" w:color="auto" w:fill="auto"/>
          </w:tcPr>
          <w:p w:rsidR="00802CBB" w:rsidRDefault="003131F5" w:rsidP="00091D44">
            <w:pPr>
              <w:jc w:val="center"/>
            </w:pPr>
            <w:r>
              <w:t>9</w:t>
            </w:r>
            <w:r w:rsidR="00802CBB">
              <w:t>0000</w:t>
            </w:r>
          </w:p>
        </w:tc>
        <w:tc>
          <w:tcPr>
            <w:tcW w:w="1134" w:type="dxa"/>
            <w:shd w:val="clear" w:color="auto" w:fill="auto"/>
          </w:tcPr>
          <w:p w:rsidR="00802CBB" w:rsidRPr="00835565" w:rsidRDefault="00802CBB" w:rsidP="00190C21"/>
        </w:tc>
        <w:tc>
          <w:tcPr>
            <w:tcW w:w="1985" w:type="dxa"/>
            <w:shd w:val="clear" w:color="auto" w:fill="auto"/>
          </w:tcPr>
          <w:p w:rsidR="00802CBB" w:rsidRDefault="00802CBB" w:rsidP="00190C21"/>
          <w:p w:rsidR="00802CBB" w:rsidRDefault="00802CBB" w:rsidP="00190C21">
            <w:r>
              <w:t>Федеральный бюджет</w:t>
            </w:r>
          </w:p>
        </w:tc>
      </w:tr>
      <w:tr w:rsidR="003131F5" w:rsidRPr="00835565" w:rsidTr="009920D5">
        <w:trPr>
          <w:trHeight w:val="489"/>
        </w:trPr>
        <w:tc>
          <w:tcPr>
            <w:tcW w:w="898" w:type="dxa"/>
            <w:vMerge w:val="restart"/>
            <w:shd w:val="clear" w:color="auto" w:fill="auto"/>
          </w:tcPr>
          <w:p w:rsidR="003131F5" w:rsidRDefault="003131F5" w:rsidP="00190C21">
            <w:r>
              <w:t>7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3131F5" w:rsidRDefault="003131F5" w:rsidP="001C3AE3">
            <w:r>
              <w:t>Оформление земельного участка под здание дома культуры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3131F5" w:rsidRDefault="003131F5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50000</w:t>
            </w:r>
          </w:p>
        </w:tc>
        <w:tc>
          <w:tcPr>
            <w:tcW w:w="1275" w:type="dxa"/>
            <w:shd w:val="clear" w:color="auto" w:fill="auto"/>
          </w:tcPr>
          <w:p w:rsidR="003131F5" w:rsidRPr="00835565" w:rsidRDefault="003131F5" w:rsidP="00190C21"/>
        </w:tc>
        <w:tc>
          <w:tcPr>
            <w:tcW w:w="5670" w:type="dxa"/>
            <w:gridSpan w:val="4"/>
            <w:shd w:val="clear" w:color="auto" w:fill="auto"/>
          </w:tcPr>
          <w:p w:rsidR="003131F5" w:rsidRDefault="003131F5" w:rsidP="00091D44">
            <w:pPr>
              <w:jc w:val="center"/>
            </w:pPr>
            <w:r>
              <w:t>35000</w:t>
            </w:r>
          </w:p>
        </w:tc>
        <w:tc>
          <w:tcPr>
            <w:tcW w:w="1134" w:type="dxa"/>
            <w:shd w:val="clear" w:color="auto" w:fill="auto"/>
          </w:tcPr>
          <w:p w:rsidR="003131F5" w:rsidRPr="00835565" w:rsidRDefault="003131F5" w:rsidP="00190C21"/>
        </w:tc>
        <w:tc>
          <w:tcPr>
            <w:tcW w:w="1985" w:type="dxa"/>
            <w:shd w:val="clear" w:color="auto" w:fill="auto"/>
          </w:tcPr>
          <w:p w:rsidR="003131F5" w:rsidRDefault="003131F5" w:rsidP="00190C21">
            <w:r>
              <w:t>Краевой бюджет</w:t>
            </w:r>
          </w:p>
        </w:tc>
      </w:tr>
      <w:tr w:rsidR="003131F5" w:rsidRPr="00835565" w:rsidTr="003131F5">
        <w:trPr>
          <w:trHeight w:val="480"/>
        </w:trPr>
        <w:tc>
          <w:tcPr>
            <w:tcW w:w="898" w:type="dxa"/>
            <w:vMerge/>
            <w:shd w:val="clear" w:color="auto" w:fill="auto"/>
          </w:tcPr>
          <w:p w:rsidR="003131F5" w:rsidRDefault="003131F5" w:rsidP="00190C21"/>
        </w:tc>
        <w:tc>
          <w:tcPr>
            <w:tcW w:w="2336" w:type="dxa"/>
            <w:vMerge/>
            <w:shd w:val="clear" w:color="auto" w:fill="auto"/>
          </w:tcPr>
          <w:p w:rsidR="003131F5" w:rsidRDefault="003131F5" w:rsidP="001C3AE3"/>
        </w:tc>
        <w:tc>
          <w:tcPr>
            <w:tcW w:w="1701" w:type="dxa"/>
            <w:vMerge/>
            <w:shd w:val="clear" w:color="auto" w:fill="auto"/>
            <w:vAlign w:val="bottom"/>
          </w:tcPr>
          <w:p w:rsidR="003131F5" w:rsidRDefault="003131F5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31F5" w:rsidRPr="00835565" w:rsidRDefault="003131F5" w:rsidP="00190C21"/>
        </w:tc>
        <w:tc>
          <w:tcPr>
            <w:tcW w:w="5670" w:type="dxa"/>
            <w:gridSpan w:val="4"/>
            <w:shd w:val="clear" w:color="auto" w:fill="auto"/>
          </w:tcPr>
          <w:p w:rsidR="003131F5" w:rsidRDefault="003131F5" w:rsidP="00091D44">
            <w:pPr>
              <w:jc w:val="center"/>
            </w:pPr>
            <w:r>
              <w:t>10000</w:t>
            </w:r>
          </w:p>
          <w:p w:rsidR="003131F5" w:rsidRDefault="003131F5" w:rsidP="00091D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31F5" w:rsidRPr="00835565" w:rsidRDefault="003131F5" w:rsidP="00190C21"/>
        </w:tc>
        <w:tc>
          <w:tcPr>
            <w:tcW w:w="1985" w:type="dxa"/>
            <w:shd w:val="clear" w:color="auto" w:fill="auto"/>
          </w:tcPr>
          <w:p w:rsidR="003131F5" w:rsidRDefault="003131F5" w:rsidP="00190C21">
            <w:r>
              <w:t>Местный бюджет</w:t>
            </w:r>
          </w:p>
        </w:tc>
      </w:tr>
      <w:tr w:rsidR="003131F5" w:rsidRPr="00835565" w:rsidTr="00593816">
        <w:trPr>
          <w:trHeight w:val="333"/>
        </w:trPr>
        <w:tc>
          <w:tcPr>
            <w:tcW w:w="898" w:type="dxa"/>
            <w:vMerge/>
            <w:shd w:val="clear" w:color="auto" w:fill="auto"/>
          </w:tcPr>
          <w:p w:rsidR="003131F5" w:rsidRDefault="003131F5" w:rsidP="00190C21"/>
        </w:tc>
        <w:tc>
          <w:tcPr>
            <w:tcW w:w="2336" w:type="dxa"/>
            <w:vMerge/>
            <w:shd w:val="clear" w:color="auto" w:fill="auto"/>
          </w:tcPr>
          <w:p w:rsidR="003131F5" w:rsidRDefault="003131F5" w:rsidP="001C3AE3"/>
        </w:tc>
        <w:tc>
          <w:tcPr>
            <w:tcW w:w="1701" w:type="dxa"/>
            <w:vMerge/>
            <w:shd w:val="clear" w:color="auto" w:fill="auto"/>
            <w:vAlign w:val="bottom"/>
          </w:tcPr>
          <w:p w:rsidR="003131F5" w:rsidRDefault="003131F5" w:rsidP="00190C21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31F5" w:rsidRPr="00835565" w:rsidRDefault="003131F5" w:rsidP="00190C21"/>
        </w:tc>
        <w:tc>
          <w:tcPr>
            <w:tcW w:w="5670" w:type="dxa"/>
            <w:gridSpan w:val="4"/>
            <w:shd w:val="clear" w:color="auto" w:fill="auto"/>
          </w:tcPr>
          <w:p w:rsidR="003131F5" w:rsidRDefault="003131F5" w:rsidP="00091D44">
            <w:pPr>
              <w:jc w:val="center"/>
            </w:pPr>
            <w:r>
              <w:t>5000</w:t>
            </w:r>
          </w:p>
        </w:tc>
        <w:tc>
          <w:tcPr>
            <w:tcW w:w="1134" w:type="dxa"/>
            <w:shd w:val="clear" w:color="auto" w:fill="auto"/>
          </w:tcPr>
          <w:p w:rsidR="003131F5" w:rsidRPr="00835565" w:rsidRDefault="003131F5" w:rsidP="00190C21"/>
        </w:tc>
        <w:tc>
          <w:tcPr>
            <w:tcW w:w="1985" w:type="dxa"/>
            <w:shd w:val="clear" w:color="auto" w:fill="auto"/>
          </w:tcPr>
          <w:p w:rsidR="003131F5" w:rsidRPr="003131F5" w:rsidRDefault="003131F5" w:rsidP="00190C21">
            <w:r w:rsidRPr="003131F5">
              <w:t>Федеральный бюджет</w:t>
            </w:r>
          </w:p>
        </w:tc>
      </w:tr>
      <w:tr w:rsidR="00802CBB" w:rsidRPr="00835565" w:rsidTr="00D92C46">
        <w:tc>
          <w:tcPr>
            <w:tcW w:w="898" w:type="dxa"/>
            <w:shd w:val="clear" w:color="auto" w:fill="auto"/>
          </w:tcPr>
          <w:p w:rsidR="00802CBB" w:rsidRPr="00A84C4A" w:rsidRDefault="00802CBB" w:rsidP="001232A3">
            <w:pPr>
              <w:rPr>
                <w:color w:val="FF0000"/>
              </w:rPr>
            </w:pPr>
          </w:p>
        </w:tc>
        <w:tc>
          <w:tcPr>
            <w:tcW w:w="2336" w:type="dxa"/>
            <w:shd w:val="clear" w:color="auto" w:fill="auto"/>
          </w:tcPr>
          <w:p w:rsidR="00802CBB" w:rsidRPr="00A307E9" w:rsidRDefault="00802CBB" w:rsidP="001232A3">
            <w:r w:rsidRPr="00A307E9">
              <w:t>ВСЕГО ПРОГРАММЕ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2CBB" w:rsidRPr="00A307E9" w:rsidRDefault="002666AD" w:rsidP="001232A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3131F5">
              <w:rPr>
                <w:bCs/>
              </w:rPr>
              <w:t>710000</w:t>
            </w:r>
          </w:p>
        </w:tc>
        <w:tc>
          <w:tcPr>
            <w:tcW w:w="1275" w:type="dxa"/>
            <w:shd w:val="clear" w:color="auto" w:fill="auto"/>
          </w:tcPr>
          <w:p w:rsidR="00802CBB" w:rsidRPr="00A84C4A" w:rsidRDefault="00802CBB" w:rsidP="001232A3">
            <w:pPr>
              <w:rPr>
                <w:color w:val="FF000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802CBB" w:rsidRPr="00A84C4A" w:rsidRDefault="00802CBB" w:rsidP="001232A3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02CBB" w:rsidRPr="00A84C4A" w:rsidRDefault="00802CBB" w:rsidP="001232A3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02CBB" w:rsidRPr="009920D5" w:rsidRDefault="00802CBB" w:rsidP="001232A3">
            <w:pPr>
              <w:rPr>
                <w:color w:val="FF0000"/>
              </w:rPr>
            </w:pPr>
          </w:p>
        </w:tc>
      </w:tr>
    </w:tbl>
    <w:p w:rsidR="00B851F2" w:rsidRPr="004E460A" w:rsidRDefault="00B851F2" w:rsidP="00B851F2">
      <w:pPr>
        <w:rPr>
          <w:sz w:val="28"/>
          <w:szCs w:val="28"/>
        </w:rPr>
      </w:pPr>
    </w:p>
    <w:tbl>
      <w:tblPr>
        <w:tblW w:w="14974" w:type="dxa"/>
        <w:tblInd w:w="118" w:type="dxa"/>
        <w:tblLayout w:type="fixed"/>
        <w:tblLook w:val="04A0"/>
      </w:tblPr>
      <w:tblGrid>
        <w:gridCol w:w="560"/>
        <w:gridCol w:w="2272"/>
        <w:gridCol w:w="1411"/>
        <w:gridCol w:w="627"/>
        <w:gridCol w:w="953"/>
        <w:gridCol w:w="276"/>
        <w:gridCol w:w="979"/>
        <w:gridCol w:w="709"/>
        <w:gridCol w:w="850"/>
        <w:gridCol w:w="534"/>
        <w:gridCol w:w="1025"/>
        <w:gridCol w:w="487"/>
        <w:gridCol w:w="931"/>
        <w:gridCol w:w="168"/>
        <w:gridCol w:w="1533"/>
        <w:gridCol w:w="1383"/>
        <w:gridCol w:w="64"/>
        <w:gridCol w:w="212"/>
      </w:tblGrid>
      <w:tr w:rsidR="005375E3" w:rsidTr="001232A3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6B" w:rsidRDefault="00F47F6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190C21" w:rsidRDefault="00190C21">
            <w:pPr>
              <w:jc w:val="right"/>
              <w:rPr>
                <w:sz w:val="28"/>
                <w:szCs w:val="28"/>
              </w:rPr>
            </w:pPr>
          </w:p>
          <w:p w:rsidR="00BD39D1" w:rsidRDefault="00BD39D1" w:rsidP="001B365B">
            <w:pPr>
              <w:rPr>
                <w:sz w:val="28"/>
                <w:szCs w:val="28"/>
              </w:rPr>
            </w:pPr>
          </w:p>
          <w:p w:rsidR="00F47F6B" w:rsidRDefault="00F47F6B" w:rsidP="00D16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16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75E3" w:rsidTr="001232A3">
        <w:trPr>
          <w:gridAfter w:val="2"/>
          <w:wAfter w:w="276" w:type="dxa"/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537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E3" w:rsidRDefault="00537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E3" w:rsidRDefault="005375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537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537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финансирования, тыс. рублей</w:t>
            </w:r>
          </w:p>
        </w:tc>
      </w:tr>
      <w:tr w:rsidR="005375E3" w:rsidTr="001B365B">
        <w:trPr>
          <w:gridAfter w:val="1"/>
          <w:wAfter w:w="212" w:type="dxa"/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E3" w:rsidRDefault="005375E3">
            <w:pPr>
              <w:rPr>
                <w:b/>
                <w:bCs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5E3" w:rsidRDefault="005375E3">
            <w:pPr>
              <w:rPr>
                <w:b/>
                <w:bCs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5E3" w:rsidRDefault="00537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537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5375E3" w:rsidP="00725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2575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A71E9C" w:rsidP="00725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2023 - </w:t>
            </w:r>
            <w:r w:rsidR="005375E3">
              <w:rPr>
                <w:b/>
                <w:bCs/>
              </w:rPr>
              <w:t>202</w:t>
            </w:r>
            <w:r w:rsidR="00725759">
              <w:rPr>
                <w:b/>
                <w:bCs/>
              </w:rPr>
              <w:t>4</w:t>
            </w:r>
            <w:r w:rsidR="005375E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1B365B" w:rsidP="00725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2024 - </w:t>
            </w:r>
            <w:r w:rsidR="005375E3">
              <w:rPr>
                <w:b/>
                <w:bCs/>
              </w:rPr>
              <w:t>202</w:t>
            </w:r>
            <w:r w:rsidR="00725759">
              <w:rPr>
                <w:b/>
                <w:bCs/>
              </w:rPr>
              <w:t>5</w:t>
            </w:r>
            <w:r w:rsidR="005375E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1B365B" w:rsidP="00725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2025 - </w:t>
            </w:r>
            <w:r w:rsidR="005375E3">
              <w:rPr>
                <w:b/>
                <w:bCs/>
              </w:rPr>
              <w:t>202</w:t>
            </w:r>
            <w:r>
              <w:rPr>
                <w:b/>
                <w:bCs/>
              </w:rPr>
              <w:t>7</w:t>
            </w:r>
            <w:r w:rsidR="005375E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1B365B" w:rsidP="00725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2026 - </w:t>
            </w:r>
            <w:r w:rsidR="005375E3">
              <w:rPr>
                <w:b/>
                <w:bCs/>
              </w:rPr>
              <w:t>202</w:t>
            </w:r>
            <w:r w:rsidR="00725759">
              <w:rPr>
                <w:b/>
                <w:bCs/>
              </w:rPr>
              <w:t>7</w:t>
            </w:r>
            <w:r w:rsidR="005375E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3" w:rsidRDefault="001B365B" w:rsidP="00725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2027 - </w:t>
            </w:r>
            <w:r w:rsidR="005375E3">
              <w:rPr>
                <w:b/>
                <w:bCs/>
              </w:rPr>
              <w:t>202</w:t>
            </w:r>
            <w:r w:rsidR="00725759">
              <w:rPr>
                <w:b/>
                <w:bCs/>
              </w:rPr>
              <w:t>8</w:t>
            </w:r>
            <w:r w:rsidR="005375E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7374EA" w:rsidTr="00037624">
        <w:trPr>
          <w:gridAfter w:val="1"/>
          <w:wAfter w:w="212" w:type="dxa"/>
          <w:trHeight w:val="37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EA" w:rsidRDefault="007374EA" w:rsidP="00F95E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EA" w:rsidRDefault="007374EA" w:rsidP="00F9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теплоснабжения, водоснабжения с.п. «Нижнеключевское"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EA" w:rsidRDefault="007374EA" w:rsidP="00F95E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EA" w:rsidRPr="008C7707" w:rsidRDefault="002666AD" w:rsidP="00F95E52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710000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EA" w:rsidRPr="008C7707" w:rsidRDefault="007374EA" w:rsidP="00F95E52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EA" w:rsidRPr="008C7707" w:rsidRDefault="002666AD" w:rsidP="001B365B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42000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EA" w:rsidRPr="008C7707" w:rsidRDefault="007374EA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  <w:p w:rsidR="007374EA" w:rsidRPr="008C7707" w:rsidRDefault="007374EA" w:rsidP="008C7707">
            <w:pPr>
              <w:rPr>
                <w:color w:val="000000" w:themeColor="text1"/>
              </w:rPr>
            </w:pPr>
            <w:r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  <w:r w:rsidR="002666AD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4EA" w:rsidRPr="008C7707" w:rsidRDefault="007374EA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  <w:p w:rsidR="008C7707" w:rsidRPr="008C7707" w:rsidRDefault="008C7707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  <w:p w:rsidR="007374EA" w:rsidRPr="008C7707" w:rsidRDefault="002666AD">
            <w:pPr>
              <w:rPr>
                <w:color w:val="000000" w:themeColor="text1"/>
              </w:rPr>
            </w:pP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42000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EA" w:rsidRPr="008C7707" w:rsidRDefault="007374EA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  <w:p w:rsidR="007374EA" w:rsidRPr="008C7707" w:rsidRDefault="007374EA" w:rsidP="008C7707">
            <w:pPr>
              <w:rPr>
                <w:color w:val="000000" w:themeColor="text1"/>
              </w:rPr>
            </w:pPr>
            <w:r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 w:rsidR="002666AD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42000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07" w:rsidRPr="008C7707" w:rsidRDefault="008C7707" w:rsidP="008C7707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  <w:p w:rsidR="008C7707" w:rsidRPr="008C7707" w:rsidRDefault="008C7707" w:rsidP="008C7707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  <w:p w:rsidR="007374EA" w:rsidRPr="008C7707" w:rsidRDefault="007374EA" w:rsidP="008C7707">
            <w:pPr>
              <w:rPr>
                <w:color w:val="000000" w:themeColor="text1"/>
              </w:rPr>
            </w:pPr>
            <w:r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66AD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42000</w:t>
            </w:r>
          </w:p>
        </w:tc>
      </w:tr>
      <w:tr w:rsidR="00A307E9" w:rsidTr="006B4EDD">
        <w:trPr>
          <w:gridAfter w:val="1"/>
          <w:wAfter w:w="212" w:type="dxa"/>
          <w:trHeight w:val="2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7E9" w:rsidRDefault="00A307E9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7E9" w:rsidRDefault="00A307E9" w:rsidP="00F95E5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9" w:rsidRDefault="00A307E9" w:rsidP="00F95E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9" w:rsidRPr="008C7707" w:rsidRDefault="002666AD" w:rsidP="00F95E52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</w:t>
            </w:r>
            <w:r w:rsidR="008C7707" w:rsidRPr="008C7707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400000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7E9" w:rsidRPr="008C7707" w:rsidRDefault="00A307E9" w:rsidP="00F95E52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9" w:rsidRPr="008C7707" w:rsidRDefault="002666AD">
            <w:pPr>
              <w:rPr>
                <w:color w:val="000000" w:themeColor="text1"/>
              </w:rPr>
            </w:pP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9" w:rsidRPr="008C7707" w:rsidRDefault="007374EA" w:rsidP="008C7707">
            <w:pPr>
              <w:rPr>
                <w:color w:val="000000" w:themeColor="text1"/>
              </w:rPr>
            </w:pPr>
            <w:r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66AD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E9" w:rsidRPr="008C7707" w:rsidRDefault="007374EA">
            <w:pPr>
              <w:rPr>
                <w:color w:val="000000" w:themeColor="text1"/>
              </w:rPr>
            </w:pPr>
            <w:r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66AD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E9" w:rsidRPr="008C7707" w:rsidRDefault="007374EA">
            <w:pPr>
              <w:rPr>
                <w:color w:val="000000" w:themeColor="text1"/>
              </w:rPr>
            </w:pPr>
            <w:r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666AD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80000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9" w:rsidRPr="008C7707" w:rsidRDefault="002666AD">
            <w:pPr>
              <w:rPr>
                <w:color w:val="000000" w:themeColor="text1"/>
              </w:rPr>
            </w:pPr>
            <w: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8C7707" w:rsidRPr="008C7707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80000</w:t>
            </w:r>
          </w:p>
        </w:tc>
      </w:tr>
      <w:tr w:rsidR="00F95E52" w:rsidTr="001B365B">
        <w:trPr>
          <w:gridAfter w:val="1"/>
          <w:wAfter w:w="212" w:type="dxa"/>
          <w:trHeight w:val="2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E52" w:rsidRDefault="00F95E52" w:rsidP="00F95E5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Pr="003131F5" w:rsidRDefault="003131F5" w:rsidP="00F95E52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3131F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  <w:r w:rsidR="007374EA" w:rsidRPr="003131F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Pr="003131F5" w:rsidRDefault="008C7707" w:rsidP="001B365B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Pr="003131F5" w:rsidRDefault="008C7707" w:rsidP="001B365B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Pr="003131F5" w:rsidRDefault="008C7707" w:rsidP="001B365B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Pr="003131F5" w:rsidRDefault="008C7707" w:rsidP="00F95E52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Pr="003131F5" w:rsidRDefault="008C7707" w:rsidP="001B365B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Pr="003131F5" w:rsidRDefault="008C7707" w:rsidP="00F95E52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14780</w:t>
            </w:r>
          </w:p>
        </w:tc>
      </w:tr>
      <w:tr w:rsidR="00F95E52" w:rsidTr="001B365B">
        <w:trPr>
          <w:gridAfter w:val="1"/>
          <w:wAfter w:w="212" w:type="dxa"/>
          <w:trHeight w:val="2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E52" w:rsidRDefault="00F95E52" w:rsidP="00F95E5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Default="001B365B" w:rsidP="00F95E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Default="003131F5" w:rsidP="00F95E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  <w:r w:rsidR="007374E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Default="00F95E52" w:rsidP="00F95E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3131F5" w:rsidP="00F95E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  <w:r w:rsidR="007374E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Default="003131F5" w:rsidP="001B36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  <w:r w:rsidR="007374E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3131F5" w:rsidP="00F95E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  <w:r w:rsidR="007374E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Default="003131F5" w:rsidP="001B36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  <w:r w:rsidR="007374E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52" w:rsidRDefault="003131F5" w:rsidP="00F95E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  <w:r w:rsidR="007374E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</w:tr>
      <w:tr w:rsidR="00F95E52" w:rsidTr="001B365B">
        <w:trPr>
          <w:gridAfter w:val="1"/>
          <w:wAfter w:w="212" w:type="dxa"/>
          <w:trHeight w:val="52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E52" w:rsidRDefault="00F95E52" w:rsidP="00F95E5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52" w:rsidRDefault="00F95E52" w:rsidP="00F95E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47F6B" w:rsidRDefault="00F47F6B"/>
    <w:p w:rsidR="00F47F6B" w:rsidRDefault="00F47F6B"/>
    <w:sectPr w:rsidR="00F47F6B" w:rsidSect="00190C2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30" w:rsidRDefault="00083730" w:rsidP="00190C21">
      <w:r>
        <w:separator/>
      </w:r>
    </w:p>
  </w:endnote>
  <w:endnote w:type="continuationSeparator" w:id="1">
    <w:p w:rsidR="00083730" w:rsidRDefault="00083730" w:rsidP="0019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30" w:rsidRDefault="00083730" w:rsidP="00190C21">
      <w:r>
        <w:separator/>
      </w:r>
    </w:p>
  </w:footnote>
  <w:footnote w:type="continuationSeparator" w:id="1">
    <w:p w:rsidR="00083730" w:rsidRDefault="00083730" w:rsidP="00190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987"/>
    <w:multiLevelType w:val="hybridMultilevel"/>
    <w:tmpl w:val="785614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2532213"/>
    <w:multiLevelType w:val="hybridMultilevel"/>
    <w:tmpl w:val="25B29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B0BDC"/>
    <w:multiLevelType w:val="hybridMultilevel"/>
    <w:tmpl w:val="6D360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CE2F57"/>
    <w:multiLevelType w:val="hybridMultilevel"/>
    <w:tmpl w:val="8CAAB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AE08E9"/>
    <w:multiLevelType w:val="hybridMultilevel"/>
    <w:tmpl w:val="F96C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00B07"/>
    <w:multiLevelType w:val="hybridMultilevel"/>
    <w:tmpl w:val="5EDE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015F"/>
    <w:multiLevelType w:val="hybridMultilevel"/>
    <w:tmpl w:val="0FF81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15C8A"/>
    <w:multiLevelType w:val="hybridMultilevel"/>
    <w:tmpl w:val="1A6E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D2895"/>
    <w:multiLevelType w:val="hybridMultilevel"/>
    <w:tmpl w:val="4F34E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F76CA2"/>
    <w:multiLevelType w:val="hybridMultilevel"/>
    <w:tmpl w:val="1A6E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1F2"/>
    <w:rsid w:val="00001B6C"/>
    <w:rsid w:val="00070C59"/>
    <w:rsid w:val="00077D84"/>
    <w:rsid w:val="00083730"/>
    <w:rsid w:val="00091D44"/>
    <w:rsid w:val="000D0BF6"/>
    <w:rsid w:val="000D5A2C"/>
    <w:rsid w:val="001232A3"/>
    <w:rsid w:val="001340C8"/>
    <w:rsid w:val="001360A3"/>
    <w:rsid w:val="001817FB"/>
    <w:rsid w:val="001879AE"/>
    <w:rsid w:val="00190C21"/>
    <w:rsid w:val="001B365B"/>
    <w:rsid w:val="001C1C9C"/>
    <w:rsid w:val="001C3AE3"/>
    <w:rsid w:val="001E27A9"/>
    <w:rsid w:val="001E283A"/>
    <w:rsid w:val="001E28A9"/>
    <w:rsid w:val="001E47B1"/>
    <w:rsid w:val="00201F19"/>
    <w:rsid w:val="00224F2D"/>
    <w:rsid w:val="00233A3F"/>
    <w:rsid w:val="002666AD"/>
    <w:rsid w:val="002B18A1"/>
    <w:rsid w:val="002C01C4"/>
    <w:rsid w:val="002E4493"/>
    <w:rsid w:val="002F473A"/>
    <w:rsid w:val="00307497"/>
    <w:rsid w:val="003131F5"/>
    <w:rsid w:val="00317B5F"/>
    <w:rsid w:val="00354A73"/>
    <w:rsid w:val="00380E0C"/>
    <w:rsid w:val="00392AB0"/>
    <w:rsid w:val="003F2AD0"/>
    <w:rsid w:val="004175B4"/>
    <w:rsid w:val="0044193F"/>
    <w:rsid w:val="004476E5"/>
    <w:rsid w:val="00454DF8"/>
    <w:rsid w:val="00455281"/>
    <w:rsid w:val="00465451"/>
    <w:rsid w:val="00465A60"/>
    <w:rsid w:val="004C784B"/>
    <w:rsid w:val="004E5356"/>
    <w:rsid w:val="005375E3"/>
    <w:rsid w:val="005753F8"/>
    <w:rsid w:val="005973C6"/>
    <w:rsid w:val="005B541C"/>
    <w:rsid w:val="005B7004"/>
    <w:rsid w:val="005E5DAB"/>
    <w:rsid w:val="00626F2F"/>
    <w:rsid w:val="006365EF"/>
    <w:rsid w:val="006D557B"/>
    <w:rsid w:val="006E109E"/>
    <w:rsid w:val="006E5569"/>
    <w:rsid w:val="00725759"/>
    <w:rsid w:val="007374EA"/>
    <w:rsid w:val="00762A06"/>
    <w:rsid w:val="00765014"/>
    <w:rsid w:val="007675EC"/>
    <w:rsid w:val="007716E0"/>
    <w:rsid w:val="007A5596"/>
    <w:rsid w:val="007B64A1"/>
    <w:rsid w:val="007C0F51"/>
    <w:rsid w:val="007D2BCD"/>
    <w:rsid w:val="00802CBB"/>
    <w:rsid w:val="00823240"/>
    <w:rsid w:val="008A0802"/>
    <w:rsid w:val="008C7707"/>
    <w:rsid w:val="00921419"/>
    <w:rsid w:val="00976E9A"/>
    <w:rsid w:val="009920D5"/>
    <w:rsid w:val="00A307E9"/>
    <w:rsid w:val="00A66513"/>
    <w:rsid w:val="00A71E9C"/>
    <w:rsid w:val="00A84C4A"/>
    <w:rsid w:val="00AA64DE"/>
    <w:rsid w:val="00AC43FF"/>
    <w:rsid w:val="00AE2DA9"/>
    <w:rsid w:val="00AF0A1B"/>
    <w:rsid w:val="00B0246B"/>
    <w:rsid w:val="00B22B7D"/>
    <w:rsid w:val="00B305CA"/>
    <w:rsid w:val="00B55E0C"/>
    <w:rsid w:val="00B61D4D"/>
    <w:rsid w:val="00B7270A"/>
    <w:rsid w:val="00B851F2"/>
    <w:rsid w:val="00BD39D1"/>
    <w:rsid w:val="00BE02A5"/>
    <w:rsid w:val="00C033AB"/>
    <w:rsid w:val="00C17FF5"/>
    <w:rsid w:val="00C21DCB"/>
    <w:rsid w:val="00CA4654"/>
    <w:rsid w:val="00D02EB1"/>
    <w:rsid w:val="00D0626A"/>
    <w:rsid w:val="00D16259"/>
    <w:rsid w:val="00D235AF"/>
    <w:rsid w:val="00D35818"/>
    <w:rsid w:val="00D47E81"/>
    <w:rsid w:val="00D65E16"/>
    <w:rsid w:val="00D66046"/>
    <w:rsid w:val="00D72DA0"/>
    <w:rsid w:val="00D86BB0"/>
    <w:rsid w:val="00D915D3"/>
    <w:rsid w:val="00DA6271"/>
    <w:rsid w:val="00DB06C2"/>
    <w:rsid w:val="00DE3E32"/>
    <w:rsid w:val="00E10133"/>
    <w:rsid w:val="00E305B7"/>
    <w:rsid w:val="00E31EC7"/>
    <w:rsid w:val="00E475CD"/>
    <w:rsid w:val="00E6101C"/>
    <w:rsid w:val="00E679AB"/>
    <w:rsid w:val="00E957EE"/>
    <w:rsid w:val="00EA2380"/>
    <w:rsid w:val="00EA7F29"/>
    <w:rsid w:val="00EB7D38"/>
    <w:rsid w:val="00ED7D2D"/>
    <w:rsid w:val="00EE744F"/>
    <w:rsid w:val="00F40883"/>
    <w:rsid w:val="00F47F6B"/>
    <w:rsid w:val="00F81A29"/>
    <w:rsid w:val="00F87D39"/>
    <w:rsid w:val="00F95E52"/>
    <w:rsid w:val="00F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8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B85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1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8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0C2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190C21"/>
    <w:rPr>
      <w:sz w:val="24"/>
      <w:szCs w:val="24"/>
    </w:rPr>
  </w:style>
  <w:style w:type="paragraph" w:styleId="a6">
    <w:name w:val="footer"/>
    <w:basedOn w:val="a"/>
    <w:link w:val="a7"/>
    <w:rsid w:val="00190C2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190C21"/>
    <w:rPr>
      <w:sz w:val="24"/>
      <w:szCs w:val="24"/>
    </w:rPr>
  </w:style>
  <w:style w:type="paragraph" w:styleId="a8">
    <w:name w:val="No Spacing"/>
    <w:uiPriority w:val="1"/>
    <w:qFormat/>
    <w:rsid w:val="00D16259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rsid w:val="004C78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4C784B"/>
  </w:style>
  <w:style w:type="paragraph" w:customStyle="1" w:styleId="ConsPlusTitle">
    <w:name w:val="ConsPlusTitle"/>
    <w:uiPriority w:val="99"/>
    <w:rsid w:val="004C784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1232A3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12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«ПЕШКОВСКОЕ»</vt:lpstr>
    </vt:vector>
  </TitlesOfParts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«ПЕШКОВСКОЕ»</dc:title>
  <dc:creator>Dell</dc:creator>
  <cp:lastModifiedBy>Юзер</cp:lastModifiedBy>
  <cp:revision>10</cp:revision>
  <cp:lastPrinted>2023-02-20T00:54:00Z</cp:lastPrinted>
  <dcterms:created xsi:type="dcterms:W3CDTF">2023-05-04T07:46:00Z</dcterms:created>
  <dcterms:modified xsi:type="dcterms:W3CDTF">2023-05-10T13:06:00Z</dcterms:modified>
</cp:coreProperties>
</file>