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8(3022) 23-</w:t>
            </w:r>
            <w:r w:rsidR="006A6860">
              <w:rPr>
                <w:rFonts w:ascii="Times New Roman" w:hAnsi="Times New Roman"/>
                <w:sz w:val="20"/>
              </w:rPr>
              <w:t>03-72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4D592C">
        <w:rPr>
          <w:rFonts w:ascii="Times New Roman" w:hAnsi="Times New Roman"/>
          <w:b/>
          <w:color w:val="000000" w:themeColor="text1"/>
          <w:sz w:val="20"/>
        </w:rPr>
        <w:t>1</w:t>
      </w:r>
      <w:r w:rsidR="006A6860">
        <w:rPr>
          <w:rFonts w:ascii="Times New Roman" w:hAnsi="Times New Roman"/>
          <w:b/>
          <w:color w:val="000000" w:themeColor="text1"/>
          <w:sz w:val="20"/>
          <w:lang w:val="en-US"/>
        </w:rPr>
        <w:t>9</w:t>
      </w:r>
      <w:r w:rsidR="004D592C">
        <w:rPr>
          <w:rFonts w:ascii="Times New Roman" w:hAnsi="Times New Roman"/>
          <w:b/>
          <w:color w:val="000000" w:themeColor="text1"/>
          <w:sz w:val="20"/>
        </w:rPr>
        <w:t xml:space="preserve"> мая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6860" w:rsidRPr="006A6860" w:rsidRDefault="006A6860" w:rsidP="006A6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860">
        <w:rPr>
          <w:rFonts w:ascii="Times New Roman" w:hAnsi="Times New Roman"/>
          <w:b/>
          <w:sz w:val="26"/>
          <w:szCs w:val="26"/>
        </w:rPr>
        <w:t>УФНС России по Забайкальскому краю информирует об изменении наименования получателя в реквизитах платежных документов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 xml:space="preserve">Изменилось наименование получателя, подлежащего указанию при перечислении платежей, администрируемых налоговыми органами. 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 xml:space="preserve">Ранее в качестве получателя платежа указывалось Управление Федерального казначейства по Тульской области (Межрегиональная инспекция Федеральной налоговой службы по управлению долгом). 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 xml:space="preserve">Теперь в поле </w:t>
      </w:r>
      <w:r>
        <w:rPr>
          <w:rFonts w:ascii="Times New Roman" w:hAnsi="Times New Roman"/>
          <w:sz w:val="26"/>
          <w:szCs w:val="26"/>
        </w:rPr>
        <w:t>номер</w:t>
      </w:r>
      <w:r w:rsidRPr="006A6860">
        <w:rPr>
          <w:rFonts w:ascii="Times New Roman" w:hAnsi="Times New Roman"/>
          <w:sz w:val="26"/>
          <w:szCs w:val="26"/>
        </w:rPr>
        <w:t xml:space="preserve"> 16 реквизитов платежного документа указывается </w:t>
      </w:r>
      <w:r w:rsidRPr="006A6860">
        <w:rPr>
          <w:rFonts w:ascii="Times New Roman" w:hAnsi="Times New Roman"/>
          <w:b/>
          <w:sz w:val="26"/>
          <w:szCs w:val="26"/>
        </w:rPr>
        <w:t>Казначейство России (ФНС России)</w:t>
      </w:r>
      <w:r w:rsidRPr="006A6860">
        <w:rPr>
          <w:rFonts w:ascii="Times New Roman" w:hAnsi="Times New Roman"/>
          <w:sz w:val="26"/>
          <w:szCs w:val="26"/>
        </w:rPr>
        <w:t>.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>Иные реквизиты получателя платежа остаются без изменений.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 xml:space="preserve">Напоминаем, что для формирования платежного документа можно воспользоваться сервисом ФНС России «Уплата налогов и пошлин». </w:t>
      </w: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860" w:rsidRPr="006A6860" w:rsidRDefault="006A6860" w:rsidP="006A68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860">
        <w:rPr>
          <w:rFonts w:ascii="Times New Roman" w:hAnsi="Times New Roman"/>
          <w:sz w:val="26"/>
          <w:szCs w:val="26"/>
        </w:rPr>
        <w:t>Сервис содержит отдельные разделы для физических лиц, индивидуальных предпринимателей и юридических лиц.</w:t>
      </w:r>
      <w:bookmarkStart w:id="0" w:name="_GoBack"/>
      <w:bookmarkEnd w:id="0"/>
    </w:p>
    <w:sectPr w:rsidR="006A6860" w:rsidRPr="006A686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A788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6B2F-7E56-4D4C-8AA4-53854F38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Марковцева Ольга Владимировна</cp:lastModifiedBy>
  <cp:revision>3</cp:revision>
  <dcterms:created xsi:type="dcterms:W3CDTF">2023-05-19T04:44:00Z</dcterms:created>
  <dcterms:modified xsi:type="dcterms:W3CDTF">2023-05-19T04:45:00Z</dcterms:modified>
</cp:coreProperties>
</file>