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1B" w:rsidRPr="00BA3785" w:rsidRDefault="005B4E1B" w:rsidP="00712D3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AD" w:rsidRDefault="00DF0F3F" w:rsidP="00C32BAD">
      <w:pPr>
        <w:pStyle w:val="a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21 июня 2023 года состоялась 9</w:t>
      </w:r>
      <w:r w:rsidR="005B4E1B" w:rsidRPr="00BA37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заседание Сове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та МР «Нерчинский район» </w:t>
      </w:r>
    </w:p>
    <w:p w:rsidR="005B4E1B" w:rsidRPr="00BA3785" w:rsidRDefault="00DF0F3F" w:rsidP="00C32BAD">
      <w:pPr>
        <w:pStyle w:val="a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седьмого</w:t>
      </w:r>
      <w:r w:rsidR="005B4E1B" w:rsidRPr="00BA37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созыва</w:t>
      </w:r>
    </w:p>
    <w:p w:rsidR="005B4E1B" w:rsidRPr="00BA3785" w:rsidRDefault="005B4E1B" w:rsidP="00C32BAD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4E1B" w:rsidRPr="00BA3785" w:rsidRDefault="00DF0F3F" w:rsidP="00312EE5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21</w:t>
      </w:r>
      <w:r w:rsidR="0034412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июня</w:t>
      </w:r>
      <w:r w:rsidR="005B4E1B" w:rsidRPr="00BA37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2023 года состоялась 9</w:t>
      </w:r>
      <w:r w:rsidR="005B4E1B" w:rsidRPr="00BA37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заседание Совета МР «Нерчинский район»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седьмого </w:t>
      </w:r>
      <w:r w:rsidR="005B4E1B" w:rsidRPr="00BA3785">
        <w:rPr>
          <w:rFonts w:ascii="Times New Roman" w:hAnsi="Times New Roman" w:cs="Times New Roman"/>
          <w:i w:val="0"/>
          <w:sz w:val="24"/>
          <w:szCs w:val="24"/>
          <w:lang w:val="ru-RU"/>
        </w:rPr>
        <w:t>созыва.</w:t>
      </w:r>
    </w:p>
    <w:p w:rsidR="005B4E1B" w:rsidRPr="00BA3785" w:rsidRDefault="005B4E1B" w:rsidP="00312EE5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A3785">
        <w:rPr>
          <w:rFonts w:ascii="Times New Roman" w:hAnsi="Times New Roman" w:cs="Times New Roman"/>
          <w:i w:val="0"/>
          <w:sz w:val="24"/>
          <w:szCs w:val="24"/>
          <w:lang w:val="ru-RU"/>
        </w:rPr>
        <w:t>В повестку оче</w:t>
      </w:r>
      <w:r w:rsidR="0034412F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="00DF0F3F">
        <w:rPr>
          <w:rFonts w:ascii="Times New Roman" w:hAnsi="Times New Roman" w:cs="Times New Roman"/>
          <w:i w:val="0"/>
          <w:sz w:val="24"/>
          <w:szCs w:val="24"/>
          <w:lang w:val="ru-RU"/>
        </w:rPr>
        <w:t>едного заседания было внесено 10 вопросов, из которых 6</w:t>
      </w:r>
      <w:r w:rsidRPr="00BA37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внесены Главой </w:t>
      </w:r>
      <w:r w:rsidR="00DF0F3F">
        <w:rPr>
          <w:rFonts w:ascii="Times New Roman" w:hAnsi="Times New Roman" w:cs="Times New Roman"/>
          <w:i w:val="0"/>
          <w:sz w:val="24"/>
          <w:szCs w:val="24"/>
          <w:lang w:val="ru-RU"/>
        </w:rPr>
        <w:t>МР «Нерчинский район</w:t>
      </w:r>
      <w:proofErr w:type="gramStart"/>
      <w:r w:rsidR="00DF0F3F">
        <w:rPr>
          <w:rFonts w:ascii="Times New Roman" w:hAnsi="Times New Roman" w:cs="Times New Roman"/>
          <w:i w:val="0"/>
          <w:sz w:val="24"/>
          <w:szCs w:val="24"/>
          <w:lang w:val="ru-RU"/>
        </w:rPr>
        <w:t>»,  4</w:t>
      </w:r>
      <w:proofErr w:type="gramEnd"/>
      <w:r w:rsidRPr="00BA37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Советом МР «Нерчинский район».</w:t>
      </w:r>
    </w:p>
    <w:p w:rsidR="005B4E1B" w:rsidRPr="0034412F" w:rsidRDefault="005B4E1B" w:rsidP="00312EE5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A3785">
        <w:rPr>
          <w:rFonts w:ascii="Times New Roman" w:hAnsi="Times New Roman" w:cs="Times New Roman"/>
          <w:i w:val="0"/>
          <w:sz w:val="24"/>
          <w:szCs w:val="24"/>
          <w:lang w:val="ru-RU"/>
        </w:rPr>
        <w:t>На заседании</w:t>
      </w:r>
      <w:r w:rsidR="00DF0F3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Совета района присутствовали 12 депутатов из 20</w:t>
      </w:r>
      <w:r w:rsidRPr="00BA378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F0F3F" w:rsidRPr="00310747" w:rsidRDefault="00DF0F3F" w:rsidP="00DF0F3F">
      <w:pPr>
        <w:pStyle w:val="a3"/>
        <w:tabs>
          <w:tab w:val="left" w:pos="284"/>
          <w:tab w:val="left" w:pos="567"/>
        </w:tabs>
        <w:ind w:right="283"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312EE5" w:rsidRDefault="00217196" w:rsidP="00312EE5">
      <w:pPr>
        <w:pStyle w:val="a3"/>
        <w:tabs>
          <w:tab w:val="left" w:pos="284"/>
          <w:tab w:val="left" w:pos="567"/>
        </w:tabs>
        <w:ind w:right="283" w:firstLine="709"/>
        <w:jc w:val="both"/>
        <w:rPr>
          <w:rFonts w:ascii="Times New Roman" w:hAnsi="Times New Roman" w:cs="Times New Roman"/>
          <w:i w:val="0"/>
          <w:color w:val="332F2C"/>
          <w:sz w:val="24"/>
          <w:szCs w:val="24"/>
          <w:shd w:val="clear" w:color="auto" w:fill="FFFFFF"/>
          <w:lang w:val="ru-RU"/>
        </w:rPr>
      </w:pPr>
      <w:r w:rsidRPr="003D353E">
        <w:rPr>
          <w:rFonts w:ascii="Times New Roman" w:hAnsi="Times New Roman" w:cs="Times New Roman"/>
          <w:i w:val="0"/>
          <w:color w:val="332F2C"/>
          <w:sz w:val="24"/>
          <w:szCs w:val="24"/>
          <w:shd w:val="clear" w:color="auto" w:fill="FFFFFF"/>
          <w:lang w:val="ru-RU"/>
        </w:rPr>
        <w:t xml:space="preserve">В начале заседания председатель Нерчинской территориальной избирательной комиссии </w:t>
      </w:r>
      <w:proofErr w:type="spellStart"/>
      <w:r w:rsidRPr="003D353E">
        <w:rPr>
          <w:rFonts w:ascii="Times New Roman" w:hAnsi="Times New Roman" w:cs="Times New Roman"/>
          <w:i w:val="0"/>
          <w:color w:val="332F2C"/>
          <w:sz w:val="24"/>
          <w:szCs w:val="24"/>
          <w:shd w:val="clear" w:color="auto" w:fill="FFFFFF"/>
          <w:lang w:val="ru-RU"/>
        </w:rPr>
        <w:t>Л.В.Юдина</w:t>
      </w:r>
      <w:proofErr w:type="spellEnd"/>
      <w:r w:rsidRPr="003D353E">
        <w:rPr>
          <w:rFonts w:ascii="Times New Roman" w:hAnsi="Times New Roman" w:cs="Times New Roman"/>
          <w:i w:val="0"/>
          <w:color w:val="332F2C"/>
          <w:sz w:val="24"/>
          <w:szCs w:val="24"/>
          <w:shd w:val="clear" w:color="auto" w:fill="FFFFFF"/>
          <w:lang w:val="ru-RU"/>
        </w:rPr>
        <w:t xml:space="preserve"> проинформировала депутатов о решении комиссии о передаче вакантного мандата сложившего полномочия депутата Цаплина М.А., который был избран в Совет МР «Нерчинский район» от партии «Единая Россия». В соответствии с законом о выборах, комиссия приняла решение передать мандат другому зарегистрированному кандидату от партии «Единая Россия» –</w:t>
      </w:r>
      <w:r w:rsidR="00312EE5" w:rsidRPr="003D353E">
        <w:rPr>
          <w:rFonts w:ascii="Times New Roman" w:hAnsi="Times New Roman" w:cs="Times New Roman"/>
          <w:i w:val="0"/>
          <w:color w:val="332F2C"/>
          <w:sz w:val="24"/>
          <w:szCs w:val="24"/>
          <w:shd w:val="clear" w:color="auto" w:fill="FFFFFF"/>
          <w:lang w:val="ru-RU"/>
        </w:rPr>
        <w:t xml:space="preserve"> Емельяновой И.В.</w:t>
      </w:r>
    </w:p>
    <w:p w:rsidR="00310747" w:rsidRPr="00310747" w:rsidRDefault="00310747" w:rsidP="00312EE5">
      <w:pPr>
        <w:pStyle w:val="a3"/>
        <w:tabs>
          <w:tab w:val="left" w:pos="284"/>
          <w:tab w:val="left" w:pos="567"/>
        </w:tabs>
        <w:ind w:right="283" w:firstLine="709"/>
        <w:jc w:val="both"/>
        <w:rPr>
          <w:rFonts w:ascii="Times New Roman" w:hAnsi="Times New Roman" w:cs="Times New Roman"/>
          <w:i w:val="0"/>
          <w:color w:val="332F2C"/>
          <w:sz w:val="16"/>
          <w:szCs w:val="16"/>
          <w:shd w:val="clear" w:color="auto" w:fill="FFFFFF"/>
          <w:lang w:val="ru-RU"/>
        </w:rPr>
      </w:pPr>
    </w:p>
    <w:p w:rsidR="00312EE5" w:rsidRPr="009C34A7" w:rsidRDefault="009C34A7" w:rsidP="009C3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A7">
        <w:rPr>
          <w:rFonts w:ascii="Times New Roman" w:eastAsia="Calibri" w:hAnsi="Times New Roman" w:cs="Times New Roman"/>
          <w:sz w:val="24"/>
          <w:szCs w:val="24"/>
          <w:lang w:eastAsia="en-US"/>
        </w:rPr>
        <w:t>Депутатами рассмотрен ряд важных вопросов, среди которых:</w:t>
      </w:r>
    </w:p>
    <w:p w:rsidR="009C34A7" w:rsidRDefault="009C34A7" w:rsidP="00312EE5">
      <w:pPr>
        <w:pStyle w:val="a3"/>
        <w:tabs>
          <w:tab w:val="left" w:pos="284"/>
          <w:tab w:val="left" w:pos="567"/>
        </w:tabs>
        <w:ind w:right="283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- </w:t>
      </w:r>
      <w:r w:rsidR="00433091" w:rsidRPr="00217196">
        <w:rPr>
          <w:rFonts w:ascii="Times New Roman" w:eastAsia="Times New Roman" w:hAnsi="Times New Roman"/>
          <w:i w:val="0"/>
          <w:sz w:val="24"/>
          <w:szCs w:val="24"/>
          <w:lang w:val="ru-RU"/>
        </w:rPr>
        <w:t>отчет</w:t>
      </w:r>
      <w:r w:rsidR="0034412F" w:rsidRPr="00217196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 </w:t>
      </w:r>
      <w:r w:rsidR="00217196" w:rsidRPr="00217196">
        <w:rPr>
          <w:rFonts w:ascii="Times New Roman" w:hAnsi="Times New Roman"/>
          <w:i w:val="0"/>
          <w:sz w:val="24"/>
          <w:szCs w:val="24"/>
          <w:lang w:val="ru-RU"/>
        </w:rPr>
        <w:t>о реализации Стратегии социально-экономического развития МР «Нерчинский район» до 2030 года и плана мероприятий по реализации Стратегии социально-экономического развития МР «Нерчинский район» до 2030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за прошедший год;</w:t>
      </w:r>
    </w:p>
    <w:p w:rsidR="00217196" w:rsidRDefault="009C34A7" w:rsidP="00312EE5">
      <w:pPr>
        <w:pStyle w:val="a3"/>
        <w:tabs>
          <w:tab w:val="left" w:pos="284"/>
          <w:tab w:val="left" w:pos="567"/>
        </w:tabs>
        <w:ind w:right="283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="00217196" w:rsidRPr="00217196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8E4EC4" w:rsidRPr="00217196">
        <w:rPr>
          <w:rFonts w:ascii="Times New Roman" w:hAnsi="Times New Roman"/>
          <w:i w:val="0"/>
          <w:sz w:val="24"/>
          <w:szCs w:val="24"/>
          <w:lang w:val="ru-RU"/>
        </w:rPr>
        <w:t>тчёт Главы района, о результатах его деятельности, деятельности местной администрации и иных подведомственных Главе района органах</w:t>
      </w:r>
      <w:r w:rsidR="00217196" w:rsidRPr="00217196">
        <w:rPr>
          <w:rFonts w:ascii="Times New Roman" w:hAnsi="Times New Roman"/>
          <w:i w:val="0"/>
          <w:sz w:val="24"/>
          <w:szCs w:val="24"/>
          <w:lang w:val="ru-RU"/>
        </w:rPr>
        <w:t>, в том числе по вопрос</w:t>
      </w:r>
      <w:r>
        <w:rPr>
          <w:rFonts w:ascii="Times New Roman" w:hAnsi="Times New Roman"/>
          <w:i w:val="0"/>
          <w:sz w:val="24"/>
          <w:szCs w:val="24"/>
          <w:lang w:val="ru-RU"/>
        </w:rPr>
        <w:t>ам, поставленных Советом района;</w:t>
      </w:r>
    </w:p>
    <w:p w:rsidR="009C34A7" w:rsidRPr="009C34A7" w:rsidRDefault="009C34A7" w:rsidP="009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34A7">
        <w:rPr>
          <w:rFonts w:ascii="Times New Roman" w:eastAsia="Times New Roman" w:hAnsi="Times New Roman" w:cs="Times New Roman"/>
          <w:sz w:val="24"/>
          <w:szCs w:val="24"/>
          <w:lang w:eastAsia="en-US"/>
        </w:rPr>
        <w:t>- отчет об исполнении бюджета муниципального 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айона «Нерчинский район» за 2023</w:t>
      </w:r>
      <w:r w:rsidRPr="009C34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 и др.</w:t>
      </w:r>
    </w:p>
    <w:p w:rsidR="009C34A7" w:rsidRPr="00312EE5" w:rsidRDefault="009C34A7" w:rsidP="00312EE5">
      <w:pPr>
        <w:pStyle w:val="a3"/>
        <w:tabs>
          <w:tab w:val="left" w:pos="284"/>
          <w:tab w:val="left" w:pos="567"/>
        </w:tabs>
        <w:ind w:right="283" w:firstLine="709"/>
        <w:jc w:val="both"/>
        <w:rPr>
          <w:rFonts w:ascii="Times New Roman" w:hAnsi="Times New Roman" w:cs="Times New Roman"/>
          <w:color w:val="332F2C"/>
          <w:sz w:val="28"/>
          <w:szCs w:val="28"/>
          <w:shd w:val="clear" w:color="auto" w:fill="FFFFFF"/>
          <w:lang w:val="ru-RU"/>
        </w:rPr>
      </w:pPr>
    </w:p>
    <w:p w:rsidR="00A90C84" w:rsidRPr="003D353E" w:rsidRDefault="00A90C84" w:rsidP="00A90C84">
      <w:pPr>
        <w:pStyle w:val="a3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3D353E">
        <w:rPr>
          <w:rFonts w:ascii="Times New Roman" w:hAnsi="Times New Roman"/>
          <w:i w:val="0"/>
          <w:sz w:val="24"/>
          <w:szCs w:val="24"/>
          <w:lang w:val="ru-RU"/>
        </w:rPr>
        <w:t>Отчет о реализации Стратегии социально-экономического развития МР «Нерчинский район» до 2030 года и плана мероприятий по реализации Стратегии социально-экономического развития МР «Нерчинский район» до 2030 года в 2022 году депутаты приняли к сведению.</w:t>
      </w:r>
    </w:p>
    <w:p w:rsidR="00A90C84" w:rsidRPr="0071440B" w:rsidRDefault="00A90C84" w:rsidP="00312EE5">
      <w:pPr>
        <w:pStyle w:val="a7"/>
        <w:spacing w:line="240" w:lineRule="auto"/>
        <w:ind w:firstLine="709"/>
        <w:rPr>
          <w:iCs/>
          <w:color w:val="auto"/>
        </w:rPr>
      </w:pPr>
      <w:r>
        <w:rPr>
          <w:color w:val="auto"/>
        </w:rPr>
        <w:t xml:space="preserve">Председатель Совета района </w:t>
      </w:r>
      <w:proofErr w:type="spellStart"/>
      <w:r>
        <w:rPr>
          <w:color w:val="auto"/>
        </w:rPr>
        <w:t>Эпова</w:t>
      </w:r>
      <w:proofErr w:type="spellEnd"/>
      <w:r>
        <w:rPr>
          <w:color w:val="auto"/>
        </w:rPr>
        <w:t xml:space="preserve"> С.В. отметила, </w:t>
      </w:r>
      <w:r w:rsidR="00312EE5">
        <w:rPr>
          <w:color w:val="auto"/>
        </w:rPr>
        <w:t>что</w:t>
      </w:r>
      <w:r>
        <w:rPr>
          <w:color w:val="auto"/>
        </w:rPr>
        <w:t xml:space="preserve">, </w:t>
      </w:r>
      <w:r>
        <w:rPr>
          <w:rFonts w:eastAsiaTheme="minorHAnsi"/>
          <w:lang w:eastAsia="en-US"/>
        </w:rPr>
        <w:t>в</w:t>
      </w:r>
      <w:r w:rsidRPr="00D87A72">
        <w:rPr>
          <w:rFonts w:eastAsiaTheme="minorHAnsi"/>
          <w:lang w:eastAsia="en-US"/>
        </w:rPr>
        <w:t xml:space="preserve"> течение трех лет при рассмотрении отчета о реализации Стратегии за 2019 год, за 2020 год, за 2021 год Совет района давал рекомендации администрации района внести корректировку в Стратегию, так</w:t>
      </w:r>
      <w:r w:rsidR="00312EE5">
        <w:rPr>
          <w:rFonts w:eastAsiaTheme="minorHAnsi"/>
          <w:lang w:eastAsia="en-US"/>
        </w:rPr>
        <w:t xml:space="preserve"> как видим большие расхождения. </w:t>
      </w:r>
      <w:r w:rsidR="00312EE5">
        <w:t>В</w:t>
      </w:r>
      <w:r w:rsidRPr="00D87A72">
        <w:t xml:space="preserve"> целом по экономике района нет анализа, </w:t>
      </w:r>
      <w:r w:rsidRPr="00D87A72">
        <w:rPr>
          <w:rFonts w:eastAsiaTheme="minorHAnsi"/>
          <w:lang w:eastAsia="en-US"/>
        </w:rPr>
        <w:t xml:space="preserve">в большинстве позиций идет невыполнение. Большинство муниципальных программ не соответствует Стратегии. Депутаты </w:t>
      </w:r>
      <w:r>
        <w:rPr>
          <w:rFonts w:eastAsiaTheme="minorHAnsi"/>
          <w:lang w:eastAsia="en-US"/>
        </w:rPr>
        <w:t>при рассмотрении отчетов</w:t>
      </w:r>
      <w:r w:rsidRPr="00D87A72">
        <w:rPr>
          <w:rFonts w:eastAsiaTheme="minorHAnsi"/>
          <w:lang w:eastAsia="en-US"/>
        </w:rPr>
        <w:t xml:space="preserve"> не увидели, на сколько выполнены целевые показатели Стратегии, куда движется район, как реализация плана мероприятий повлияла на экономику района. </w:t>
      </w:r>
    </w:p>
    <w:p w:rsidR="00A90C84" w:rsidRDefault="00A90C84" w:rsidP="00312EE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истекает 5–летний срок реализации действующей Стратегии. </w:t>
      </w:r>
      <w:r w:rsidR="00312EE5">
        <w:rPr>
          <w:rFonts w:ascii="Times New Roman" w:hAnsi="Times New Roman"/>
          <w:sz w:val="24"/>
          <w:szCs w:val="24"/>
        </w:rPr>
        <w:t xml:space="preserve">Депутаты рекомендовали разработать актуализированную Стратегию. </w:t>
      </w:r>
      <w:r w:rsidRPr="00E53A3B">
        <w:rPr>
          <w:rFonts w:ascii="Times New Roman" w:hAnsi="Times New Roman"/>
          <w:sz w:val="24"/>
          <w:szCs w:val="24"/>
        </w:rPr>
        <w:t>Ответственным за разработку Стратегии органом местного самоуправления является Администрация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E53A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0C84" w:rsidRDefault="00A90C84" w:rsidP="00217196">
      <w:pPr>
        <w:pStyle w:val="a3"/>
        <w:tabs>
          <w:tab w:val="left" w:pos="284"/>
          <w:tab w:val="left" w:pos="567"/>
        </w:tabs>
        <w:ind w:right="283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7169A" w:rsidRPr="00C32BAD" w:rsidRDefault="00E2196B" w:rsidP="00C32BAD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32BAD">
        <w:rPr>
          <w:rFonts w:ascii="Times New Roman" w:hAnsi="Times New Roman" w:cs="Times New Roman"/>
          <w:i w:val="0"/>
          <w:sz w:val="24"/>
          <w:szCs w:val="24"/>
        </w:rPr>
        <w:t xml:space="preserve">Депутаты заслушали </w:t>
      </w:r>
      <w:r w:rsidR="00A24D17" w:rsidRPr="00C32BAD">
        <w:rPr>
          <w:rFonts w:ascii="Times New Roman" w:hAnsi="Times New Roman" w:cs="Times New Roman"/>
          <w:i w:val="0"/>
          <w:sz w:val="24"/>
          <w:szCs w:val="24"/>
        </w:rPr>
        <w:t>о</w:t>
      </w:r>
      <w:r w:rsidRPr="00C32BAD">
        <w:rPr>
          <w:rFonts w:ascii="Times New Roman" w:hAnsi="Times New Roman" w:cs="Times New Roman"/>
          <w:i w:val="0"/>
          <w:sz w:val="24"/>
          <w:szCs w:val="24"/>
        </w:rPr>
        <w:t xml:space="preserve">тчёт </w:t>
      </w:r>
      <w:proofErr w:type="spellStart"/>
      <w:r w:rsidR="0017169A" w:rsidRPr="00C32BAD">
        <w:rPr>
          <w:rFonts w:ascii="Times New Roman" w:hAnsi="Times New Roman" w:cs="Times New Roman"/>
          <w:i w:val="0"/>
          <w:sz w:val="24"/>
          <w:szCs w:val="24"/>
        </w:rPr>
        <w:t>и.о</w:t>
      </w:r>
      <w:proofErr w:type="spellEnd"/>
      <w:r w:rsidR="0017169A" w:rsidRPr="00C32BA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C32BAD">
        <w:rPr>
          <w:rFonts w:ascii="Times New Roman" w:hAnsi="Times New Roman" w:cs="Times New Roman"/>
          <w:i w:val="0"/>
          <w:sz w:val="24"/>
          <w:szCs w:val="24"/>
        </w:rPr>
        <w:t xml:space="preserve">Главы </w:t>
      </w:r>
      <w:r w:rsidR="0017169A" w:rsidRPr="00C32BAD">
        <w:rPr>
          <w:rFonts w:ascii="Times New Roman" w:hAnsi="Times New Roman" w:cs="Times New Roman"/>
          <w:i w:val="0"/>
          <w:sz w:val="24"/>
          <w:szCs w:val="24"/>
        </w:rPr>
        <w:t>МР «Нерчинский район» Протасова Б.Н.</w:t>
      </w:r>
      <w:r w:rsidRPr="00C32BAD">
        <w:rPr>
          <w:rFonts w:ascii="Times New Roman" w:hAnsi="Times New Roman" w:cs="Times New Roman"/>
          <w:i w:val="0"/>
          <w:sz w:val="24"/>
          <w:szCs w:val="24"/>
        </w:rPr>
        <w:t xml:space="preserve"> о результатах его деятельности, деятельности местной администрации и иных подведомственных Главе района органах, в том числе о решении вопросов, поставленных Советом района.</w:t>
      </w:r>
      <w:r w:rsidR="0017169A" w:rsidRPr="00C32BA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7169A" w:rsidRPr="00C32BAD" w:rsidRDefault="0017169A" w:rsidP="00C32BAD">
      <w:pPr>
        <w:pStyle w:val="a3"/>
        <w:ind w:firstLine="709"/>
        <w:jc w:val="both"/>
        <w:rPr>
          <w:rFonts w:ascii="Times New Roman" w:eastAsia="Times New Roman" w:hAnsi="Times New Roman" w:cs="Times New Roman"/>
          <w:i w:val="0"/>
          <w:color w:val="333333"/>
          <w:sz w:val="24"/>
          <w:szCs w:val="24"/>
        </w:rPr>
      </w:pPr>
      <w:proofErr w:type="spellStart"/>
      <w:r w:rsidRPr="00C32BAD">
        <w:rPr>
          <w:rFonts w:ascii="Times New Roman" w:eastAsia="Times New Roman" w:hAnsi="Times New Roman" w:cs="Times New Roman"/>
          <w:i w:val="0"/>
          <w:color w:val="333333"/>
          <w:sz w:val="24"/>
          <w:szCs w:val="24"/>
        </w:rPr>
        <w:t>И.о</w:t>
      </w:r>
      <w:proofErr w:type="spellEnd"/>
      <w:r w:rsidRPr="00C32BAD">
        <w:rPr>
          <w:rFonts w:ascii="Times New Roman" w:eastAsia="Times New Roman" w:hAnsi="Times New Roman" w:cs="Times New Roman"/>
          <w:i w:val="0"/>
          <w:color w:val="333333"/>
          <w:sz w:val="24"/>
          <w:szCs w:val="24"/>
        </w:rPr>
        <w:t>. Главы района депутатами был задан ряд вопросов, которые касались социальной сферы, работы администрации Нерчинского района, финансового обеспечения муниципальных программ и другие.</w:t>
      </w:r>
    </w:p>
    <w:p w:rsidR="0017169A" w:rsidRPr="00C32BAD" w:rsidRDefault="0017169A" w:rsidP="00C32BAD">
      <w:pPr>
        <w:pStyle w:val="a3"/>
        <w:ind w:firstLine="709"/>
        <w:jc w:val="both"/>
        <w:rPr>
          <w:rFonts w:ascii="Times New Roman" w:eastAsia="Times New Roman" w:hAnsi="Times New Roman" w:cs="Times New Roman"/>
          <w:i w:val="0"/>
          <w:color w:val="333333"/>
          <w:sz w:val="24"/>
          <w:szCs w:val="24"/>
        </w:rPr>
      </w:pPr>
      <w:r w:rsidRPr="00C32BAD">
        <w:rPr>
          <w:rFonts w:ascii="Times New Roman" w:eastAsia="Times New Roman" w:hAnsi="Times New Roman" w:cs="Times New Roman"/>
          <w:i w:val="0"/>
          <w:color w:val="333333"/>
          <w:sz w:val="24"/>
          <w:szCs w:val="24"/>
        </w:rPr>
        <w:t xml:space="preserve">Решением Совета деятельность </w:t>
      </w:r>
      <w:proofErr w:type="spellStart"/>
      <w:r w:rsidR="003D353E" w:rsidRPr="00C32BAD">
        <w:rPr>
          <w:rFonts w:ascii="Times New Roman" w:eastAsia="Times New Roman" w:hAnsi="Times New Roman" w:cs="Times New Roman"/>
          <w:i w:val="0"/>
          <w:color w:val="333333"/>
          <w:sz w:val="24"/>
          <w:szCs w:val="24"/>
        </w:rPr>
        <w:t>и.о</w:t>
      </w:r>
      <w:proofErr w:type="spellEnd"/>
      <w:r w:rsidR="003D353E" w:rsidRPr="00C32BAD">
        <w:rPr>
          <w:rFonts w:ascii="Times New Roman" w:eastAsia="Times New Roman" w:hAnsi="Times New Roman" w:cs="Times New Roman"/>
          <w:i w:val="0"/>
          <w:color w:val="333333"/>
          <w:sz w:val="24"/>
          <w:szCs w:val="24"/>
        </w:rPr>
        <w:t xml:space="preserve">. </w:t>
      </w:r>
      <w:r w:rsidRPr="00C32BAD">
        <w:rPr>
          <w:rFonts w:ascii="Times New Roman" w:eastAsia="Times New Roman" w:hAnsi="Times New Roman" w:cs="Times New Roman"/>
          <w:i w:val="0"/>
          <w:color w:val="333333"/>
          <w:sz w:val="24"/>
          <w:szCs w:val="24"/>
        </w:rPr>
        <w:t>Главы района и деятельности администрации района за 2022 год признана удовлетворительной.</w:t>
      </w:r>
    </w:p>
    <w:p w:rsidR="0067503B" w:rsidRPr="00310747" w:rsidRDefault="0067503B" w:rsidP="00217196">
      <w:pPr>
        <w:pStyle w:val="a3"/>
        <w:jc w:val="both"/>
        <w:rPr>
          <w:rFonts w:ascii="Times New Roman" w:hAnsi="Times New Roman"/>
          <w:bCs/>
          <w:i w:val="0"/>
          <w:iCs w:val="0"/>
          <w:color w:val="000000"/>
          <w:sz w:val="16"/>
          <w:szCs w:val="16"/>
          <w:lang w:val="ru-RU"/>
        </w:rPr>
      </w:pPr>
    </w:p>
    <w:p w:rsidR="00F958C6" w:rsidRPr="00F958C6" w:rsidRDefault="0067503B" w:rsidP="00F958C6">
      <w:pPr>
        <w:pStyle w:val="a3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A76F9"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val="ru-RU"/>
        </w:rPr>
        <w:t xml:space="preserve">В соответствии с Положением о бюджетном процессе в МР «Нерчинский район» </w:t>
      </w:r>
      <w:r w:rsidR="00DA76F9" w:rsidRPr="00DA76F9"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val="ru-RU"/>
        </w:rPr>
        <w:t xml:space="preserve">депутаты рассмотрели </w:t>
      </w:r>
      <w:r w:rsidR="005969BC"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val="ru-RU"/>
        </w:rPr>
        <w:t xml:space="preserve">и приняли к сведению </w:t>
      </w:r>
      <w:r w:rsidR="00DA76F9" w:rsidRPr="00DA76F9">
        <w:rPr>
          <w:rFonts w:ascii="Times New Roman" w:hAnsi="Times New Roman"/>
          <w:bCs/>
          <w:i w:val="0"/>
          <w:iCs w:val="0"/>
          <w:color w:val="000000"/>
          <w:sz w:val="24"/>
          <w:szCs w:val="24"/>
          <w:lang w:val="ru-RU"/>
        </w:rPr>
        <w:t xml:space="preserve">отчет </w:t>
      </w:r>
      <w:r w:rsidR="00DA76F9" w:rsidRPr="00DA76F9">
        <w:rPr>
          <w:rFonts w:ascii="Times New Roman" w:eastAsia="Times New Roman" w:hAnsi="Times New Roman"/>
          <w:i w:val="0"/>
          <w:sz w:val="24"/>
          <w:szCs w:val="24"/>
          <w:lang w:val="ru-RU"/>
        </w:rPr>
        <w:t>об исполнении бюджета муниципального р</w:t>
      </w:r>
      <w:r w:rsidR="00217196">
        <w:rPr>
          <w:rFonts w:ascii="Times New Roman" w:eastAsia="Times New Roman" w:hAnsi="Times New Roman"/>
          <w:i w:val="0"/>
          <w:sz w:val="24"/>
          <w:szCs w:val="24"/>
          <w:lang w:val="ru-RU"/>
        </w:rPr>
        <w:t>айона «Нерчинский район» за 2022</w:t>
      </w:r>
      <w:r w:rsidR="00DA76F9" w:rsidRPr="00DA76F9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 год.</w:t>
      </w:r>
      <w:r w:rsidR="00DA76F9" w:rsidRPr="00DA76F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="00DA76F9" w:rsidRPr="00DA76F9">
        <w:rPr>
          <w:rFonts w:ascii="Times New Roman" w:hAnsi="Times New Roman" w:cs="Times New Roman"/>
          <w:i w:val="0"/>
          <w:sz w:val="24"/>
          <w:szCs w:val="24"/>
          <w:lang w:val="ru-RU"/>
        </w:rPr>
        <w:t>Врио</w:t>
      </w:r>
      <w:proofErr w:type="spellEnd"/>
      <w:r w:rsidR="00DA76F9" w:rsidRPr="00DA76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председателя комитета по финансам </w:t>
      </w:r>
      <w:r w:rsidR="00DA76F9" w:rsidRPr="00DA76F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администрации МР «Нерчинский район» </w:t>
      </w:r>
      <w:proofErr w:type="spellStart"/>
      <w:r w:rsidR="00217196">
        <w:rPr>
          <w:rFonts w:ascii="Times New Roman" w:hAnsi="Times New Roman" w:cs="Times New Roman"/>
          <w:i w:val="0"/>
          <w:sz w:val="24"/>
          <w:szCs w:val="24"/>
          <w:lang w:val="ru-RU"/>
        </w:rPr>
        <w:t>Ветошкина</w:t>
      </w:r>
      <w:proofErr w:type="spellEnd"/>
      <w:r w:rsidR="002171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Т.А. проинформировала, что за 2022</w:t>
      </w:r>
      <w:r w:rsidR="00DA76F9" w:rsidRPr="00DA76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бюджет района исполнен:</w:t>
      </w:r>
      <w:r w:rsidR="00DA76F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DA76F9" w:rsidRPr="00DA76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доходам в </w:t>
      </w:r>
      <w:proofErr w:type="gramStart"/>
      <w:r w:rsidR="00DA76F9" w:rsidRPr="00DA76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сумме  </w:t>
      </w:r>
      <w:r w:rsidR="00F958C6" w:rsidRPr="00DC51B0">
        <w:rPr>
          <w:rFonts w:ascii="Times New Roman" w:hAnsi="Times New Roman"/>
          <w:i w:val="0"/>
          <w:sz w:val="28"/>
          <w:szCs w:val="28"/>
          <w:lang w:val="ru-RU"/>
        </w:rPr>
        <w:t>-</w:t>
      </w:r>
      <w:proofErr w:type="gramEnd"/>
      <w:r w:rsidR="00F958C6" w:rsidRPr="00DC51B0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F958C6" w:rsidRPr="00F958C6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="00F958C6" w:rsidRPr="00F958C6">
        <w:rPr>
          <w:rFonts w:ascii="Times New Roman" w:hAnsi="Times New Roman"/>
          <w:i w:val="0"/>
          <w:sz w:val="24"/>
          <w:szCs w:val="24"/>
        </w:rPr>
        <w:t> </w:t>
      </w:r>
      <w:r w:rsidR="00F958C6" w:rsidRPr="00F958C6">
        <w:rPr>
          <w:rFonts w:ascii="Times New Roman" w:hAnsi="Times New Roman"/>
          <w:i w:val="0"/>
          <w:sz w:val="24"/>
          <w:szCs w:val="24"/>
          <w:lang w:val="ru-RU"/>
        </w:rPr>
        <w:t>157</w:t>
      </w:r>
      <w:r w:rsidR="00F958C6" w:rsidRPr="00F958C6">
        <w:rPr>
          <w:rFonts w:ascii="Times New Roman" w:hAnsi="Times New Roman"/>
          <w:i w:val="0"/>
          <w:sz w:val="24"/>
          <w:szCs w:val="24"/>
        </w:rPr>
        <w:t> </w:t>
      </w:r>
      <w:r w:rsidR="00F958C6" w:rsidRPr="00F958C6">
        <w:rPr>
          <w:rFonts w:ascii="Times New Roman" w:hAnsi="Times New Roman"/>
          <w:i w:val="0"/>
          <w:sz w:val="24"/>
          <w:szCs w:val="24"/>
          <w:lang w:val="ru-RU"/>
        </w:rPr>
        <w:t>044 084,64 рублей; по расходам в сумме 1</w:t>
      </w:r>
      <w:r w:rsidR="00F958C6" w:rsidRPr="00F958C6">
        <w:rPr>
          <w:rFonts w:ascii="Times New Roman" w:hAnsi="Times New Roman"/>
          <w:i w:val="0"/>
          <w:sz w:val="24"/>
          <w:szCs w:val="24"/>
        </w:rPr>
        <w:t> </w:t>
      </w:r>
      <w:r w:rsidR="00F958C6" w:rsidRPr="00F958C6">
        <w:rPr>
          <w:rFonts w:ascii="Times New Roman" w:hAnsi="Times New Roman"/>
          <w:i w:val="0"/>
          <w:sz w:val="24"/>
          <w:szCs w:val="24"/>
          <w:lang w:val="ru-RU"/>
        </w:rPr>
        <w:t>157</w:t>
      </w:r>
      <w:r w:rsidR="00F958C6" w:rsidRPr="00F958C6">
        <w:rPr>
          <w:rFonts w:ascii="Times New Roman" w:hAnsi="Times New Roman"/>
          <w:i w:val="0"/>
          <w:sz w:val="24"/>
          <w:szCs w:val="24"/>
        </w:rPr>
        <w:t> </w:t>
      </w:r>
      <w:r w:rsidR="00F958C6" w:rsidRPr="00F958C6">
        <w:rPr>
          <w:rFonts w:ascii="Times New Roman" w:hAnsi="Times New Roman"/>
          <w:i w:val="0"/>
          <w:sz w:val="24"/>
          <w:szCs w:val="24"/>
          <w:lang w:val="ru-RU"/>
        </w:rPr>
        <w:t xml:space="preserve">033 513,99 рублей; профицит бюджета </w:t>
      </w:r>
      <w:r w:rsidR="00F958C6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="00F958C6" w:rsidRPr="00F958C6">
        <w:rPr>
          <w:rFonts w:ascii="Times New Roman" w:hAnsi="Times New Roman"/>
          <w:i w:val="0"/>
          <w:sz w:val="24"/>
          <w:szCs w:val="24"/>
          <w:lang w:val="ru-RU"/>
        </w:rPr>
        <w:t>10 570,65 рублей.</w:t>
      </w:r>
    </w:p>
    <w:p w:rsidR="00E72FFA" w:rsidRDefault="00DA76F9" w:rsidP="00DA76F9">
      <w:pPr>
        <w:pStyle w:val="a3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A76F9">
        <w:rPr>
          <w:rFonts w:ascii="Times New Roman" w:hAnsi="Times New Roman"/>
          <w:i w:val="0"/>
          <w:sz w:val="24"/>
          <w:szCs w:val="24"/>
          <w:lang w:val="ru-RU"/>
        </w:rPr>
        <w:t>С заключением на отчет об и</w:t>
      </w:r>
      <w:r w:rsidR="00F958C6">
        <w:rPr>
          <w:rFonts w:ascii="Times New Roman" w:hAnsi="Times New Roman"/>
          <w:i w:val="0"/>
          <w:sz w:val="24"/>
          <w:szCs w:val="24"/>
          <w:lang w:val="ru-RU"/>
        </w:rPr>
        <w:t>сполнении бюджета района за 2022</w:t>
      </w:r>
      <w:r w:rsidRPr="00DA76F9">
        <w:rPr>
          <w:rFonts w:ascii="Times New Roman" w:hAnsi="Times New Roman"/>
          <w:i w:val="0"/>
          <w:sz w:val="24"/>
          <w:szCs w:val="24"/>
          <w:lang w:val="ru-RU"/>
        </w:rPr>
        <w:t xml:space="preserve"> год выступила </w:t>
      </w:r>
      <w:r w:rsidR="00F958C6">
        <w:rPr>
          <w:rFonts w:ascii="Times New Roman" w:hAnsi="Times New Roman"/>
          <w:i w:val="0"/>
          <w:sz w:val="24"/>
          <w:szCs w:val="24"/>
          <w:lang w:val="ru-RU"/>
        </w:rPr>
        <w:t xml:space="preserve">Цаплина В.С. </w:t>
      </w:r>
      <w:r w:rsidRPr="00DA76F9">
        <w:rPr>
          <w:rFonts w:ascii="Times New Roman" w:hAnsi="Times New Roman"/>
          <w:i w:val="0"/>
          <w:sz w:val="24"/>
          <w:szCs w:val="24"/>
          <w:lang w:val="ru-RU"/>
        </w:rPr>
        <w:t>председатель контрольно-счетной палаты МР «Нерчинский район»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Pr="00DA76F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621133" w:rsidRPr="005969BC" w:rsidRDefault="00621133" w:rsidP="00310747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969B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КСП отмечает, что в 2022 году </w:t>
      </w:r>
      <w:r w:rsidRPr="005969BC">
        <w:rPr>
          <w:rFonts w:ascii="Times New Roman" w:hAnsi="Times New Roman"/>
          <w:i w:val="0"/>
          <w:sz w:val="24"/>
          <w:szCs w:val="24"/>
          <w:lang w:val="ru-RU"/>
        </w:rPr>
        <w:t>главными распорядителями бюджетных средств были отозваны доведенные лимиты бюджетных ассигнований в виде субсидии по модернизации объектов коммунальной инфраструктуры, субсидии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них, прочие субсидии, межбюджетный трансферт (ЦЭР), иные межбюджетные трансферты на восстановление автомобильных дорог регионального или межмуниципального и местного значения при ликвидации последствий ЧС  в общей сумме 35</w:t>
      </w:r>
      <w:r w:rsidRPr="005969BC">
        <w:rPr>
          <w:rFonts w:ascii="Times New Roman" w:hAnsi="Times New Roman"/>
          <w:i w:val="0"/>
          <w:sz w:val="24"/>
          <w:szCs w:val="24"/>
        </w:rPr>
        <w:t> </w:t>
      </w:r>
      <w:r w:rsidRPr="005969BC">
        <w:rPr>
          <w:rFonts w:ascii="Times New Roman" w:hAnsi="Times New Roman"/>
          <w:i w:val="0"/>
          <w:sz w:val="24"/>
          <w:szCs w:val="24"/>
          <w:lang w:val="ru-RU"/>
        </w:rPr>
        <w:t>414</w:t>
      </w:r>
      <w:r w:rsidRPr="005969BC">
        <w:rPr>
          <w:rFonts w:ascii="Times New Roman" w:hAnsi="Times New Roman"/>
          <w:i w:val="0"/>
          <w:sz w:val="24"/>
          <w:szCs w:val="24"/>
        </w:rPr>
        <w:t> </w:t>
      </w:r>
      <w:r w:rsidRPr="005969BC">
        <w:rPr>
          <w:rFonts w:ascii="Times New Roman" w:hAnsi="Times New Roman"/>
          <w:i w:val="0"/>
          <w:sz w:val="24"/>
          <w:szCs w:val="24"/>
          <w:lang w:val="ru-RU"/>
        </w:rPr>
        <w:t xml:space="preserve">115,92 руб., по причине их не освоения. Данное обстоятельство свидетельствует об неэффективном использовании бюджетных средств. </w:t>
      </w:r>
    </w:p>
    <w:p w:rsidR="00621133" w:rsidRPr="005969BC" w:rsidRDefault="0017169A" w:rsidP="00621133">
      <w:pPr>
        <w:pStyle w:val="a3"/>
        <w:ind w:firstLine="357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ru-RU"/>
        </w:rPr>
        <w:t xml:space="preserve">       </w:t>
      </w:r>
      <w:r w:rsidR="00621133" w:rsidRPr="005969BC">
        <w:rPr>
          <w:rFonts w:ascii="Times New Roman" w:hAnsi="Times New Roman" w:cs="Times New Roman"/>
          <w:bCs/>
          <w:i w:val="0"/>
          <w:iCs w:val="0"/>
          <w:sz w:val="24"/>
          <w:szCs w:val="24"/>
          <w:lang w:val="ru-RU"/>
        </w:rPr>
        <w:t>Работа межведомственной комиссии по мобилизации налоговых доходов в бюджет и контролю за соблюдением налоговой дисциплины в 2022 году, не велась.</w:t>
      </w:r>
    </w:p>
    <w:p w:rsidR="00621133" w:rsidRPr="005969BC" w:rsidRDefault="00621133" w:rsidP="00621133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69B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За счет средств бюджета в 2022 году произведена </w:t>
      </w:r>
      <w:r w:rsidRPr="005969B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оплата расходов, связанных с уплатой судебных расходов, госпошлины, штрафов в сумме </w:t>
      </w:r>
      <w:r w:rsidRPr="005969B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747</w:t>
      </w:r>
      <w:r w:rsidRPr="005969B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5969B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015,41 руб. </w:t>
      </w:r>
      <w:r w:rsidRPr="005969B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руб., кроме того произведены выплаты за счет средств местного бюджета по решению суда капитальный ремонт школы с. </w:t>
      </w:r>
      <w:proofErr w:type="spellStart"/>
      <w:r w:rsidRPr="005969BC">
        <w:rPr>
          <w:rFonts w:ascii="Times New Roman" w:hAnsi="Times New Roman" w:cs="Times New Roman"/>
          <w:i w:val="0"/>
          <w:sz w:val="24"/>
          <w:szCs w:val="24"/>
          <w:lang w:val="ru-RU"/>
        </w:rPr>
        <w:t>Олинск</w:t>
      </w:r>
      <w:proofErr w:type="spellEnd"/>
      <w:r w:rsidRPr="005969B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сумме 6 323 520,49 руб., данное обстоятельство </w:t>
      </w:r>
      <w:r w:rsidRPr="005969BC">
        <w:rPr>
          <w:rFonts w:ascii="Times New Roman" w:eastAsia="SimSun" w:hAnsi="Times New Roman" w:cs="Times New Roman"/>
          <w:i w:val="0"/>
          <w:sz w:val="24"/>
          <w:szCs w:val="24"/>
          <w:lang w:val="ru-RU" w:eastAsia="zh-CN"/>
        </w:rPr>
        <w:t xml:space="preserve">свидетельствует неэффективных управленческих решениях </w:t>
      </w:r>
      <w:r w:rsidRPr="005969BC">
        <w:rPr>
          <w:rFonts w:ascii="Times New Roman" w:hAnsi="Times New Roman" w:cs="Times New Roman"/>
          <w:i w:val="0"/>
          <w:sz w:val="24"/>
          <w:szCs w:val="24"/>
          <w:lang w:val="ru-RU"/>
        </w:rPr>
        <w:t>приведшее к увеличению расходных обязательств бюджета муниципального района.</w:t>
      </w:r>
    </w:p>
    <w:p w:rsidR="00DA76F9" w:rsidRPr="00310747" w:rsidRDefault="00DA76F9" w:rsidP="008E4EC4">
      <w:pPr>
        <w:pStyle w:val="a3"/>
        <w:tabs>
          <w:tab w:val="left" w:pos="142"/>
          <w:tab w:val="left" w:pos="426"/>
          <w:tab w:val="left" w:pos="709"/>
          <w:tab w:val="left" w:pos="993"/>
        </w:tabs>
        <w:jc w:val="both"/>
        <w:rPr>
          <w:rFonts w:ascii="Times New Roman" w:eastAsia="Times New Roman" w:hAnsi="Times New Roman"/>
          <w:i w:val="0"/>
          <w:sz w:val="16"/>
          <w:szCs w:val="16"/>
          <w:lang w:val="ru-RU"/>
        </w:rPr>
      </w:pPr>
    </w:p>
    <w:p w:rsidR="00F958C6" w:rsidRPr="00C43E78" w:rsidRDefault="00D1616C" w:rsidP="00A90C84">
      <w:pPr>
        <w:pStyle w:val="a3"/>
        <w:tabs>
          <w:tab w:val="left" w:pos="142"/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43E78">
        <w:rPr>
          <w:rFonts w:ascii="Times New Roman" w:eastAsia="Times New Roman" w:hAnsi="Times New Roman"/>
          <w:i w:val="0"/>
          <w:sz w:val="24"/>
          <w:szCs w:val="24"/>
          <w:lang w:val="ru-RU"/>
        </w:rPr>
        <w:t>Следующим вопросом депутаты приняли решение «</w:t>
      </w:r>
      <w:r w:rsidRPr="00C43E78">
        <w:rPr>
          <w:rFonts w:ascii="Times New Roman" w:hAnsi="Times New Roman"/>
          <w:i w:val="0"/>
          <w:sz w:val="24"/>
          <w:szCs w:val="24"/>
          <w:lang w:val="ru-RU"/>
        </w:rPr>
        <w:t xml:space="preserve">О внесение </w:t>
      </w:r>
      <w:proofErr w:type="gramStart"/>
      <w:r w:rsidRPr="00C43E78">
        <w:rPr>
          <w:rFonts w:ascii="Times New Roman" w:hAnsi="Times New Roman"/>
          <w:i w:val="0"/>
          <w:sz w:val="24"/>
          <w:szCs w:val="24"/>
          <w:lang w:val="ru-RU"/>
        </w:rPr>
        <w:t>изменений  в</w:t>
      </w:r>
      <w:proofErr w:type="gramEnd"/>
      <w:r w:rsidRPr="00C43E78">
        <w:rPr>
          <w:rFonts w:ascii="Times New Roman" w:hAnsi="Times New Roman"/>
          <w:i w:val="0"/>
          <w:sz w:val="24"/>
          <w:szCs w:val="24"/>
          <w:lang w:val="ru-RU"/>
        </w:rPr>
        <w:t xml:space="preserve"> решение Совета МР </w:t>
      </w:r>
      <w:r w:rsidR="001E5915" w:rsidRPr="00C43E78">
        <w:rPr>
          <w:rFonts w:ascii="Times New Roman" w:hAnsi="Times New Roman"/>
          <w:i w:val="0"/>
          <w:sz w:val="24"/>
          <w:szCs w:val="24"/>
          <w:lang w:val="ru-RU"/>
        </w:rPr>
        <w:t>«Нерчинский район» от 26.12.2022 года № 39</w:t>
      </w:r>
      <w:r w:rsidRPr="00C43E78">
        <w:rPr>
          <w:rFonts w:ascii="Times New Roman" w:hAnsi="Times New Roman"/>
          <w:i w:val="0"/>
          <w:sz w:val="24"/>
          <w:szCs w:val="24"/>
          <w:lang w:val="ru-RU"/>
        </w:rPr>
        <w:t xml:space="preserve"> «О бюдже</w:t>
      </w:r>
      <w:r w:rsidR="00F958C6" w:rsidRPr="00C43E78">
        <w:rPr>
          <w:rFonts w:ascii="Times New Roman" w:hAnsi="Times New Roman"/>
          <w:i w:val="0"/>
          <w:sz w:val="24"/>
          <w:szCs w:val="24"/>
          <w:lang w:val="ru-RU"/>
        </w:rPr>
        <w:t>те МР «Нерчинский район» на 2023 г. и плановый период 2024-2025</w:t>
      </w:r>
      <w:r w:rsidRPr="00C43E78">
        <w:rPr>
          <w:rFonts w:ascii="Times New Roman" w:hAnsi="Times New Roman"/>
          <w:i w:val="0"/>
          <w:sz w:val="24"/>
          <w:szCs w:val="24"/>
          <w:lang w:val="ru-RU"/>
        </w:rPr>
        <w:t xml:space="preserve"> гг.».</w:t>
      </w:r>
    </w:p>
    <w:p w:rsidR="001E5915" w:rsidRPr="00C43E78" w:rsidRDefault="0017118F" w:rsidP="001E5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3E78">
        <w:rPr>
          <w:rFonts w:ascii="Times New Roman" w:hAnsi="Times New Roman" w:cs="Times New Roman"/>
          <w:sz w:val="24"/>
          <w:szCs w:val="24"/>
        </w:rPr>
        <w:t>Р</w:t>
      </w:r>
      <w:r w:rsidR="00D1616C" w:rsidRPr="00C43E78">
        <w:rPr>
          <w:rFonts w:ascii="Times New Roman" w:hAnsi="Times New Roman" w:cs="Times New Roman"/>
          <w:sz w:val="24"/>
          <w:szCs w:val="24"/>
        </w:rPr>
        <w:t xml:space="preserve">ешением увеличены </w:t>
      </w:r>
      <w:r w:rsidR="005969BC" w:rsidRPr="00C43E7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доходы </w:t>
      </w:r>
      <w:r w:rsidR="005969BC" w:rsidRPr="00C43E78">
        <w:rPr>
          <w:rFonts w:ascii="Times New Roman" w:hAnsi="Times New Roman"/>
          <w:sz w:val="24"/>
          <w:szCs w:val="24"/>
        </w:rPr>
        <w:t xml:space="preserve">бюджета района на </w:t>
      </w:r>
      <w:r w:rsidR="005969BC" w:rsidRPr="005969BC">
        <w:rPr>
          <w:rFonts w:ascii="Times New Roman" w:hAnsi="Times New Roman"/>
          <w:sz w:val="24"/>
          <w:szCs w:val="24"/>
        </w:rPr>
        <w:t>947,1 тыс. руб.</w:t>
      </w:r>
      <w:proofErr w:type="gramStart"/>
      <w:r w:rsidR="005969BC" w:rsidRPr="005969BC">
        <w:rPr>
          <w:rFonts w:ascii="Times New Roman" w:hAnsi="Times New Roman"/>
          <w:sz w:val="24"/>
          <w:szCs w:val="24"/>
        </w:rPr>
        <w:t xml:space="preserve">, </w:t>
      </w:r>
      <w:r w:rsidR="00A90C84" w:rsidRPr="00C43E7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A90C84" w:rsidRPr="00C43E78">
        <w:rPr>
          <w:rFonts w:ascii="Times New Roman" w:hAnsi="Times New Roman"/>
          <w:sz w:val="24"/>
          <w:szCs w:val="24"/>
        </w:rPr>
        <w:t xml:space="preserve"> составят </w:t>
      </w:r>
      <w:r w:rsidR="005969BC" w:rsidRPr="005969BC">
        <w:rPr>
          <w:rFonts w:ascii="Times New Roman" w:hAnsi="Times New Roman"/>
          <w:sz w:val="24"/>
          <w:szCs w:val="24"/>
        </w:rPr>
        <w:t>в сумме 953 368,9 тыс. руб.;</w:t>
      </w:r>
    </w:p>
    <w:p w:rsidR="001E5915" w:rsidRPr="00C43E78" w:rsidRDefault="005969BC" w:rsidP="001E5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969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</w:t>
      </w:r>
      <w:r w:rsidRPr="005969BC">
        <w:rPr>
          <w:rFonts w:ascii="Times New Roman" w:hAnsi="Times New Roman"/>
          <w:sz w:val="24"/>
          <w:szCs w:val="24"/>
        </w:rPr>
        <w:t xml:space="preserve">расходы </w:t>
      </w:r>
      <w:r w:rsidRPr="005969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увеличиваются на </w:t>
      </w:r>
      <w:r w:rsidRPr="005969BC">
        <w:rPr>
          <w:rFonts w:ascii="Times New Roman" w:hAnsi="Times New Roman"/>
          <w:sz w:val="24"/>
          <w:szCs w:val="24"/>
        </w:rPr>
        <w:t xml:space="preserve">1 213,8 </w:t>
      </w:r>
      <w:r w:rsidRPr="005969BC">
        <w:rPr>
          <w:rFonts w:ascii="Times New Roman" w:hAnsi="Times New Roman"/>
          <w:bCs/>
          <w:sz w:val="24"/>
          <w:szCs w:val="24"/>
          <w:shd w:val="clear" w:color="auto" w:fill="FFFFFF"/>
        </w:rPr>
        <w:t>тыс. руб., и составят 970 165,10 тыс. руб.;</w:t>
      </w:r>
    </w:p>
    <w:p w:rsidR="001E5915" w:rsidRPr="00C43E78" w:rsidRDefault="005969BC" w:rsidP="001E5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969BC">
        <w:rPr>
          <w:rFonts w:ascii="Times New Roman" w:hAnsi="Times New Roman"/>
          <w:bCs/>
          <w:sz w:val="24"/>
          <w:szCs w:val="24"/>
          <w:shd w:val="clear" w:color="auto" w:fill="FFFFFF"/>
        </w:rPr>
        <w:t>- дефицит бюджета составит 16 796,2 тыс. руб.</w:t>
      </w:r>
    </w:p>
    <w:p w:rsidR="00A90C84" w:rsidRPr="00C43E78" w:rsidRDefault="00A90C84" w:rsidP="001E5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3E78">
        <w:rPr>
          <w:rFonts w:ascii="Times New Roman" w:hAnsi="Times New Roman"/>
          <w:sz w:val="24"/>
          <w:szCs w:val="24"/>
        </w:rPr>
        <w:t>С</w:t>
      </w:r>
      <w:r w:rsidRPr="00C43E78">
        <w:rPr>
          <w:rFonts w:ascii="Times New Roman" w:hAnsi="Times New Roman" w:cs="Times New Roman"/>
          <w:sz w:val="24"/>
          <w:szCs w:val="24"/>
        </w:rPr>
        <w:t>убсидии, субвенции и межбюджетные трансферты распределены (уменьшены/увеличены) в расходной части бюджета в соответствии с их целевым назначением.</w:t>
      </w:r>
      <w:r w:rsidR="001E5915" w:rsidRPr="00C43E78">
        <w:rPr>
          <w:rFonts w:ascii="Times New Roman" w:hAnsi="Times New Roman"/>
          <w:sz w:val="24"/>
          <w:szCs w:val="24"/>
        </w:rPr>
        <w:t xml:space="preserve"> </w:t>
      </w:r>
      <w:r w:rsidRPr="00C43E78">
        <w:rPr>
          <w:rFonts w:ascii="Times New Roman" w:hAnsi="Times New Roman"/>
          <w:bCs/>
          <w:sz w:val="24"/>
          <w:szCs w:val="24"/>
          <w:shd w:val="clear" w:color="auto" w:fill="FFFFFF"/>
        </w:rPr>
        <w:t>Корректировка бюджетных ассигнований предполагает сохранение расходных обязательств на приоритетных направлениях.</w:t>
      </w:r>
    </w:p>
    <w:p w:rsidR="005969BC" w:rsidRPr="00310747" w:rsidRDefault="005969BC" w:rsidP="00947CFC">
      <w:pPr>
        <w:pStyle w:val="a3"/>
        <w:ind w:firstLine="709"/>
        <w:jc w:val="both"/>
        <w:rPr>
          <w:rFonts w:ascii="Times New Roman" w:hAnsi="Times New Roman" w:cs="Times New Roman"/>
          <w:i w:val="0"/>
          <w:color w:val="FF0000"/>
          <w:sz w:val="16"/>
          <w:szCs w:val="16"/>
          <w:lang w:val="ru-RU"/>
        </w:rPr>
      </w:pPr>
    </w:p>
    <w:p w:rsidR="005969BC" w:rsidRDefault="001E5915" w:rsidP="00947CFC">
      <w:pPr>
        <w:pStyle w:val="a3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E5915">
        <w:rPr>
          <w:rFonts w:ascii="Times New Roman" w:hAnsi="Times New Roman"/>
          <w:i w:val="0"/>
          <w:sz w:val="24"/>
          <w:szCs w:val="24"/>
          <w:lang w:val="ru-RU"/>
        </w:rPr>
        <w:t>С целью приведения в соответствие законодательству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3D353E" w:rsidRPr="003D353E">
        <w:rPr>
          <w:rFonts w:ascii="Times New Roman" w:hAnsi="Times New Roman"/>
          <w:i w:val="0"/>
          <w:sz w:val="24"/>
          <w:szCs w:val="24"/>
          <w:lang w:val="ru-RU"/>
        </w:rPr>
        <w:t>на заседании</w:t>
      </w:r>
      <w:r w:rsidR="003D353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3D353E">
        <w:rPr>
          <w:rFonts w:ascii="Times New Roman" w:hAnsi="Times New Roman"/>
          <w:i w:val="0"/>
          <w:sz w:val="24"/>
          <w:szCs w:val="24"/>
          <w:lang w:val="ru-RU"/>
        </w:rPr>
        <w:t>Совета</w:t>
      </w:r>
      <w:r w:rsidRPr="001E5915">
        <w:rPr>
          <w:rFonts w:ascii="Times New Roman" w:hAnsi="Times New Roman"/>
          <w:i w:val="0"/>
          <w:sz w:val="24"/>
          <w:szCs w:val="24"/>
          <w:lang w:val="ru-RU"/>
        </w:rPr>
        <w:t xml:space="preserve"> района </w:t>
      </w:r>
      <w:r w:rsidR="003D353E">
        <w:rPr>
          <w:rFonts w:ascii="Times New Roman" w:hAnsi="Times New Roman"/>
          <w:i w:val="0"/>
          <w:sz w:val="24"/>
          <w:szCs w:val="24"/>
          <w:lang w:val="ru-RU"/>
        </w:rPr>
        <w:t>приняли решение о внесении изменений</w:t>
      </w:r>
      <w:r w:rsidRPr="001E5915">
        <w:rPr>
          <w:rFonts w:ascii="Times New Roman" w:hAnsi="Times New Roman"/>
          <w:i w:val="0"/>
          <w:sz w:val="24"/>
          <w:szCs w:val="24"/>
          <w:lang w:val="ru-RU"/>
        </w:rPr>
        <w:t xml:space="preserve"> в Положение о контрольно-счетной палате муниципаль</w:t>
      </w:r>
      <w:r>
        <w:rPr>
          <w:rFonts w:ascii="Times New Roman" w:hAnsi="Times New Roman"/>
          <w:i w:val="0"/>
          <w:sz w:val="24"/>
          <w:szCs w:val="24"/>
          <w:lang w:val="ru-RU"/>
        </w:rPr>
        <w:t>ного района «Нерчинский район».</w:t>
      </w:r>
    </w:p>
    <w:p w:rsidR="003D353E" w:rsidRPr="00310747" w:rsidRDefault="003D353E" w:rsidP="00947CFC">
      <w:pPr>
        <w:pStyle w:val="a3"/>
        <w:ind w:firstLine="709"/>
        <w:jc w:val="both"/>
        <w:rPr>
          <w:rFonts w:ascii="Times New Roman" w:hAnsi="Times New Roman" w:cs="Times New Roman"/>
          <w:i w:val="0"/>
          <w:sz w:val="16"/>
          <w:szCs w:val="16"/>
          <w:lang w:val="ru-RU"/>
        </w:rPr>
      </w:pPr>
    </w:p>
    <w:p w:rsidR="001E5915" w:rsidRPr="00C43E78" w:rsidRDefault="003D353E" w:rsidP="003D353E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32BAD">
        <w:rPr>
          <w:rFonts w:ascii="Times New Roman" w:hAnsi="Times New Roman" w:cs="Times New Roman"/>
          <w:i w:val="0"/>
          <w:sz w:val="24"/>
          <w:szCs w:val="24"/>
          <w:lang w:val="ru-RU"/>
        </w:rPr>
        <w:t>Депутаты з</w:t>
      </w:r>
      <w:r w:rsidR="001E5915" w:rsidRPr="00C32B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аслушали и приняли к сведению информацию о реализации муниципальных программ «Старшее поколение» и «Нерчинская молодежь» муниципального района «Нерчинский район» в 2022 году. </w:t>
      </w:r>
      <w:r w:rsidR="001E5915" w:rsidRPr="00C43E78">
        <w:rPr>
          <w:rFonts w:ascii="Times New Roman" w:hAnsi="Times New Roman" w:cs="Times New Roman"/>
          <w:i w:val="0"/>
          <w:sz w:val="24"/>
          <w:szCs w:val="24"/>
          <w:lang w:val="ru-RU"/>
        </w:rPr>
        <w:t>Рекомендовали администрации района провести анализ целей и задач муниципальных программ.</w:t>
      </w:r>
    </w:p>
    <w:p w:rsidR="000C4597" w:rsidRPr="00310747" w:rsidRDefault="000C4597" w:rsidP="00605A0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5915" w:rsidRDefault="001E5915" w:rsidP="003D353E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53E">
        <w:rPr>
          <w:rFonts w:ascii="Times New Roman" w:hAnsi="Times New Roman"/>
          <w:i w:val="0"/>
          <w:sz w:val="24"/>
          <w:szCs w:val="24"/>
          <w:lang w:val="ru-RU"/>
        </w:rPr>
        <w:t>В связи с досрочным прекращением полномочий депутата Цаплина М.А. и передачей вакантного мандата Емельяновой И.В. внесли изменения в состав постоянных комиссий Совета района.</w:t>
      </w:r>
    </w:p>
    <w:p w:rsidR="003D353E" w:rsidRPr="003D353E" w:rsidRDefault="003D353E" w:rsidP="003D353E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1E5915" w:rsidRPr="003D353E" w:rsidRDefault="00C43E78" w:rsidP="003D353E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Рассмотрели</w:t>
      </w:r>
      <w:r w:rsidR="003D353E" w:rsidRPr="003D35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ходатайство Первого секретаря Нерчинского местного отделения КПРФ Горюновой Н.Т.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</w:t>
      </w:r>
      <w:r w:rsidR="003D353E" w:rsidRPr="003D353E">
        <w:rPr>
          <w:rFonts w:ascii="Times New Roman" w:hAnsi="Times New Roman" w:cs="Times New Roman"/>
          <w:i w:val="0"/>
          <w:sz w:val="24"/>
          <w:szCs w:val="24"/>
          <w:lang w:val="ru-RU"/>
        </w:rPr>
        <w:t>приняли решение о награждении Благодарственным письмом Совета муниципального района «Нерчинский район» членов Нерчинс</w:t>
      </w:r>
      <w:r w:rsidR="003D35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кого районного Клуба «Ветеран», </w:t>
      </w:r>
      <w:r w:rsidR="003D353E" w:rsidRPr="003D35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активную жизненную позицию, участие в общественной </w:t>
      </w:r>
      <w:proofErr w:type="gramStart"/>
      <w:r w:rsidR="003D353E" w:rsidRPr="003D353E">
        <w:rPr>
          <w:rFonts w:ascii="Times New Roman" w:hAnsi="Times New Roman" w:cs="Times New Roman"/>
          <w:i w:val="0"/>
          <w:sz w:val="24"/>
          <w:szCs w:val="24"/>
          <w:lang w:val="ru-RU"/>
        </w:rPr>
        <w:t>деятельности  г.</w:t>
      </w:r>
      <w:proofErr w:type="gramEnd"/>
      <w:r w:rsidR="003D353E" w:rsidRPr="003D35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Нерчинска  за вклад в дело гражданско-патриотического воспитания подрастающего поколения.</w:t>
      </w:r>
    </w:p>
    <w:p w:rsidR="003D353E" w:rsidRPr="00310747" w:rsidRDefault="003D353E" w:rsidP="00605A04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F4A9B" w:rsidRDefault="00C43E78" w:rsidP="009F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</w:t>
      </w:r>
      <w:r w:rsidR="009F4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CAB">
        <w:rPr>
          <w:rFonts w:ascii="Times New Roman" w:hAnsi="Times New Roman"/>
          <w:sz w:val="24"/>
          <w:szCs w:val="24"/>
        </w:rPr>
        <w:t>О внесении изменений в   Регламент Совета муниципал</w:t>
      </w:r>
      <w:r>
        <w:rPr>
          <w:rFonts w:ascii="Times New Roman" w:hAnsi="Times New Roman"/>
          <w:sz w:val="24"/>
          <w:szCs w:val="24"/>
        </w:rPr>
        <w:t>ьного района «Нерчинский ра</w:t>
      </w:r>
      <w:r w:rsidR="009F4A9B">
        <w:rPr>
          <w:rFonts w:ascii="Times New Roman" w:hAnsi="Times New Roman"/>
          <w:sz w:val="24"/>
          <w:szCs w:val="24"/>
        </w:rPr>
        <w:t xml:space="preserve">йон» не принят депутатами Совета района.  </w:t>
      </w:r>
    </w:p>
    <w:p w:rsidR="005872CB" w:rsidRDefault="009F4A9B" w:rsidP="009F4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Администрацией района внесен проект решения об исключении с</w:t>
      </w:r>
      <w:r w:rsidRPr="009F4A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9F4A9B">
        <w:rPr>
          <w:rFonts w:ascii="Times New Roman" w:hAnsi="Times New Roman" w:cs="Times New Roman"/>
          <w:sz w:val="24"/>
          <w:szCs w:val="24"/>
        </w:rPr>
        <w:t xml:space="preserve"> 92 Регламента Совета района</w:t>
      </w:r>
      <w:r>
        <w:rPr>
          <w:rFonts w:ascii="Times New Roman" w:hAnsi="Times New Roman" w:cs="Times New Roman"/>
          <w:sz w:val="24"/>
          <w:szCs w:val="24"/>
        </w:rPr>
        <w:t>, которой</w:t>
      </w:r>
      <w:r w:rsidRPr="009F4A9B">
        <w:rPr>
          <w:rFonts w:ascii="Times New Roman" w:hAnsi="Times New Roman" w:cs="Times New Roman"/>
          <w:sz w:val="24"/>
          <w:szCs w:val="24"/>
        </w:rPr>
        <w:t xml:space="preserve"> предусмотрен порядок отчетов заместителей главы муниципального района «Нерчинский район» перед депутатами Совета муниципального района «Нерчинский район».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53E" w:rsidRPr="00310747" w:rsidRDefault="005872CB" w:rsidP="0031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депутатов высказались против исключения данной статьи из Регламента Совета района. Из 12 депутатов, присутствовавших на заседании Совета района, 10 депутатов проголосовали за то, чтобы отклонить проект решения, </w:t>
      </w:r>
      <w:r w:rsidR="00310747">
        <w:rPr>
          <w:rFonts w:ascii="Times New Roman" w:hAnsi="Times New Roman" w:cs="Times New Roman"/>
          <w:sz w:val="24"/>
          <w:szCs w:val="24"/>
        </w:rPr>
        <w:t xml:space="preserve">внесенный администрацией района, </w:t>
      </w:r>
      <w:r>
        <w:rPr>
          <w:rFonts w:ascii="Times New Roman" w:hAnsi="Times New Roman" w:cs="Times New Roman"/>
          <w:sz w:val="24"/>
          <w:szCs w:val="24"/>
        </w:rPr>
        <w:t xml:space="preserve">1- «против», 1- «воздержался». Для принятия решения не хватило 1 голоса. </w:t>
      </w:r>
    </w:p>
    <w:p w:rsidR="00E51047" w:rsidRPr="00E51047" w:rsidRDefault="00E51047" w:rsidP="00E51047">
      <w:pPr>
        <w:pStyle w:val="a3"/>
        <w:ind w:right="283"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E51047" w:rsidRPr="00E51047" w:rsidRDefault="00E51047" w:rsidP="000241B2">
      <w:pPr>
        <w:pStyle w:val="a3"/>
        <w:ind w:right="283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51047">
        <w:rPr>
          <w:rFonts w:ascii="Times New Roman" w:hAnsi="Times New Roman"/>
          <w:i w:val="0"/>
          <w:sz w:val="24"/>
          <w:szCs w:val="24"/>
          <w:lang w:val="ru-RU"/>
        </w:rPr>
        <w:t xml:space="preserve">Очередное заседание Совета муниципального района «Нерчинский район» запланировано на </w:t>
      </w:r>
      <w:proofErr w:type="gramStart"/>
      <w:r w:rsidRPr="00E51047">
        <w:rPr>
          <w:rFonts w:ascii="Times New Roman" w:hAnsi="Times New Roman"/>
          <w:i w:val="0"/>
          <w:sz w:val="24"/>
          <w:szCs w:val="24"/>
          <w:lang w:val="ru-RU"/>
        </w:rPr>
        <w:t>сентябрь  текущего</w:t>
      </w:r>
      <w:proofErr w:type="gramEnd"/>
      <w:r w:rsidRPr="00E51047">
        <w:rPr>
          <w:rFonts w:ascii="Times New Roman" w:hAnsi="Times New Roman"/>
          <w:i w:val="0"/>
          <w:sz w:val="24"/>
          <w:szCs w:val="24"/>
          <w:lang w:val="ru-RU"/>
        </w:rPr>
        <w:t xml:space="preserve"> года. </w:t>
      </w:r>
    </w:p>
    <w:p w:rsidR="00E51047" w:rsidRPr="00E51047" w:rsidRDefault="00E51047" w:rsidP="00E51047">
      <w:pPr>
        <w:pStyle w:val="a3"/>
        <w:ind w:right="283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51047">
        <w:rPr>
          <w:rFonts w:ascii="Times New Roman" w:hAnsi="Times New Roman"/>
          <w:i w:val="0"/>
          <w:sz w:val="24"/>
          <w:szCs w:val="24"/>
          <w:lang w:val="ru-RU"/>
        </w:rPr>
        <w:t>Все подлежащие публикации нормативные правовые акты будут опубликованы в газете «Нерчинская звезда» и размещены на официальном сайте МР «Нерчинский район» в информационно-телекоммуникационной сети «Интернет».</w:t>
      </w:r>
    </w:p>
    <w:p w:rsidR="00E51047" w:rsidRPr="00E51047" w:rsidRDefault="00E51047" w:rsidP="00E51047">
      <w:pPr>
        <w:pStyle w:val="a3"/>
        <w:ind w:right="283" w:firstLine="709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E51047" w:rsidRPr="00E51047" w:rsidRDefault="00E51047" w:rsidP="00C32BAD">
      <w:pPr>
        <w:pStyle w:val="a3"/>
        <w:ind w:right="283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ru-RU" w:eastAsia="ru-RU" w:bidi="ar-SA"/>
        </w:rPr>
      </w:pPr>
      <w:bookmarkStart w:id="0" w:name="_GoBack"/>
      <w:bookmarkEnd w:id="0"/>
      <w:r w:rsidRPr="00E51047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ru-RU" w:eastAsia="ru-RU" w:bidi="ar-SA"/>
        </w:rPr>
        <w:t>_______________</w:t>
      </w:r>
    </w:p>
    <w:p w:rsidR="000C4597" w:rsidRPr="00F02A01" w:rsidRDefault="000C4597" w:rsidP="000C4597">
      <w:pPr>
        <w:widowControl w:val="0"/>
        <w:autoSpaceDE w:val="0"/>
        <w:autoSpaceDN w:val="0"/>
        <w:spacing w:line="240" w:lineRule="auto"/>
        <w:jc w:val="both"/>
        <w:outlineLvl w:val="1"/>
        <w:rPr>
          <w:sz w:val="28"/>
          <w:szCs w:val="28"/>
        </w:rPr>
      </w:pPr>
    </w:p>
    <w:p w:rsidR="00AF5C43" w:rsidRPr="00BA3785" w:rsidRDefault="00AF5C43" w:rsidP="00AF5C43">
      <w:pPr>
        <w:pStyle w:val="a3"/>
        <w:ind w:left="567" w:right="283" w:firstLine="567"/>
        <w:jc w:val="center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sectPr w:rsidR="00AF5C43" w:rsidRPr="00BA3785" w:rsidSect="003C4F96"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58A"/>
    <w:multiLevelType w:val="hybridMultilevel"/>
    <w:tmpl w:val="1A569430"/>
    <w:lvl w:ilvl="0" w:tplc="718ECAD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06408"/>
    <w:multiLevelType w:val="hybridMultilevel"/>
    <w:tmpl w:val="60D08AA6"/>
    <w:lvl w:ilvl="0" w:tplc="ACB637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F8F16B2"/>
    <w:multiLevelType w:val="hybridMultilevel"/>
    <w:tmpl w:val="D48A36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7D4F6D"/>
    <w:multiLevelType w:val="hybridMultilevel"/>
    <w:tmpl w:val="3CD4EC44"/>
    <w:lvl w:ilvl="0" w:tplc="56DA4FF0">
      <w:start w:val="1"/>
      <w:numFmt w:val="decimal"/>
      <w:lvlText w:val="%1."/>
      <w:lvlJc w:val="left"/>
      <w:pPr>
        <w:ind w:left="1057" w:hanging="70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5FC1AB3"/>
    <w:multiLevelType w:val="hybridMultilevel"/>
    <w:tmpl w:val="E40AD5DA"/>
    <w:lvl w:ilvl="0" w:tplc="82B00D2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 w15:restartNumberingAfterBreak="0">
    <w:nsid w:val="4C42414A"/>
    <w:multiLevelType w:val="hybridMultilevel"/>
    <w:tmpl w:val="9F3641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F3C18"/>
    <w:multiLevelType w:val="hybridMultilevel"/>
    <w:tmpl w:val="63C4DC98"/>
    <w:lvl w:ilvl="0" w:tplc="2D56BB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686713D1"/>
    <w:multiLevelType w:val="hybridMultilevel"/>
    <w:tmpl w:val="34202214"/>
    <w:lvl w:ilvl="0" w:tplc="8EB08C1A">
      <w:start w:val="14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4BB"/>
    <w:rsid w:val="000241B2"/>
    <w:rsid w:val="000B766B"/>
    <w:rsid w:val="000C4597"/>
    <w:rsid w:val="0010255C"/>
    <w:rsid w:val="0017118F"/>
    <w:rsid w:val="0017169A"/>
    <w:rsid w:val="001E5915"/>
    <w:rsid w:val="00217196"/>
    <w:rsid w:val="00264302"/>
    <w:rsid w:val="00310747"/>
    <w:rsid w:val="00312EE5"/>
    <w:rsid w:val="0034412F"/>
    <w:rsid w:val="00366FC7"/>
    <w:rsid w:val="003C4F96"/>
    <w:rsid w:val="003D353E"/>
    <w:rsid w:val="003F2D50"/>
    <w:rsid w:val="00433091"/>
    <w:rsid w:val="004D0EB4"/>
    <w:rsid w:val="0053733D"/>
    <w:rsid w:val="00571408"/>
    <w:rsid w:val="005872CB"/>
    <w:rsid w:val="005969BC"/>
    <w:rsid w:val="005B4E1B"/>
    <w:rsid w:val="005C7759"/>
    <w:rsid w:val="005E155F"/>
    <w:rsid w:val="00605A04"/>
    <w:rsid w:val="00613597"/>
    <w:rsid w:val="00621133"/>
    <w:rsid w:val="006325C5"/>
    <w:rsid w:val="00671A67"/>
    <w:rsid w:val="0067503B"/>
    <w:rsid w:val="00680B76"/>
    <w:rsid w:val="006D64BB"/>
    <w:rsid w:val="006E018F"/>
    <w:rsid w:val="006F4802"/>
    <w:rsid w:val="00712D38"/>
    <w:rsid w:val="007E1DE0"/>
    <w:rsid w:val="008E4EC4"/>
    <w:rsid w:val="00905863"/>
    <w:rsid w:val="00947CFC"/>
    <w:rsid w:val="009C34A7"/>
    <w:rsid w:val="009F4A9B"/>
    <w:rsid w:val="009F4DE1"/>
    <w:rsid w:val="00A00C2B"/>
    <w:rsid w:val="00A14A87"/>
    <w:rsid w:val="00A24D17"/>
    <w:rsid w:val="00A65352"/>
    <w:rsid w:val="00A90C84"/>
    <w:rsid w:val="00AB506E"/>
    <w:rsid w:val="00AD57F4"/>
    <w:rsid w:val="00AF3CED"/>
    <w:rsid w:val="00AF5C43"/>
    <w:rsid w:val="00BA3785"/>
    <w:rsid w:val="00C32BAD"/>
    <w:rsid w:val="00C43E78"/>
    <w:rsid w:val="00D1616C"/>
    <w:rsid w:val="00DA76F9"/>
    <w:rsid w:val="00DB4CA8"/>
    <w:rsid w:val="00DC6BA2"/>
    <w:rsid w:val="00DF0F3F"/>
    <w:rsid w:val="00E2196B"/>
    <w:rsid w:val="00E51047"/>
    <w:rsid w:val="00E65E9E"/>
    <w:rsid w:val="00E66A36"/>
    <w:rsid w:val="00E72FFA"/>
    <w:rsid w:val="00ED04A9"/>
    <w:rsid w:val="00F640EA"/>
    <w:rsid w:val="00F958C6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509CC-6394-4857-AB2F-97AE3278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67"/>
  </w:style>
  <w:style w:type="paragraph" w:styleId="1">
    <w:name w:val="heading 1"/>
    <w:basedOn w:val="a"/>
    <w:next w:val="a"/>
    <w:link w:val="10"/>
    <w:qFormat/>
    <w:rsid w:val="00AB506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D64BB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6D64BB"/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9"/>
    <w:rsid w:val="00AB5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B5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AB50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AB506E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onsNormal">
    <w:name w:val="ConsNormal"/>
    <w:rsid w:val="00AB50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AB5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1gifbullet3gif">
    <w:name w:val="msonormalbullet1gifbullet3.gif"/>
    <w:basedOn w:val="a"/>
    <w:uiPriority w:val="99"/>
    <w:rsid w:val="00AB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366FC7"/>
  </w:style>
  <w:style w:type="paragraph" w:styleId="a6">
    <w:name w:val="Normal (Web)"/>
    <w:basedOn w:val="a"/>
    <w:uiPriority w:val="99"/>
    <w:rsid w:val="007E1DE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5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Нормальный"/>
    <w:uiPriority w:val="99"/>
    <w:rsid w:val="00A90C8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НР</cp:lastModifiedBy>
  <cp:revision>10</cp:revision>
  <dcterms:created xsi:type="dcterms:W3CDTF">2019-10-28T07:25:00Z</dcterms:created>
  <dcterms:modified xsi:type="dcterms:W3CDTF">2023-06-29T08:18:00Z</dcterms:modified>
</cp:coreProperties>
</file>