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308" w:rsidRPr="003B5C3A" w:rsidRDefault="00223308" w:rsidP="00A00861">
      <w:pPr>
        <w:ind w:firstLine="567"/>
        <w:jc w:val="center"/>
        <w:rPr>
          <w:b/>
        </w:rPr>
      </w:pPr>
      <w:r w:rsidRPr="003B5C3A">
        <w:rPr>
          <w:b/>
        </w:rPr>
        <w:t>ЗАКЛЮЧЕНИЕ</w:t>
      </w:r>
    </w:p>
    <w:p w:rsidR="00801C74" w:rsidRPr="003B5C3A" w:rsidRDefault="00223308" w:rsidP="00A00861">
      <w:pPr>
        <w:ind w:firstLine="567"/>
        <w:jc w:val="center"/>
        <w:rPr>
          <w:b/>
        </w:rPr>
      </w:pPr>
      <w:r w:rsidRPr="003B5C3A">
        <w:rPr>
          <w:b/>
        </w:rPr>
        <w:t xml:space="preserve">контрольно – счетной палаты муниципального района «Нерчинский район»  на проект </w:t>
      </w:r>
      <w:r w:rsidR="00D054A9" w:rsidRPr="003B5C3A">
        <w:rPr>
          <w:b/>
        </w:rPr>
        <w:t>р</w:t>
      </w:r>
      <w:r w:rsidRPr="003B5C3A">
        <w:rPr>
          <w:b/>
        </w:rPr>
        <w:t xml:space="preserve">ешения Совета </w:t>
      </w:r>
      <w:r w:rsidR="00A8409A">
        <w:rPr>
          <w:b/>
        </w:rPr>
        <w:t xml:space="preserve">городского </w:t>
      </w:r>
      <w:r w:rsidR="00195D83" w:rsidRPr="003B5C3A">
        <w:rPr>
          <w:b/>
        </w:rPr>
        <w:t>поселения</w:t>
      </w:r>
      <w:r w:rsidRPr="003B5C3A">
        <w:rPr>
          <w:b/>
        </w:rPr>
        <w:t xml:space="preserve"> «</w:t>
      </w:r>
      <w:r w:rsidR="00A8409A">
        <w:rPr>
          <w:b/>
        </w:rPr>
        <w:t>Нерчи</w:t>
      </w:r>
      <w:r w:rsidR="00D16566">
        <w:rPr>
          <w:b/>
        </w:rPr>
        <w:t>н</w:t>
      </w:r>
      <w:r w:rsidR="00F83130" w:rsidRPr="003B5C3A">
        <w:rPr>
          <w:b/>
        </w:rPr>
        <w:t>ское</w:t>
      </w:r>
      <w:r w:rsidRPr="003B5C3A">
        <w:rPr>
          <w:b/>
        </w:rPr>
        <w:t>»</w:t>
      </w:r>
    </w:p>
    <w:p w:rsidR="00223308" w:rsidRDefault="00223308" w:rsidP="00A00861">
      <w:pPr>
        <w:ind w:firstLine="567"/>
        <w:jc w:val="center"/>
        <w:rPr>
          <w:b/>
        </w:rPr>
      </w:pPr>
      <w:r w:rsidRPr="003B5C3A">
        <w:rPr>
          <w:b/>
        </w:rPr>
        <w:t xml:space="preserve">«О бюджете </w:t>
      </w:r>
      <w:r w:rsidR="00A8409A">
        <w:rPr>
          <w:b/>
        </w:rPr>
        <w:t>город</w:t>
      </w:r>
      <w:r w:rsidR="00093693" w:rsidRPr="003B5C3A">
        <w:rPr>
          <w:b/>
        </w:rPr>
        <w:t>ского</w:t>
      </w:r>
      <w:r w:rsidR="00195D83" w:rsidRPr="003B5C3A">
        <w:rPr>
          <w:b/>
        </w:rPr>
        <w:t xml:space="preserve"> поселения</w:t>
      </w:r>
      <w:r w:rsidRPr="003B5C3A">
        <w:rPr>
          <w:b/>
        </w:rPr>
        <w:t xml:space="preserve"> «</w:t>
      </w:r>
      <w:r w:rsidR="00A8409A">
        <w:rPr>
          <w:b/>
        </w:rPr>
        <w:t>Нерчи</w:t>
      </w:r>
      <w:r w:rsidR="00D16566">
        <w:rPr>
          <w:b/>
        </w:rPr>
        <w:t>н</w:t>
      </w:r>
      <w:r w:rsidR="00F83130" w:rsidRPr="003B5C3A">
        <w:rPr>
          <w:b/>
        </w:rPr>
        <w:t>ское</w:t>
      </w:r>
      <w:r w:rsidRPr="003B5C3A">
        <w:rPr>
          <w:b/>
        </w:rPr>
        <w:t>» на 20</w:t>
      </w:r>
      <w:r w:rsidR="00AA5A72">
        <w:rPr>
          <w:b/>
        </w:rPr>
        <w:t>2</w:t>
      </w:r>
      <w:r w:rsidR="00153E95">
        <w:rPr>
          <w:b/>
        </w:rPr>
        <w:t>5</w:t>
      </w:r>
      <w:r w:rsidR="005663ED" w:rsidRPr="003B5C3A">
        <w:rPr>
          <w:b/>
        </w:rPr>
        <w:t xml:space="preserve"> </w:t>
      </w:r>
      <w:r w:rsidRPr="003B5C3A">
        <w:rPr>
          <w:b/>
        </w:rPr>
        <w:t>год»</w:t>
      </w:r>
    </w:p>
    <w:p w:rsidR="00FF1396" w:rsidRPr="003B5C3A" w:rsidRDefault="00FF1396" w:rsidP="00A00861">
      <w:pPr>
        <w:ind w:firstLine="567"/>
        <w:jc w:val="center"/>
        <w:rPr>
          <w:b/>
        </w:rPr>
      </w:pPr>
    </w:p>
    <w:p w:rsidR="00223308" w:rsidRDefault="004F3073" w:rsidP="00FF1396">
      <w:pPr>
        <w:ind w:firstLine="567"/>
      </w:pPr>
      <w:r>
        <w:t>1</w:t>
      </w:r>
      <w:r w:rsidR="00C17071">
        <w:t>3</w:t>
      </w:r>
      <w:r w:rsidR="00B3655C">
        <w:t>.12</w:t>
      </w:r>
      <w:r w:rsidR="00FF1396" w:rsidRPr="00765613">
        <w:t>.20</w:t>
      </w:r>
      <w:r w:rsidR="00162AA3">
        <w:t>2</w:t>
      </w:r>
      <w:r w:rsidR="00153E95">
        <w:t>4</w:t>
      </w:r>
      <w:r w:rsidR="00FF1396" w:rsidRPr="00765613">
        <w:t xml:space="preserve">г.                                                                                                      </w:t>
      </w:r>
      <w:r w:rsidR="00FF1396">
        <w:t>г. Нерчинск</w:t>
      </w:r>
    </w:p>
    <w:p w:rsidR="00757D61" w:rsidRDefault="00757D61" w:rsidP="00B353E6">
      <w:pPr>
        <w:spacing w:before="120"/>
        <w:ind w:firstLine="567"/>
        <w:jc w:val="center"/>
        <w:rPr>
          <w:b/>
        </w:rPr>
      </w:pPr>
    </w:p>
    <w:p w:rsidR="00223308" w:rsidRPr="003B5C3A" w:rsidRDefault="00223308" w:rsidP="00757D61">
      <w:pPr>
        <w:ind w:firstLine="567"/>
        <w:jc w:val="center"/>
        <w:rPr>
          <w:b/>
        </w:rPr>
      </w:pPr>
      <w:r w:rsidRPr="003B5C3A">
        <w:rPr>
          <w:b/>
          <w:lang w:val="en-US"/>
        </w:rPr>
        <w:t>I</w:t>
      </w:r>
      <w:r w:rsidRPr="003B5C3A">
        <w:rPr>
          <w:b/>
        </w:rPr>
        <w:t>. ОБЩИЕ ПОЛОЖЕНИЯ</w:t>
      </w:r>
    </w:p>
    <w:p w:rsidR="00702D8C" w:rsidRPr="00C9286B" w:rsidRDefault="00702D8C" w:rsidP="00757D61">
      <w:pPr>
        <w:spacing w:before="120"/>
        <w:ind w:firstLine="567"/>
        <w:jc w:val="both"/>
      </w:pPr>
      <w:proofErr w:type="gramStart"/>
      <w:r w:rsidRPr="003B5C3A">
        <w:t xml:space="preserve">Заключение контрольно – счетной палаты муниципального района «Нерчинский район» </w:t>
      </w:r>
      <w:r>
        <w:t xml:space="preserve">(далее – КСП) </w:t>
      </w:r>
      <w:r w:rsidRPr="003B5C3A">
        <w:t xml:space="preserve">на проект решения Совета </w:t>
      </w:r>
      <w:r w:rsidR="00CA6082">
        <w:t>городского</w:t>
      </w:r>
      <w:r w:rsidRPr="003B5C3A">
        <w:t xml:space="preserve"> поселения</w:t>
      </w:r>
      <w:r w:rsidRPr="003B5C3A">
        <w:rPr>
          <w:b/>
        </w:rPr>
        <w:t xml:space="preserve"> </w:t>
      </w:r>
      <w:r w:rsidR="00CA6082" w:rsidRPr="00CA6082">
        <w:t>«Нерчинское»</w:t>
      </w:r>
      <w:r w:rsidR="00CA6082">
        <w:rPr>
          <w:b/>
        </w:rPr>
        <w:t xml:space="preserve"> </w:t>
      </w:r>
      <w:r w:rsidRPr="003B5C3A">
        <w:t xml:space="preserve">«О  бюджете </w:t>
      </w:r>
      <w:r>
        <w:t>город</w:t>
      </w:r>
      <w:r w:rsidRPr="003B5C3A">
        <w:t xml:space="preserve">ского поселения </w:t>
      </w:r>
      <w:r>
        <w:t>«Нерчин</w:t>
      </w:r>
      <w:r w:rsidRPr="003B5C3A">
        <w:t>ское» на 20</w:t>
      </w:r>
      <w:r w:rsidR="00AA5A72">
        <w:t>2</w:t>
      </w:r>
      <w:r w:rsidR="00153E95">
        <w:t>5</w:t>
      </w:r>
      <w:r w:rsidRPr="003B5C3A">
        <w:t xml:space="preserve"> год»</w:t>
      </w:r>
      <w:r>
        <w:t xml:space="preserve"> </w:t>
      </w:r>
      <w:r w:rsidRPr="003B5C3A">
        <w:t xml:space="preserve">подготовлено </w:t>
      </w:r>
      <w:r>
        <w:t>на основании требований норм и положений Бюджетного Кодекса</w:t>
      </w:r>
      <w:r w:rsidRPr="003B5C3A">
        <w:t xml:space="preserve"> РФ</w:t>
      </w:r>
      <w:r>
        <w:t xml:space="preserve"> (далее – БК РФ)</w:t>
      </w:r>
      <w:r w:rsidRPr="003B5C3A">
        <w:t>,</w:t>
      </w:r>
      <w:r>
        <w:t xml:space="preserve"> в условиях действия Федерального закона от 06.10.2003 №131-ФЗ «Об общих принципах организации местного самоуправления в РФ» </w:t>
      </w:r>
      <w:r w:rsidR="00BB072E">
        <w:t xml:space="preserve">(далее – Федерального закона №131-ФЗ) </w:t>
      </w:r>
      <w:r>
        <w:t>с учетом</w:t>
      </w:r>
      <w:proofErr w:type="gramEnd"/>
      <w:r>
        <w:t xml:space="preserve"> разграничений полномочий между муниципальным районом и поселениями</w:t>
      </w:r>
      <w:r w:rsidRPr="00F21167">
        <w:rPr>
          <w:sz w:val="28"/>
          <w:szCs w:val="28"/>
        </w:rPr>
        <w:t xml:space="preserve">, </w:t>
      </w:r>
      <w:r>
        <w:t>ст. 8 Положения</w:t>
      </w:r>
      <w:r w:rsidRPr="003B5C3A">
        <w:t xml:space="preserve"> о КСП</w:t>
      </w:r>
      <w:r>
        <w:t>, Положения о бюджетном процессе в городском поселении «Нерчинское»,</w:t>
      </w:r>
      <w:r w:rsidRPr="003B5C3A">
        <w:t xml:space="preserve"> </w:t>
      </w:r>
      <w:r w:rsidR="00D363BB">
        <w:t>Соглашения</w:t>
      </w:r>
      <w:r w:rsidR="00D363BB" w:rsidRPr="006714A9">
        <w:t xml:space="preserve"> о передаче </w:t>
      </w:r>
      <w:r w:rsidR="00D363BB">
        <w:t>контрольно-счетной палате</w:t>
      </w:r>
      <w:r w:rsidR="00D363BB" w:rsidRPr="006714A9">
        <w:t xml:space="preserve"> муниципального района «Нерчинский </w:t>
      </w:r>
      <w:r w:rsidR="00D363BB">
        <w:t>район» части</w:t>
      </w:r>
      <w:r w:rsidR="00D363BB" w:rsidRPr="006714A9">
        <w:t xml:space="preserve"> полномочий по </w:t>
      </w:r>
      <w:r w:rsidR="00D363BB">
        <w:t xml:space="preserve">осуществлению внешнего </w:t>
      </w:r>
      <w:r w:rsidR="00D363BB" w:rsidRPr="006714A9">
        <w:t>муниципально</w:t>
      </w:r>
      <w:r w:rsidR="00D363BB">
        <w:t>го</w:t>
      </w:r>
      <w:r w:rsidR="00D363BB" w:rsidRPr="006714A9">
        <w:t xml:space="preserve"> финансово</w:t>
      </w:r>
      <w:r w:rsidR="00D363BB">
        <w:t>го</w:t>
      </w:r>
      <w:r w:rsidR="00D363BB" w:rsidRPr="006714A9">
        <w:t xml:space="preserve"> контрол</w:t>
      </w:r>
      <w:r w:rsidR="00D363BB">
        <w:t>я.</w:t>
      </w:r>
    </w:p>
    <w:p w:rsidR="008E4994" w:rsidRPr="003B5C3A" w:rsidRDefault="00236FA9" w:rsidP="00870894">
      <w:pPr>
        <w:ind w:firstLine="567"/>
        <w:jc w:val="both"/>
      </w:pPr>
      <w:r w:rsidRPr="003B5C3A">
        <w:t>В рамках подготовки настоящего Заключения проведен</w:t>
      </w:r>
      <w:r w:rsidR="00ED27F6">
        <w:t>а экспертиза</w:t>
      </w:r>
      <w:r w:rsidRPr="003B5C3A">
        <w:t xml:space="preserve"> нормативных правовых актов, методических материалов, </w:t>
      </w:r>
      <w:r w:rsidR="006674B9">
        <w:t xml:space="preserve">сбалансированности, обоснованности </w:t>
      </w:r>
      <w:r w:rsidRPr="003B5C3A">
        <w:t xml:space="preserve">отдельных расчетов </w:t>
      </w:r>
      <w:r w:rsidR="006674B9">
        <w:t>доходной и расходной частей бюджета</w:t>
      </w:r>
      <w:r w:rsidR="006674B9" w:rsidRPr="003B5C3A">
        <w:t xml:space="preserve"> </w:t>
      </w:r>
      <w:r w:rsidRPr="003B5C3A">
        <w:t>и иных документов</w:t>
      </w:r>
      <w:r w:rsidR="006674B9">
        <w:t xml:space="preserve">, </w:t>
      </w:r>
      <w:r w:rsidRPr="003B5C3A">
        <w:t xml:space="preserve">представленных совместно с проектом </w:t>
      </w:r>
      <w:r w:rsidR="001B14E4">
        <w:t xml:space="preserve">решения </w:t>
      </w:r>
      <w:r w:rsidRPr="003B5C3A">
        <w:t>и составляющих основу формирования бюдже</w:t>
      </w:r>
      <w:r w:rsidR="00ED27F6">
        <w:t xml:space="preserve">та </w:t>
      </w:r>
      <w:r w:rsidRPr="003B5C3A">
        <w:t xml:space="preserve"> поселения.</w:t>
      </w:r>
    </w:p>
    <w:p w:rsidR="00CC61D3" w:rsidRDefault="00223308" w:rsidP="00CC61D3">
      <w:pPr>
        <w:ind w:firstLine="567"/>
        <w:jc w:val="both"/>
      </w:pPr>
      <w:proofErr w:type="gramStart"/>
      <w:r w:rsidRPr="003B5C3A">
        <w:t>Проект решения</w:t>
      </w:r>
      <w:r w:rsidR="00917BFC" w:rsidRPr="003B5C3A">
        <w:t xml:space="preserve"> с документами и материалами </w:t>
      </w:r>
      <w:r w:rsidRPr="003B5C3A">
        <w:t xml:space="preserve">внесен </w:t>
      </w:r>
      <w:r w:rsidR="00C30967">
        <w:t>г</w:t>
      </w:r>
      <w:r w:rsidR="004C5AB3">
        <w:t>лав</w:t>
      </w:r>
      <w:r w:rsidR="00127100">
        <w:t>ой</w:t>
      </w:r>
      <w:r w:rsidR="004C5AB3">
        <w:t xml:space="preserve"> </w:t>
      </w:r>
      <w:r w:rsidR="00463453">
        <w:t>город</w:t>
      </w:r>
      <w:r w:rsidR="00093693" w:rsidRPr="003B5C3A">
        <w:t>ского</w:t>
      </w:r>
      <w:r w:rsidR="00B06031" w:rsidRPr="003B5C3A">
        <w:t xml:space="preserve"> поселения</w:t>
      </w:r>
      <w:r w:rsidRPr="003B5C3A">
        <w:t xml:space="preserve"> «</w:t>
      </w:r>
      <w:r w:rsidR="00463453">
        <w:t>Нерчи</w:t>
      </w:r>
      <w:r w:rsidR="00D16566">
        <w:t>н</w:t>
      </w:r>
      <w:r w:rsidR="00F83130" w:rsidRPr="003B5C3A">
        <w:t>ское</w:t>
      </w:r>
      <w:r w:rsidRPr="003B5C3A">
        <w:t>»</w:t>
      </w:r>
      <w:r w:rsidR="00F83130" w:rsidRPr="003B5C3A">
        <w:t xml:space="preserve"> </w:t>
      </w:r>
      <w:r w:rsidR="006B1913">
        <w:t>на рассмотрени</w:t>
      </w:r>
      <w:r w:rsidR="00D92CCB">
        <w:t>е С</w:t>
      </w:r>
      <w:r w:rsidR="00463453">
        <w:t>овета город</w:t>
      </w:r>
      <w:r w:rsidR="00F44E3D">
        <w:t>ского поселения «</w:t>
      </w:r>
      <w:r w:rsidR="00463453">
        <w:t>Нерчи</w:t>
      </w:r>
      <w:r w:rsidR="00D16566">
        <w:t>н</w:t>
      </w:r>
      <w:r w:rsidR="00061384" w:rsidRPr="003B5C3A">
        <w:t xml:space="preserve">ское» </w:t>
      </w:r>
      <w:r w:rsidR="00C30967">
        <w:t>1</w:t>
      </w:r>
      <w:r w:rsidR="0001585D">
        <w:t>5</w:t>
      </w:r>
      <w:r w:rsidR="00C30967">
        <w:t xml:space="preserve"> ноября</w:t>
      </w:r>
      <w:r w:rsidR="004C5AB3" w:rsidRPr="008F579E">
        <w:t xml:space="preserve"> 20</w:t>
      </w:r>
      <w:r w:rsidR="00162AA3">
        <w:t>2</w:t>
      </w:r>
      <w:r w:rsidR="00153E95">
        <w:t>4</w:t>
      </w:r>
      <w:r w:rsidR="00F83130" w:rsidRPr="008F579E">
        <w:t xml:space="preserve"> года</w:t>
      </w:r>
      <w:r w:rsidR="005663ED" w:rsidRPr="008F579E">
        <w:t xml:space="preserve"> </w:t>
      </w:r>
      <w:r w:rsidR="007214FB" w:rsidRPr="0001585D">
        <w:t>в</w:t>
      </w:r>
      <w:r w:rsidR="001C17D7" w:rsidRPr="0001585D">
        <w:t xml:space="preserve"> </w:t>
      </w:r>
      <w:r w:rsidR="0001585D" w:rsidRPr="0001585D">
        <w:t>соответств</w:t>
      </w:r>
      <w:r w:rsidR="004C5AB3" w:rsidRPr="0001585D">
        <w:t xml:space="preserve">ие </w:t>
      </w:r>
      <w:r w:rsidR="004E0980" w:rsidRPr="0001585D">
        <w:t>срок</w:t>
      </w:r>
      <w:r w:rsidR="00AF7599" w:rsidRPr="0001585D">
        <w:t>а</w:t>
      </w:r>
      <w:r w:rsidR="005663ED" w:rsidRPr="0001585D">
        <w:t>,</w:t>
      </w:r>
      <w:r w:rsidR="004E0980" w:rsidRPr="0001585D">
        <w:t xml:space="preserve"> определенн</w:t>
      </w:r>
      <w:r w:rsidR="00463453" w:rsidRPr="0001585D">
        <w:t>о</w:t>
      </w:r>
      <w:r w:rsidR="00AF7599" w:rsidRPr="0001585D">
        <w:t>го ст. 185</w:t>
      </w:r>
      <w:r w:rsidR="00DA1AB5" w:rsidRPr="0001585D">
        <w:t xml:space="preserve"> </w:t>
      </w:r>
      <w:r w:rsidR="00521328" w:rsidRPr="0001585D">
        <w:t xml:space="preserve">БК РФ и </w:t>
      </w:r>
      <w:r w:rsidR="00CA6082" w:rsidRPr="0001585D">
        <w:t>р</w:t>
      </w:r>
      <w:r w:rsidR="004C5AB3" w:rsidRPr="0001585D">
        <w:t xml:space="preserve">ешением </w:t>
      </w:r>
      <w:r w:rsidR="00FA54B3" w:rsidRPr="0001585D">
        <w:t>С</w:t>
      </w:r>
      <w:r w:rsidR="004C5AB3" w:rsidRPr="0001585D">
        <w:t>овета городского поселения «Нерчинское» от 1</w:t>
      </w:r>
      <w:r w:rsidR="00F34794" w:rsidRPr="0001585D">
        <w:t>1</w:t>
      </w:r>
      <w:r w:rsidR="004C5AB3" w:rsidRPr="0001585D">
        <w:t>.11.201</w:t>
      </w:r>
      <w:r w:rsidR="00F34794" w:rsidRPr="0001585D">
        <w:t>6</w:t>
      </w:r>
      <w:r w:rsidR="004C5AB3" w:rsidRPr="0001585D">
        <w:t xml:space="preserve"> №</w:t>
      </w:r>
      <w:r w:rsidR="00F34794" w:rsidRPr="0001585D">
        <w:t>9</w:t>
      </w:r>
      <w:r w:rsidR="00F55835" w:rsidRPr="0001585D">
        <w:t>2</w:t>
      </w:r>
      <w:r w:rsidR="004C5AB3" w:rsidRPr="0001585D">
        <w:t xml:space="preserve"> «</w:t>
      </w:r>
      <w:r w:rsidR="00F55835" w:rsidRPr="0001585D">
        <w:t>Об утверждении Положения о</w:t>
      </w:r>
      <w:r w:rsidR="00C30967" w:rsidRPr="0001585D">
        <w:t xml:space="preserve"> бюджетном процессе</w:t>
      </w:r>
      <w:r w:rsidR="004C5AB3" w:rsidRPr="0001585D">
        <w:t xml:space="preserve"> </w:t>
      </w:r>
      <w:r w:rsidR="00C30967" w:rsidRPr="0001585D">
        <w:t>в</w:t>
      </w:r>
      <w:r w:rsidR="00CA6082" w:rsidRPr="0001585D">
        <w:t xml:space="preserve"> городско</w:t>
      </w:r>
      <w:r w:rsidR="00C30967" w:rsidRPr="0001585D">
        <w:t>м</w:t>
      </w:r>
      <w:r w:rsidR="00CA6082" w:rsidRPr="0001585D">
        <w:t xml:space="preserve"> поселени</w:t>
      </w:r>
      <w:r w:rsidR="00C30967" w:rsidRPr="0001585D">
        <w:t>и</w:t>
      </w:r>
      <w:r w:rsidR="00CA6082" w:rsidRPr="0001585D">
        <w:t xml:space="preserve"> «Нерчинское»</w:t>
      </w:r>
      <w:r w:rsidR="004C5AB3" w:rsidRPr="0001585D">
        <w:t>.</w:t>
      </w:r>
      <w:proofErr w:type="gramEnd"/>
      <w:r w:rsidR="004C5AB3">
        <w:t xml:space="preserve"> </w:t>
      </w:r>
      <w:r w:rsidR="00CC61D3" w:rsidRPr="000818F9">
        <w:t xml:space="preserve">Проект решения с приложениями размещен на </w:t>
      </w:r>
      <w:r w:rsidR="00CC61D3">
        <w:t>официальном сайте</w:t>
      </w:r>
      <w:r w:rsidR="00CC61D3" w:rsidRPr="000818F9">
        <w:t xml:space="preserve"> </w:t>
      </w:r>
      <w:r w:rsidR="00CC61D3">
        <w:t xml:space="preserve">городского поселения «Нерчинское» </w:t>
      </w:r>
      <w:r w:rsidR="00153E95">
        <w:t>25</w:t>
      </w:r>
      <w:r w:rsidR="00CC61D3" w:rsidRPr="000E2D11">
        <w:t xml:space="preserve"> ноября 202</w:t>
      </w:r>
      <w:r w:rsidR="00153E95">
        <w:t>4</w:t>
      </w:r>
      <w:r w:rsidR="00CC61D3" w:rsidRPr="000E2D11">
        <w:t xml:space="preserve"> года</w:t>
      </w:r>
      <w:r w:rsidR="00CC61D3" w:rsidRPr="000818F9">
        <w:t xml:space="preserve"> в соответствии с принципом прозрачности (открытости), установленным ст</w:t>
      </w:r>
      <w:r w:rsidR="00CC61D3">
        <w:t>.</w:t>
      </w:r>
      <w:r w:rsidR="00CC61D3" w:rsidRPr="000818F9">
        <w:t xml:space="preserve"> 36 БК РФ и означающим обязательную открытость для общества и средств массовой информации проектов бюджетов, внесенных в представительные органы муниципальных образований.</w:t>
      </w:r>
      <w:r w:rsidR="00CC61D3" w:rsidRPr="00B86EE1">
        <w:rPr>
          <w:highlight w:val="yellow"/>
        </w:rPr>
        <w:t xml:space="preserve"> </w:t>
      </w:r>
    </w:p>
    <w:p w:rsidR="006D06EF" w:rsidRPr="008F579E" w:rsidRDefault="001632CD" w:rsidP="00870894">
      <w:pPr>
        <w:ind w:firstLine="567"/>
        <w:jc w:val="both"/>
      </w:pPr>
      <w:r w:rsidRPr="00195614">
        <w:t>П</w:t>
      </w:r>
      <w:r w:rsidR="00223308" w:rsidRPr="00195614">
        <w:t>роект решения передан</w:t>
      </w:r>
      <w:r w:rsidR="006B1913" w:rsidRPr="00195614">
        <w:t xml:space="preserve"> Советом </w:t>
      </w:r>
      <w:r w:rsidR="0056680E" w:rsidRPr="00195614">
        <w:t>поселения</w:t>
      </w:r>
      <w:r w:rsidR="00223308" w:rsidRPr="00195614">
        <w:t xml:space="preserve"> в КСП для подготовки заключения</w:t>
      </w:r>
      <w:r w:rsidR="0056680E" w:rsidRPr="00195614">
        <w:t xml:space="preserve"> </w:t>
      </w:r>
      <w:r w:rsidR="00153E95">
        <w:t>20</w:t>
      </w:r>
      <w:r w:rsidR="00FA54B3" w:rsidRPr="008F579E">
        <w:t xml:space="preserve"> </w:t>
      </w:r>
      <w:r w:rsidR="00C30967">
        <w:t>ноя</w:t>
      </w:r>
      <w:r w:rsidR="00917BFC" w:rsidRPr="008F579E">
        <w:t>бря</w:t>
      </w:r>
      <w:r w:rsidR="00FA54B3" w:rsidRPr="008F579E">
        <w:t xml:space="preserve"> 20</w:t>
      </w:r>
      <w:r w:rsidR="00162AA3">
        <w:t>2</w:t>
      </w:r>
      <w:r w:rsidR="00153E95">
        <w:t>4</w:t>
      </w:r>
      <w:r w:rsidR="00765613" w:rsidRPr="008F579E">
        <w:t xml:space="preserve"> </w:t>
      </w:r>
      <w:r w:rsidRPr="008F579E">
        <w:t>г</w:t>
      </w:r>
      <w:r w:rsidR="00765613" w:rsidRPr="008F579E">
        <w:t>ода.</w:t>
      </w:r>
      <w:r w:rsidR="003B5C3A" w:rsidRPr="008F579E">
        <w:t xml:space="preserve"> </w:t>
      </w:r>
    </w:p>
    <w:p w:rsidR="0038014A" w:rsidRPr="003B5C3A" w:rsidRDefault="0000450E" w:rsidP="00870894">
      <w:pPr>
        <w:ind w:firstLine="567"/>
        <w:jc w:val="both"/>
      </w:pPr>
      <w:r w:rsidRPr="00360D04">
        <w:t>В</w:t>
      </w:r>
      <w:r w:rsidRPr="003B5C3A">
        <w:t xml:space="preserve"> соответстви</w:t>
      </w:r>
      <w:r w:rsidR="007903E6" w:rsidRPr="003B5C3A">
        <w:t>е</w:t>
      </w:r>
      <w:r w:rsidR="000B5B91">
        <w:t xml:space="preserve"> </w:t>
      </w:r>
      <w:r w:rsidR="00FE64E7">
        <w:t>п. 28</w:t>
      </w:r>
      <w:r w:rsidR="003A62FB">
        <w:t xml:space="preserve"> Положе</w:t>
      </w:r>
      <w:r w:rsidR="00330B6E">
        <w:t>ния о бюджетном п</w:t>
      </w:r>
      <w:r w:rsidR="00D92CCB">
        <w:t>роц</w:t>
      </w:r>
      <w:r w:rsidR="00463453">
        <w:t>ессе в город</w:t>
      </w:r>
      <w:r w:rsidR="00F44E3D">
        <w:t>ском поселении «</w:t>
      </w:r>
      <w:r w:rsidR="00463453">
        <w:t>Нерчи</w:t>
      </w:r>
      <w:r w:rsidR="00D16566">
        <w:t>н</w:t>
      </w:r>
      <w:r w:rsidR="003A62FB">
        <w:t xml:space="preserve">ское» и </w:t>
      </w:r>
      <w:r w:rsidR="000B5B91">
        <w:t>ст.</w:t>
      </w:r>
      <w:r w:rsidR="00334A64">
        <w:t xml:space="preserve"> </w:t>
      </w:r>
      <w:r w:rsidR="000B5B91">
        <w:t>184</w:t>
      </w:r>
      <w:r w:rsidR="00070BBD">
        <w:rPr>
          <w:sz w:val="20"/>
          <w:szCs w:val="20"/>
        </w:rPr>
        <w:t>-</w:t>
      </w:r>
      <w:r w:rsidR="00F47966" w:rsidRPr="00F47966">
        <w:t>2</w:t>
      </w:r>
      <w:r w:rsidRPr="003B5C3A">
        <w:t xml:space="preserve"> </w:t>
      </w:r>
      <w:r w:rsidR="00CA6082">
        <w:t xml:space="preserve">БК РФ </w:t>
      </w:r>
      <w:r w:rsidRPr="003B5C3A">
        <w:t>с</w:t>
      </w:r>
      <w:r w:rsidR="0038014A" w:rsidRPr="003B5C3A">
        <w:t xml:space="preserve"> проектом решения о бюджете</w:t>
      </w:r>
      <w:r w:rsidR="00AC1463" w:rsidRPr="003B5C3A">
        <w:t xml:space="preserve"> </w:t>
      </w:r>
      <w:r w:rsidR="004E0755" w:rsidRPr="008F579E">
        <w:t>городского поселения «Нерчинское»</w:t>
      </w:r>
      <w:r w:rsidR="004E0755">
        <w:t xml:space="preserve"> </w:t>
      </w:r>
      <w:r w:rsidR="0038014A" w:rsidRPr="003B5C3A">
        <w:t xml:space="preserve"> на 20</w:t>
      </w:r>
      <w:r w:rsidR="00AA5A72">
        <w:t>2</w:t>
      </w:r>
      <w:r w:rsidR="00153E95">
        <w:t>5</w:t>
      </w:r>
      <w:r w:rsidR="00765613">
        <w:t xml:space="preserve"> </w:t>
      </w:r>
      <w:r w:rsidR="0038014A" w:rsidRPr="003B5C3A">
        <w:t>г</w:t>
      </w:r>
      <w:r w:rsidR="00765613">
        <w:t>од</w:t>
      </w:r>
      <w:r w:rsidR="0038014A" w:rsidRPr="003B5C3A">
        <w:t xml:space="preserve">  представлен ряд документов и материалов:</w:t>
      </w:r>
    </w:p>
    <w:p w:rsidR="00FE64E7" w:rsidRPr="00765613" w:rsidRDefault="00FE64E7" w:rsidP="00870894">
      <w:pPr>
        <w:ind w:firstLine="567"/>
        <w:jc w:val="both"/>
      </w:pPr>
      <w:r w:rsidRPr="004F3073">
        <w:t xml:space="preserve">- прогноз основных характеристик </w:t>
      </w:r>
      <w:r w:rsidR="00FA54B3" w:rsidRPr="004F3073">
        <w:t xml:space="preserve">бюджета </w:t>
      </w:r>
      <w:r w:rsidR="004E0755" w:rsidRPr="004F3073">
        <w:t xml:space="preserve">городского поселения «Нерчинское» </w:t>
      </w:r>
      <w:r w:rsidR="00FA54B3" w:rsidRPr="004F3073">
        <w:t xml:space="preserve">на </w:t>
      </w:r>
      <w:r w:rsidR="000753B6" w:rsidRPr="004F3073">
        <w:t xml:space="preserve">очередной финансовый </w:t>
      </w:r>
      <w:r w:rsidRPr="004F3073">
        <w:t>год;</w:t>
      </w:r>
      <w:r w:rsidRPr="00765613">
        <w:t xml:space="preserve"> </w:t>
      </w:r>
    </w:p>
    <w:p w:rsidR="00037D03" w:rsidRPr="00765613" w:rsidRDefault="00037D03" w:rsidP="00870894">
      <w:pPr>
        <w:ind w:firstLine="567"/>
        <w:jc w:val="both"/>
      </w:pPr>
      <w:r w:rsidRPr="00765613">
        <w:t>-  пояснительная</w:t>
      </w:r>
      <w:r w:rsidR="00463453" w:rsidRPr="00765613">
        <w:t xml:space="preserve"> записка к проекту бюджета </w:t>
      </w:r>
      <w:r w:rsidR="004E0755" w:rsidRPr="008F579E">
        <w:t>городского поселения «Нерчинское»</w:t>
      </w:r>
      <w:r w:rsidRPr="00765613">
        <w:t xml:space="preserve">; </w:t>
      </w:r>
    </w:p>
    <w:p w:rsidR="00037D03" w:rsidRDefault="00037D03" w:rsidP="00870894">
      <w:pPr>
        <w:ind w:firstLine="567"/>
        <w:jc w:val="both"/>
      </w:pPr>
      <w:r w:rsidRPr="004F3073">
        <w:t>-  оценка ожи</w:t>
      </w:r>
      <w:r w:rsidR="00463453" w:rsidRPr="004F3073">
        <w:t xml:space="preserve">даемого исполнения бюджета </w:t>
      </w:r>
      <w:r w:rsidR="004E0755" w:rsidRPr="004F3073">
        <w:t xml:space="preserve">городского поселения «Нерчинское» </w:t>
      </w:r>
      <w:r w:rsidR="00347E53" w:rsidRPr="004F3073">
        <w:t>за</w:t>
      </w:r>
      <w:r w:rsidR="00FA54B3" w:rsidRPr="004F3073">
        <w:t xml:space="preserve"> 20</w:t>
      </w:r>
      <w:r w:rsidR="00162AA3" w:rsidRPr="004F3073">
        <w:t>2</w:t>
      </w:r>
      <w:r w:rsidR="00E13F69" w:rsidRPr="004F3073">
        <w:t>4</w:t>
      </w:r>
      <w:r w:rsidR="00F32B66" w:rsidRPr="004F3073">
        <w:t xml:space="preserve"> </w:t>
      </w:r>
      <w:r w:rsidR="00F47966" w:rsidRPr="004F3073">
        <w:t>г</w:t>
      </w:r>
      <w:r w:rsidR="0057108B" w:rsidRPr="004F3073">
        <w:t>од</w:t>
      </w:r>
      <w:r w:rsidRPr="004F3073">
        <w:t>;</w:t>
      </w:r>
    </w:p>
    <w:p w:rsidR="006A36D0" w:rsidRDefault="00A22963" w:rsidP="00A22963">
      <w:pPr>
        <w:ind w:firstLine="567"/>
        <w:jc w:val="both"/>
      </w:pPr>
      <w:r>
        <w:t>- основные</w:t>
      </w:r>
      <w:r w:rsidRPr="00E95030">
        <w:t xml:space="preserve"> направления бюджетной </w:t>
      </w:r>
      <w:r>
        <w:t>и налоговой политики на 202</w:t>
      </w:r>
      <w:r w:rsidR="00153E95">
        <w:t>5</w:t>
      </w:r>
      <w:r>
        <w:t xml:space="preserve"> год, утвержденные постановлением администрации городского поселения «Нерчинское» </w:t>
      </w:r>
      <w:r w:rsidR="00E13F69">
        <w:t xml:space="preserve">от </w:t>
      </w:r>
      <w:r w:rsidR="00153E95">
        <w:t>14</w:t>
      </w:r>
      <w:r>
        <w:t xml:space="preserve"> ноября 202</w:t>
      </w:r>
      <w:r w:rsidR="00153E95">
        <w:t>4</w:t>
      </w:r>
      <w:r>
        <w:t xml:space="preserve"> года № </w:t>
      </w:r>
      <w:r w:rsidR="00153E95">
        <w:t>26</w:t>
      </w:r>
      <w:r w:rsidR="006A36D0">
        <w:t>;</w:t>
      </w:r>
      <w:r>
        <w:t xml:space="preserve"> </w:t>
      </w:r>
    </w:p>
    <w:p w:rsidR="00A22963" w:rsidRDefault="00A22963" w:rsidP="00870894">
      <w:pPr>
        <w:ind w:firstLine="567"/>
        <w:jc w:val="both"/>
        <w:rPr>
          <w:color w:val="000000"/>
        </w:rPr>
      </w:pPr>
      <w:r>
        <w:t xml:space="preserve">- постановление администрации </w:t>
      </w:r>
      <w:r w:rsidR="006A36D0">
        <w:t xml:space="preserve">городского поселения «Нерчинское» </w:t>
      </w:r>
      <w:r>
        <w:t xml:space="preserve">от </w:t>
      </w:r>
      <w:r w:rsidR="00153E95">
        <w:t>14</w:t>
      </w:r>
      <w:r>
        <w:t xml:space="preserve"> ноября 202</w:t>
      </w:r>
      <w:r w:rsidR="00153E95">
        <w:t>4</w:t>
      </w:r>
      <w:r>
        <w:t xml:space="preserve"> года № </w:t>
      </w:r>
      <w:r w:rsidR="00153E95">
        <w:t>2</w:t>
      </w:r>
      <w:r w:rsidR="001908BF">
        <w:t>4</w:t>
      </w:r>
      <w:r>
        <w:t xml:space="preserve"> «Об утверждении </w:t>
      </w:r>
      <w:r>
        <w:rPr>
          <w:color w:val="000000"/>
        </w:rPr>
        <w:t>п</w:t>
      </w:r>
      <w:r w:rsidRPr="00D33CDC">
        <w:rPr>
          <w:color w:val="000000"/>
        </w:rPr>
        <w:t>еречн</w:t>
      </w:r>
      <w:r>
        <w:rPr>
          <w:color w:val="000000"/>
        </w:rPr>
        <w:t>я</w:t>
      </w:r>
      <w:r w:rsidRPr="00D33CDC">
        <w:rPr>
          <w:color w:val="000000"/>
        </w:rPr>
        <w:t xml:space="preserve"> главных администраторов доходов бюджета </w:t>
      </w:r>
      <w:r w:rsidR="006A36D0">
        <w:t xml:space="preserve">городского поселения «Нерчинское» </w:t>
      </w:r>
      <w:r>
        <w:rPr>
          <w:color w:val="000000"/>
        </w:rPr>
        <w:t>на 202</w:t>
      </w:r>
      <w:r w:rsidR="00153E95">
        <w:rPr>
          <w:color w:val="000000"/>
        </w:rPr>
        <w:t>5</w:t>
      </w:r>
      <w:r>
        <w:rPr>
          <w:color w:val="000000"/>
        </w:rPr>
        <w:t xml:space="preserve"> год»;</w:t>
      </w:r>
    </w:p>
    <w:p w:rsidR="001908BF" w:rsidRDefault="001908BF" w:rsidP="00870894">
      <w:pPr>
        <w:ind w:firstLine="567"/>
        <w:jc w:val="both"/>
        <w:rPr>
          <w:color w:val="000000"/>
        </w:rPr>
      </w:pPr>
      <w:r>
        <w:lastRenderedPageBreak/>
        <w:t xml:space="preserve">- постановление администрации городского поселения «Нерчинское» от </w:t>
      </w:r>
      <w:r w:rsidR="00153E95">
        <w:t>14</w:t>
      </w:r>
      <w:r>
        <w:t xml:space="preserve"> ноября 202</w:t>
      </w:r>
      <w:r w:rsidR="00153E95">
        <w:t>4</w:t>
      </w:r>
      <w:r>
        <w:t xml:space="preserve"> года № </w:t>
      </w:r>
      <w:r w:rsidR="00153E95">
        <w:t>25</w:t>
      </w:r>
      <w:r>
        <w:t xml:space="preserve"> «Об утверждении </w:t>
      </w:r>
      <w:proofErr w:type="gramStart"/>
      <w:r>
        <w:rPr>
          <w:color w:val="000000"/>
        </w:rPr>
        <w:t>п</w:t>
      </w:r>
      <w:r w:rsidRPr="00D33CDC">
        <w:rPr>
          <w:color w:val="000000"/>
        </w:rPr>
        <w:t>еречн</w:t>
      </w:r>
      <w:r>
        <w:rPr>
          <w:color w:val="000000"/>
        </w:rPr>
        <w:t>я</w:t>
      </w:r>
      <w:r w:rsidRPr="00D33CDC">
        <w:rPr>
          <w:color w:val="000000"/>
        </w:rPr>
        <w:t xml:space="preserve"> главн</w:t>
      </w:r>
      <w:r>
        <w:rPr>
          <w:color w:val="000000"/>
        </w:rPr>
        <w:t>ого</w:t>
      </w:r>
      <w:r w:rsidRPr="00D33CDC">
        <w:rPr>
          <w:color w:val="000000"/>
        </w:rPr>
        <w:t xml:space="preserve"> администратор</w:t>
      </w:r>
      <w:r>
        <w:rPr>
          <w:color w:val="000000"/>
        </w:rPr>
        <w:t>а</w:t>
      </w:r>
      <w:r w:rsidRPr="00D33CDC">
        <w:rPr>
          <w:color w:val="000000"/>
        </w:rPr>
        <w:t xml:space="preserve"> </w:t>
      </w:r>
      <w:r>
        <w:rPr>
          <w:color w:val="000000"/>
        </w:rPr>
        <w:t xml:space="preserve">источников финансирования </w:t>
      </w:r>
      <w:r w:rsidRPr="00D33CDC">
        <w:rPr>
          <w:color w:val="000000"/>
        </w:rPr>
        <w:t>д</w:t>
      </w:r>
      <w:r>
        <w:rPr>
          <w:color w:val="000000"/>
        </w:rPr>
        <w:t>ефицита</w:t>
      </w:r>
      <w:r w:rsidRPr="00D33CDC">
        <w:rPr>
          <w:color w:val="000000"/>
        </w:rPr>
        <w:t xml:space="preserve"> бюджета </w:t>
      </w:r>
      <w:r>
        <w:t>городского</w:t>
      </w:r>
      <w:proofErr w:type="gramEnd"/>
      <w:r>
        <w:t xml:space="preserve"> поселения «Нерчинское» </w:t>
      </w:r>
      <w:r>
        <w:rPr>
          <w:color w:val="000000"/>
        </w:rPr>
        <w:t>на 202</w:t>
      </w:r>
      <w:r w:rsidR="00153E95">
        <w:rPr>
          <w:color w:val="000000"/>
        </w:rPr>
        <w:t>5</w:t>
      </w:r>
      <w:r>
        <w:rPr>
          <w:color w:val="000000"/>
        </w:rPr>
        <w:t xml:space="preserve"> год»;</w:t>
      </w:r>
    </w:p>
    <w:p w:rsidR="00B0021E" w:rsidRDefault="0038014A" w:rsidP="00870894">
      <w:pPr>
        <w:ind w:firstLine="567"/>
        <w:jc w:val="both"/>
      </w:pPr>
      <w:r w:rsidRPr="000D1D33">
        <w:t xml:space="preserve">- </w:t>
      </w:r>
      <w:r w:rsidR="00C20443" w:rsidRPr="000D1D33">
        <w:t xml:space="preserve">иные </w:t>
      </w:r>
      <w:r w:rsidR="006A6801" w:rsidRPr="000D1D33">
        <w:t>документ</w:t>
      </w:r>
      <w:r w:rsidR="00310D6B" w:rsidRPr="000D1D33">
        <w:t>ы</w:t>
      </w:r>
      <w:r w:rsidR="006A6801" w:rsidRPr="000D1D33">
        <w:t xml:space="preserve"> и материал</w:t>
      </w:r>
      <w:r w:rsidR="00310D6B" w:rsidRPr="000D1D33">
        <w:t>ы</w:t>
      </w:r>
      <w:r w:rsidRPr="000D1D33">
        <w:t>.</w:t>
      </w:r>
      <w:r w:rsidR="009C4DA8" w:rsidRPr="000D1D33">
        <w:t xml:space="preserve"> </w:t>
      </w:r>
    </w:p>
    <w:p w:rsidR="002C6846" w:rsidRDefault="002C6846" w:rsidP="002C6846">
      <w:pPr>
        <w:ind w:firstLine="567"/>
        <w:jc w:val="both"/>
        <w:rPr>
          <w:color w:val="000000"/>
        </w:rPr>
      </w:pPr>
      <w:r w:rsidRPr="008D2825">
        <w:rPr>
          <w:b/>
          <w:color w:val="000000"/>
        </w:rPr>
        <w:t>В нарушение статьи 184-2 БК РФ</w:t>
      </w:r>
      <w:r w:rsidRPr="004F1269">
        <w:rPr>
          <w:color w:val="000000"/>
        </w:rPr>
        <w:t xml:space="preserve"> с проектом решения о бюджете не представлены:</w:t>
      </w:r>
    </w:p>
    <w:p w:rsidR="002C6846" w:rsidRPr="002C6846" w:rsidRDefault="002C6846" w:rsidP="002C6846">
      <w:pPr>
        <w:pStyle w:val="stylet1"/>
        <w:spacing w:before="0" w:beforeAutospacing="0" w:after="0" w:afterAutospacing="0"/>
        <w:ind w:firstLine="567"/>
        <w:jc w:val="both"/>
        <w:rPr>
          <w:color w:val="000000"/>
        </w:rPr>
      </w:pPr>
      <w:r w:rsidRPr="002C6846"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за 202</w:t>
      </w:r>
      <w:r>
        <w:t>4</w:t>
      </w:r>
      <w:r w:rsidRPr="002C6846">
        <w:t xml:space="preserve"> год;</w:t>
      </w:r>
    </w:p>
    <w:p w:rsidR="002C6846" w:rsidRPr="00347E53" w:rsidRDefault="002C6846" w:rsidP="002C6846">
      <w:pPr>
        <w:ind w:firstLine="567"/>
        <w:jc w:val="both"/>
      </w:pPr>
      <w:r w:rsidRPr="002C6846">
        <w:t>- прогноз социально-экономического развития городского поселения «Нерчинское» на 202</w:t>
      </w:r>
      <w:r>
        <w:t>5</w:t>
      </w:r>
      <w:r w:rsidRPr="002C6846">
        <w:t xml:space="preserve"> год и на период до 20</w:t>
      </w:r>
      <w:r w:rsidR="002972BD">
        <w:t>27</w:t>
      </w:r>
      <w:r w:rsidRPr="002C6846">
        <w:t xml:space="preserve"> года</w:t>
      </w:r>
      <w:r>
        <w:t>.</w:t>
      </w:r>
    </w:p>
    <w:p w:rsidR="0027150F" w:rsidRDefault="0027150F" w:rsidP="0027150F">
      <w:pPr>
        <w:ind w:firstLine="567"/>
        <w:jc w:val="both"/>
      </w:pPr>
      <w:r w:rsidRPr="009C4DA8">
        <w:t xml:space="preserve">Текстовая часть пояснительной записки содержит </w:t>
      </w:r>
      <w:r>
        <w:t xml:space="preserve">краткое </w:t>
      </w:r>
      <w:r w:rsidRPr="009C4DA8">
        <w:t>обоснование параметров проекта бюд</w:t>
      </w:r>
      <w:r>
        <w:t xml:space="preserve">жета </w:t>
      </w:r>
      <w:r w:rsidR="004E0755" w:rsidRPr="008F579E">
        <w:t>городского поселения «Нерчинское»</w:t>
      </w:r>
      <w:r w:rsidR="008F65DC">
        <w:t xml:space="preserve"> на 202</w:t>
      </w:r>
      <w:r w:rsidR="005E0B7B">
        <w:t>5</w:t>
      </w:r>
      <w:r w:rsidR="008F65DC">
        <w:t xml:space="preserve"> год</w:t>
      </w:r>
      <w:r>
        <w:t>.</w:t>
      </w:r>
      <w:r w:rsidRPr="009C4DA8">
        <w:t xml:space="preserve"> </w:t>
      </w:r>
    </w:p>
    <w:p w:rsidR="00525078" w:rsidRDefault="00525078" w:rsidP="0027150F">
      <w:pPr>
        <w:ind w:firstLine="567"/>
        <w:jc w:val="both"/>
      </w:pPr>
    </w:p>
    <w:p w:rsidR="004A0BB4" w:rsidRPr="004A0BB4" w:rsidRDefault="004A0BB4" w:rsidP="00BB267E">
      <w:pPr>
        <w:pStyle w:val="af6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A0BB4">
        <w:rPr>
          <w:rFonts w:ascii="Times New Roman" w:hAnsi="Times New Roman"/>
          <w:b/>
          <w:sz w:val="24"/>
          <w:szCs w:val="24"/>
        </w:rPr>
        <w:t>Общая характеристика проекта решения</w:t>
      </w:r>
    </w:p>
    <w:p w:rsidR="004A0BB4" w:rsidRPr="004A0BB4" w:rsidRDefault="004A0BB4" w:rsidP="00573805">
      <w:pPr>
        <w:pStyle w:val="af6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sz w:val="24"/>
          <w:szCs w:val="24"/>
        </w:rPr>
      </w:pPr>
      <w:r w:rsidRPr="004A0BB4">
        <w:rPr>
          <w:rFonts w:ascii="Times New Roman" w:hAnsi="Times New Roman"/>
          <w:b/>
          <w:sz w:val="24"/>
          <w:szCs w:val="24"/>
        </w:rPr>
        <w:t xml:space="preserve">«О бюджете </w:t>
      </w:r>
      <w:r w:rsidR="00C408FB">
        <w:rPr>
          <w:rFonts w:ascii="Times New Roman" w:hAnsi="Times New Roman"/>
          <w:b/>
          <w:sz w:val="24"/>
          <w:szCs w:val="24"/>
        </w:rPr>
        <w:t>город</w:t>
      </w:r>
      <w:r w:rsidR="008E64FE">
        <w:rPr>
          <w:rFonts w:ascii="Times New Roman" w:hAnsi="Times New Roman"/>
          <w:b/>
          <w:sz w:val="24"/>
          <w:szCs w:val="24"/>
        </w:rPr>
        <w:t>с</w:t>
      </w:r>
      <w:r w:rsidRPr="004A0BB4">
        <w:rPr>
          <w:rFonts w:ascii="Times New Roman" w:hAnsi="Times New Roman"/>
          <w:b/>
          <w:sz w:val="24"/>
          <w:szCs w:val="24"/>
        </w:rPr>
        <w:t>кого поселения «</w:t>
      </w:r>
      <w:r w:rsidR="00C408FB">
        <w:rPr>
          <w:rFonts w:ascii="Times New Roman" w:hAnsi="Times New Roman"/>
          <w:b/>
          <w:sz w:val="24"/>
          <w:szCs w:val="24"/>
        </w:rPr>
        <w:t>Нерчи</w:t>
      </w:r>
      <w:r w:rsidRPr="004A0BB4">
        <w:rPr>
          <w:rFonts w:ascii="Times New Roman" w:hAnsi="Times New Roman"/>
          <w:b/>
          <w:sz w:val="24"/>
          <w:szCs w:val="24"/>
        </w:rPr>
        <w:t>нское» на 20</w:t>
      </w:r>
      <w:r w:rsidR="00AA5A72">
        <w:rPr>
          <w:rFonts w:ascii="Times New Roman" w:hAnsi="Times New Roman"/>
          <w:b/>
          <w:sz w:val="24"/>
          <w:szCs w:val="24"/>
        </w:rPr>
        <w:t>2</w:t>
      </w:r>
      <w:r w:rsidR="005E0B7B">
        <w:rPr>
          <w:rFonts w:ascii="Times New Roman" w:hAnsi="Times New Roman"/>
          <w:b/>
          <w:sz w:val="24"/>
          <w:szCs w:val="24"/>
        </w:rPr>
        <w:t>5</w:t>
      </w:r>
      <w:r w:rsidRPr="004A0BB4">
        <w:rPr>
          <w:rFonts w:ascii="Times New Roman" w:hAnsi="Times New Roman"/>
          <w:b/>
          <w:sz w:val="24"/>
          <w:szCs w:val="24"/>
        </w:rPr>
        <w:t xml:space="preserve"> год»</w:t>
      </w:r>
    </w:p>
    <w:p w:rsidR="004A0BB4" w:rsidRPr="00E41A90" w:rsidRDefault="004A0BB4" w:rsidP="00757D61">
      <w:pPr>
        <w:autoSpaceDE w:val="0"/>
        <w:autoSpaceDN w:val="0"/>
        <w:adjustRightInd w:val="0"/>
        <w:spacing w:before="120"/>
        <w:ind w:firstLine="567"/>
        <w:jc w:val="both"/>
      </w:pPr>
      <w:r w:rsidRPr="00E41A90">
        <w:t>В соответствии со ст.</w:t>
      </w:r>
      <w:r w:rsidR="00334A64">
        <w:t xml:space="preserve"> </w:t>
      </w:r>
      <w:r w:rsidRPr="00E41A90">
        <w:t>184.1 БК РФ в проекте решения о бюджете на 20</w:t>
      </w:r>
      <w:r w:rsidR="00AA5A72">
        <w:t>2</w:t>
      </w:r>
      <w:r w:rsidR="005E0B7B">
        <w:t>5</w:t>
      </w:r>
      <w:r w:rsidRPr="00E41A90">
        <w:t xml:space="preserve"> год отражены следующие показатели:</w:t>
      </w:r>
    </w:p>
    <w:p w:rsidR="004A0BB4" w:rsidRPr="00E41A90" w:rsidRDefault="004A0BB4" w:rsidP="00870894">
      <w:pPr>
        <w:autoSpaceDE w:val="0"/>
        <w:autoSpaceDN w:val="0"/>
        <w:adjustRightInd w:val="0"/>
        <w:ind w:firstLine="567"/>
        <w:jc w:val="both"/>
      </w:pPr>
      <w:r w:rsidRPr="00E41A90">
        <w:t>- основные характеристики бюджета, в которых отражены общий объем доходов, общий объем расходов;</w:t>
      </w:r>
    </w:p>
    <w:p w:rsidR="00F55835" w:rsidRDefault="00F55835" w:rsidP="00870894">
      <w:pPr>
        <w:autoSpaceDE w:val="0"/>
        <w:autoSpaceDN w:val="0"/>
        <w:adjustRightInd w:val="0"/>
        <w:ind w:firstLine="567"/>
        <w:jc w:val="both"/>
      </w:pPr>
      <w:r w:rsidRPr="00E41A90">
        <w:t xml:space="preserve">- прогнозируемые </w:t>
      </w:r>
      <w:r w:rsidR="008F65DC">
        <w:t xml:space="preserve">объемы поступления </w:t>
      </w:r>
      <w:r w:rsidRPr="00E41A90">
        <w:t>доход</w:t>
      </w:r>
      <w:r w:rsidR="008F65DC">
        <w:t>ов</w:t>
      </w:r>
      <w:r w:rsidRPr="00E41A90">
        <w:t xml:space="preserve"> </w:t>
      </w:r>
      <w:r w:rsidR="004400DC">
        <w:t>на 202</w:t>
      </w:r>
      <w:r w:rsidR="005E0B7B">
        <w:t>5</w:t>
      </w:r>
      <w:r w:rsidR="004400DC">
        <w:t xml:space="preserve"> год </w:t>
      </w:r>
      <w:r w:rsidRPr="00E41A90">
        <w:t>в приложении №</w:t>
      </w:r>
      <w:r w:rsidR="006A36D0">
        <w:t>1</w:t>
      </w:r>
      <w:r w:rsidRPr="00E41A90">
        <w:t>;</w:t>
      </w:r>
    </w:p>
    <w:p w:rsidR="006970E0" w:rsidRPr="00E41A90" w:rsidRDefault="006970E0" w:rsidP="00870894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352F52">
        <w:t>ведомственн</w:t>
      </w:r>
      <w:r>
        <w:t>ая</w:t>
      </w:r>
      <w:r w:rsidRPr="00352F52">
        <w:t xml:space="preserve"> структур</w:t>
      </w:r>
      <w:r>
        <w:t>а</w:t>
      </w:r>
      <w:r w:rsidRPr="00352F52">
        <w:t xml:space="preserve"> расходов бюджета </w:t>
      </w:r>
      <w:r w:rsidR="008F65DC">
        <w:t>на 202</w:t>
      </w:r>
      <w:r w:rsidR="0017083B">
        <w:t>5</w:t>
      </w:r>
      <w:r w:rsidR="008F65DC">
        <w:t xml:space="preserve"> год</w:t>
      </w:r>
      <w:r w:rsidR="00F56250">
        <w:t xml:space="preserve"> </w:t>
      </w:r>
      <w:r>
        <w:t xml:space="preserve">(приложение </w:t>
      </w:r>
      <w:r w:rsidRPr="00E41A90">
        <w:t>№</w:t>
      </w:r>
      <w:r w:rsidR="006A36D0">
        <w:t>2</w:t>
      </w:r>
      <w:r>
        <w:t>);</w:t>
      </w:r>
    </w:p>
    <w:p w:rsidR="004A0BB4" w:rsidRDefault="004A0BB4" w:rsidP="00870894">
      <w:pPr>
        <w:autoSpaceDE w:val="0"/>
        <w:autoSpaceDN w:val="0"/>
        <w:adjustRightInd w:val="0"/>
        <w:ind w:firstLine="567"/>
        <w:jc w:val="both"/>
      </w:pPr>
      <w:r w:rsidRPr="00E41A90">
        <w:t xml:space="preserve">- распределение бюджетных ассигнований по разделам, подразделам, целевым статьям и видам расходов бюджета на </w:t>
      </w:r>
      <w:r w:rsidR="008F65DC">
        <w:t>202</w:t>
      </w:r>
      <w:r w:rsidR="005E0B7B">
        <w:t>5</w:t>
      </w:r>
      <w:r w:rsidRPr="00E41A90">
        <w:t xml:space="preserve"> год в приложени</w:t>
      </w:r>
      <w:r w:rsidR="00C408FB">
        <w:t>и</w:t>
      </w:r>
      <w:r w:rsidRPr="00E41A90">
        <w:t xml:space="preserve"> №</w:t>
      </w:r>
      <w:r w:rsidR="006A36D0">
        <w:t>3</w:t>
      </w:r>
      <w:r w:rsidR="008F65DC">
        <w:t>;</w:t>
      </w:r>
      <w:r w:rsidRPr="00E41A90">
        <w:t xml:space="preserve"> </w:t>
      </w:r>
    </w:p>
    <w:p w:rsidR="0019411E" w:rsidRDefault="0019411E" w:rsidP="00870894">
      <w:pPr>
        <w:autoSpaceDE w:val="0"/>
        <w:autoSpaceDN w:val="0"/>
        <w:adjustRightInd w:val="0"/>
        <w:ind w:firstLine="567"/>
        <w:jc w:val="both"/>
      </w:pPr>
      <w:r>
        <w:t xml:space="preserve">- перечень муниципальных программ, предусмотренных к финансированию </w:t>
      </w:r>
      <w:r w:rsidR="00947D13">
        <w:t xml:space="preserve">из бюджета городского поселения «Нерчинское» </w:t>
      </w:r>
      <w:r>
        <w:t xml:space="preserve">в </w:t>
      </w:r>
      <w:r w:rsidRPr="000119B5">
        <w:t>20</w:t>
      </w:r>
      <w:r w:rsidR="00AA5A72" w:rsidRPr="000119B5">
        <w:t>2</w:t>
      </w:r>
      <w:r w:rsidR="005E0B7B">
        <w:t>5</w:t>
      </w:r>
      <w:r>
        <w:t xml:space="preserve"> году в приложении №</w:t>
      </w:r>
      <w:r w:rsidR="006A36D0">
        <w:t>4</w:t>
      </w:r>
      <w:r w:rsidR="008F65DC">
        <w:t>;</w:t>
      </w:r>
    </w:p>
    <w:p w:rsidR="008F65DC" w:rsidRDefault="008F65DC" w:rsidP="008F65DC">
      <w:pPr>
        <w:autoSpaceDE w:val="0"/>
        <w:autoSpaceDN w:val="0"/>
        <w:adjustRightInd w:val="0"/>
        <w:ind w:firstLine="567"/>
        <w:jc w:val="both"/>
      </w:pPr>
      <w:r>
        <w:t>- источники финансирования дефицита бюджета на 202</w:t>
      </w:r>
      <w:r w:rsidR="00500AC5">
        <w:t>5</w:t>
      </w:r>
      <w:r>
        <w:t xml:space="preserve"> год</w:t>
      </w:r>
      <w:r w:rsidRPr="008F65DC">
        <w:t xml:space="preserve"> </w:t>
      </w:r>
      <w:r>
        <w:t>в приложении №5;</w:t>
      </w:r>
    </w:p>
    <w:p w:rsidR="008F65DC" w:rsidRDefault="008F65DC" w:rsidP="008F65DC">
      <w:pPr>
        <w:autoSpaceDE w:val="0"/>
        <w:autoSpaceDN w:val="0"/>
        <w:adjustRightInd w:val="0"/>
        <w:ind w:firstLine="567"/>
        <w:jc w:val="both"/>
      </w:pPr>
      <w:r>
        <w:t xml:space="preserve">- </w:t>
      </w:r>
      <w:r w:rsidRPr="008F65DC">
        <w:t xml:space="preserve">субвенции на реализацию соглашений с </w:t>
      </w:r>
      <w:r>
        <w:t>администрацией</w:t>
      </w:r>
      <w:r w:rsidRPr="008F65DC">
        <w:t xml:space="preserve"> муниципального района «Нерчинский район» о передаче им осуществления отдельных полномочий органов местного самоуправления городского поселения «Нерчинское» в приложени</w:t>
      </w:r>
      <w:r>
        <w:t>и</w:t>
      </w:r>
      <w:r w:rsidRPr="008F65DC">
        <w:t xml:space="preserve"> №6</w:t>
      </w:r>
      <w:r w:rsidR="00F56250">
        <w:t>.</w:t>
      </w:r>
    </w:p>
    <w:p w:rsidR="00870894" w:rsidRPr="00B433A2" w:rsidRDefault="00870894" w:rsidP="00870894">
      <w:pPr>
        <w:autoSpaceDE w:val="0"/>
        <w:autoSpaceDN w:val="0"/>
        <w:adjustRightInd w:val="0"/>
        <w:ind w:firstLine="567"/>
        <w:jc w:val="both"/>
      </w:pPr>
      <w:r w:rsidRPr="00B433A2">
        <w:t>Статья 1 проекта решения в соответствие требований ст.184</w:t>
      </w:r>
      <w:r>
        <w:t>-</w:t>
      </w:r>
      <w:r w:rsidRPr="00000D75">
        <w:t>1</w:t>
      </w:r>
      <w:r w:rsidRPr="00B433A2">
        <w:t xml:space="preserve"> Б</w:t>
      </w:r>
      <w:r>
        <w:t xml:space="preserve">К </w:t>
      </w:r>
      <w:r w:rsidRPr="00B433A2">
        <w:t>РФ утверждает основн</w:t>
      </w:r>
      <w:r>
        <w:t>ые характеристики бюджета городского поселения «Нерчи</w:t>
      </w:r>
      <w:r w:rsidRPr="000E16E9">
        <w:t>нское</w:t>
      </w:r>
      <w:r>
        <w:t xml:space="preserve">» </w:t>
      </w:r>
      <w:r w:rsidRPr="00B433A2">
        <w:t>на 20</w:t>
      </w:r>
      <w:r w:rsidR="00AA5A72">
        <w:t>2</w:t>
      </w:r>
      <w:r w:rsidR="00500AC5">
        <w:t>5</w:t>
      </w:r>
      <w:r w:rsidRPr="00B433A2">
        <w:t xml:space="preserve"> год </w:t>
      </w:r>
      <w:r>
        <w:t xml:space="preserve">без дефицита </w:t>
      </w:r>
      <w:r w:rsidRPr="00B433A2">
        <w:t>в следующих размерах:</w:t>
      </w:r>
    </w:p>
    <w:p w:rsidR="00870894" w:rsidRPr="00B433A2" w:rsidRDefault="00870894" w:rsidP="00870894">
      <w:pPr>
        <w:pStyle w:val="a6"/>
        <w:ind w:right="-20" w:firstLine="567"/>
        <w:rPr>
          <w:sz w:val="24"/>
          <w:szCs w:val="24"/>
        </w:rPr>
      </w:pPr>
      <w:r w:rsidRPr="00B433A2">
        <w:rPr>
          <w:sz w:val="24"/>
          <w:szCs w:val="24"/>
        </w:rPr>
        <w:t>- общий объем доходов в сумме</w:t>
      </w:r>
      <w:r>
        <w:rPr>
          <w:sz w:val="24"/>
          <w:szCs w:val="24"/>
        </w:rPr>
        <w:t xml:space="preserve"> </w:t>
      </w:r>
      <w:r w:rsidR="00500AC5">
        <w:rPr>
          <w:sz w:val="24"/>
          <w:szCs w:val="24"/>
        </w:rPr>
        <w:t>62980</w:t>
      </w:r>
      <w:r w:rsidR="00F56250">
        <w:rPr>
          <w:sz w:val="24"/>
          <w:szCs w:val="24"/>
        </w:rPr>
        <w:t>,1</w:t>
      </w:r>
      <w:r>
        <w:rPr>
          <w:sz w:val="24"/>
          <w:szCs w:val="24"/>
        </w:rPr>
        <w:t xml:space="preserve"> тыс. руб</w:t>
      </w:r>
      <w:r w:rsidRPr="00B433A2">
        <w:rPr>
          <w:sz w:val="24"/>
          <w:szCs w:val="24"/>
        </w:rPr>
        <w:t>.;</w:t>
      </w:r>
    </w:p>
    <w:p w:rsidR="00870894" w:rsidRDefault="00870894" w:rsidP="00870894">
      <w:pPr>
        <w:pStyle w:val="a6"/>
        <w:ind w:right="-20" w:firstLine="567"/>
        <w:rPr>
          <w:sz w:val="24"/>
          <w:szCs w:val="24"/>
        </w:rPr>
      </w:pPr>
      <w:r w:rsidRPr="00B433A2">
        <w:rPr>
          <w:sz w:val="24"/>
          <w:szCs w:val="24"/>
        </w:rPr>
        <w:t>- общий объем расходов в сумме</w:t>
      </w:r>
      <w:r>
        <w:rPr>
          <w:sz w:val="24"/>
          <w:szCs w:val="24"/>
        </w:rPr>
        <w:t xml:space="preserve"> </w:t>
      </w:r>
      <w:r w:rsidR="00500AC5">
        <w:rPr>
          <w:sz w:val="24"/>
          <w:szCs w:val="24"/>
        </w:rPr>
        <w:t>62980</w:t>
      </w:r>
      <w:r w:rsidR="00F56250">
        <w:rPr>
          <w:sz w:val="24"/>
          <w:szCs w:val="24"/>
        </w:rPr>
        <w:t>,1</w:t>
      </w:r>
      <w:r>
        <w:rPr>
          <w:sz w:val="24"/>
          <w:szCs w:val="24"/>
        </w:rPr>
        <w:t xml:space="preserve"> тыс. руб.</w:t>
      </w:r>
    </w:p>
    <w:p w:rsidR="00870894" w:rsidRDefault="00870894" w:rsidP="00870894">
      <w:pPr>
        <w:pStyle w:val="a6"/>
        <w:ind w:right="-20" w:firstLine="567"/>
        <w:rPr>
          <w:sz w:val="24"/>
          <w:szCs w:val="24"/>
        </w:rPr>
      </w:pPr>
      <w:r>
        <w:rPr>
          <w:sz w:val="24"/>
        </w:rPr>
        <w:t>Проект бюджета город</w:t>
      </w:r>
      <w:r w:rsidRPr="000E05AE">
        <w:rPr>
          <w:sz w:val="24"/>
        </w:rPr>
        <w:t xml:space="preserve">ского поселения сбалансирован, т.е. доходная и расходная части проекта бюджета равны, что </w:t>
      </w:r>
      <w:r>
        <w:rPr>
          <w:sz w:val="24"/>
        </w:rPr>
        <w:t>соответствует</w:t>
      </w:r>
      <w:r w:rsidRPr="000E05AE">
        <w:rPr>
          <w:sz w:val="24"/>
        </w:rPr>
        <w:t xml:space="preserve"> ст.33 </w:t>
      </w:r>
      <w:r>
        <w:rPr>
          <w:sz w:val="24"/>
        </w:rPr>
        <w:t>«</w:t>
      </w:r>
      <w:r w:rsidRPr="00FA6F6A">
        <w:rPr>
          <w:sz w:val="24"/>
          <w:szCs w:val="24"/>
        </w:rPr>
        <w:t>Принцип сбалансированности бюджета</w:t>
      </w:r>
      <w:r>
        <w:rPr>
          <w:sz w:val="24"/>
          <w:szCs w:val="24"/>
        </w:rPr>
        <w:t>»</w:t>
      </w:r>
      <w:r w:rsidRPr="00FA6F6A">
        <w:rPr>
          <w:sz w:val="24"/>
          <w:szCs w:val="24"/>
        </w:rPr>
        <w:t xml:space="preserve"> БК РФ. </w:t>
      </w:r>
    </w:p>
    <w:p w:rsidR="00870894" w:rsidRDefault="00870894" w:rsidP="00870894">
      <w:pPr>
        <w:ind w:firstLine="567"/>
        <w:jc w:val="both"/>
      </w:pPr>
      <w:r>
        <w:t xml:space="preserve">Статья </w:t>
      </w:r>
      <w:r w:rsidR="001402C3">
        <w:t>2</w:t>
      </w:r>
      <w:r w:rsidRPr="008C4A87">
        <w:t xml:space="preserve"> проекта решения у</w:t>
      </w:r>
      <w:r w:rsidR="00FF4959">
        <w:t>тверждает</w:t>
      </w:r>
      <w:r>
        <w:t xml:space="preserve"> </w:t>
      </w:r>
      <w:r w:rsidR="00153DDB">
        <w:t xml:space="preserve">объемы поступления </w:t>
      </w:r>
      <w:r>
        <w:t>доход</w:t>
      </w:r>
      <w:r w:rsidR="00153DDB">
        <w:t>ов</w:t>
      </w:r>
      <w:r>
        <w:t xml:space="preserve"> бюджета </w:t>
      </w:r>
      <w:r w:rsidR="004E0755" w:rsidRPr="008F579E">
        <w:t>городского поселения «Нерчинское»</w:t>
      </w:r>
      <w:r w:rsidR="004E0755">
        <w:t xml:space="preserve"> </w:t>
      </w:r>
      <w:r>
        <w:t xml:space="preserve"> </w:t>
      </w:r>
      <w:r w:rsidR="00153DDB">
        <w:t>на</w:t>
      </w:r>
      <w:r>
        <w:t xml:space="preserve"> 20</w:t>
      </w:r>
      <w:r w:rsidR="00AA5A72">
        <w:t>2</w:t>
      </w:r>
      <w:r w:rsidR="00591B5F">
        <w:t>5</w:t>
      </w:r>
      <w:r w:rsidRPr="008C4A87">
        <w:t xml:space="preserve"> год </w:t>
      </w:r>
      <w:r>
        <w:t>согласно приложению №</w:t>
      </w:r>
      <w:r w:rsidR="00B75BC3">
        <w:t xml:space="preserve"> </w:t>
      </w:r>
      <w:r w:rsidR="001402C3">
        <w:t>1</w:t>
      </w:r>
      <w:r w:rsidR="00087992">
        <w:t>.</w:t>
      </w:r>
      <w:r>
        <w:t xml:space="preserve"> </w:t>
      </w:r>
    </w:p>
    <w:p w:rsidR="00870894" w:rsidRPr="00352F52" w:rsidRDefault="00870894" w:rsidP="008708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F52">
        <w:rPr>
          <w:rFonts w:ascii="Times New Roman" w:hAnsi="Times New Roman" w:cs="Times New Roman"/>
          <w:sz w:val="24"/>
          <w:szCs w:val="24"/>
        </w:rPr>
        <w:t xml:space="preserve">Статья </w:t>
      </w:r>
      <w:r w:rsidR="001402C3">
        <w:rPr>
          <w:rFonts w:ascii="Times New Roman" w:hAnsi="Times New Roman" w:cs="Times New Roman"/>
          <w:sz w:val="24"/>
          <w:szCs w:val="24"/>
        </w:rPr>
        <w:t>3</w:t>
      </w:r>
      <w:r w:rsidRPr="00352F52">
        <w:rPr>
          <w:rFonts w:ascii="Times New Roman" w:hAnsi="Times New Roman" w:cs="Times New Roman"/>
          <w:sz w:val="24"/>
          <w:szCs w:val="24"/>
        </w:rPr>
        <w:t xml:space="preserve"> утверждает распределение бюджетных ассигнований городского поселения «Нерчинское» на 20</w:t>
      </w:r>
      <w:r w:rsidR="00AA5A72">
        <w:rPr>
          <w:rFonts w:ascii="Times New Roman" w:hAnsi="Times New Roman" w:cs="Times New Roman"/>
          <w:sz w:val="24"/>
          <w:szCs w:val="24"/>
        </w:rPr>
        <w:t>2</w:t>
      </w:r>
      <w:r w:rsidR="00591B5F">
        <w:rPr>
          <w:rFonts w:ascii="Times New Roman" w:hAnsi="Times New Roman" w:cs="Times New Roman"/>
          <w:sz w:val="24"/>
          <w:szCs w:val="24"/>
        </w:rPr>
        <w:t>5</w:t>
      </w:r>
      <w:r w:rsidRPr="00352F52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870894" w:rsidRPr="00352F52" w:rsidRDefault="00870894" w:rsidP="008708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52F52">
        <w:rPr>
          <w:rFonts w:ascii="Times New Roman" w:hAnsi="Times New Roman" w:cs="Times New Roman"/>
          <w:sz w:val="24"/>
          <w:szCs w:val="24"/>
        </w:rPr>
        <w:t xml:space="preserve">   - по ведомственной </w:t>
      </w:r>
      <w:r w:rsidR="008B48BB">
        <w:rPr>
          <w:rFonts w:ascii="Times New Roman" w:hAnsi="Times New Roman" w:cs="Times New Roman"/>
          <w:sz w:val="24"/>
          <w:szCs w:val="24"/>
        </w:rPr>
        <w:t>классификации</w:t>
      </w:r>
      <w:r w:rsidRPr="00352F52">
        <w:rPr>
          <w:rFonts w:ascii="Times New Roman" w:hAnsi="Times New Roman" w:cs="Times New Roman"/>
          <w:sz w:val="24"/>
          <w:szCs w:val="24"/>
        </w:rPr>
        <w:t xml:space="preserve"> расходов бюджета </w:t>
      </w:r>
      <w:r w:rsidR="001402C3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466B" w:rsidRPr="00352F52">
        <w:rPr>
          <w:rFonts w:ascii="Times New Roman" w:hAnsi="Times New Roman" w:cs="Times New Roman"/>
          <w:sz w:val="24"/>
          <w:szCs w:val="24"/>
        </w:rPr>
        <w:t xml:space="preserve">«Нерчинское» </w:t>
      </w:r>
      <w:r w:rsidRPr="00352F52">
        <w:rPr>
          <w:rFonts w:ascii="Times New Roman" w:hAnsi="Times New Roman" w:cs="Times New Roman"/>
          <w:sz w:val="24"/>
          <w:szCs w:val="24"/>
        </w:rPr>
        <w:t xml:space="preserve">согласно </w:t>
      </w:r>
      <w:r>
        <w:rPr>
          <w:rFonts w:ascii="Times New Roman" w:hAnsi="Times New Roman" w:cs="Times New Roman"/>
          <w:sz w:val="24"/>
          <w:szCs w:val="24"/>
        </w:rPr>
        <w:t>приложени</w:t>
      </w:r>
      <w:r w:rsidR="00153DDB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="00B75BC3">
        <w:rPr>
          <w:rFonts w:ascii="Times New Roman" w:hAnsi="Times New Roman" w:cs="Times New Roman"/>
          <w:sz w:val="24"/>
          <w:szCs w:val="24"/>
        </w:rPr>
        <w:t xml:space="preserve"> </w:t>
      </w:r>
      <w:r w:rsidR="001402C3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 проекту </w:t>
      </w:r>
      <w:r w:rsidR="0027150F">
        <w:rPr>
          <w:rFonts w:ascii="Times New Roman" w:hAnsi="Times New Roman" w:cs="Times New Roman"/>
          <w:sz w:val="24"/>
          <w:szCs w:val="24"/>
        </w:rPr>
        <w:t>решения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52F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0894" w:rsidRPr="00352F52" w:rsidRDefault="00870894" w:rsidP="0087089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52F52">
        <w:rPr>
          <w:rFonts w:ascii="Times New Roman" w:hAnsi="Times New Roman" w:cs="Times New Roman"/>
          <w:sz w:val="24"/>
          <w:szCs w:val="24"/>
        </w:rPr>
        <w:t>по разделам</w:t>
      </w:r>
      <w:r w:rsidR="00153DDB">
        <w:rPr>
          <w:rFonts w:ascii="Times New Roman" w:hAnsi="Times New Roman" w:cs="Times New Roman"/>
          <w:sz w:val="24"/>
          <w:szCs w:val="24"/>
        </w:rPr>
        <w:t>,</w:t>
      </w:r>
      <w:r w:rsidRPr="00352F52">
        <w:rPr>
          <w:rFonts w:ascii="Times New Roman" w:hAnsi="Times New Roman" w:cs="Times New Roman"/>
          <w:sz w:val="24"/>
          <w:szCs w:val="24"/>
        </w:rPr>
        <w:t xml:space="preserve"> подразделам</w:t>
      </w:r>
      <w:r w:rsidR="00153DDB">
        <w:rPr>
          <w:rFonts w:ascii="Times New Roman" w:hAnsi="Times New Roman" w:cs="Times New Roman"/>
          <w:sz w:val="24"/>
          <w:szCs w:val="24"/>
        </w:rPr>
        <w:t>, целевым статьям и видам расходов функциональной</w:t>
      </w:r>
      <w:r w:rsidRPr="00352F52">
        <w:rPr>
          <w:rFonts w:ascii="Times New Roman" w:hAnsi="Times New Roman" w:cs="Times New Roman"/>
          <w:sz w:val="24"/>
          <w:szCs w:val="24"/>
        </w:rPr>
        <w:t xml:space="preserve"> классификации расходов бюджета </w:t>
      </w:r>
      <w:r w:rsidR="00F46A75">
        <w:rPr>
          <w:rFonts w:ascii="Times New Roman" w:hAnsi="Times New Roman" w:cs="Times New Roman"/>
          <w:sz w:val="24"/>
          <w:szCs w:val="24"/>
        </w:rPr>
        <w:t xml:space="preserve">городского поселения </w:t>
      </w:r>
      <w:r w:rsidR="0048466B" w:rsidRPr="00352F52">
        <w:rPr>
          <w:rFonts w:ascii="Times New Roman" w:hAnsi="Times New Roman" w:cs="Times New Roman"/>
          <w:sz w:val="24"/>
          <w:szCs w:val="24"/>
        </w:rPr>
        <w:t xml:space="preserve">«Нерчинское» </w:t>
      </w:r>
      <w:r w:rsidRPr="00352F52">
        <w:rPr>
          <w:rFonts w:ascii="Times New Roman" w:hAnsi="Times New Roman" w:cs="Times New Roman"/>
          <w:sz w:val="24"/>
          <w:szCs w:val="24"/>
        </w:rPr>
        <w:t>согласно приложени</w:t>
      </w:r>
      <w:r w:rsidR="004E0755">
        <w:rPr>
          <w:rFonts w:ascii="Times New Roman" w:hAnsi="Times New Roman" w:cs="Times New Roman"/>
          <w:sz w:val="24"/>
          <w:szCs w:val="24"/>
        </w:rPr>
        <w:t>ю</w:t>
      </w:r>
      <w:r w:rsidRPr="00352F52">
        <w:rPr>
          <w:rFonts w:ascii="Times New Roman" w:hAnsi="Times New Roman" w:cs="Times New Roman"/>
          <w:sz w:val="24"/>
          <w:szCs w:val="24"/>
        </w:rPr>
        <w:t xml:space="preserve"> №</w:t>
      </w:r>
      <w:r w:rsidR="00B75BC3">
        <w:rPr>
          <w:rFonts w:ascii="Times New Roman" w:hAnsi="Times New Roman" w:cs="Times New Roman"/>
          <w:sz w:val="24"/>
          <w:szCs w:val="24"/>
        </w:rPr>
        <w:t xml:space="preserve"> </w:t>
      </w:r>
      <w:r w:rsidR="001402C3">
        <w:rPr>
          <w:rFonts w:ascii="Times New Roman" w:hAnsi="Times New Roman" w:cs="Times New Roman"/>
          <w:sz w:val="24"/>
          <w:szCs w:val="24"/>
        </w:rPr>
        <w:t>3</w:t>
      </w:r>
      <w:r w:rsidRPr="00352F52">
        <w:rPr>
          <w:rFonts w:ascii="Times New Roman" w:hAnsi="Times New Roman" w:cs="Times New Roman"/>
          <w:sz w:val="24"/>
          <w:szCs w:val="24"/>
        </w:rPr>
        <w:t xml:space="preserve"> к проекту </w:t>
      </w:r>
      <w:r w:rsidR="0027150F">
        <w:rPr>
          <w:rFonts w:ascii="Times New Roman" w:hAnsi="Times New Roman" w:cs="Times New Roman"/>
          <w:sz w:val="24"/>
          <w:szCs w:val="24"/>
        </w:rPr>
        <w:t>решения</w:t>
      </w:r>
      <w:r w:rsidR="00087992">
        <w:rPr>
          <w:rFonts w:ascii="Times New Roman" w:hAnsi="Times New Roman" w:cs="Times New Roman"/>
          <w:sz w:val="24"/>
          <w:szCs w:val="24"/>
        </w:rPr>
        <w:t>.</w:t>
      </w:r>
    </w:p>
    <w:p w:rsidR="005E0B7B" w:rsidRPr="00C47A6E" w:rsidRDefault="00870894" w:rsidP="00870894">
      <w:pPr>
        <w:ind w:firstLine="567"/>
        <w:jc w:val="both"/>
        <w:rPr>
          <w:b/>
          <w:i/>
        </w:rPr>
      </w:pPr>
      <w:r w:rsidRPr="00C47A6E">
        <w:rPr>
          <w:b/>
          <w:i/>
        </w:rPr>
        <w:t>Стать</w:t>
      </w:r>
      <w:r w:rsidR="00591B5F" w:rsidRPr="00C47A6E">
        <w:rPr>
          <w:b/>
          <w:i/>
        </w:rPr>
        <w:t>ю</w:t>
      </w:r>
      <w:r w:rsidRPr="00C47A6E">
        <w:rPr>
          <w:b/>
          <w:i/>
        </w:rPr>
        <w:t xml:space="preserve"> </w:t>
      </w:r>
      <w:r w:rsidR="001402C3" w:rsidRPr="00C47A6E">
        <w:rPr>
          <w:b/>
          <w:i/>
        </w:rPr>
        <w:t>4</w:t>
      </w:r>
      <w:r w:rsidRPr="00C47A6E">
        <w:rPr>
          <w:b/>
          <w:i/>
        </w:rPr>
        <w:t xml:space="preserve"> </w:t>
      </w:r>
      <w:r w:rsidR="00591B5F" w:rsidRPr="00C47A6E">
        <w:rPr>
          <w:b/>
          <w:i/>
        </w:rPr>
        <w:t xml:space="preserve">об </w:t>
      </w:r>
      <w:r w:rsidRPr="00C47A6E">
        <w:rPr>
          <w:b/>
          <w:i/>
        </w:rPr>
        <w:t>утвержд</w:t>
      </w:r>
      <w:r w:rsidR="00591B5F" w:rsidRPr="00C47A6E">
        <w:rPr>
          <w:b/>
          <w:i/>
        </w:rPr>
        <w:t>ении</w:t>
      </w:r>
      <w:r w:rsidRPr="00C47A6E">
        <w:rPr>
          <w:b/>
          <w:i/>
        </w:rPr>
        <w:t xml:space="preserve"> перечн</w:t>
      </w:r>
      <w:r w:rsidR="00591B5F" w:rsidRPr="00C47A6E">
        <w:rPr>
          <w:b/>
          <w:i/>
        </w:rPr>
        <w:t>я</w:t>
      </w:r>
      <w:r w:rsidRPr="00C47A6E">
        <w:rPr>
          <w:b/>
          <w:i/>
        </w:rPr>
        <w:t xml:space="preserve"> </w:t>
      </w:r>
      <w:r w:rsidR="00F46A75" w:rsidRPr="00C47A6E">
        <w:rPr>
          <w:b/>
          <w:i/>
        </w:rPr>
        <w:t>муниципальн</w:t>
      </w:r>
      <w:r w:rsidRPr="00C47A6E">
        <w:rPr>
          <w:b/>
          <w:i/>
        </w:rPr>
        <w:t xml:space="preserve">ых программ, </w:t>
      </w:r>
      <w:r w:rsidR="00726C1B" w:rsidRPr="00C47A6E">
        <w:rPr>
          <w:b/>
          <w:i/>
        </w:rPr>
        <w:t xml:space="preserve">предусмотренных к </w:t>
      </w:r>
      <w:r w:rsidRPr="00C47A6E">
        <w:rPr>
          <w:b/>
          <w:i/>
        </w:rPr>
        <w:t>финансир</w:t>
      </w:r>
      <w:r w:rsidR="00726C1B" w:rsidRPr="00C47A6E">
        <w:rPr>
          <w:b/>
          <w:i/>
        </w:rPr>
        <w:t>ованию</w:t>
      </w:r>
      <w:r w:rsidRPr="00C47A6E">
        <w:rPr>
          <w:b/>
          <w:i/>
        </w:rPr>
        <w:t xml:space="preserve"> </w:t>
      </w:r>
      <w:r w:rsidR="0048466B" w:rsidRPr="00C47A6E">
        <w:rPr>
          <w:b/>
          <w:i/>
        </w:rPr>
        <w:t>из</w:t>
      </w:r>
      <w:r w:rsidRPr="00C47A6E">
        <w:rPr>
          <w:b/>
          <w:i/>
        </w:rPr>
        <w:t xml:space="preserve"> бюджета городского поселения </w:t>
      </w:r>
      <w:r w:rsidR="0048466B" w:rsidRPr="00C47A6E">
        <w:rPr>
          <w:b/>
          <w:i/>
        </w:rPr>
        <w:t xml:space="preserve">«Нерчинское» </w:t>
      </w:r>
      <w:r w:rsidRPr="00C47A6E">
        <w:rPr>
          <w:b/>
          <w:i/>
        </w:rPr>
        <w:t>в 20</w:t>
      </w:r>
      <w:r w:rsidR="00B75BC3" w:rsidRPr="00C47A6E">
        <w:rPr>
          <w:b/>
          <w:i/>
        </w:rPr>
        <w:t>2</w:t>
      </w:r>
      <w:r w:rsidR="00591B5F" w:rsidRPr="00C47A6E">
        <w:rPr>
          <w:b/>
          <w:i/>
        </w:rPr>
        <w:t>5</w:t>
      </w:r>
      <w:r w:rsidRPr="00C47A6E">
        <w:rPr>
          <w:b/>
          <w:i/>
        </w:rPr>
        <w:t xml:space="preserve"> году согласно приложению № </w:t>
      </w:r>
      <w:r w:rsidR="001402C3" w:rsidRPr="00C47A6E">
        <w:rPr>
          <w:b/>
          <w:i/>
        </w:rPr>
        <w:t>4</w:t>
      </w:r>
      <w:r w:rsidR="00591B5F" w:rsidRPr="00C47A6E">
        <w:rPr>
          <w:b/>
          <w:i/>
        </w:rPr>
        <w:t xml:space="preserve"> КСП предлагает изложить в следующей редакции: «Статья 4</w:t>
      </w:r>
      <w:r w:rsidR="0017083B" w:rsidRPr="00C47A6E">
        <w:rPr>
          <w:b/>
          <w:i/>
        </w:rPr>
        <w:t>.</w:t>
      </w:r>
      <w:r w:rsidR="00591B5F" w:rsidRPr="00C47A6E">
        <w:rPr>
          <w:b/>
          <w:i/>
        </w:rPr>
        <w:t xml:space="preserve">  </w:t>
      </w:r>
      <w:r w:rsidR="005E0B7B" w:rsidRPr="00C47A6E">
        <w:rPr>
          <w:b/>
          <w:i/>
        </w:rPr>
        <w:t xml:space="preserve">Утвердить распределение бюджетных ассигнований на реализацию муниципальных программ городского поселения </w:t>
      </w:r>
      <w:r w:rsidR="00591B5F" w:rsidRPr="00C47A6E">
        <w:rPr>
          <w:b/>
          <w:i/>
        </w:rPr>
        <w:t xml:space="preserve">«Нерчинское» на </w:t>
      </w:r>
      <w:r w:rsidR="005E0B7B" w:rsidRPr="00C47A6E">
        <w:rPr>
          <w:b/>
          <w:i/>
        </w:rPr>
        <w:t xml:space="preserve"> 2025 год согласно приложению </w:t>
      </w:r>
      <w:r w:rsidR="00591B5F" w:rsidRPr="00C47A6E">
        <w:rPr>
          <w:b/>
          <w:i/>
        </w:rPr>
        <w:t>4</w:t>
      </w:r>
      <w:r w:rsidR="005E0B7B" w:rsidRPr="00C47A6E">
        <w:rPr>
          <w:b/>
          <w:i/>
        </w:rPr>
        <w:t xml:space="preserve"> к настоящему </w:t>
      </w:r>
      <w:r w:rsidR="00591B5F" w:rsidRPr="00C47A6E">
        <w:rPr>
          <w:b/>
          <w:i/>
        </w:rPr>
        <w:t>р</w:t>
      </w:r>
      <w:r w:rsidR="005E0B7B" w:rsidRPr="00C47A6E">
        <w:rPr>
          <w:b/>
          <w:i/>
        </w:rPr>
        <w:t>ешению</w:t>
      </w:r>
      <w:r w:rsidR="00591B5F" w:rsidRPr="00C47A6E">
        <w:rPr>
          <w:b/>
          <w:i/>
        </w:rPr>
        <w:t xml:space="preserve">». Соответственно наименование </w:t>
      </w:r>
      <w:r w:rsidR="00591B5F" w:rsidRPr="00C47A6E">
        <w:rPr>
          <w:b/>
          <w:i/>
        </w:rPr>
        <w:lastRenderedPageBreak/>
        <w:t>приложения 4 изложить</w:t>
      </w:r>
      <w:r w:rsidR="009C6403" w:rsidRPr="00C47A6E">
        <w:rPr>
          <w:b/>
          <w:i/>
        </w:rPr>
        <w:t xml:space="preserve"> в </w:t>
      </w:r>
      <w:r w:rsidR="00C17071">
        <w:rPr>
          <w:b/>
          <w:i/>
        </w:rPr>
        <w:t>следующей</w:t>
      </w:r>
      <w:r w:rsidR="009C6403" w:rsidRPr="00C47A6E">
        <w:rPr>
          <w:b/>
          <w:i/>
        </w:rPr>
        <w:t xml:space="preserve"> редакции: «Распределение бюджетных ассигнований на реализацию муниципальных программ городского поселения «Нерчинское» на  2025 год».</w:t>
      </w:r>
    </w:p>
    <w:p w:rsidR="007842B3" w:rsidRDefault="00870894" w:rsidP="00870894">
      <w:pPr>
        <w:ind w:firstLine="567"/>
        <w:jc w:val="both"/>
      </w:pPr>
      <w:r>
        <w:t xml:space="preserve">Статья </w:t>
      </w:r>
      <w:r w:rsidR="001402C3">
        <w:t>5</w:t>
      </w:r>
      <w:r w:rsidRPr="00B946AA">
        <w:t xml:space="preserve"> </w:t>
      </w:r>
      <w:r w:rsidR="00726C1B">
        <w:t xml:space="preserve">утверждает в составе расходов бюджета городского поселения </w:t>
      </w:r>
      <w:r w:rsidR="0048466B" w:rsidRPr="00352F52">
        <w:t xml:space="preserve">«Нерчинское» </w:t>
      </w:r>
      <w:r w:rsidR="00726C1B">
        <w:t>на 20</w:t>
      </w:r>
      <w:r w:rsidR="00B75BC3">
        <w:t>2</w:t>
      </w:r>
      <w:r w:rsidR="009C6403">
        <w:t>5</w:t>
      </w:r>
      <w:r w:rsidR="00726C1B">
        <w:t xml:space="preserve"> год </w:t>
      </w:r>
      <w:r w:rsidRPr="00B946AA">
        <w:t>средства резервного фонда</w:t>
      </w:r>
      <w:r w:rsidR="00726C1B">
        <w:t xml:space="preserve"> администрации городского поселения</w:t>
      </w:r>
      <w:r w:rsidR="00C856E3">
        <w:t xml:space="preserve"> </w:t>
      </w:r>
      <w:r w:rsidR="00C856E3" w:rsidRPr="00352F52">
        <w:t>«Нерчинское»</w:t>
      </w:r>
      <w:r>
        <w:t xml:space="preserve"> </w:t>
      </w:r>
      <w:r w:rsidR="00A00C8E">
        <w:t>в сумме 100,0 тыс. руб.</w:t>
      </w:r>
      <w:r w:rsidR="00A00C8E" w:rsidRPr="00C408FB">
        <w:t xml:space="preserve"> </w:t>
      </w:r>
    </w:p>
    <w:p w:rsidR="00726C1B" w:rsidRDefault="00726C1B" w:rsidP="00870894">
      <w:pPr>
        <w:ind w:firstLine="567"/>
        <w:jc w:val="both"/>
      </w:pPr>
      <w:r>
        <w:t xml:space="preserve">Статья </w:t>
      </w:r>
      <w:r w:rsidR="001402C3">
        <w:t>6</w:t>
      </w:r>
      <w:r>
        <w:t xml:space="preserve"> утверждает источники внутреннего финансирования дефицита бюджета городского поселения</w:t>
      </w:r>
      <w:r w:rsidR="00C856E3">
        <w:t xml:space="preserve"> </w:t>
      </w:r>
      <w:r w:rsidR="0048466B" w:rsidRPr="00352F52">
        <w:t xml:space="preserve">«Нерчинское» </w:t>
      </w:r>
      <w:r>
        <w:t>на 20</w:t>
      </w:r>
      <w:r w:rsidR="00B75BC3">
        <w:t>2</w:t>
      </w:r>
      <w:r w:rsidR="009C6403">
        <w:t>5</w:t>
      </w:r>
      <w:r>
        <w:t xml:space="preserve"> год согласно приложению №</w:t>
      </w:r>
      <w:r w:rsidR="00087992">
        <w:t>5</w:t>
      </w:r>
      <w:r w:rsidR="007842B3">
        <w:t>;</w:t>
      </w:r>
    </w:p>
    <w:p w:rsidR="00870894" w:rsidRPr="00497F3A" w:rsidRDefault="00870894" w:rsidP="00870894">
      <w:pPr>
        <w:ind w:firstLine="567"/>
        <w:jc w:val="both"/>
      </w:pPr>
      <w:r>
        <w:t xml:space="preserve">Статья </w:t>
      </w:r>
      <w:r w:rsidR="001402C3">
        <w:t>7</w:t>
      </w:r>
      <w:r>
        <w:t xml:space="preserve"> утверждает субвенции на реализацию соглашений с органами местного самоуправления муниципального района «Нерчинский район» о передаче им осуществления отдельных полномочий органов местного самоуправления городского  поселения «Нерчинское» в соответствии с приложением №</w:t>
      </w:r>
      <w:r w:rsidR="00087992">
        <w:t>6</w:t>
      </w:r>
      <w:r w:rsidR="007842B3">
        <w:t>;</w:t>
      </w:r>
      <w:r>
        <w:t xml:space="preserve"> </w:t>
      </w:r>
    </w:p>
    <w:p w:rsidR="00870894" w:rsidRPr="00B946AA" w:rsidRDefault="00870894" w:rsidP="00870894">
      <w:pPr>
        <w:ind w:firstLine="567"/>
        <w:jc w:val="both"/>
      </w:pPr>
      <w:r>
        <w:t xml:space="preserve">Статья </w:t>
      </w:r>
      <w:r w:rsidR="001402C3">
        <w:t>8</w:t>
      </w:r>
      <w:r>
        <w:t xml:space="preserve"> ограничивает  администрацию </w:t>
      </w:r>
      <w:r w:rsidR="004E0755" w:rsidRPr="008F579E">
        <w:t>городского поселения «Нерчинское»</w:t>
      </w:r>
      <w:r w:rsidR="004E0755">
        <w:t xml:space="preserve"> </w:t>
      </w:r>
      <w:r>
        <w:t>в принятии  решений в 20</w:t>
      </w:r>
      <w:r w:rsidR="00B75BC3">
        <w:t>2</w:t>
      </w:r>
      <w:r w:rsidR="009C6403">
        <w:t>5</w:t>
      </w:r>
      <w:r w:rsidRPr="00B946AA">
        <w:t xml:space="preserve"> году по увеличению численности муниципальных служащих</w:t>
      </w:r>
      <w:r>
        <w:t xml:space="preserve"> поселения, </w:t>
      </w:r>
      <w:r w:rsidRPr="00526403">
        <w:t>а также расходов на е</w:t>
      </w:r>
      <w:r w:rsidR="00C856E3">
        <w:t>ё</w:t>
      </w:r>
      <w:r w:rsidRPr="00526403">
        <w:t xml:space="preserve"> содержание</w:t>
      </w:r>
      <w:r w:rsidR="007842B3">
        <w:t>;</w:t>
      </w:r>
      <w:r>
        <w:t xml:space="preserve"> </w:t>
      </w:r>
    </w:p>
    <w:p w:rsidR="00A00C8E" w:rsidRDefault="00870894" w:rsidP="00870894">
      <w:pPr>
        <w:ind w:firstLine="567"/>
        <w:jc w:val="both"/>
      </w:pPr>
      <w:r>
        <w:t xml:space="preserve">Статья </w:t>
      </w:r>
      <w:r w:rsidR="007842B3">
        <w:t>10</w:t>
      </w:r>
      <w:r>
        <w:t xml:space="preserve"> устанавливает предоставление субсидий на безвозмездной </w:t>
      </w:r>
      <w:r w:rsidR="00C856E3">
        <w:t xml:space="preserve">и безвозвратной </w:t>
      </w:r>
      <w:r>
        <w:t xml:space="preserve">основе </w:t>
      </w:r>
      <w:r w:rsidR="00087992">
        <w:t xml:space="preserve">в сфере жилищно-коммунального хозяйства, малого и среднего предпринимательства </w:t>
      </w:r>
      <w:r>
        <w:t>юридическим лицам</w:t>
      </w:r>
      <w:r w:rsidR="007842B3">
        <w:t xml:space="preserve"> (за исключением муниципальных учреждений)</w:t>
      </w:r>
      <w:r>
        <w:t xml:space="preserve">, индивидуальным предпринимателям, физическим лицам </w:t>
      </w:r>
      <w:r w:rsidR="007842B3">
        <w:t xml:space="preserve">– производителям товаров, работ и услуг </w:t>
      </w:r>
      <w:r>
        <w:t>в случаях</w:t>
      </w:r>
      <w:r w:rsidR="00F31CC7">
        <w:t xml:space="preserve"> и порядке</w:t>
      </w:r>
      <w:r>
        <w:t>, предусмотренных приложением №</w:t>
      </w:r>
      <w:r w:rsidR="00087992">
        <w:t>7</w:t>
      </w:r>
      <w:r w:rsidR="00A00C8E">
        <w:t>.</w:t>
      </w:r>
    </w:p>
    <w:p w:rsidR="00947D13" w:rsidRDefault="00870894" w:rsidP="00870894">
      <w:pPr>
        <w:ind w:firstLine="567"/>
        <w:jc w:val="both"/>
      </w:pPr>
      <w:r>
        <w:t xml:space="preserve">Статья </w:t>
      </w:r>
      <w:r w:rsidR="001402C3">
        <w:t>1</w:t>
      </w:r>
      <w:r w:rsidR="007842B3">
        <w:t>1</w:t>
      </w:r>
      <w:r>
        <w:t xml:space="preserve"> определяе</w:t>
      </w:r>
      <w:r w:rsidRPr="00E75CA1">
        <w:t>т сроки вступ</w:t>
      </w:r>
      <w:r>
        <w:t xml:space="preserve">ления в силу настоящего решения. </w:t>
      </w:r>
    </w:p>
    <w:p w:rsidR="00211510" w:rsidRDefault="00211510" w:rsidP="00B32C7D">
      <w:pPr>
        <w:spacing w:before="120"/>
        <w:jc w:val="center"/>
        <w:rPr>
          <w:b/>
        </w:rPr>
      </w:pPr>
    </w:p>
    <w:p w:rsidR="00AC0140" w:rsidRDefault="00FD3CBF" w:rsidP="000E2D11">
      <w:pPr>
        <w:jc w:val="center"/>
        <w:rPr>
          <w:b/>
          <w:sz w:val="22"/>
          <w:szCs w:val="22"/>
        </w:rPr>
      </w:pPr>
      <w:r w:rsidRPr="00BE53C9">
        <w:rPr>
          <w:b/>
          <w:sz w:val="22"/>
          <w:szCs w:val="22"/>
        </w:rPr>
        <w:t xml:space="preserve">ДОХОДЫ БЮДЖЕТА </w:t>
      </w:r>
    </w:p>
    <w:p w:rsidR="00E41C12" w:rsidRPr="005013BF" w:rsidRDefault="00E41C12" w:rsidP="00336383">
      <w:pPr>
        <w:autoSpaceDE w:val="0"/>
        <w:autoSpaceDN w:val="0"/>
        <w:adjustRightInd w:val="0"/>
        <w:spacing w:before="120"/>
        <w:ind w:firstLine="567"/>
        <w:jc w:val="both"/>
      </w:pPr>
      <w:r w:rsidRPr="005013BF">
        <w:t>Прогноз поступления доходов бюджета</w:t>
      </w:r>
      <w:r w:rsidR="003E4EC2">
        <w:t xml:space="preserve"> городского поселения </w:t>
      </w:r>
      <w:r w:rsidRPr="005013BF">
        <w:t>на 20</w:t>
      </w:r>
      <w:r w:rsidR="00B75BC3">
        <w:t>2</w:t>
      </w:r>
      <w:r w:rsidR="009C6403">
        <w:t>5</w:t>
      </w:r>
      <w:r w:rsidRPr="005013BF">
        <w:t xml:space="preserve"> год основан: </w:t>
      </w:r>
    </w:p>
    <w:p w:rsidR="00E41C12" w:rsidRPr="005013BF" w:rsidRDefault="00E41C12" w:rsidP="007842B3">
      <w:pPr>
        <w:autoSpaceDE w:val="0"/>
        <w:autoSpaceDN w:val="0"/>
        <w:adjustRightInd w:val="0"/>
        <w:ind w:firstLine="567"/>
        <w:jc w:val="both"/>
        <w:rPr>
          <w:iCs/>
          <w:lang w:eastAsia="en-US"/>
        </w:rPr>
      </w:pPr>
      <w:r w:rsidRPr="005013BF">
        <w:t>- на нормах законодательства о налогах и сборах, действующего в 20</w:t>
      </w:r>
      <w:r w:rsidR="0089527C">
        <w:t>2</w:t>
      </w:r>
      <w:r w:rsidR="009C6403">
        <w:t>4</w:t>
      </w:r>
      <w:r w:rsidRPr="005013BF">
        <w:t xml:space="preserve"> году</w:t>
      </w:r>
      <w:r w:rsidRPr="005013BF">
        <w:rPr>
          <w:iCs/>
          <w:lang w:eastAsia="en-US"/>
        </w:rPr>
        <w:t>;</w:t>
      </w:r>
    </w:p>
    <w:p w:rsidR="00E41C12" w:rsidRPr="005013BF" w:rsidRDefault="00E41C12" w:rsidP="007842B3">
      <w:pPr>
        <w:autoSpaceDE w:val="0"/>
        <w:autoSpaceDN w:val="0"/>
        <w:adjustRightInd w:val="0"/>
        <w:ind w:firstLine="567"/>
        <w:jc w:val="both"/>
      </w:pPr>
      <w:r w:rsidRPr="005013BF">
        <w:t>- на прогнозных показателях поступления доходов бюджета</w:t>
      </w:r>
      <w:r w:rsidR="003E4EC2">
        <w:t xml:space="preserve"> поселения</w:t>
      </w:r>
      <w:r w:rsidRPr="005013BF">
        <w:t>;</w:t>
      </w:r>
    </w:p>
    <w:p w:rsidR="00E41C12" w:rsidRPr="005013BF" w:rsidRDefault="00E41C12" w:rsidP="007842B3">
      <w:pPr>
        <w:autoSpaceDE w:val="0"/>
        <w:autoSpaceDN w:val="0"/>
        <w:adjustRightInd w:val="0"/>
        <w:ind w:firstLine="567"/>
        <w:jc w:val="both"/>
      </w:pPr>
      <w:r w:rsidRPr="005013BF">
        <w:t>- с учетом оценки поступления доходов в 20</w:t>
      </w:r>
      <w:r w:rsidR="0089527C">
        <w:t>2</w:t>
      </w:r>
      <w:r w:rsidR="009C6403">
        <w:t>4</w:t>
      </w:r>
      <w:r w:rsidRPr="005013BF">
        <w:t xml:space="preserve"> году.</w:t>
      </w:r>
    </w:p>
    <w:p w:rsidR="00E41C12" w:rsidRPr="005013BF" w:rsidRDefault="00E41C12" w:rsidP="007842B3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5013BF">
        <w:t xml:space="preserve">В расчетах использованы соответствующие макроэкономические показатели, прогнозные оценки </w:t>
      </w:r>
      <w:r w:rsidR="007010DB">
        <w:t>по</w:t>
      </w:r>
      <w:r w:rsidRPr="005013BF">
        <w:t xml:space="preserve"> доход</w:t>
      </w:r>
      <w:r w:rsidR="007010DB">
        <w:t>ам</w:t>
      </w:r>
      <w:r w:rsidRPr="005013BF">
        <w:t xml:space="preserve"> бюджета</w:t>
      </w:r>
      <w:r w:rsidR="003E4EC2">
        <w:t xml:space="preserve"> </w:t>
      </w:r>
      <w:r w:rsidR="004E0755" w:rsidRPr="008F579E">
        <w:t>городского поселения «Нерчинское»</w:t>
      </w:r>
      <w:r w:rsidRPr="005013BF">
        <w:t>, данные о суммах налоговых льгот</w:t>
      </w:r>
      <w:r>
        <w:t>,</w:t>
      </w:r>
      <w:r w:rsidRPr="005013BF">
        <w:t xml:space="preserve"> предоставляемых в соответствии с положениями действующего законодательства и их изменения, данные о суммах налоговых вычетов</w:t>
      </w:r>
      <w:r w:rsidR="003E4EC2">
        <w:t>,</w:t>
      </w:r>
      <w:r w:rsidRPr="005013BF">
        <w:t xml:space="preserve"> </w:t>
      </w:r>
      <w:r w:rsidR="003E4EC2">
        <w:t>отчетности Федеральной налоговой службы за 20</w:t>
      </w:r>
      <w:r w:rsidR="008E2539">
        <w:t>2</w:t>
      </w:r>
      <w:r w:rsidR="007010DB">
        <w:t>3</w:t>
      </w:r>
      <w:r w:rsidR="00B634DA">
        <w:t xml:space="preserve"> </w:t>
      </w:r>
      <w:r w:rsidR="003E4EC2">
        <w:t>г</w:t>
      </w:r>
      <w:r w:rsidR="00B634DA">
        <w:t>од</w:t>
      </w:r>
      <w:r w:rsidR="003E4EC2">
        <w:t xml:space="preserve"> </w:t>
      </w:r>
      <w:r w:rsidR="003E4EC2" w:rsidRPr="005013BF">
        <w:t>и другие положения, влияющие на поступление доходов.</w:t>
      </w:r>
      <w:proofErr w:type="gramEnd"/>
    </w:p>
    <w:p w:rsidR="007E07E5" w:rsidRDefault="007E07E5" w:rsidP="007842B3">
      <w:pPr>
        <w:ind w:firstLine="567"/>
        <w:jc w:val="both"/>
      </w:pPr>
      <w:r w:rsidRPr="00623816">
        <w:t xml:space="preserve">Доходы проекта бюджета </w:t>
      </w:r>
      <w:r w:rsidR="004E0755" w:rsidRPr="008F579E">
        <w:t>городского поселения «Нерчинское»</w:t>
      </w:r>
      <w:r w:rsidR="004E0755">
        <w:t xml:space="preserve"> </w:t>
      </w:r>
      <w:r w:rsidR="003E4EC2" w:rsidRPr="00623816">
        <w:t>на 20</w:t>
      </w:r>
      <w:r w:rsidR="00B75BC3" w:rsidRPr="00623816">
        <w:t>2</w:t>
      </w:r>
      <w:r w:rsidR="007010DB">
        <w:t>5</w:t>
      </w:r>
      <w:r w:rsidRPr="00623816">
        <w:t xml:space="preserve"> </w:t>
      </w:r>
      <w:r w:rsidR="003E4EC2" w:rsidRPr="00623816">
        <w:t xml:space="preserve">год планируются в сумме </w:t>
      </w:r>
      <w:r w:rsidR="007010DB">
        <w:t>62980</w:t>
      </w:r>
      <w:r w:rsidR="00087992">
        <w:t>,1</w:t>
      </w:r>
      <w:r w:rsidR="00B70962" w:rsidRPr="00623816">
        <w:t xml:space="preserve"> тыс. руб.</w:t>
      </w:r>
      <w:r w:rsidRPr="00623816">
        <w:t xml:space="preserve">, </w:t>
      </w:r>
      <w:r w:rsidRPr="00D62832">
        <w:t>что</w:t>
      </w:r>
      <w:r w:rsidRPr="00623816">
        <w:t xml:space="preserve"> со</w:t>
      </w:r>
      <w:r w:rsidR="00022E0F" w:rsidRPr="00623816">
        <w:t xml:space="preserve">ставляет </w:t>
      </w:r>
      <w:r w:rsidR="001331E3">
        <w:t>94,9</w:t>
      </w:r>
      <w:r w:rsidR="00B70962" w:rsidRPr="00623816">
        <w:t>%</w:t>
      </w:r>
      <w:r w:rsidRPr="00623816">
        <w:t xml:space="preserve"> к ожидаемым доходам </w:t>
      </w:r>
      <w:r w:rsidR="004410A6" w:rsidRPr="00623816">
        <w:t>20</w:t>
      </w:r>
      <w:r w:rsidR="00825763">
        <w:t>2</w:t>
      </w:r>
      <w:r w:rsidR="007010DB">
        <w:t>4</w:t>
      </w:r>
      <w:r w:rsidR="00543449" w:rsidRPr="00623816">
        <w:t xml:space="preserve"> года</w:t>
      </w:r>
      <w:r w:rsidR="00087992">
        <w:t xml:space="preserve"> </w:t>
      </w:r>
      <w:r w:rsidR="00FA2A90">
        <w:t xml:space="preserve">в сумме </w:t>
      </w:r>
      <w:r w:rsidR="001331E3">
        <w:t xml:space="preserve">66365,3 </w:t>
      </w:r>
      <w:r w:rsidR="00087992">
        <w:t>тыс. руб.</w:t>
      </w:r>
      <w:r w:rsidR="00543449" w:rsidRPr="00623816">
        <w:t xml:space="preserve"> </w:t>
      </w:r>
    </w:p>
    <w:p w:rsidR="00973D3F" w:rsidRPr="00E67166" w:rsidRDefault="00973D3F" w:rsidP="007842B3">
      <w:pPr>
        <w:spacing w:before="120"/>
        <w:jc w:val="center"/>
        <w:rPr>
          <w:b/>
        </w:rPr>
      </w:pPr>
      <w:r w:rsidRPr="00E67166">
        <w:rPr>
          <w:b/>
        </w:rPr>
        <w:t>Структура доходной</w:t>
      </w:r>
      <w:r w:rsidR="00022E0F" w:rsidRPr="00E67166">
        <w:rPr>
          <w:b/>
        </w:rPr>
        <w:t xml:space="preserve"> части бюджета поселения на 20</w:t>
      </w:r>
      <w:r w:rsidR="004B467F">
        <w:rPr>
          <w:b/>
        </w:rPr>
        <w:t>2</w:t>
      </w:r>
      <w:r w:rsidR="007010DB">
        <w:rPr>
          <w:b/>
        </w:rPr>
        <w:t>5</w:t>
      </w:r>
      <w:r w:rsidR="00E67166">
        <w:rPr>
          <w:b/>
        </w:rPr>
        <w:t xml:space="preserve"> год</w:t>
      </w:r>
    </w:p>
    <w:p w:rsidR="00973D3F" w:rsidRPr="00405E1A" w:rsidRDefault="00973D3F" w:rsidP="00973D3F">
      <w:pPr>
        <w:ind w:firstLine="709"/>
        <w:jc w:val="right"/>
        <w:rPr>
          <w:sz w:val="28"/>
        </w:rPr>
      </w:pPr>
      <w:r w:rsidRPr="00FB75D2">
        <w:t xml:space="preserve"> Таблица 1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1276"/>
        <w:gridCol w:w="1276"/>
        <w:gridCol w:w="1275"/>
        <w:gridCol w:w="1276"/>
        <w:gridCol w:w="1418"/>
      </w:tblGrid>
      <w:tr w:rsidR="004E32BD" w:rsidRPr="00405E1A" w:rsidTr="00302B70">
        <w:tc>
          <w:tcPr>
            <w:tcW w:w="2977" w:type="dxa"/>
            <w:vMerge w:val="restart"/>
            <w:shd w:val="clear" w:color="auto" w:fill="auto"/>
          </w:tcPr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Наименование доходов</w:t>
            </w:r>
          </w:p>
        </w:tc>
        <w:tc>
          <w:tcPr>
            <w:tcW w:w="2552" w:type="dxa"/>
            <w:gridSpan w:val="2"/>
            <w:shd w:val="clear" w:color="auto" w:fill="auto"/>
          </w:tcPr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Ожидаемое исполнение</w:t>
            </w:r>
          </w:p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20</w:t>
            </w:r>
            <w:r w:rsidR="00616F26" w:rsidRPr="001C71C3">
              <w:rPr>
                <w:sz w:val="22"/>
                <w:szCs w:val="22"/>
              </w:rPr>
              <w:t>2</w:t>
            </w:r>
            <w:r w:rsidR="001331E3">
              <w:rPr>
                <w:sz w:val="22"/>
                <w:szCs w:val="22"/>
              </w:rPr>
              <w:t>4</w:t>
            </w:r>
            <w:r w:rsidRPr="001C71C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2551" w:type="dxa"/>
            <w:gridSpan w:val="2"/>
            <w:shd w:val="clear" w:color="auto" w:fill="auto"/>
          </w:tcPr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Прогноз</w:t>
            </w:r>
          </w:p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на 20</w:t>
            </w:r>
            <w:r w:rsidR="004B467F" w:rsidRPr="001C71C3">
              <w:rPr>
                <w:sz w:val="22"/>
                <w:szCs w:val="22"/>
              </w:rPr>
              <w:t>2</w:t>
            </w:r>
            <w:r w:rsidR="001331E3">
              <w:rPr>
                <w:sz w:val="22"/>
                <w:szCs w:val="22"/>
              </w:rPr>
              <w:t>5</w:t>
            </w:r>
            <w:r w:rsidRPr="001C71C3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18" w:type="dxa"/>
            <w:vMerge w:val="restart"/>
          </w:tcPr>
          <w:p w:rsidR="004E32BD" w:rsidRPr="001C71C3" w:rsidRDefault="004E32BD" w:rsidP="00230AB5">
            <w:pPr>
              <w:spacing w:line="276" w:lineRule="auto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Отклонение</w:t>
            </w:r>
            <w:proofErr w:type="gramStart"/>
            <w:r w:rsidRPr="001C71C3">
              <w:rPr>
                <w:sz w:val="22"/>
                <w:szCs w:val="22"/>
              </w:rPr>
              <w:t xml:space="preserve"> (+,-), </w:t>
            </w:r>
            <w:proofErr w:type="gramEnd"/>
            <w:r w:rsidRPr="001C71C3">
              <w:rPr>
                <w:sz w:val="22"/>
                <w:szCs w:val="22"/>
              </w:rPr>
              <w:t>т.р.</w:t>
            </w:r>
          </w:p>
        </w:tc>
      </w:tr>
      <w:tr w:rsidR="004E32BD" w:rsidRPr="00405E1A" w:rsidTr="00302B70">
        <w:tc>
          <w:tcPr>
            <w:tcW w:w="2977" w:type="dxa"/>
            <w:vMerge/>
            <w:shd w:val="clear" w:color="auto" w:fill="auto"/>
          </w:tcPr>
          <w:p w:rsidR="004E32BD" w:rsidRPr="001C71C3" w:rsidRDefault="004E32BD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сумма, т.р.</w:t>
            </w:r>
          </w:p>
        </w:tc>
        <w:tc>
          <w:tcPr>
            <w:tcW w:w="1276" w:type="dxa"/>
            <w:shd w:val="clear" w:color="auto" w:fill="auto"/>
          </w:tcPr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 xml:space="preserve">Доля </w:t>
            </w:r>
            <w:proofErr w:type="gramStart"/>
            <w:r w:rsidRPr="001C71C3">
              <w:rPr>
                <w:sz w:val="22"/>
                <w:szCs w:val="22"/>
              </w:rPr>
              <w:t>в</w:t>
            </w:r>
            <w:proofErr w:type="gramEnd"/>
            <w:r w:rsidRPr="001C71C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275" w:type="dxa"/>
            <w:shd w:val="clear" w:color="auto" w:fill="auto"/>
          </w:tcPr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Сумма, т.р.</w:t>
            </w:r>
          </w:p>
        </w:tc>
        <w:tc>
          <w:tcPr>
            <w:tcW w:w="1276" w:type="dxa"/>
            <w:shd w:val="clear" w:color="auto" w:fill="auto"/>
          </w:tcPr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 xml:space="preserve">Доля </w:t>
            </w:r>
            <w:proofErr w:type="gramStart"/>
            <w:r w:rsidRPr="001C71C3">
              <w:rPr>
                <w:sz w:val="22"/>
                <w:szCs w:val="22"/>
              </w:rPr>
              <w:t>в</w:t>
            </w:r>
            <w:proofErr w:type="gramEnd"/>
            <w:r w:rsidRPr="001C71C3">
              <w:rPr>
                <w:sz w:val="22"/>
                <w:szCs w:val="22"/>
              </w:rPr>
              <w:t xml:space="preserve"> %</w:t>
            </w:r>
          </w:p>
        </w:tc>
        <w:tc>
          <w:tcPr>
            <w:tcW w:w="1418" w:type="dxa"/>
            <w:vMerge/>
          </w:tcPr>
          <w:p w:rsidR="004E32BD" w:rsidRPr="001C71C3" w:rsidRDefault="004E32BD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</w:tr>
      <w:tr w:rsidR="000D5523" w:rsidRPr="00405E1A" w:rsidTr="000D5523">
        <w:trPr>
          <w:trHeight w:val="477"/>
        </w:trPr>
        <w:tc>
          <w:tcPr>
            <w:tcW w:w="2977" w:type="dxa"/>
            <w:vMerge w:val="restart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Собственные доходы, всего</w:t>
            </w:r>
          </w:p>
          <w:p w:rsidR="000D5523" w:rsidRPr="001C71C3" w:rsidRDefault="000D5523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 xml:space="preserve"> в том числе:</w:t>
            </w:r>
          </w:p>
          <w:p w:rsidR="000D5523" w:rsidRPr="001C71C3" w:rsidRDefault="000D5523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налоговые</w:t>
            </w:r>
          </w:p>
          <w:p w:rsidR="000D5523" w:rsidRPr="001C71C3" w:rsidRDefault="000D5523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неналоговые</w:t>
            </w:r>
          </w:p>
        </w:tc>
        <w:tc>
          <w:tcPr>
            <w:tcW w:w="1276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53960,1</w:t>
            </w:r>
          </w:p>
        </w:tc>
        <w:tc>
          <w:tcPr>
            <w:tcW w:w="1276" w:type="dxa"/>
            <w:shd w:val="clear" w:color="auto" w:fill="auto"/>
          </w:tcPr>
          <w:p w:rsidR="000D5523" w:rsidRPr="000D5523" w:rsidRDefault="000D5523" w:rsidP="00230A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81,3</w:t>
            </w:r>
          </w:p>
        </w:tc>
        <w:tc>
          <w:tcPr>
            <w:tcW w:w="1275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58383,6</w:t>
            </w:r>
          </w:p>
        </w:tc>
        <w:tc>
          <w:tcPr>
            <w:tcW w:w="1276" w:type="dxa"/>
            <w:shd w:val="clear" w:color="auto" w:fill="auto"/>
          </w:tcPr>
          <w:p w:rsidR="000D5523" w:rsidRPr="000D5523" w:rsidRDefault="000D5523" w:rsidP="00230A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92,7</w:t>
            </w:r>
          </w:p>
        </w:tc>
        <w:tc>
          <w:tcPr>
            <w:tcW w:w="1418" w:type="dxa"/>
          </w:tcPr>
          <w:p w:rsidR="000D5523" w:rsidRPr="000D5523" w:rsidRDefault="000D5523" w:rsidP="00230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4423,5</w:t>
            </w:r>
          </w:p>
        </w:tc>
      </w:tr>
      <w:tr w:rsidR="000D5523" w:rsidRPr="00405E1A" w:rsidTr="00020599">
        <w:trPr>
          <w:trHeight w:val="238"/>
        </w:trPr>
        <w:tc>
          <w:tcPr>
            <w:tcW w:w="2977" w:type="dxa"/>
            <w:vMerge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44958,1</w:t>
            </w:r>
          </w:p>
        </w:tc>
        <w:tc>
          <w:tcPr>
            <w:tcW w:w="1276" w:type="dxa"/>
            <w:shd w:val="clear" w:color="auto" w:fill="auto"/>
          </w:tcPr>
          <w:p w:rsidR="000D5523" w:rsidRPr="000D5523" w:rsidRDefault="000D5523" w:rsidP="00230A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67,7</w:t>
            </w:r>
          </w:p>
        </w:tc>
        <w:tc>
          <w:tcPr>
            <w:tcW w:w="1275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51364,0</w:t>
            </w:r>
          </w:p>
        </w:tc>
        <w:tc>
          <w:tcPr>
            <w:tcW w:w="1276" w:type="dxa"/>
            <w:shd w:val="clear" w:color="auto" w:fill="auto"/>
          </w:tcPr>
          <w:p w:rsidR="000D5523" w:rsidRPr="000D5523" w:rsidRDefault="000D5523" w:rsidP="00230A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81,6</w:t>
            </w:r>
          </w:p>
        </w:tc>
        <w:tc>
          <w:tcPr>
            <w:tcW w:w="1418" w:type="dxa"/>
            <w:vAlign w:val="bottom"/>
          </w:tcPr>
          <w:p w:rsidR="000D5523" w:rsidRPr="000D5523" w:rsidRDefault="000D5523" w:rsidP="00230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6405,9</w:t>
            </w:r>
          </w:p>
        </w:tc>
      </w:tr>
      <w:tr w:rsidR="000D5523" w:rsidRPr="00405E1A" w:rsidTr="00020599">
        <w:trPr>
          <w:trHeight w:val="237"/>
        </w:trPr>
        <w:tc>
          <w:tcPr>
            <w:tcW w:w="2977" w:type="dxa"/>
            <w:vMerge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9002,0</w:t>
            </w:r>
          </w:p>
        </w:tc>
        <w:tc>
          <w:tcPr>
            <w:tcW w:w="1276" w:type="dxa"/>
            <w:shd w:val="clear" w:color="auto" w:fill="auto"/>
          </w:tcPr>
          <w:p w:rsidR="000D5523" w:rsidRPr="000D5523" w:rsidRDefault="000D5523" w:rsidP="00230A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13,6</w:t>
            </w:r>
          </w:p>
        </w:tc>
        <w:tc>
          <w:tcPr>
            <w:tcW w:w="1275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7029,6</w:t>
            </w:r>
          </w:p>
        </w:tc>
        <w:tc>
          <w:tcPr>
            <w:tcW w:w="1276" w:type="dxa"/>
            <w:shd w:val="clear" w:color="auto" w:fill="auto"/>
          </w:tcPr>
          <w:p w:rsidR="000D5523" w:rsidRPr="000D5523" w:rsidRDefault="000D5523" w:rsidP="00230A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11,2</w:t>
            </w:r>
          </w:p>
        </w:tc>
        <w:tc>
          <w:tcPr>
            <w:tcW w:w="1418" w:type="dxa"/>
            <w:vAlign w:val="bottom"/>
          </w:tcPr>
          <w:p w:rsidR="000D5523" w:rsidRPr="000D5523" w:rsidRDefault="000D5523" w:rsidP="00230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-1972,4</w:t>
            </w:r>
          </w:p>
        </w:tc>
      </w:tr>
      <w:tr w:rsidR="000D5523" w:rsidRPr="00405E1A" w:rsidTr="00020599">
        <w:tc>
          <w:tcPr>
            <w:tcW w:w="2977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12405,2</w:t>
            </w:r>
          </w:p>
        </w:tc>
        <w:tc>
          <w:tcPr>
            <w:tcW w:w="1276" w:type="dxa"/>
            <w:shd w:val="clear" w:color="auto" w:fill="auto"/>
          </w:tcPr>
          <w:p w:rsidR="000D5523" w:rsidRPr="000D5523" w:rsidRDefault="000D5523" w:rsidP="00230A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275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4596,5</w:t>
            </w:r>
          </w:p>
        </w:tc>
        <w:tc>
          <w:tcPr>
            <w:tcW w:w="1276" w:type="dxa"/>
            <w:shd w:val="clear" w:color="auto" w:fill="auto"/>
          </w:tcPr>
          <w:p w:rsidR="000D5523" w:rsidRPr="000D5523" w:rsidRDefault="000D5523" w:rsidP="00230AB5">
            <w:pP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7,3</w:t>
            </w:r>
          </w:p>
        </w:tc>
        <w:tc>
          <w:tcPr>
            <w:tcW w:w="1418" w:type="dxa"/>
            <w:vAlign w:val="bottom"/>
          </w:tcPr>
          <w:p w:rsidR="000D5523" w:rsidRPr="000D5523" w:rsidRDefault="000D5523" w:rsidP="00230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-7808,7</w:t>
            </w:r>
          </w:p>
        </w:tc>
      </w:tr>
      <w:tr w:rsidR="000D5523" w:rsidRPr="00405E1A" w:rsidTr="00020599">
        <w:tc>
          <w:tcPr>
            <w:tcW w:w="2977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both"/>
              <w:rPr>
                <w:sz w:val="22"/>
                <w:szCs w:val="22"/>
              </w:rPr>
            </w:pPr>
            <w:r w:rsidRPr="001C71C3">
              <w:rPr>
                <w:sz w:val="22"/>
                <w:szCs w:val="22"/>
              </w:rPr>
              <w:t>Всего:</w:t>
            </w:r>
          </w:p>
        </w:tc>
        <w:tc>
          <w:tcPr>
            <w:tcW w:w="1276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66365,3</w:t>
            </w:r>
          </w:p>
        </w:tc>
        <w:tc>
          <w:tcPr>
            <w:tcW w:w="1276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275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62980,1</w:t>
            </w:r>
          </w:p>
        </w:tc>
        <w:tc>
          <w:tcPr>
            <w:tcW w:w="1276" w:type="dxa"/>
            <w:shd w:val="clear" w:color="auto" w:fill="auto"/>
          </w:tcPr>
          <w:p w:rsidR="000D5523" w:rsidRPr="001C71C3" w:rsidRDefault="000D5523" w:rsidP="00230AB5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418" w:type="dxa"/>
            <w:vAlign w:val="bottom"/>
          </w:tcPr>
          <w:p w:rsidR="000D5523" w:rsidRPr="000D5523" w:rsidRDefault="000D5523" w:rsidP="00230AB5">
            <w:pPr>
              <w:spacing w:line="276" w:lineRule="auto"/>
              <w:jc w:val="right"/>
              <w:rPr>
                <w:color w:val="000000"/>
                <w:sz w:val="22"/>
                <w:szCs w:val="22"/>
              </w:rPr>
            </w:pPr>
            <w:r w:rsidRPr="000D5523">
              <w:rPr>
                <w:color w:val="000000"/>
                <w:sz w:val="22"/>
                <w:szCs w:val="22"/>
              </w:rPr>
              <w:t>-3385,2</w:t>
            </w:r>
          </w:p>
        </w:tc>
      </w:tr>
    </w:tbl>
    <w:p w:rsidR="00FB75D2" w:rsidRDefault="00022E0F" w:rsidP="00336383">
      <w:pPr>
        <w:spacing w:before="120"/>
        <w:ind w:firstLine="567"/>
        <w:jc w:val="both"/>
      </w:pPr>
      <w:r>
        <w:t>В 20</w:t>
      </w:r>
      <w:r w:rsidR="00906E77">
        <w:t>2</w:t>
      </w:r>
      <w:r w:rsidR="000D5523">
        <w:t>4</w:t>
      </w:r>
      <w:r w:rsidR="00FB75D2" w:rsidRPr="00FB75D2">
        <w:t xml:space="preserve"> году в структуре доходов на долю налоговых и нен</w:t>
      </w:r>
      <w:r w:rsidR="00902D67">
        <w:t>алоговых доходов прих</w:t>
      </w:r>
      <w:r>
        <w:t xml:space="preserve">одится </w:t>
      </w:r>
      <w:r w:rsidR="000D5523">
        <w:t>81,3</w:t>
      </w:r>
      <w:r w:rsidR="00FB75D2" w:rsidRPr="00FB75D2">
        <w:t xml:space="preserve">%, безвозмездных поступлений </w:t>
      </w:r>
      <w:r w:rsidR="00FB75D2">
        <w:t>из</w:t>
      </w:r>
      <w:r>
        <w:t xml:space="preserve"> бюджетов других уровней  – </w:t>
      </w:r>
      <w:r w:rsidR="000D5523">
        <w:t>18,7</w:t>
      </w:r>
      <w:r>
        <w:t>%. В 20</w:t>
      </w:r>
      <w:r w:rsidR="008D041D">
        <w:t>2</w:t>
      </w:r>
      <w:r w:rsidR="000D5523">
        <w:t>5</w:t>
      </w:r>
      <w:r w:rsidR="00FB75D2" w:rsidRPr="00FB75D2">
        <w:t xml:space="preserve"> году их соотношени</w:t>
      </w:r>
      <w:r>
        <w:t xml:space="preserve">е планируется в объемах </w:t>
      </w:r>
      <w:r w:rsidR="000D5523">
        <w:t>92,7</w:t>
      </w:r>
      <w:r>
        <w:t xml:space="preserve">%  и </w:t>
      </w:r>
      <w:r w:rsidR="000D5523">
        <w:t>7,3</w:t>
      </w:r>
      <w:r w:rsidR="00FB75D2" w:rsidRPr="00FB75D2">
        <w:t xml:space="preserve">% соответственно. </w:t>
      </w:r>
    </w:p>
    <w:p w:rsidR="00B9516B" w:rsidRPr="00B9516B" w:rsidRDefault="00B9516B" w:rsidP="00EE0A49">
      <w:pPr>
        <w:autoSpaceDE w:val="0"/>
        <w:autoSpaceDN w:val="0"/>
        <w:adjustRightInd w:val="0"/>
        <w:ind w:firstLine="567"/>
        <w:jc w:val="both"/>
      </w:pPr>
      <w:r w:rsidRPr="00B9516B">
        <w:lastRenderedPageBreak/>
        <w:t>Согласно привед</w:t>
      </w:r>
      <w:r w:rsidRPr="00B9516B">
        <w:rPr>
          <w:rFonts w:ascii="Cambria Math" w:hAnsi="Cambria Math" w:cs="Cambria Math"/>
        </w:rPr>
        <w:t>ѐ</w:t>
      </w:r>
      <w:r w:rsidRPr="00B9516B">
        <w:t xml:space="preserve">нным в таблице </w:t>
      </w:r>
      <w:r w:rsidR="003A7266">
        <w:t xml:space="preserve">1 </w:t>
      </w:r>
      <w:r w:rsidRPr="00B9516B">
        <w:t xml:space="preserve">данным относительно </w:t>
      </w:r>
      <w:r>
        <w:t>ожидаемого исполнения</w:t>
      </w:r>
      <w:r w:rsidRPr="00B9516B">
        <w:t xml:space="preserve"> 20</w:t>
      </w:r>
      <w:r w:rsidR="00906E77">
        <w:t>2</w:t>
      </w:r>
      <w:r w:rsidR="000D5523">
        <w:t>4</w:t>
      </w:r>
      <w:r w:rsidRPr="00B9516B">
        <w:t xml:space="preserve"> года в 20</w:t>
      </w:r>
      <w:r w:rsidR="008D041D">
        <w:t>2</w:t>
      </w:r>
      <w:r w:rsidR="000D5523">
        <w:t>5</w:t>
      </w:r>
      <w:r>
        <w:t xml:space="preserve"> </w:t>
      </w:r>
      <w:r w:rsidRPr="00A94551">
        <w:t>году</w:t>
      </w:r>
      <w:r w:rsidRPr="00B9516B">
        <w:t xml:space="preserve"> прогнозируется </w:t>
      </w:r>
      <w:r w:rsidR="000E2D11">
        <w:t>сниж</w:t>
      </w:r>
      <w:r w:rsidRPr="00B9516B">
        <w:t xml:space="preserve">ение доходной части бюджета </w:t>
      </w:r>
      <w:r w:rsidR="004E0755" w:rsidRPr="008F579E">
        <w:t>городского поселения «Нерчинское»</w:t>
      </w:r>
      <w:r w:rsidR="004E0755">
        <w:t xml:space="preserve"> </w:t>
      </w:r>
      <w:r w:rsidRPr="00B9516B">
        <w:t xml:space="preserve">на общую сумму </w:t>
      </w:r>
      <w:r w:rsidR="000D5523">
        <w:t>3385,2</w:t>
      </w:r>
      <w:r>
        <w:t xml:space="preserve"> тыс</w:t>
      </w:r>
      <w:r w:rsidRPr="00B9516B">
        <w:t>. руб.</w:t>
      </w:r>
      <w:r w:rsidR="000D5523">
        <w:t xml:space="preserve"> </w:t>
      </w:r>
    </w:p>
    <w:p w:rsidR="00223308" w:rsidRDefault="00223308" w:rsidP="00230AB5">
      <w:pPr>
        <w:spacing w:before="240"/>
        <w:jc w:val="center"/>
        <w:rPr>
          <w:b/>
          <w:sz w:val="20"/>
          <w:szCs w:val="20"/>
        </w:rPr>
      </w:pPr>
      <w:r w:rsidRPr="00270823">
        <w:rPr>
          <w:b/>
          <w:sz w:val="20"/>
          <w:szCs w:val="20"/>
        </w:rPr>
        <w:t>СОБСТВЕННЫЕ ДОХОДЫ</w:t>
      </w:r>
    </w:p>
    <w:p w:rsidR="00FB75D2" w:rsidRDefault="00A26823" w:rsidP="00757D61">
      <w:pPr>
        <w:pStyle w:val="a6"/>
        <w:spacing w:before="120"/>
        <w:ind w:right="0" w:firstLine="567"/>
        <w:rPr>
          <w:sz w:val="24"/>
          <w:szCs w:val="24"/>
        </w:rPr>
      </w:pPr>
      <w:r>
        <w:rPr>
          <w:sz w:val="24"/>
          <w:szCs w:val="24"/>
        </w:rPr>
        <w:t xml:space="preserve">Поступления за счет налоговых и неналоговых доходов прогнозируются </w:t>
      </w:r>
      <w:r w:rsidR="00931563">
        <w:rPr>
          <w:sz w:val="24"/>
          <w:szCs w:val="24"/>
        </w:rPr>
        <w:t xml:space="preserve">в сумме </w:t>
      </w:r>
      <w:r w:rsidR="00270823">
        <w:rPr>
          <w:sz w:val="24"/>
          <w:szCs w:val="24"/>
        </w:rPr>
        <w:t>58383,6</w:t>
      </w:r>
      <w:r w:rsidR="00902D67">
        <w:rPr>
          <w:sz w:val="24"/>
          <w:szCs w:val="24"/>
        </w:rPr>
        <w:t xml:space="preserve"> </w:t>
      </w:r>
      <w:r>
        <w:rPr>
          <w:sz w:val="24"/>
          <w:szCs w:val="24"/>
        </w:rPr>
        <w:t>т</w:t>
      </w:r>
      <w:r w:rsidR="00973D3F">
        <w:rPr>
          <w:sz w:val="24"/>
          <w:szCs w:val="24"/>
        </w:rPr>
        <w:t>ыс</w:t>
      </w:r>
      <w:r>
        <w:rPr>
          <w:sz w:val="24"/>
          <w:szCs w:val="24"/>
        </w:rPr>
        <w:t>.</w:t>
      </w:r>
      <w:r w:rsidR="00FB75D2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="00973D3F">
        <w:rPr>
          <w:sz w:val="24"/>
          <w:szCs w:val="24"/>
        </w:rPr>
        <w:t>уб</w:t>
      </w:r>
      <w:r>
        <w:rPr>
          <w:sz w:val="24"/>
          <w:szCs w:val="24"/>
        </w:rPr>
        <w:t xml:space="preserve">. </w:t>
      </w:r>
      <w:r w:rsidRPr="00FF1F88">
        <w:rPr>
          <w:sz w:val="24"/>
          <w:szCs w:val="24"/>
        </w:rPr>
        <w:t xml:space="preserve">Собственные доходы </w:t>
      </w:r>
      <w:r w:rsidR="00C94A3D">
        <w:rPr>
          <w:sz w:val="24"/>
          <w:szCs w:val="24"/>
        </w:rPr>
        <w:t>в 20</w:t>
      </w:r>
      <w:r w:rsidR="008D041D">
        <w:rPr>
          <w:sz w:val="24"/>
          <w:szCs w:val="24"/>
        </w:rPr>
        <w:t>2</w:t>
      </w:r>
      <w:r w:rsidR="00270823">
        <w:rPr>
          <w:sz w:val="24"/>
          <w:szCs w:val="24"/>
        </w:rPr>
        <w:t>5</w:t>
      </w:r>
      <w:r w:rsidRPr="00FF1F88">
        <w:rPr>
          <w:sz w:val="24"/>
          <w:szCs w:val="24"/>
        </w:rPr>
        <w:t xml:space="preserve"> году </w:t>
      </w:r>
      <w:r>
        <w:rPr>
          <w:sz w:val="24"/>
          <w:szCs w:val="24"/>
        </w:rPr>
        <w:t xml:space="preserve">планируются </w:t>
      </w:r>
      <w:r w:rsidR="00736C29">
        <w:rPr>
          <w:sz w:val="24"/>
          <w:szCs w:val="24"/>
        </w:rPr>
        <w:t>выш</w:t>
      </w:r>
      <w:r w:rsidRPr="00FF1F88">
        <w:rPr>
          <w:sz w:val="24"/>
          <w:szCs w:val="24"/>
        </w:rPr>
        <w:t xml:space="preserve">е уровня </w:t>
      </w:r>
      <w:r w:rsidR="00FB75D2">
        <w:rPr>
          <w:sz w:val="24"/>
          <w:szCs w:val="24"/>
        </w:rPr>
        <w:t>ож</w:t>
      </w:r>
      <w:r w:rsidR="00C94A3D">
        <w:rPr>
          <w:sz w:val="24"/>
          <w:szCs w:val="24"/>
        </w:rPr>
        <w:t>идаемого исполнения доходов 20</w:t>
      </w:r>
      <w:r w:rsidR="00A94551">
        <w:rPr>
          <w:sz w:val="24"/>
          <w:szCs w:val="24"/>
        </w:rPr>
        <w:t>2</w:t>
      </w:r>
      <w:r w:rsidR="00270823">
        <w:rPr>
          <w:sz w:val="24"/>
          <w:szCs w:val="24"/>
        </w:rPr>
        <w:t>4</w:t>
      </w:r>
      <w:r w:rsidRPr="00FF1F88">
        <w:rPr>
          <w:sz w:val="24"/>
          <w:szCs w:val="24"/>
        </w:rPr>
        <w:t xml:space="preserve"> год</w:t>
      </w:r>
      <w:r w:rsidR="004410A6">
        <w:rPr>
          <w:sz w:val="24"/>
          <w:szCs w:val="24"/>
        </w:rPr>
        <w:t>а</w:t>
      </w:r>
      <w:r w:rsidRPr="00FF1F88">
        <w:rPr>
          <w:sz w:val="24"/>
          <w:szCs w:val="24"/>
        </w:rPr>
        <w:t xml:space="preserve"> на сумму </w:t>
      </w:r>
      <w:r w:rsidR="00270823">
        <w:rPr>
          <w:sz w:val="24"/>
          <w:szCs w:val="24"/>
        </w:rPr>
        <w:t>4423,5</w:t>
      </w:r>
      <w:r w:rsidRPr="00FF1F88">
        <w:rPr>
          <w:sz w:val="24"/>
          <w:szCs w:val="24"/>
        </w:rPr>
        <w:t xml:space="preserve"> т</w:t>
      </w:r>
      <w:r w:rsidR="00FB75D2">
        <w:rPr>
          <w:sz w:val="24"/>
          <w:szCs w:val="24"/>
        </w:rPr>
        <w:t>ыс</w:t>
      </w:r>
      <w:r w:rsidRPr="00FF1F88">
        <w:rPr>
          <w:sz w:val="24"/>
          <w:szCs w:val="24"/>
        </w:rPr>
        <w:t>.</w:t>
      </w:r>
      <w:r w:rsidR="00FB75D2">
        <w:rPr>
          <w:sz w:val="24"/>
          <w:szCs w:val="24"/>
        </w:rPr>
        <w:t xml:space="preserve"> </w:t>
      </w:r>
      <w:r w:rsidRPr="00FF1F88">
        <w:rPr>
          <w:sz w:val="24"/>
          <w:szCs w:val="24"/>
        </w:rPr>
        <w:t>р</w:t>
      </w:r>
      <w:r w:rsidR="00FB75D2">
        <w:rPr>
          <w:sz w:val="24"/>
          <w:szCs w:val="24"/>
        </w:rPr>
        <w:t>уб</w:t>
      </w:r>
      <w:r w:rsidRPr="00FF1F88">
        <w:rPr>
          <w:sz w:val="24"/>
          <w:szCs w:val="24"/>
        </w:rPr>
        <w:t xml:space="preserve">. </w:t>
      </w:r>
      <w:r w:rsidR="008238A2">
        <w:rPr>
          <w:sz w:val="24"/>
          <w:szCs w:val="24"/>
        </w:rPr>
        <w:t xml:space="preserve">или на </w:t>
      </w:r>
      <w:r w:rsidR="00270823">
        <w:rPr>
          <w:sz w:val="24"/>
          <w:szCs w:val="24"/>
        </w:rPr>
        <w:t>8,2</w:t>
      </w:r>
      <w:r w:rsidR="008238A2">
        <w:rPr>
          <w:sz w:val="24"/>
          <w:szCs w:val="24"/>
        </w:rPr>
        <w:t>%.</w:t>
      </w:r>
    </w:p>
    <w:p w:rsidR="00747FD2" w:rsidRDefault="00DE11AA" w:rsidP="00DB6E02">
      <w:pPr>
        <w:pStyle w:val="a6"/>
        <w:spacing w:before="120"/>
        <w:ind w:right="0"/>
        <w:jc w:val="center"/>
        <w:rPr>
          <w:b/>
          <w:sz w:val="24"/>
          <w:szCs w:val="24"/>
        </w:rPr>
      </w:pPr>
      <w:r w:rsidRPr="008111A5">
        <w:rPr>
          <w:b/>
          <w:sz w:val="24"/>
          <w:szCs w:val="24"/>
        </w:rPr>
        <w:t>Н</w:t>
      </w:r>
      <w:r w:rsidR="00747FD2" w:rsidRPr="008111A5">
        <w:rPr>
          <w:b/>
          <w:sz w:val="24"/>
          <w:szCs w:val="24"/>
        </w:rPr>
        <w:t>алоговые доходы</w:t>
      </w:r>
    </w:p>
    <w:p w:rsidR="00B955FA" w:rsidRDefault="002B7905" w:rsidP="00757D61">
      <w:pPr>
        <w:spacing w:before="120"/>
        <w:ind w:firstLine="567"/>
        <w:jc w:val="both"/>
      </w:pPr>
      <w:r w:rsidRPr="00796F33">
        <w:t>Собственные доходы проекта бюд</w:t>
      </w:r>
      <w:r w:rsidR="00902D67">
        <w:t>жета город</w:t>
      </w:r>
      <w:r>
        <w:t xml:space="preserve">ского поселения </w:t>
      </w:r>
      <w:r w:rsidR="00091182">
        <w:t>«</w:t>
      </w:r>
      <w:r w:rsidR="00902D67">
        <w:t>Нерчи</w:t>
      </w:r>
      <w:r w:rsidR="00E82A18">
        <w:t>н</w:t>
      </w:r>
      <w:r w:rsidR="00091182">
        <w:t xml:space="preserve">ское» </w:t>
      </w:r>
      <w:r w:rsidR="00C94A3D">
        <w:t>на 20</w:t>
      </w:r>
      <w:r w:rsidR="008D041D">
        <w:t>2</w:t>
      </w:r>
      <w:r w:rsidR="00FA2A90">
        <w:t>5</w:t>
      </w:r>
      <w:r w:rsidRPr="00796F33">
        <w:t xml:space="preserve"> год в значительной мере сформированы за счет налоговых доходов, доля которых в общем объеме с</w:t>
      </w:r>
      <w:r w:rsidR="00C94A3D">
        <w:t xml:space="preserve">обственных доходов составит </w:t>
      </w:r>
      <w:r w:rsidR="00270823">
        <w:t>88,0</w:t>
      </w:r>
      <w:r w:rsidR="00FF1F88">
        <w:t xml:space="preserve">%, против </w:t>
      </w:r>
      <w:r w:rsidR="00270823">
        <w:t>83,3</w:t>
      </w:r>
      <w:r w:rsidR="00C94A3D">
        <w:t>% в 20</w:t>
      </w:r>
      <w:r w:rsidR="00A94551">
        <w:t>2</w:t>
      </w:r>
      <w:r w:rsidR="00270823">
        <w:t>4</w:t>
      </w:r>
      <w:r w:rsidRPr="00796F33">
        <w:t>г. (по оценке). Общий об</w:t>
      </w:r>
      <w:r>
        <w:t>ъем налоговых поступлений в 2</w:t>
      </w:r>
      <w:r w:rsidR="00C94A3D">
        <w:t>0</w:t>
      </w:r>
      <w:r w:rsidR="00A750BD">
        <w:t>2</w:t>
      </w:r>
      <w:r w:rsidR="00270823">
        <w:t>5</w:t>
      </w:r>
      <w:r w:rsidR="00D84FE5">
        <w:t xml:space="preserve"> году </w:t>
      </w:r>
      <w:r w:rsidRPr="00796F33">
        <w:t>п</w:t>
      </w:r>
      <w:r w:rsidR="00C94A3D">
        <w:t xml:space="preserve">рогнозируется в объеме </w:t>
      </w:r>
      <w:r w:rsidR="00270823">
        <w:t>51364,0</w:t>
      </w:r>
      <w:r w:rsidR="00194036">
        <w:t xml:space="preserve"> </w:t>
      </w:r>
      <w:r w:rsidR="00FF1F88">
        <w:t>т</w:t>
      </w:r>
      <w:r w:rsidR="00194036">
        <w:t>ыс</w:t>
      </w:r>
      <w:r w:rsidR="00FF1F88">
        <w:t>.</w:t>
      </w:r>
      <w:r w:rsidR="00194036">
        <w:t xml:space="preserve"> </w:t>
      </w:r>
      <w:r w:rsidR="00FF1F88">
        <w:t>р</w:t>
      </w:r>
      <w:r w:rsidR="00194036">
        <w:t>уб</w:t>
      </w:r>
      <w:r w:rsidR="00FF1F88">
        <w:t xml:space="preserve">., что </w:t>
      </w:r>
      <w:r w:rsidR="007A07DF">
        <w:t>выш</w:t>
      </w:r>
      <w:r w:rsidR="008F579E" w:rsidRPr="008F579E">
        <w:t>е</w:t>
      </w:r>
      <w:r w:rsidRPr="00796F33">
        <w:rPr>
          <w:i/>
        </w:rPr>
        <w:t xml:space="preserve"> </w:t>
      </w:r>
      <w:r w:rsidRPr="00796F33">
        <w:t>объе</w:t>
      </w:r>
      <w:r>
        <w:t xml:space="preserve">ма ожидаемого исполнения за </w:t>
      </w:r>
      <w:r w:rsidR="00C94A3D">
        <w:t>20</w:t>
      </w:r>
      <w:r w:rsidR="00A94551">
        <w:t>2</w:t>
      </w:r>
      <w:r w:rsidR="00270823">
        <w:t>4</w:t>
      </w:r>
      <w:r w:rsidR="001542EA">
        <w:t xml:space="preserve"> </w:t>
      </w:r>
      <w:r w:rsidR="00E450D1">
        <w:t xml:space="preserve">год </w:t>
      </w:r>
      <w:r w:rsidR="00902D67">
        <w:t xml:space="preserve">на сумму </w:t>
      </w:r>
      <w:r w:rsidR="00270823">
        <w:t>6405,9</w:t>
      </w:r>
      <w:r w:rsidR="00C94A3D">
        <w:rPr>
          <w:b/>
        </w:rPr>
        <w:t xml:space="preserve"> </w:t>
      </w:r>
      <w:r w:rsidRPr="00796F33">
        <w:t>т</w:t>
      </w:r>
      <w:r w:rsidR="00194036">
        <w:t>ыс</w:t>
      </w:r>
      <w:r w:rsidRPr="00796F33">
        <w:t>.</w:t>
      </w:r>
      <w:r w:rsidR="00194036">
        <w:t xml:space="preserve"> </w:t>
      </w:r>
      <w:r w:rsidRPr="00796F33">
        <w:t>р</w:t>
      </w:r>
      <w:r w:rsidR="00194036">
        <w:t>уб</w:t>
      </w:r>
      <w:r w:rsidRPr="00796F33">
        <w:t>.</w:t>
      </w:r>
      <w:r w:rsidR="00941751">
        <w:t xml:space="preserve"> </w:t>
      </w:r>
      <w:r w:rsidR="00C66601">
        <w:t>(</w:t>
      </w:r>
      <w:r w:rsidR="00270823">
        <w:t>14,2</w:t>
      </w:r>
      <w:r w:rsidR="00C66601">
        <w:t>%).</w:t>
      </w:r>
    </w:p>
    <w:p w:rsidR="008F579E" w:rsidRDefault="008F579E" w:rsidP="00D30DE8">
      <w:pPr>
        <w:autoSpaceDE w:val="0"/>
        <w:autoSpaceDN w:val="0"/>
        <w:adjustRightInd w:val="0"/>
        <w:spacing w:before="120"/>
        <w:ind w:firstLine="567"/>
        <w:jc w:val="both"/>
      </w:pPr>
      <w:r w:rsidRPr="008F579E">
        <w:t>В структуре поступлений на очередной финансовый год ведущую роль занимает</w:t>
      </w:r>
      <w:r>
        <w:t xml:space="preserve"> </w:t>
      </w:r>
      <w:r w:rsidRPr="00E356A0">
        <w:rPr>
          <w:b/>
          <w:iCs/>
        </w:rPr>
        <w:t>налог на доходы физических лиц</w:t>
      </w:r>
      <w:r w:rsidRPr="008F579E">
        <w:rPr>
          <w:i/>
          <w:iCs/>
        </w:rPr>
        <w:t xml:space="preserve"> </w:t>
      </w:r>
      <w:r w:rsidRPr="008F579E">
        <w:t xml:space="preserve">– </w:t>
      </w:r>
      <w:r w:rsidR="001536AC">
        <w:t>70,2</w:t>
      </w:r>
      <w:r w:rsidRPr="008F579E">
        <w:t xml:space="preserve">% от суммы </w:t>
      </w:r>
      <w:r w:rsidR="00AC7DD2">
        <w:t>налоговых</w:t>
      </w:r>
      <w:r w:rsidRPr="008F579E">
        <w:t xml:space="preserve"> доходов и составляет </w:t>
      </w:r>
      <w:r w:rsidR="001536AC">
        <w:t>36064,8</w:t>
      </w:r>
      <w:r w:rsidRPr="008F579E">
        <w:t xml:space="preserve"> тыс. руб., что на </w:t>
      </w:r>
      <w:r w:rsidR="001536AC">
        <w:t>4126,3</w:t>
      </w:r>
      <w:r w:rsidR="00D955CE">
        <w:t xml:space="preserve"> тыс. руб.</w:t>
      </w:r>
      <w:r w:rsidRPr="008F579E">
        <w:t xml:space="preserve"> </w:t>
      </w:r>
      <w:r w:rsidR="00652714">
        <w:t>больш</w:t>
      </w:r>
      <w:r w:rsidRPr="008F579E">
        <w:t xml:space="preserve">е </w:t>
      </w:r>
      <w:r w:rsidR="000D57C6">
        <w:t>ожидаемого</w:t>
      </w:r>
      <w:r w:rsidRPr="008F579E">
        <w:t xml:space="preserve"> исполнения</w:t>
      </w:r>
      <w:r w:rsidR="000D57C6">
        <w:t xml:space="preserve"> 20</w:t>
      </w:r>
      <w:r w:rsidR="00652714">
        <w:t>2</w:t>
      </w:r>
      <w:r w:rsidR="001536AC">
        <w:t>4</w:t>
      </w:r>
      <w:r w:rsidR="001D2984">
        <w:t xml:space="preserve"> </w:t>
      </w:r>
      <w:r w:rsidRPr="008F579E">
        <w:t>года</w:t>
      </w:r>
      <w:r w:rsidR="00E356A0">
        <w:t xml:space="preserve"> </w:t>
      </w:r>
      <w:r w:rsidR="00FD23DB">
        <w:t>(</w:t>
      </w:r>
      <w:r w:rsidR="001536AC">
        <w:t>12,9</w:t>
      </w:r>
      <w:r w:rsidR="00FD23DB">
        <w:t xml:space="preserve">%) </w:t>
      </w:r>
      <w:r w:rsidR="00E356A0" w:rsidRPr="004131A2">
        <w:t>и</w:t>
      </w:r>
      <w:r w:rsidR="00D30DE8" w:rsidRPr="00D30DE8">
        <w:t xml:space="preserve"> </w:t>
      </w:r>
      <w:r w:rsidR="00D30DE8" w:rsidRPr="004131A2">
        <w:t xml:space="preserve">на </w:t>
      </w:r>
      <w:r w:rsidR="001536AC">
        <w:t>6366,2</w:t>
      </w:r>
      <w:r w:rsidR="00D30DE8" w:rsidRPr="004131A2">
        <w:t xml:space="preserve"> тыс. руб.</w:t>
      </w:r>
      <w:r w:rsidR="00E356A0" w:rsidRPr="004131A2">
        <w:t xml:space="preserve"> выше фактического исполнения </w:t>
      </w:r>
      <w:r w:rsidR="00E356A0">
        <w:t>20</w:t>
      </w:r>
      <w:r w:rsidR="00D955CE">
        <w:t>2</w:t>
      </w:r>
      <w:r w:rsidR="001536AC">
        <w:t>3</w:t>
      </w:r>
      <w:r w:rsidR="00E356A0" w:rsidRPr="004131A2">
        <w:t xml:space="preserve"> года</w:t>
      </w:r>
      <w:r w:rsidR="00FD23DB">
        <w:t xml:space="preserve"> (</w:t>
      </w:r>
      <w:r w:rsidR="001536AC">
        <w:t>21,4</w:t>
      </w:r>
      <w:r w:rsidR="00FD23DB">
        <w:t>%)</w:t>
      </w:r>
      <w:r w:rsidR="00D30DE8">
        <w:t>.</w:t>
      </w:r>
      <w:r w:rsidR="00E356A0" w:rsidRPr="004131A2">
        <w:t xml:space="preserve"> </w:t>
      </w:r>
    </w:p>
    <w:p w:rsidR="00E50912" w:rsidRDefault="007C6AAE" w:rsidP="00870894">
      <w:pPr>
        <w:ind w:firstLine="567"/>
        <w:jc w:val="both"/>
      </w:pPr>
      <w:proofErr w:type="gramStart"/>
      <w:r w:rsidRPr="00FD23DB">
        <w:t>Прогноз</w:t>
      </w:r>
      <w:r w:rsidRPr="005013BF">
        <w:t xml:space="preserve"> поступлений </w:t>
      </w:r>
      <w:r w:rsidR="001536AC">
        <w:t>НДФЛ</w:t>
      </w:r>
      <w:r w:rsidRPr="005013BF">
        <w:t xml:space="preserve"> рассчитан в соответствии с положениями гл</w:t>
      </w:r>
      <w:r w:rsidR="00B634DA">
        <w:t>.</w:t>
      </w:r>
      <w:r w:rsidRPr="005013BF">
        <w:t xml:space="preserve"> 23 «Налог на доходы физических лиц» ч</w:t>
      </w:r>
      <w:r w:rsidR="00B634DA">
        <w:t>.</w:t>
      </w:r>
      <w:r w:rsidRPr="005013BF">
        <w:t xml:space="preserve"> </w:t>
      </w:r>
      <w:r w:rsidR="008F262A">
        <w:t>2</w:t>
      </w:r>
      <w:r w:rsidRPr="005013BF">
        <w:t xml:space="preserve"> Н</w:t>
      </w:r>
      <w:r w:rsidR="00D30DE8">
        <w:t>алогового кодекса</w:t>
      </w:r>
      <w:r w:rsidRPr="005013BF">
        <w:t xml:space="preserve"> Р</w:t>
      </w:r>
      <w:r>
        <w:t>Ф</w:t>
      </w:r>
      <w:r w:rsidRPr="005013BF">
        <w:t xml:space="preserve">, исходя из проектируемого фонда заработной платы работников организаций </w:t>
      </w:r>
      <w:r w:rsidR="00E50912">
        <w:t xml:space="preserve">в объеме </w:t>
      </w:r>
      <w:r w:rsidR="001536AC">
        <w:t>2183970,2</w:t>
      </w:r>
      <w:r w:rsidR="00E50912">
        <w:t xml:space="preserve"> </w:t>
      </w:r>
      <w:r w:rsidR="00842EE2">
        <w:t>тыс</w:t>
      </w:r>
      <w:r w:rsidR="007D2B00">
        <w:t>.</w:t>
      </w:r>
      <w:r w:rsidR="00E50912">
        <w:t xml:space="preserve"> руб.</w:t>
      </w:r>
      <w:r w:rsidRPr="005013BF">
        <w:t xml:space="preserve"> с учетом стандартных и других вычетов</w:t>
      </w:r>
      <w:r w:rsidR="008F262A">
        <w:t xml:space="preserve"> в сумме </w:t>
      </w:r>
      <w:r w:rsidR="001536AC">
        <w:t>44350,4</w:t>
      </w:r>
      <w:r w:rsidR="008F262A">
        <w:t xml:space="preserve"> </w:t>
      </w:r>
      <w:r w:rsidR="00842EE2">
        <w:t>тыс</w:t>
      </w:r>
      <w:r w:rsidR="008F262A">
        <w:t>. руб.</w:t>
      </w:r>
      <w:r w:rsidRPr="005013BF">
        <w:t xml:space="preserve"> </w:t>
      </w:r>
      <w:r w:rsidR="00E554C5" w:rsidRPr="00F34306">
        <w:t>Суммы</w:t>
      </w:r>
      <w:r w:rsidR="00E554C5">
        <w:rPr>
          <w:b/>
        </w:rPr>
        <w:t xml:space="preserve"> </w:t>
      </w:r>
      <w:r w:rsidR="00E554C5">
        <w:t>стандартных, социальных и имущественных налоговых вычетов, предусмотренных ст. 217-221 ч. 2 Налогового кодекса РФ, определены</w:t>
      </w:r>
      <w:proofErr w:type="gramEnd"/>
      <w:r w:rsidR="00E554C5">
        <w:t xml:space="preserve"> на основании данных отчета межрайонной инспекции Федеральной налоговой службы №6 по Забайкальскому краю по форме 5-НДФЛ </w:t>
      </w:r>
      <w:r w:rsidR="00E554C5">
        <w:rPr>
          <w:bCs/>
          <w:color w:val="000000"/>
        </w:rPr>
        <w:t>«О</w:t>
      </w:r>
      <w:r w:rsidR="00E554C5" w:rsidRPr="005E4DA2">
        <w:rPr>
          <w:bCs/>
          <w:color w:val="000000"/>
        </w:rPr>
        <w:t xml:space="preserve"> налоговой базе и структуре начислений по налогу на доходы физических лиц за 202</w:t>
      </w:r>
      <w:r w:rsidR="003517F3">
        <w:rPr>
          <w:bCs/>
          <w:color w:val="000000"/>
        </w:rPr>
        <w:t>3</w:t>
      </w:r>
      <w:r w:rsidR="00E554C5" w:rsidRPr="005E4DA2">
        <w:rPr>
          <w:bCs/>
          <w:color w:val="000000"/>
        </w:rPr>
        <w:t xml:space="preserve"> год, по сведениям, представленным налоговыми агентами по состоянию на 01.06.202</w:t>
      </w:r>
      <w:r w:rsidR="003517F3">
        <w:rPr>
          <w:bCs/>
          <w:color w:val="000000"/>
        </w:rPr>
        <w:t>4</w:t>
      </w:r>
      <w:r w:rsidR="00E554C5">
        <w:rPr>
          <w:bCs/>
          <w:color w:val="000000"/>
        </w:rPr>
        <w:t>».</w:t>
      </w:r>
      <w:r w:rsidR="00E554C5">
        <w:t xml:space="preserve"> </w:t>
      </w:r>
      <w:r w:rsidR="003517F3">
        <w:t xml:space="preserve">При расчете НДФЛ поступления налога скорректированы на ежегодные темпы роста фонда заработной платы в 2024 году на 116,6%, в 2025 году на 111,2%. </w:t>
      </w:r>
      <w:proofErr w:type="gramStart"/>
      <w:r w:rsidR="00ED6BD3">
        <w:t>Исходя из ставки налога на доходы физических лиц 13% с учетом норматива отчислений в бюджет поселения 10% сумма доходов по НДФЛ составит</w:t>
      </w:r>
      <w:proofErr w:type="gramEnd"/>
      <w:r w:rsidR="00ED6BD3">
        <w:t xml:space="preserve"> </w:t>
      </w:r>
      <w:r w:rsidR="001910F3">
        <w:t>36064,8</w:t>
      </w:r>
      <w:r w:rsidR="00ED6BD3">
        <w:t xml:space="preserve"> тыс. руб. </w:t>
      </w:r>
    </w:p>
    <w:p w:rsidR="001910F3" w:rsidRDefault="001910F3" w:rsidP="001910F3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E823BD">
        <w:rPr>
          <w:b/>
          <w:bCs/>
          <w:i/>
        </w:rPr>
        <w:t>В расчете НДФЛ не учтены поступления налога с доходов физических лиц, зарегистрированных в качестве индивидуальных предпринимателей, а также   поступления суммы недоимки.</w:t>
      </w:r>
      <w:r w:rsidRPr="004F1269">
        <w:rPr>
          <w:bCs/>
        </w:rPr>
        <w:t xml:space="preserve"> Э</w:t>
      </w:r>
      <w:r w:rsidRPr="004F1269">
        <w:rPr>
          <w:bCs/>
          <w:lang w:eastAsia="en-US"/>
        </w:rPr>
        <w:t xml:space="preserve">ти платежи могут рассматриваться в качестве </w:t>
      </w:r>
      <w:proofErr w:type="gramStart"/>
      <w:r w:rsidRPr="004F1269">
        <w:rPr>
          <w:bCs/>
          <w:lang w:eastAsia="en-US"/>
        </w:rPr>
        <w:t>резервов пополнения доходной части бюджета поселения</w:t>
      </w:r>
      <w:proofErr w:type="gramEnd"/>
      <w:r w:rsidRPr="004F1269">
        <w:rPr>
          <w:bCs/>
          <w:lang w:eastAsia="en-US"/>
        </w:rPr>
        <w:t>.</w:t>
      </w:r>
      <w:r w:rsidRPr="004F1269">
        <w:rPr>
          <w:rFonts w:ascii="Arial" w:hAnsi="Arial" w:cs="Arial"/>
          <w:b/>
          <w:bCs/>
          <w:lang w:eastAsia="en-US"/>
        </w:rPr>
        <w:t xml:space="preserve"> </w:t>
      </w:r>
      <w:r w:rsidRPr="004F1269">
        <w:rPr>
          <w:bCs/>
        </w:rPr>
        <w:t xml:space="preserve">КСП рекомендует администрации сельского поселения уточнить налогооблагаемую базу по данному ресурсу с целью увеличения доходной части бюджета поселения. </w:t>
      </w:r>
    </w:p>
    <w:p w:rsidR="00E554C5" w:rsidRDefault="001542EA" w:rsidP="00F152D2">
      <w:pPr>
        <w:shd w:val="clear" w:color="auto" w:fill="FFFFFF"/>
        <w:spacing w:before="120"/>
        <w:ind w:firstLine="567"/>
        <w:jc w:val="both"/>
      </w:pPr>
      <w:r>
        <w:t>Пр</w:t>
      </w:r>
      <w:r w:rsidR="00DB56CD" w:rsidRPr="0073005F">
        <w:t xml:space="preserve">огноз поступлений </w:t>
      </w:r>
      <w:r w:rsidR="002D492B">
        <w:rPr>
          <w:b/>
        </w:rPr>
        <w:t xml:space="preserve">налога </w:t>
      </w:r>
      <w:r w:rsidR="00DB56CD" w:rsidRPr="00DB56CD">
        <w:rPr>
          <w:b/>
        </w:rPr>
        <w:t>на имущество</w:t>
      </w:r>
      <w:r w:rsidR="00127ECC">
        <w:rPr>
          <w:b/>
        </w:rPr>
        <w:t xml:space="preserve"> </w:t>
      </w:r>
      <w:r w:rsidR="00127ECC" w:rsidRPr="00FC3D51">
        <w:rPr>
          <w:b/>
        </w:rPr>
        <w:t>физических лиц</w:t>
      </w:r>
      <w:r w:rsidR="00127ECC">
        <w:rPr>
          <w:b/>
        </w:rPr>
        <w:t xml:space="preserve"> </w:t>
      </w:r>
      <w:r w:rsidR="002D73BF">
        <w:t>на 20</w:t>
      </w:r>
      <w:r w:rsidR="0020745E">
        <w:t>2</w:t>
      </w:r>
      <w:r w:rsidR="001910F3">
        <w:t>5</w:t>
      </w:r>
      <w:r w:rsidR="00E67166">
        <w:t xml:space="preserve"> </w:t>
      </w:r>
      <w:r w:rsidR="00DB56CD" w:rsidRPr="0073005F">
        <w:t>г</w:t>
      </w:r>
      <w:r w:rsidR="00E67166">
        <w:t>од</w:t>
      </w:r>
      <w:r w:rsidR="00DB56CD" w:rsidRPr="0073005F">
        <w:t xml:space="preserve"> </w:t>
      </w:r>
      <w:r w:rsidR="000D2865">
        <w:t xml:space="preserve">рассчитан </w:t>
      </w:r>
      <w:r w:rsidR="000D2865" w:rsidRPr="00706B8B">
        <w:rPr>
          <w:bCs/>
        </w:rPr>
        <w:t xml:space="preserve">по </w:t>
      </w:r>
      <w:r w:rsidR="000D2865" w:rsidRPr="00706B8B">
        <w:t xml:space="preserve">отчетным данным Федеральной налоговой службы по форме №5-МН </w:t>
      </w:r>
      <w:r w:rsidR="000D2865">
        <w:t>за 202</w:t>
      </w:r>
      <w:r w:rsidR="001910F3">
        <w:t>3</w:t>
      </w:r>
      <w:r w:rsidR="000D2865">
        <w:t xml:space="preserve"> год </w:t>
      </w:r>
      <w:r w:rsidR="00DB56CD" w:rsidRPr="0073005F">
        <w:t xml:space="preserve">в сумме </w:t>
      </w:r>
      <w:r w:rsidR="001910F3">
        <w:t>4314,0</w:t>
      </w:r>
      <w:r w:rsidR="00DB56CD">
        <w:t xml:space="preserve"> тыс. руб.</w:t>
      </w:r>
      <w:r w:rsidR="002D492B">
        <w:t xml:space="preserve">, </w:t>
      </w:r>
      <w:r w:rsidR="00DB56CD">
        <w:t xml:space="preserve"> </w:t>
      </w:r>
      <w:r w:rsidR="000D2865">
        <w:t>что</w:t>
      </w:r>
      <w:r w:rsidR="00E554C5">
        <w:t xml:space="preserve"> на </w:t>
      </w:r>
      <w:r w:rsidR="001910F3">
        <w:t>629</w:t>
      </w:r>
      <w:r w:rsidR="000D2865">
        <w:t xml:space="preserve">,0 тыс. руб. выше </w:t>
      </w:r>
      <w:r w:rsidR="008E64FE">
        <w:t>ожидаемого исполнения</w:t>
      </w:r>
      <w:r w:rsidR="005D653F">
        <w:t xml:space="preserve"> </w:t>
      </w:r>
      <w:r w:rsidR="000D2865">
        <w:t xml:space="preserve">за </w:t>
      </w:r>
      <w:r w:rsidR="005D653F">
        <w:t>20</w:t>
      </w:r>
      <w:r w:rsidR="00CD59AF">
        <w:t>2</w:t>
      </w:r>
      <w:r w:rsidR="001910F3">
        <w:t>4</w:t>
      </w:r>
      <w:r w:rsidR="00EC0616">
        <w:t xml:space="preserve"> </w:t>
      </w:r>
      <w:r w:rsidR="008423A7" w:rsidRPr="003B5C3A">
        <w:t>год</w:t>
      </w:r>
      <w:r w:rsidR="007F3898">
        <w:t xml:space="preserve">. </w:t>
      </w:r>
      <w:r w:rsidR="00723276" w:rsidRPr="00E17152">
        <w:t xml:space="preserve">В расчете налога на имущество </w:t>
      </w:r>
      <w:r w:rsidR="00723276" w:rsidRPr="00442313">
        <w:rPr>
          <w:b/>
          <w:i/>
        </w:rPr>
        <w:t>не учтена недоимка</w:t>
      </w:r>
      <w:r w:rsidR="00723276" w:rsidRPr="00442313">
        <w:rPr>
          <w:i/>
        </w:rPr>
        <w:t>.</w:t>
      </w:r>
      <w:r w:rsidR="00723276">
        <w:t xml:space="preserve"> Доля налога</w:t>
      </w:r>
      <w:r w:rsidR="00723276" w:rsidRPr="003B5C3A">
        <w:t xml:space="preserve"> </w:t>
      </w:r>
      <w:r w:rsidR="00723276">
        <w:t xml:space="preserve">на имущество в </w:t>
      </w:r>
      <w:r w:rsidR="00723276" w:rsidRPr="003B5C3A">
        <w:t>объеме налоговых доходов</w:t>
      </w:r>
      <w:r w:rsidR="00723276">
        <w:t xml:space="preserve"> составит </w:t>
      </w:r>
      <w:r w:rsidR="001910F3">
        <w:t>8</w:t>
      </w:r>
      <w:r w:rsidR="00C26830">
        <w:t>,4</w:t>
      </w:r>
      <w:r w:rsidR="00723276">
        <w:t xml:space="preserve">%. </w:t>
      </w:r>
    </w:p>
    <w:p w:rsidR="00275990" w:rsidRDefault="00406091" w:rsidP="00757D61">
      <w:pPr>
        <w:shd w:val="clear" w:color="auto" w:fill="FFFFFF"/>
        <w:spacing w:before="120"/>
        <w:ind w:firstLine="567"/>
        <w:jc w:val="both"/>
      </w:pPr>
      <w:proofErr w:type="gramStart"/>
      <w:r w:rsidRPr="001C13D6">
        <w:rPr>
          <w:color w:val="000000"/>
        </w:rPr>
        <w:t>Поступление</w:t>
      </w:r>
      <w:r w:rsidRPr="00E2083E">
        <w:rPr>
          <w:color w:val="000000"/>
        </w:rPr>
        <w:t> </w:t>
      </w:r>
      <w:r w:rsidRPr="00B01B43">
        <w:rPr>
          <w:b/>
          <w:bCs/>
          <w:color w:val="000000"/>
        </w:rPr>
        <w:t>земельного налога</w:t>
      </w:r>
      <w:r w:rsidRPr="00E2083E">
        <w:rPr>
          <w:color w:val="000000"/>
        </w:rPr>
        <w:t> </w:t>
      </w:r>
      <w:r w:rsidR="007F3898">
        <w:rPr>
          <w:color w:val="000000"/>
        </w:rPr>
        <w:t>на 20</w:t>
      </w:r>
      <w:r w:rsidR="001C13D6">
        <w:rPr>
          <w:color w:val="000000"/>
        </w:rPr>
        <w:t>2</w:t>
      </w:r>
      <w:r w:rsidR="001910F3">
        <w:rPr>
          <w:color w:val="000000"/>
        </w:rPr>
        <w:t>5</w:t>
      </w:r>
      <w:r w:rsidR="00A102C9">
        <w:rPr>
          <w:color w:val="000000"/>
        </w:rPr>
        <w:t xml:space="preserve"> </w:t>
      </w:r>
      <w:r w:rsidR="00BB00F1">
        <w:rPr>
          <w:color w:val="000000"/>
        </w:rPr>
        <w:t>г</w:t>
      </w:r>
      <w:r w:rsidR="00A102C9">
        <w:rPr>
          <w:color w:val="000000"/>
        </w:rPr>
        <w:t>од</w:t>
      </w:r>
      <w:r w:rsidR="00BB00F1">
        <w:rPr>
          <w:color w:val="000000"/>
        </w:rPr>
        <w:t xml:space="preserve"> </w:t>
      </w:r>
      <w:r w:rsidRPr="00E2083E">
        <w:rPr>
          <w:color w:val="000000"/>
        </w:rPr>
        <w:t>прогнози</w:t>
      </w:r>
      <w:r w:rsidR="007F3898">
        <w:rPr>
          <w:color w:val="000000"/>
        </w:rPr>
        <w:t xml:space="preserve">руется в сумме </w:t>
      </w:r>
      <w:r w:rsidR="001910F3">
        <w:rPr>
          <w:color w:val="000000"/>
        </w:rPr>
        <w:t>2742,0</w:t>
      </w:r>
      <w:r w:rsidR="005369DD">
        <w:rPr>
          <w:color w:val="000000"/>
        </w:rPr>
        <w:t xml:space="preserve"> тыс. руб.</w:t>
      </w:r>
      <w:r w:rsidR="00DA4115">
        <w:rPr>
          <w:color w:val="000000"/>
        </w:rPr>
        <w:t>,</w:t>
      </w:r>
      <w:r w:rsidR="005369DD">
        <w:rPr>
          <w:color w:val="000000"/>
        </w:rPr>
        <w:t xml:space="preserve"> </w:t>
      </w:r>
      <w:r w:rsidR="00DA4115" w:rsidRPr="00627355">
        <w:t>в том числе земельный налог,</w:t>
      </w:r>
      <w:r w:rsidR="00810BD3">
        <w:t xml:space="preserve"> взимаемый по ставке 0,3%</w:t>
      </w:r>
      <w:r w:rsidR="00DA4115" w:rsidRPr="00627355">
        <w:t>, устано</w:t>
      </w:r>
      <w:r w:rsidR="00810BD3">
        <w:t>вленной</w:t>
      </w:r>
      <w:r w:rsidR="00DA4115" w:rsidRPr="00627355">
        <w:t xml:space="preserve"> в соответствии с п</w:t>
      </w:r>
      <w:r w:rsidR="00B634DA">
        <w:t>.</w:t>
      </w:r>
      <w:r w:rsidR="00DA4115" w:rsidRPr="00627355">
        <w:t>п</w:t>
      </w:r>
      <w:r w:rsidR="00B634DA">
        <w:t>.</w:t>
      </w:r>
      <w:r w:rsidR="00DA4115" w:rsidRPr="00627355">
        <w:t xml:space="preserve"> 1 п</w:t>
      </w:r>
      <w:r w:rsidR="00B634DA">
        <w:t>.</w:t>
      </w:r>
      <w:r w:rsidR="00DA4115" w:rsidRPr="00627355">
        <w:t xml:space="preserve"> 1 ст.394 НК РФ – </w:t>
      </w:r>
      <w:r w:rsidR="001910F3">
        <w:t>1628</w:t>
      </w:r>
      <w:r w:rsidR="00DD5E4D">
        <w:t>,0</w:t>
      </w:r>
      <w:r w:rsidR="00DA4115">
        <w:t xml:space="preserve"> </w:t>
      </w:r>
      <w:r w:rsidR="00DA4115" w:rsidRPr="00627355">
        <w:t>т</w:t>
      </w:r>
      <w:r w:rsidR="00DA4115">
        <w:t>ыс</w:t>
      </w:r>
      <w:r w:rsidR="00DA4115" w:rsidRPr="00627355">
        <w:t>.</w:t>
      </w:r>
      <w:r w:rsidR="00DA4115">
        <w:t xml:space="preserve"> </w:t>
      </w:r>
      <w:r w:rsidR="00DA4115" w:rsidRPr="00627355">
        <w:t>р</w:t>
      </w:r>
      <w:r w:rsidR="00DA4115">
        <w:t>уб</w:t>
      </w:r>
      <w:r w:rsidR="00DA4115" w:rsidRPr="00627355">
        <w:t xml:space="preserve">.;  земельный налог, </w:t>
      </w:r>
      <w:r w:rsidR="00810BD3">
        <w:t xml:space="preserve"> взимаемый по ставке 1,5%, установленной</w:t>
      </w:r>
      <w:r w:rsidR="00DA4115" w:rsidRPr="00627355">
        <w:t xml:space="preserve"> в соответствии с п</w:t>
      </w:r>
      <w:r w:rsidR="00B634DA">
        <w:t>.</w:t>
      </w:r>
      <w:r w:rsidR="00DA4115" w:rsidRPr="00627355">
        <w:t>п</w:t>
      </w:r>
      <w:r w:rsidR="00B634DA">
        <w:t>.</w:t>
      </w:r>
      <w:r w:rsidR="00DA4115" w:rsidRPr="00627355">
        <w:t xml:space="preserve"> 2 п</w:t>
      </w:r>
      <w:r w:rsidR="00B634DA">
        <w:t>.</w:t>
      </w:r>
      <w:r w:rsidR="00DA4115" w:rsidRPr="00627355">
        <w:t xml:space="preserve"> 1 ст.394 НК РФ – </w:t>
      </w:r>
      <w:r w:rsidR="001910F3">
        <w:t>1114</w:t>
      </w:r>
      <w:r w:rsidR="000D2865">
        <w:t>,0</w:t>
      </w:r>
      <w:r w:rsidR="00DA4115" w:rsidRPr="00627355">
        <w:t xml:space="preserve"> т</w:t>
      </w:r>
      <w:r w:rsidR="00DA4115">
        <w:t>ыс</w:t>
      </w:r>
      <w:r w:rsidR="00DA4115" w:rsidRPr="00627355">
        <w:t>.</w:t>
      </w:r>
      <w:r w:rsidR="00E82600">
        <w:t xml:space="preserve"> </w:t>
      </w:r>
      <w:r w:rsidR="00DA4115" w:rsidRPr="00627355">
        <w:t>р</w:t>
      </w:r>
      <w:r w:rsidR="00DA4115">
        <w:t>уб</w:t>
      </w:r>
      <w:r w:rsidR="00DA4115" w:rsidRPr="00627355">
        <w:t>.</w:t>
      </w:r>
      <w:r w:rsidR="00275990">
        <w:t xml:space="preserve"> </w:t>
      </w:r>
      <w:proofErr w:type="gramEnd"/>
    </w:p>
    <w:p w:rsidR="00173D73" w:rsidRDefault="000F5E9F" w:rsidP="003C45C9">
      <w:pPr>
        <w:pStyle w:val="af3"/>
        <w:ind w:firstLine="567"/>
        <w:jc w:val="both"/>
      </w:pPr>
      <w:r w:rsidRPr="00706B8B">
        <w:rPr>
          <w:rFonts w:ascii="Times New Roman" w:hAnsi="Times New Roman"/>
          <w:sz w:val="24"/>
          <w:szCs w:val="24"/>
        </w:rPr>
        <w:t>Р</w:t>
      </w:r>
      <w:r w:rsidR="00DA4115" w:rsidRPr="00706B8B">
        <w:rPr>
          <w:rFonts w:ascii="Times New Roman" w:hAnsi="Times New Roman"/>
          <w:bCs/>
          <w:sz w:val="24"/>
          <w:szCs w:val="24"/>
        </w:rPr>
        <w:t xml:space="preserve">асчет земельного налога </w:t>
      </w:r>
      <w:r w:rsidR="00173D73">
        <w:rPr>
          <w:rFonts w:ascii="Times New Roman" w:hAnsi="Times New Roman"/>
          <w:bCs/>
          <w:sz w:val="24"/>
          <w:szCs w:val="24"/>
        </w:rPr>
        <w:t xml:space="preserve">с организаций </w:t>
      </w:r>
      <w:r w:rsidRPr="00706B8B">
        <w:rPr>
          <w:rFonts w:ascii="Times New Roman" w:hAnsi="Times New Roman"/>
          <w:bCs/>
          <w:sz w:val="24"/>
          <w:szCs w:val="24"/>
        </w:rPr>
        <w:t xml:space="preserve">произведен на основании </w:t>
      </w:r>
      <w:r w:rsidR="007F3898" w:rsidRPr="00706B8B">
        <w:rPr>
          <w:rFonts w:ascii="Times New Roman" w:hAnsi="Times New Roman"/>
          <w:bCs/>
          <w:sz w:val="24"/>
          <w:szCs w:val="24"/>
        </w:rPr>
        <w:t xml:space="preserve">кадастровой оценки по </w:t>
      </w:r>
      <w:r w:rsidR="007F3898" w:rsidRPr="00706B8B">
        <w:rPr>
          <w:rFonts w:ascii="Times New Roman" w:hAnsi="Times New Roman"/>
          <w:sz w:val="24"/>
          <w:szCs w:val="24"/>
        </w:rPr>
        <w:t>отчетным данным</w:t>
      </w:r>
      <w:r w:rsidRPr="00706B8B">
        <w:rPr>
          <w:rFonts w:ascii="Times New Roman" w:hAnsi="Times New Roman"/>
          <w:sz w:val="24"/>
          <w:szCs w:val="24"/>
        </w:rPr>
        <w:t xml:space="preserve"> Федеральной налоговой службы по форме №5-МН </w:t>
      </w:r>
      <w:r w:rsidR="00173D73">
        <w:rPr>
          <w:rFonts w:ascii="Times New Roman" w:hAnsi="Times New Roman"/>
          <w:sz w:val="24"/>
          <w:szCs w:val="24"/>
        </w:rPr>
        <w:t>за 20</w:t>
      </w:r>
      <w:r w:rsidR="00DD5E4D">
        <w:rPr>
          <w:rFonts w:ascii="Times New Roman" w:hAnsi="Times New Roman"/>
          <w:sz w:val="24"/>
          <w:szCs w:val="24"/>
        </w:rPr>
        <w:t>2</w:t>
      </w:r>
      <w:r w:rsidR="001910F3">
        <w:rPr>
          <w:rFonts w:ascii="Times New Roman" w:hAnsi="Times New Roman"/>
          <w:sz w:val="24"/>
          <w:szCs w:val="24"/>
        </w:rPr>
        <w:t>3</w:t>
      </w:r>
      <w:r w:rsidR="00DD5E4D">
        <w:rPr>
          <w:rFonts w:ascii="Times New Roman" w:hAnsi="Times New Roman"/>
          <w:sz w:val="24"/>
          <w:szCs w:val="24"/>
        </w:rPr>
        <w:t xml:space="preserve"> </w:t>
      </w:r>
      <w:r w:rsidR="00173D73">
        <w:rPr>
          <w:rFonts w:ascii="Times New Roman" w:hAnsi="Times New Roman"/>
          <w:sz w:val="24"/>
          <w:szCs w:val="24"/>
        </w:rPr>
        <w:t xml:space="preserve">год в сумме </w:t>
      </w:r>
      <w:r w:rsidR="007524CB">
        <w:rPr>
          <w:rFonts w:ascii="Times New Roman" w:hAnsi="Times New Roman"/>
          <w:sz w:val="24"/>
          <w:szCs w:val="24"/>
        </w:rPr>
        <w:t>1114,0</w:t>
      </w:r>
      <w:r w:rsidR="00173D73">
        <w:rPr>
          <w:rFonts w:ascii="Times New Roman" w:hAnsi="Times New Roman"/>
          <w:sz w:val="24"/>
          <w:szCs w:val="24"/>
        </w:rPr>
        <w:t xml:space="preserve"> тыс. руб. </w:t>
      </w:r>
      <w:r w:rsidRPr="00706B8B">
        <w:rPr>
          <w:rFonts w:ascii="Times New Roman" w:hAnsi="Times New Roman"/>
          <w:sz w:val="24"/>
          <w:szCs w:val="24"/>
        </w:rPr>
        <w:t xml:space="preserve">и </w:t>
      </w:r>
      <w:r w:rsidR="000D2865">
        <w:rPr>
          <w:rFonts w:ascii="Times New Roman" w:hAnsi="Times New Roman"/>
          <w:sz w:val="24"/>
          <w:szCs w:val="24"/>
        </w:rPr>
        <w:t>выш</w:t>
      </w:r>
      <w:r w:rsidRPr="00706B8B">
        <w:rPr>
          <w:rFonts w:ascii="Times New Roman" w:hAnsi="Times New Roman"/>
          <w:sz w:val="24"/>
          <w:szCs w:val="24"/>
        </w:rPr>
        <w:t xml:space="preserve">е </w:t>
      </w:r>
      <w:r w:rsidR="007F3898" w:rsidRPr="00706B8B">
        <w:rPr>
          <w:rFonts w:ascii="Times New Roman" w:hAnsi="Times New Roman"/>
          <w:sz w:val="24"/>
          <w:szCs w:val="24"/>
        </w:rPr>
        <w:t>ожидаемой оценки поступлений 20</w:t>
      </w:r>
      <w:r w:rsidR="00D93D0C">
        <w:rPr>
          <w:rFonts w:ascii="Times New Roman" w:hAnsi="Times New Roman"/>
          <w:sz w:val="24"/>
          <w:szCs w:val="24"/>
        </w:rPr>
        <w:t>2</w:t>
      </w:r>
      <w:r w:rsidR="001910F3">
        <w:rPr>
          <w:rFonts w:ascii="Times New Roman" w:hAnsi="Times New Roman"/>
          <w:sz w:val="24"/>
          <w:szCs w:val="24"/>
        </w:rPr>
        <w:t>4</w:t>
      </w:r>
      <w:r w:rsidR="007F3898" w:rsidRPr="00706B8B">
        <w:rPr>
          <w:rFonts w:ascii="Times New Roman" w:hAnsi="Times New Roman"/>
          <w:sz w:val="24"/>
          <w:szCs w:val="24"/>
        </w:rPr>
        <w:t xml:space="preserve"> года</w:t>
      </w:r>
      <w:r w:rsidR="00E655F8" w:rsidRPr="00706B8B">
        <w:rPr>
          <w:rFonts w:ascii="Times New Roman" w:hAnsi="Times New Roman"/>
          <w:sz w:val="24"/>
          <w:szCs w:val="24"/>
        </w:rPr>
        <w:t xml:space="preserve"> </w:t>
      </w:r>
      <w:r w:rsidR="007F3898" w:rsidRPr="00706B8B">
        <w:rPr>
          <w:rFonts w:ascii="Times New Roman" w:hAnsi="Times New Roman"/>
          <w:sz w:val="24"/>
          <w:szCs w:val="24"/>
        </w:rPr>
        <w:t xml:space="preserve">на </w:t>
      </w:r>
      <w:r w:rsidR="007524CB">
        <w:rPr>
          <w:rFonts w:ascii="Times New Roman" w:hAnsi="Times New Roman"/>
          <w:sz w:val="24"/>
          <w:szCs w:val="24"/>
        </w:rPr>
        <w:t>6</w:t>
      </w:r>
      <w:r w:rsidR="001910F3">
        <w:rPr>
          <w:rFonts w:ascii="Times New Roman" w:hAnsi="Times New Roman"/>
          <w:sz w:val="24"/>
          <w:szCs w:val="24"/>
        </w:rPr>
        <w:t>38,8</w:t>
      </w:r>
      <w:r w:rsidR="007F3898" w:rsidRPr="00706B8B">
        <w:rPr>
          <w:rFonts w:ascii="Times New Roman" w:hAnsi="Times New Roman"/>
          <w:sz w:val="24"/>
          <w:szCs w:val="24"/>
        </w:rPr>
        <w:t xml:space="preserve"> тыс. руб.</w:t>
      </w:r>
      <w:r>
        <w:t xml:space="preserve"> </w:t>
      </w:r>
      <w:r w:rsidRPr="0073005F">
        <w:t xml:space="preserve"> </w:t>
      </w:r>
    </w:p>
    <w:p w:rsidR="00723276" w:rsidRDefault="00626D3D" w:rsidP="000E5D7D">
      <w:pPr>
        <w:shd w:val="clear" w:color="auto" w:fill="FFFFFF"/>
        <w:ind w:firstLine="567"/>
        <w:jc w:val="both"/>
      </w:pPr>
      <w:r w:rsidRPr="00706B8B">
        <w:lastRenderedPageBreak/>
        <w:t>Р</w:t>
      </w:r>
      <w:r w:rsidRPr="00706B8B">
        <w:rPr>
          <w:bCs/>
        </w:rPr>
        <w:t xml:space="preserve">асчет земельного налога </w:t>
      </w:r>
      <w:r>
        <w:rPr>
          <w:bCs/>
        </w:rPr>
        <w:t xml:space="preserve">с физических лиц </w:t>
      </w:r>
      <w:r w:rsidRPr="00706B8B">
        <w:rPr>
          <w:bCs/>
        </w:rPr>
        <w:t xml:space="preserve">произведен </w:t>
      </w:r>
      <w:r w:rsidR="000E5D7D" w:rsidRPr="00706B8B">
        <w:rPr>
          <w:bCs/>
        </w:rPr>
        <w:t xml:space="preserve">на основании кадастровой оценки по </w:t>
      </w:r>
      <w:r w:rsidR="000E5D7D" w:rsidRPr="00706B8B">
        <w:t xml:space="preserve">отчетным данным Федеральной налоговой службы по форме №5-МН </w:t>
      </w:r>
      <w:r w:rsidR="000E5D7D">
        <w:t>за 202</w:t>
      </w:r>
      <w:r w:rsidR="007524CB">
        <w:t>3</w:t>
      </w:r>
      <w:r w:rsidR="000E5D7D">
        <w:t xml:space="preserve"> год</w:t>
      </w:r>
      <w:r>
        <w:rPr>
          <w:bCs/>
        </w:rPr>
        <w:t xml:space="preserve"> в сумме </w:t>
      </w:r>
      <w:r w:rsidR="007524CB">
        <w:rPr>
          <w:bCs/>
        </w:rPr>
        <w:t>1628,0</w:t>
      </w:r>
      <w:r>
        <w:rPr>
          <w:bCs/>
        </w:rPr>
        <w:t xml:space="preserve"> тыс. руб. </w:t>
      </w:r>
      <w:r w:rsidR="00FA2A90">
        <w:t>и</w:t>
      </w:r>
      <w:r w:rsidR="000E5D7D" w:rsidRPr="00706B8B">
        <w:t xml:space="preserve"> </w:t>
      </w:r>
      <w:r w:rsidR="007524CB">
        <w:t>выш</w:t>
      </w:r>
      <w:r w:rsidR="000E5D7D" w:rsidRPr="00706B8B">
        <w:t>е ожидаемой оценки поступлений 20</w:t>
      </w:r>
      <w:r w:rsidR="000E5D7D">
        <w:t>2</w:t>
      </w:r>
      <w:r w:rsidR="007524CB">
        <w:t>4</w:t>
      </w:r>
      <w:r w:rsidR="000E5D7D" w:rsidRPr="00706B8B">
        <w:t xml:space="preserve"> года на </w:t>
      </w:r>
      <w:r w:rsidR="007524CB">
        <w:t>400</w:t>
      </w:r>
      <w:r w:rsidR="00C26830">
        <w:t>,0</w:t>
      </w:r>
      <w:r w:rsidR="000E5D7D" w:rsidRPr="00706B8B">
        <w:t xml:space="preserve"> тыс. руб.</w:t>
      </w:r>
      <w:r w:rsidR="000E5D7D">
        <w:t xml:space="preserve"> </w:t>
      </w:r>
      <w:r w:rsidR="000E5D7D" w:rsidRPr="0073005F">
        <w:t xml:space="preserve"> </w:t>
      </w:r>
    </w:p>
    <w:p w:rsidR="000E5D7D" w:rsidRDefault="000E5D7D" w:rsidP="000E5D7D">
      <w:pPr>
        <w:shd w:val="clear" w:color="auto" w:fill="FFFFFF"/>
        <w:ind w:firstLine="567"/>
        <w:jc w:val="both"/>
      </w:pPr>
      <w:r>
        <w:t xml:space="preserve">В расчете налога на землю </w:t>
      </w:r>
      <w:r w:rsidRPr="00442313">
        <w:rPr>
          <w:b/>
          <w:i/>
        </w:rPr>
        <w:t>не учтены поступления суммы недоимки</w:t>
      </w:r>
      <w:r>
        <w:t>.</w:t>
      </w:r>
      <w:r>
        <w:rPr>
          <w:color w:val="000000"/>
        </w:rPr>
        <w:t xml:space="preserve"> </w:t>
      </w:r>
      <w:r w:rsidR="00723276" w:rsidRPr="00C12865">
        <w:rPr>
          <w:color w:val="000000"/>
        </w:rPr>
        <w:t>Согласно ст</w:t>
      </w:r>
      <w:r w:rsidR="00723276">
        <w:rPr>
          <w:color w:val="000000"/>
        </w:rPr>
        <w:t>.</w:t>
      </w:r>
      <w:r w:rsidR="00723276" w:rsidRPr="00C12865">
        <w:rPr>
          <w:color w:val="000000"/>
        </w:rPr>
        <w:t xml:space="preserve"> 61 «Налоговые доходы бюджетов городских поселений» БК РФ</w:t>
      </w:r>
      <w:r w:rsidR="00723276">
        <w:rPr>
          <w:color w:val="000000"/>
        </w:rPr>
        <w:t xml:space="preserve"> </w:t>
      </w:r>
      <w:r w:rsidR="00723276" w:rsidRPr="00E2083E">
        <w:rPr>
          <w:color w:val="000000"/>
        </w:rPr>
        <w:t>земельный налог по нормативу 100 процентов подл</w:t>
      </w:r>
      <w:r w:rsidR="00723276">
        <w:rPr>
          <w:color w:val="000000"/>
        </w:rPr>
        <w:t>ежит зачислению в бюджет город</w:t>
      </w:r>
      <w:r w:rsidR="00723276" w:rsidRPr="00E2083E">
        <w:rPr>
          <w:color w:val="000000"/>
        </w:rPr>
        <w:t>ского поселения.</w:t>
      </w:r>
      <w:r w:rsidR="00723276" w:rsidRPr="0088666A">
        <w:t xml:space="preserve"> </w:t>
      </w:r>
      <w:r>
        <w:t>Доля земельного налога</w:t>
      </w:r>
      <w:r w:rsidRPr="003B5C3A">
        <w:t xml:space="preserve"> </w:t>
      </w:r>
      <w:r>
        <w:t xml:space="preserve">в </w:t>
      </w:r>
      <w:r w:rsidRPr="003B5C3A">
        <w:t>объеме налоговых доходов</w:t>
      </w:r>
      <w:r>
        <w:t xml:space="preserve"> составит </w:t>
      </w:r>
      <w:r w:rsidR="000D2865">
        <w:t>12,9</w:t>
      </w:r>
      <w:r>
        <w:t>%.</w:t>
      </w:r>
    </w:p>
    <w:p w:rsidR="00D543B5" w:rsidRPr="005013BF" w:rsidRDefault="00D543B5" w:rsidP="00757D61">
      <w:pPr>
        <w:autoSpaceDE w:val="0"/>
        <w:autoSpaceDN w:val="0"/>
        <w:adjustRightInd w:val="0"/>
        <w:spacing w:before="120"/>
        <w:ind w:firstLine="567"/>
        <w:jc w:val="both"/>
      </w:pPr>
      <w:proofErr w:type="gramStart"/>
      <w:r w:rsidRPr="00020599">
        <w:rPr>
          <w:bCs/>
          <w:iCs/>
        </w:rPr>
        <w:t>Объем</w:t>
      </w:r>
      <w:r w:rsidRPr="00DB3FDC">
        <w:rPr>
          <w:bCs/>
          <w:iCs/>
        </w:rPr>
        <w:t xml:space="preserve"> поступлений</w:t>
      </w:r>
      <w:r w:rsidRPr="005013BF">
        <w:rPr>
          <w:b/>
          <w:i/>
        </w:rPr>
        <w:t xml:space="preserve"> </w:t>
      </w:r>
      <w:r w:rsidRPr="0038313D">
        <w:rPr>
          <w:b/>
        </w:rPr>
        <w:t>акцизов по подакцизным товарам (продукции), производимым на территории Российской Федерации</w:t>
      </w:r>
      <w:r w:rsidRPr="005013BF">
        <w:t xml:space="preserve"> на </w:t>
      </w:r>
      <w:r w:rsidRPr="00091895">
        <w:t>20</w:t>
      </w:r>
      <w:r w:rsidR="00BA2A65" w:rsidRPr="00091895">
        <w:t>2</w:t>
      </w:r>
      <w:r w:rsidR="00E823BD">
        <w:t>5</w:t>
      </w:r>
      <w:r w:rsidRPr="005013BF">
        <w:t xml:space="preserve"> год прог</w:t>
      </w:r>
      <w:r>
        <w:t xml:space="preserve">нозируется </w:t>
      </w:r>
      <w:r w:rsidR="0044224A">
        <w:t>в соответстви</w:t>
      </w:r>
      <w:r w:rsidR="0015331C">
        <w:t>и с прогнозом поступлений доходов от уплаты налогов на нефтепродукты, представленным</w:t>
      </w:r>
      <w:r w:rsidR="0044224A">
        <w:t xml:space="preserve"> </w:t>
      </w:r>
      <w:r w:rsidR="001C5DE7">
        <w:t>Управлением Федерального казначейства по</w:t>
      </w:r>
      <w:r w:rsidR="0044224A">
        <w:t xml:space="preserve"> Забайкальско</w:t>
      </w:r>
      <w:r w:rsidR="001C5DE7">
        <w:t>му</w:t>
      </w:r>
      <w:r w:rsidR="0044224A">
        <w:t xml:space="preserve"> кра</w:t>
      </w:r>
      <w:r w:rsidR="001C5DE7">
        <w:t>ю</w:t>
      </w:r>
      <w:r w:rsidR="0044224A">
        <w:t xml:space="preserve"> </w:t>
      </w:r>
      <w:r w:rsidR="00DB6E02">
        <w:t xml:space="preserve">в размере </w:t>
      </w:r>
      <w:r w:rsidR="00020599">
        <w:t>8224,0</w:t>
      </w:r>
      <w:r w:rsidR="00DB6E02">
        <w:t xml:space="preserve"> тыс. руб</w:t>
      </w:r>
      <w:r w:rsidR="00DB6E02" w:rsidRPr="005013BF">
        <w:t>.</w:t>
      </w:r>
      <w:r w:rsidR="00B634DA">
        <w:t xml:space="preserve"> </w:t>
      </w:r>
      <w:r w:rsidRPr="005013BF">
        <w:t>Ожидаем</w:t>
      </w:r>
      <w:r w:rsidR="00B370CE">
        <w:t>ое</w:t>
      </w:r>
      <w:r w:rsidRPr="005013BF">
        <w:t xml:space="preserve"> поступлени</w:t>
      </w:r>
      <w:r w:rsidR="00B370CE">
        <w:t>е</w:t>
      </w:r>
      <w:r w:rsidRPr="005013BF">
        <w:t xml:space="preserve"> 20</w:t>
      </w:r>
      <w:r w:rsidR="001C5DE7">
        <w:t>2</w:t>
      </w:r>
      <w:r w:rsidR="00020599">
        <w:t>4</w:t>
      </w:r>
      <w:r w:rsidR="007F22F4">
        <w:t xml:space="preserve"> </w:t>
      </w:r>
      <w:r w:rsidRPr="005013BF">
        <w:t>года составляет</w:t>
      </w:r>
      <w:r>
        <w:t xml:space="preserve"> </w:t>
      </w:r>
      <w:r w:rsidR="00020599">
        <w:t>7629,4</w:t>
      </w:r>
      <w:r>
        <w:t xml:space="preserve"> тыс. руб</w:t>
      </w:r>
      <w:r w:rsidRPr="005013BF">
        <w:t>. В сравнении с ожидаемой оценкой прогнозируем</w:t>
      </w:r>
      <w:r>
        <w:t xml:space="preserve">ые поступления </w:t>
      </w:r>
      <w:r w:rsidR="007F22F4">
        <w:t>у</w:t>
      </w:r>
      <w:r w:rsidR="00680FA9">
        <w:t>велич</w:t>
      </w:r>
      <w:r w:rsidR="007F22F4">
        <w:t>ат</w:t>
      </w:r>
      <w:r>
        <w:t>ся на</w:t>
      </w:r>
      <w:r w:rsidR="00680FA9">
        <w:t xml:space="preserve"> </w:t>
      </w:r>
      <w:r w:rsidR="00020599">
        <w:t>594,6</w:t>
      </w:r>
      <w:r w:rsidR="00680FA9">
        <w:t xml:space="preserve"> тыс. руб</w:t>
      </w:r>
      <w:r w:rsidR="00680FA9" w:rsidRPr="005013BF">
        <w:t>.</w:t>
      </w:r>
      <w:r w:rsidRPr="005013BF">
        <w:t>, или</w:t>
      </w:r>
      <w:proofErr w:type="gramEnd"/>
      <w:r w:rsidRPr="005013BF">
        <w:t xml:space="preserve"> на </w:t>
      </w:r>
      <w:r w:rsidR="00020599">
        <w:t>7,8</w:t>
      </w:r>
      <w:r w:rsidR="00680FA9" w:rsidRPr="005013BF">
        <w:t>%</w:t>
      </w:r>
      <w:r w:rsidR="00680FA9">
        <w:t>.</w:t>
      </w:r>
    </w:p>
    <w:p w:rsidR="00020599" w:rsidRDefault="00D543B5" w:rsidP="0088666A">
      <w:pPr>
        <w:shd w:val="clear" w:color="auto" w:fill="FFFFFF"/>
        <w:ind w:firstLine="567"/>
        <w:jc w:val="both"/>
      </w:pPr>
      <w:r>
        <w:t>Зачисление акцизов на нефтепродукты производится по нормативу 2</w:t>
      </w:r>
      <w:r w:rsidRPr="005013BF">
        <w:t>0,0% от поступлений в консолидированный бюджет Забайкальского края</w:t>
      </w:r>
      <w:r>
        <w:t>,</w:t>
      </w:r>
      <w:r w:rsidRPr="005013BF">
        <w:t xml:space="preserve"> </w:t>
      </w:r>
      <w:r w:rsidRPr="00C97F3C">
        <w:t>исходя из протяженности автомобильных дорог</w:t>
      </w:r>
      <w:r w:rsidR="0038313D">
        <w:t xml:space="preserve"> с учетом установленных дифференцированных нормативов отчислений в местные бюджеты</w:t>
      </w:r>
      <w:r w:rsidR="00511FFC">
        <w:t xml:space="preserve"> (</w:t>
      </w:r>
      <w:r w:rsidR="00091895">
        <w:t xml:space="preserve">в бюджет городского поселения «Нерчинское» - </w:t>
      </w:r>
      <w:r w:rsidR="00511FFC">
        <w:t>0,1726)</w:t>
      </w:r>
      <w:r w:rsidR="0038313D">
        <w:t>.</w:t>
      </w:r>
      <w:r>
        <w:t xml:space="preserve"> </w:t>
      </w:r>
      <w:r w:rsidR="0038313D" w:rsidRPr="003C7678">
        <w:t>Д</w:t>
      </w:r>
      <w:r w:rsidRPr="003C7678">
        <w:t>оходы</w:t>
      </w:r>
      <w:r w:rsidRPr="00F21365">
        <w:t xml:space="preserve"> от уплаты акцизов на дизельное  т</w:t>
      </w:r>
      <w:r w:rsidR="0038313D">
        <w:t xml:space="preserve">опливо составят </w:t>
      </w:r>
      <w:r w:rsidR="00020599">
        <w:t>4381,6</w:t>
      </w:r>
      <w:r w:rsidR="0038313D">
        <w:t xml:space="preserve"> тыс. руб., </w:t>
      </w:r>
      <w:r w:rsidRPr="00F21365">
        <w:t>доходы от уплаты акцизов на мо</w:t>
      </w:r>
      <w:r w:rsidR="0038313D">
        <w:t xml:space="preserve">торные масла  -  </w:t>
      </w:r>
      <w:r w:rsidR="00020599">
        <w:t>22,5</w:t>
      </w:r>
      <w:r w:rsidRPr="00F21365">
        <w:t xml:space="preserve"> тыс. руб., доходы от уплаты акцизов</w:t>
      </w:r>
      <w:r w:rsidR="0038313D">
        <w:t xml:space="preserve"> на автомобильный бензин – </w:t>
      </w:r>
      <w:r w:rsidR="00020599">
        <w:t>4501,7</w:t>
      </w:r>
      <w:r w:rsidRPr="00F21365">
        <w:t xml:space="preserve"> тыс. руб., доходы от уплаты акц</w:t>
      </w:r>
      <w:r w:rsidR="0038313D">
        <w:t xml:space="preserve">изов на прямогонный бензин – </w:t>
      </w:r>
      <w:r w:rsidR="00020599">
        <w:t>681,8</w:t>
      </w:r>
      <w:r w:rsidRPr="00F21365">
        <w:t xml:space="preserve"> тыс. руб</w:t>
      </w:r>
      <w:r w:rsidRPr="00F62B06">
        <w:t xml:space="preserve">. </w:t>
      </w:r>
      <w:r w:rsidR="007F22F4">
        <w:t xml:space="preserve">со знаком «минус». </w:t>
      </w:r>
      <w:r w:rsidR="0088666A">
        <w:t>Доля акцизов</w:t>
      </w:r>
      <w:r w:rsidR="0088666A" w:rsidRPr="003B5C3A">
        <w:t xml:space="preserve"> </w:t>
      </w:r>
      <w:r w:rsidR="0088666A">
        <w:t xml:space="preserve">в </w:t>
      </w:r>
      <w:r w:rsidR="0088666A" w:rsidRPr="003B5C3A">
        <w:t xml:space="preserve">объеме </w:t>
      </w:r>
      <w:r w:rsidR="00680FA9">
        <w:t>налогов</w:t>
      </w:r>
      <w:r w:rsidR="0088666A">
        <w:t>ых</w:t>
      </w:r>
      <w:r w:rsidR="0088666A" w:rsidRPr="003B5C3A">
        <w:t xml:space="preserve"> доходов</w:t>
      </w:r>
      <w:r w:rsidR="0088666A">
        <w:t xml:space="preserve"> составит </w:t>
      </w:r>
      <w:r w:rsidR="00020599">
        <w:t>16,0</w:t>
      </w:r>
      <w:r w:rsidR="0088666A">
        <w:t>%.</w:t>
      </w:r>
    </w:p>
    <w:p w:rsidR="009D0800" w:rsidRPr="00B370CE" w:rsidRDefault="00BE6668" w:rsidP="00766CA8">
      <w:pPr>
        <w:spacing w:before="120"/>
        <w:ind w:firstLine="567"/>
        <w:jc w:val="both"/>
      </w:pPr>
      <w:r w:rsidRPr="00B370CE">
        <w:t>Прогноз поступлений в бюджет городского поселения</w:t>
      </w:r>
      <w:r w:rsidR="00A51B9E">
        <w:t xml:space="preserve"> «Нерчинское»</w:t>
      </w:r>
      <w:r w:rsidRPr="00B370CE">
        <w:t xml:space="preserve"> </w:t>
      </w:r>
      <w:r w:rsidRPr="00B370CE">
        <w:rPr>
          <w:b/>
        </w:rPr>
        <w:t>единого сельскохозяйственного налога</w:t>
      </w:r>
      <w:r w:rsidRPr="00B370CE">
        <w:t xml:space="preserve"> осуществляется в соответствии с гл</w:t>
      </w:r>
      <w:r w:rsidR="00B634DA">
        <w:t>.</w:t>
      </w:r>
      <w:r w:rsidRPr="00B370CE">
        <w:t xml:space="preserve"> 26-1 ч</w:t>
      </w:r>
      <w:r w:rsidR="00B634DA">
        <w:t>.</w:t>
      </w:r>
      <w:r w:rsidRPr="00B370CE">
        <w:t xml:space="preserve"> </w:t>
      </w:r>
      <w:r w:rsidR="005A5ED8">
        <w:t xml:space="preserve">2 </w:t>
      </w:r>
      <w:r w:rsidRPr="00B370CE">
        <w:t>Н</w:t>
      </w:r>
      <w:r w:rsidR="005A5ED8">
        <w:t>К</w:t>
      </w:r>
      <w:r w:rsidRPr="00B370CE">
        <w:t xml:space="preserve"> РФ. В расчете налога учтены данные отчета формы №5- ЕСХН «О налоговой базе и структуре начислений по единому сельс</w:t>
      </w:r>
      <w:r w:rsidR="0038313D" w:rsidRPr="00B370CE">
        <w:t>кохозяйственному налогу</w:t>
      </w:r>
      <w:r w:rsidR="007821A8">
        <w:t xml:space="preserve"> по итогам</w:t>
      </w:r>
      <w:r w:rsidR="0038313D" w:rsidRPr="00B370CE">
        <w:t xml:space="preserve"> 20</w:t>
      </w:r>
      <w:r w:rsidR="00EF09BB">
        <w:t>2</w:t>
      </w:r>
      <w:r w:rsidR="00020599">
        <w:t>3</w:t>
      </w:r>
      <w:r w:rsidR="007821A8">
        <w:t xml:space="preserve"> </w:t>
      </w:r>
      <w:r w:rsidRPr="00B370CE">
        <w:t>г</w:t>
      </w:r>
      <w:r w:rsidR="007821A8">
        <w:t>ода</w:t>
      </w:r>
      <w:r w:rsidR="00766CA8">
        <w:t>»</w:t>
      </w:r>
      <w:r w:rsidRPr="00B370CE">
        <w:t>, налоговая ставка в размере 6% к налоговой базе и норматив отчисления  в бюджет городского поселения в размере 50%</w:t>
      </w:r>
      <w:r w:rsidR="007821A8">
        <w:t xml:space="preserve"> (ст.61 БК РФ </w:t>
      </w:r>
      <w:r w:rsidR="00DD6BD8">
        <w:t>«</w:t>
      </w:r>
      <w:r w:rsidR="007821A8" w:rsidRPr="007821A8">
        <w:rPr>
          <w:bCs/>
          <w:color w:val="000000"/>
          <w:shd w:val="clear" w:color="auto" w:fill="FFFFFF"/>
        </w:rPr>
        <w:t>Налоговые доходы бюджетов городских поселений</w:t>
      </w:r>
      <w:r w:rsidR="00DD6BD8">
        <w:rPr>
          <w:bCs/>
          <w:color w:val="000000"/>
          <w:shd w:val="clear" w:color="auto" w:fill="FFFFFF"/>
        </w:rPr>
        <w:t>»</w:t>
      </w:r>
      <w:r w:rsidR="007821A8">
        <w:rPr>
          <w:bCs/>
          <w:color w:val="000000"/>
          <w:shd w:val="clear" w:color="auto" w:fill="FFFFFF"/>
        </w:rPr>
        <w:t>)</w:t>
      </w:r>
      <w:r w:rsidRPr="00B370CE">
        <w:t xml:space="preserve">. </w:t>
      </w:r>
      <w:r w:rsidR="006B377D" w:rsidRPr="00B370CE">
        <w:t>На 20</w:t>
      </w:r>
      <w:r w:rsidR="009B05C0">
        <w:t>2</w:t>
      </w:r>
      <w:r w:rsidR="00020599">
        <w:t>5</w:t>
      </w:r>
      <w:r w:rsidR="009D0800" w:rsidRPr="00B370CE">
        <w:t xml:space="preserve"> год поступление единого сельскохозяйственного налога в бюджет городского посе</w:t>
      </w:r>
      <w:r w:rsidR="006B377D" w:rsidRPr="00B370CE">
        <w:t xml:space="preserve">ления </w:t>
      </w:r>
      <w:r w:rsidR="00A51B9E">
        <w:t>«Нерчинское»</w:t>
      </w:r>
      <w:r w:rsidR="00A51B9E" w:rsidRPr="00B370CE">
        <w:t xml:space="preserve"> </w:t>
      </w:r>
      <w:r w:rsidR="006B377D" w:rsidRPr="00B370CE">
        <w:t xml:space="preserve">предусмотрено в сумме </w:t>
      </w:r>
      <w:r w:rsidR="00020599">
        <w:t>9,2</w:t>
      </w:r>
      <w:r w:rsidR="009D0800" w:rsidRPr="00B370CE">
        <w:t xml:space="preserve"> тыс. руб., что </w:t>
      </w:r>
      <w:r w:rsidR="00020599">
        <w:t>выш</w:t>
      </w:r>
      <w:r w:rsidR="009D0800" w:rsidRPr="00B370CE">
        <w:t xml:space="preserve">е </w:t>
      </w:r>
      <w:r w:rsidR="001542EA" w:rsidRPr="00B370CE">
        <w:t xml:space="preserve">ожидаемого </w:t>
      </w:r>
      <w:r w:rsidR="006B377D" w:rsidRPr="00B370CE">
        <w:t xml:space="preserve"> исполнения за 20</w:t>
      </w:r>
      <w:r w:rsidR="003C7678">
        <w:t>2</w:t>
      </w:r>
      <w:r w:rsidR="00020599">
        <w:t>4</w:t>
      </w:r>
      <w:r w:rsidR="001542EA" w:rsidRPr="00B370CE">
        <w:t xml:space="preserve"> </w:t>
      </w:r>
      <w:r w:rsidR="009D0800" w:rsidRPr="00B370CE">
        <w:t>г</w:t>
      </w:r>
      <w:r w:rsidR="00766CA8">
        <w:t>од</w:t>
      </w:r>
      <w:r w:rsidR="009D0800" w:rsidRPr="00B370CE">
        <w:t xml:space="preserve"> на </w:t>
      </w:r>
      <w:r w:rsidR="00020599">
        <w:t>7</w:t>
      </w:r>
      <w:r w:rsidR="00766CA8">
        <w:t>,</w:t>
      </w:r>
      <w:r w:rsidR="00DD6BD8">
        <w:t>2</w:t>
      </w:r>
      <w:r w:rsidR="006B377D" w:rsidRPr="00B370CE">
        <w:t xml:space="preserve"> тыс. руб. </w:t>
      </w:r>
    </w:p>
    <w:p w:rsidR="000A63FD" w:rsidRDefault="000A63FD" w:rsidP="004678E9">
      <w:pPr>
        <w:spacing w:before="120"/>
        <w:jc w:val="center"/>
        <w:rPr>
          <w:b/>
        </w:rPr>
      </w:pPr>
      <w:r w:rsidRPr="008111A5">
        <w:rPr>
          <w:b/>
        </w:rPr>
        <w:t>Н</w:t>
      </w:r>
      <w:r w:rsidR="00747FD2" w:rsidRPr="008111A5">
        <w:rPr>
          <w:b/>
        </w:rPr>
        <w:t>еналоговые доходы</w:t>
      </w:r>
    </w:p>
    <w:p w:rsidR="000B4767" w:rsidRDefault="00E655F8" w:rsidP="00757D61">
      <w:pPr>
        <w:spacing w:before="120"/>
        <w:ind w:firstLine="567"/>
        <w:jc w:val="both"/>
      </w:pPr>
      <w:proofErr w:type="gramStart"/>
      <w:r w:rsidRPr="005013BF">
        <w:t xml:space="preserve">Представленным проектом </w:t>
      </w:r>
      <w:r>
        <w:t xml:space="preserve">решения </w:t>
      </w:r>
      <w:r w:rsidRPr="005013BF">
        <w:t>о бюджете объем неналоговых доходов в 20</w:t>
      </w:r>
      <w:r w:rsidR="00DA1291">
        <w:t>2</w:t>
      </w:r>
      <w:r w:rsidR="00020599">
        <w:t>5</w:t>
      </w:r>
      <w:r w:rsidRPr="005013BF">
        <w:t xml:space="preserve"> году </w:t>
      </w:r>
      <w:r>
        <w:t xml:space="preserve">прогнозируется в сумме </w:t>
      </w:r>
      <w:r w:rsidR="00020599">
        <w:t>7029,6</w:t>
      </w:r>
      <w:r>
        <w:t xml:space="preserve"> тыс. руб</w:t>
      </w:r>
      <w:r w:rsidRPr="005013BF">
        <w:t>.</w:t>
      </w:r>
      <w:r w:rsidR="000B4767">
        <w:t xml:space="preserve">, </w:t>
      </w:r>
      <w:r>
        <w:t xml:space="preserve"> </w:t>
      </w:r>
      <w:r w:rsidR="000B4767">
        <w:t xml:space="preserve">что </w:t>
      </w:r>
      <w:r w:rsidR="00DD6BD8">
        <w:t>ниж</w:t>
      </w:r>
      <w:r w:rsidR="000B4767" w:rsidRPr="008F579E">
        <w:t>е</w:t>
      </w:r>
      <w:r w:rsidR="000B4767" w:rsidRPr="00796F33">
        <w:rPr>
          <w:i/>
        </w:rPr>
        <w:t xml:space="preserve"> </w:t>
      </w:r>
      <w:r w:rsidR="000B4767" w:rsidRPr="00796F33">
        <w:t>объе</w:t>
      </w:r>
      <w:r w:rsidR="000B4767">
        <w:t>ма ожидаемого исполнения за 202</w:t>
      </w:r>
      <w:r w:rsidR="00020599">
        <w:t>4</w:t>
      </w:r>
      <w:r w:rsidR="000B4767">
        <w:t xml:space="preserve"> год на сумму </w:t>
      </w:r>
      <w:r w:rsidR="00020599">
        <w:t>1972,4</w:t>
      </w:r>
      <w:r w:rsidR="000B4767">
        <w:rPr>
          <w:b/>
        </w:rPr>
        <w:t xml:space="preserve"> </w:t>
      </w:r>
      <w:r w:rsidR="000B4767" w:rsidRPr="00796F33">
        <w:t>т</w:t>
      </w:r>
      <w:r w:rsidR="000B4767">
        <w:t>ыс</w:t>
      </w:r>
      <w:r w:rsidR="000B4767" w:rsidRPr="00796F33">
        <w:t>.</w:t>
      </w:r>
      <w:r w:rsidR="000B4767">
        <w:t xml:space="preserve"> </w:t>
      </w:r>
      <w:r w:rsidR="000B4767" w:rsidRPr="00796F33">
        <w:t>р</w:t>
      </w:r>
      <w:r w:rsidR="000B4767">
        <w:t>уб</w:t>
      </w:r>
      <w:r w:rsidR="000B4767" w:rsidRPr="00796F33">
        <w:t>.</w:t>
      </w:r>
      <w:r w:rsidR="000B4767">
        <w:t xml:space="preserve"> или </w:t>
      </w:r>
      <w:r w:rsidR="00DD6BD8">
        <w:t xml:space="preserve">на </w:t>
      </w:r>
      <w:r w:rsidR="00020599">
        <w:t>21</w:t>
      </w:r>
      <w:r w:rsidR="00DD6BD8">
        <w:t>,9%</w:t>
      </w:r>
      <w:r w:rsidR="009D3D51">
        <w:t xml:space="preserve">. </w:t>
      </w:r>
      <w:r w:rsidRPr="005013BF">
        <w:t xml:space="preserve">Удельный вес неналоговых доходов в общем объеме доходов бюджета </w:t>
      </w:r>
      <w:r>
        <w:t xml:space="preserve">городского поселения </w:t>
      </w:r>
      <w:r w:rsidR="00A51B9E">
        <w:t>«Нерчинское»</w:t>
      </w:r>
      <w:r w:rsidR="00A51B9E" w:rsidRPr="00B370CE">
        <w:t xml:space="preserve"> </w:t>
      </w:r>
      <w:r>
        <w:t>в 20</w:t>
      </w:r>
      <w:r w:rsidR="00F603FC">
        <w:t>2</w:t>
      </w:r>
      <w:r w:rsidR="00020599">
        <w:t>5</w:t>
      </w:r>
      <w:r>
        <w:t xml:space="preserve"> году</w:t>
      </w:r>
      <w:r w:rsidRPr="005013BF">
        <w:t xml:space="preserve"> составляет </w:t>
      </w:r>
      <w:r w:rsidR="00020599">
        <w:t>11</w:t>
      </w:r>
      <w:r w:rsidR="003E0AFF">
        <w:t>,2</w:t>
      </w:r>
      <w:r w:rsidRPr="005013BF">
        <w:t>%</w:t>
      </w:r>
      <w:r>
        <w:t>, в</w:t>
      </w:r>
      <w:r w:rsidRPr="005013BF">
        <w:t xml:space="preserve"> объеме </w:t>
      </w:r>
      <w:r w:rsidR="0088666A">
        <w:t>собственных</w:t>
      </w:r>
      <w:r w:rsidRPr="005013BF">
        <w:t xml:space="preserve"> доходов</w:t>
      </w:r>
      <w:r>
        <w:t xml:space="preserve"> – </w:t>
      </w:r>
      <w:r w:rsidR="00020599">
        <w:t>12</w:t>
      </w:r>
      <w:r w:rsidR="00AD0C3B">
        <w:t>,0</w:t>
      </w:r>
      <w:r w:rsidRPr="005013BF">
        <w:t xml:space="preserve">%. </w:t>
      </w:r>
      <w:proofErr w:type="gramEnd"/>
    </w:p>
    <w:p w:rsidR="006F042D" w:rsidRDefault="00EA4CEF" w:rsidP="00230AB5">
      <w:pPr>
        <w:spacing w:before="120"/>
        <w:ind w:firstLine="567"/>
        <w:jc w:val="both"/>
      </w:pPr>
      <w:r w:rsidRPr="00442313">
        <w:rPr>
          <w:b/>
        </w:rPr>
        <w:t>Доходы от использования имущества, находящегося в муниципальной собственности</w:t>
      </w:r>
      <w:r w:rsidRPr="008D03E4">
        <w:t>, планируется получить в 20</w:t>
      </w:r>
      <w:r w:rsidR="006F042D">
        <w:t>2</w:t>
      </w:r>
      <w:r w:rsidR="00AD0C3B">
        <w:t>5</w:t>
      </w:r>
      <w:r w:rsidRPr="008D03E4">
        <w:t xml:space="preserve"> году в сумме </w:t>
      </w:r>
      <w:r w:rsidR="00442313">
        <w:t>66</w:t>
      </w:r>
      <w:r w:rsidR="00AD0C3B">
        <w:t>29,6</w:t>
      </w:r>
      <w:r w:rsidRPr="008D03E4">
        <w:t xml:space="preserve"> т</w:t>
      </w:r>
      <w:r w:rsidR="00A81AC7" w:rsidRPr="008D03E4">
        <w:t>ыс</w:t>
      </w:r>
      <w:r w:rsidRPr="008D03E4">
        <w:t>.</w:t>
      </w:r>
      <w:r w:rsidR="00A81AC7" w:rsidRPr="008D03E4">
        <w:t xml:space="preserve"> </w:t>
      </w:r>
      <w:r w:rsidRPr="008D03E4">
        <w:t>р</w:t>
      </w:r>
      <w:r w:rsidR="00A81AC7" w:rsidRPr="008D03E4">
        <w:t>уб</w:t>
      </w:r>
      <w:r w:rsidRPr="008D03E4">
        <w:t>., в том числе:</w:t>
      </w:r>
    </w:p>
    <w:p w:rsidR="00EA4CEF" w:rsidRPr="008D03E4" w:rsidRDefault="0046422A" w:rsidP="00EE0A49">
      <w:pPr>
        <w:ind w:firstLine="567"/>
        <w:jc w:val="both"/>
      </w:pPr>
      <w:proofErr w:type="gramStart"/>
      <w:r>
        <w:t>- д</w:t>
      </w:r>
      <w:r w:rsidRPr="0046422A">
        <w:rPr>
          <w:color w:val="000000"/>
          <w:shd w:val="clear" w:color="auto" w:fill="FFFFFF"/>
        </w:rPr>
        <w:t xml:space="preserve">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</w:r>
      <w:r>
        <w:rPr>
          <w:color w:val="000000"/>
          <w:shd w:val="clear" w:color="auto" w:fill="FFFFFF"/>
        </w:rPr>
        <w:t>город</w:t>
      </w:r>
      <w:r w:rsidRPr="0046422A">
        <w:rPr>
          <w:color w:val="000000"/>
          <w:shd w:val="clear" w:color="auto" w:fill="FFFFFF"/>
        </w:rPr>
        <w:t>ских поселений, а также средства от продажи права на заключение договоров аренды указанных земельных участков</w:t>
      </w:r>
      <w:r w:rsidRPr="008D03E4">
        <w:t xml:space="preserve"> </w:t>
      </w:r>
      <w:r w:rsidR="006F042D" w:rsidRPr="008D03E4">
        <w:t>по нормативу 50 процентов</w:t>
      </w:r>
      <w:r w:rsidR="00F15055">
        <w:t>,</w:t>
      </w:r>
      <w:r w:rsidR="006F042D" w:rsidRPr="008D03E4">
        <w:t xml:space="preserve"> прогнозируются к поступлению в объеме</w:t>
      </w:r>
      <w:r>
        <w:t xml:space="preserve"> </w:t>
      </w:r>
      <w:r w:rsidR="004F3423">
        <w:t>8</w:t>
      </w:r>
      <w:r w:rsidR="00AD0C3B">
        <w:t>5</w:t>
      </w:r>
      <w:r w:rsidR="004F3423">
        <w:t>0,0</w:t>
      </w:r>
      <w:r>
        <w:t xml:space="preserve"> тыс. руб.</w:t>
      </w:r>
      <w:r w:rsidR="00F15055">
        <w:t xml:space="preserve">, </w:t>
      </w:r>
      <w:r w:rsidR="00AD0C3B">
        <w:t>что выше ожидаемого исполнения 2024 года на сумму 50,0 тыс. руб.</w:t>
      </w:r>
      <w:r>
        <w:t>;</w:t>
      </w:r>
      <w:proofErr w:type="gramEnd"/>
    </w:p>
    <w:p w:rsidR="00763127" w:rsidRPr="008D03E4" w:rsidRDefault="00A81AC7" w:rsidP="00763127">
      <w:pPr>
        <w:ind w:firstLine="567"/>
        <w:jc w:val="both"/>
      </w:pPr>
      <w:proofErr w:type="gramStart"/>
      <w:r w:rsidRPr="008D03E4">
        <w:t xml:space="preserve">- </w:t>
      </w:r>
      <w:r w:rsidR="006F042D">
        <w:t>д</w:t>
      </w:r>
      <w:r w:rsidR="006F042D" w:rsidRPr="006F042D">
        <w:rPr>
          <w:color w:val="000000"/>
          <w:shd w:val="clear" w:color="auto" w:fill="FFFFFF"/>
        </w:rPr>
        <w:t xml:space="preserve">оходы, получаемые в виде арендной платы, а также средства от продажи права на заключение договоров аренды за земли, находящиеся в собственности </w:t>
      </w:r>
      <w:r w:rsidR="006F042D">
        <w:rPr>
          <w:color w:val="000000"/>
          <w:shd w:val="clear" w:color="auto" w:fill="FFFFFF"/>
        </w:rPr>
        <w:t>город</w:t>
      </w:r>
      <w:r w:rsidR="006F042D" w:rsidRPr="006F042D">
        <w:rPr>
          <w:color w:val="000000"/>
          <w:shd w:val="clear" w:color="auto" w:fill="FFFFFF"/>
        </w:rPr>
        <w:t xml:space="preserve">ских поселений (за исключением земельных участков муниципальных бюджетных и </w:t>
      </w:r>
      <w:r w:rsidR="006F042D" w:rsidRPr="006F042D">
        <w:rPr>
          <w:color w:val="000000"/>
          <w:shd w:val="clear" w:color="auto" w:fill="FFFFFF"/>
        </w:rPr>
        <w:lastRenderedPageBreak/>
        <w:t>автономных учреждений)</w:t>
      </w:r>
      <w:r w:rsidR="006F042D" w:rsidRPr="008D03E4">
        <w:t xml:space="preserve"> </w:t>
      </w:r>
      <w:r w:rsidR="006F042D">
        <w:t xml:space="preserve">– </w:t>
      </w:r>
      <w:r w:rsidR="004F3423">
        <w:t>79,6</w:t>
      </w:r>
      <w:r w:rsidRPr="008D03E4">
        <w:t xml:space="preserve"> тыс. руб.</w:t>
      </w:r>
      <w:r w:rsidR="00763127">
        <w:t xml:space="preserve">, </w:t>
      </w:r>
      <w:r w:rsidR="00AD0C3B">
        <w:t>или на уровне</w:t>
      </w:r>
      <w:r w:rsidR="00763127">
        <w:t xml:space="preserve"> ожидаемого исполнения 202</w:t>
      </w:r>
      <w:r w:rsidR="00AD0C3B">
        <w:t>4</w:t>
      </w:r>
      <w:r w:rsidR="00763127">
        <w:t xml:space="preserve"> года;</w:t>
      </w:r>
      <w:proofErr w:type="gramEnd"/>
    </w:p>
    <w:p w:rsidR="00541231" w:rsidRDefault="00541231" w:rsidP="00B96F87">
      <w:pPr>
        <w:ind w:firstLine="567"/>
        <w:jc w:val="both"/>
      </w:pPr>
      <w:proofErr w:type="gramStart"/>
      <w:r w:rsidRPr="008D03E4">
        <w:t>- доходы от</w:t>
      </w:r>
      <w:r w:rsidRPr="008D03E4">
        <w:rPr>
          <w:b/>
        </w:rPr>
        <w:t xml:space="preserve"> </w:t>
      </w:r>
      <w:r w:rsidRPr="006F042D">
        <w:t>сдачи в аренду имущества, составляющего казну поселения</w:t>
      </w:r>
      <w:r w:rsidR="00FA2A90">
        <w:t>,</w:t>
      </w:r>
      <w:r w:rsidRPr="006F042D">
        <w:t xml:space="preserve"> за исключением земельных участков</w:t>
      </w:r>
      <w:r w:rsidRPr="008D03E4">
        <w:t xml:space="preserve"> </w:t>
      </w:r>
      <w:r w:rsidR="00385E66">
        <w:t>(на</w:t>
      </w:r>
      <w:r w:rsidR="003E0AFF">
        <w:t>ё</w:t>
      </w:r>
      <w:r w:rsidR="00385E66">
        <w:t>м</w:t>
      </w:r>
      <w:r w:rsidR="00B670B7" w:rsidRPr="008D03E4">
        <w:t xml:space="preserve"> муниципального жилья</w:t>
      </w:r>
      <w:r w:rsidR="00385E66">
        <w:t>)</w:t>
      </w:r>
      <w:r w:rsidR="00B670B7" w:rsidRPr="008D03E4">
        <w:t xml:space="preserve"> </w:t>
      </w:r>
      <w:r w:rsidR="00AD0C3B">
        <w:t>планируются</w:t>
      </w:r>
      <w:r w:rsidRPr="008D03E4">
        <w:t xml:space="preserve"> в объеме </w:t>
      </w:r>
      <w:r w:rsidR="003E0AFF">
        <w:t>60</w:t>
      </w:r>
      <w:r w:rsidR="00D52EEB">
        <w:t>0,0</w:t>
      </w:r>
      <w:r w:rsidRPr="008D03E4">
        <w:t xml:space="preserve"> тыс. руб.</w:t>
      </w:r>
      <w:r w:rsidR="003E38D1">
        <w:t xml:space="preserve">, </w:t>
      </w:r>
      <w:r w:rsidR="003E0AFF">
        <w:t>что ниже</w:t>
      </w:r>
      <w:r w:rsidR="003E38D1">
        <w:t xml:space="preserve"> ожидаемого исполнения 20</w:t>
      </w:r>
      <w:r w:rsidR="00EF4E31">
        <w:t>2</w:t>
      </w:r>
      <w:r w:rsidR="00AD0C3B">
        <w:t>4</w:t>
      </w:r>
      <w:r w:rsidR="003E38D1">
        <w:t xml:space="preserve"> года</w:t>
      </w:r>
      <w:r w:rsidR="003E0AFF">
        <w:t xml:space="preserve"> на сумму </w:t>
      </w:r>
      <w:r w:rsidR="00AD0C3B">
        <w:t>245,6</w:t>
      </w:r>
      <w:r w:rsidR="003E0AFF">
        <w:t xml:space="preserve"> тыс. руб</w:t>
      </w:r>
      <w:r w:rsidR="002E3C4F">
        <w:t xml:space="preserve">. </w:t>
      </w:r>
      <w:r w:rsidR="00B96F87">
        <w:t>КСП отмечает, что в проекте бюджета на 202</w:t>
      </w:r>
      <w:r w:rsidR="00AD0C3B">
        <w:t>5</w:t>
      </w:r>
      <w:r w:rsidR="00B96F87">
        <w:t xml:space="preserve"> год </w:t>
      </w:r>
      <w:r w:rsidR="00B96F87" w:rsidRPr="00442313">
        <w:rPr>
          <w:b/>
          <w:i/>
        </w:rPr>
        <w:t>не предусмотрена к взысканию д</w:t>
      </w:r>
      <w:r w:rsidR="002E3C4F" w:rsidRPr="00442313">
        <w:rPr>
          <w:b/>
          <w:i/>
        </w:rPr>
        <w:t xml:space="preserve">ебиторская задолженность </w:t>
      </w:r>
      <w:r w:rsidR="00B96F87" w:rsidRPr="00442313">
        <w:rPr>
          <w:b/>
          <w:i/>
        </w:rPr>
        <w:t>прошлых лет по оплате за наем жилых помещений</w:t>
      </w:r>
      <w:r w:rsidR="00AD0C3B">
        <w:rPr>
          <w:b/>
        </w:rPr>
        <w:t xml:space="preserve"> </w:t>
      </w:r>
      <w:r w:rsidR="00AD0C3B" w:rsidRPr="004C6AE8">
        <w:t xml:space="preserve">(согласно </w:t>
      </w:r>
      <w:r w:rsidR="00EA6D43">
        <w:t xml:space="preserve">отчета </w:t>
      </w:r>
      <w:r w:rsidR="00AD0C3B" w:rsidRPr="004C6AE8">
        <w:t>ф. 0503169</w:t>
      </w:r>
      <w:proofErr w:type="gramEnd"/>
      <w:r w:rsidR="00AD0C3B" w:rsidRPr="004C6AE8">
        <w:t xml:space="preserve"> «</w:t>
      </w:r>
      <w:proofErr w:type="gramStart"/>
      <w:r w:rsidR="00AD0C3B" w:rsidRPr="004C6AE8">
        <w:t>Сведения</w:t>
      </w:r>
      <w:proofErr w:type="gramEnd"/>
      <w:r w:rsidR="00AD0C3B" w:rsidRPr="004C6AE8">
        <w:t xml:space="preserve"> </w:t>
      </w:r>
      <w:proofErr w:type="gramStart"/>
      <w:r w:rsidR="00AD0C3B" w:rsidRPr="004C6AE8">
        <w:t>по дебиторской и кредиторской задолженности</w:t>
      </w:r>
      <w:r w:rsidR="00EA6D43">
        <w:t>»</w:t>
      </w:r>
      <w:r w:rsidR="00AD0C3B" w:rsidRPr="004C6AE8">
        <w:t xml:space="preserve"> по состоянию на 01.07.2024 дебиторская задолженность по оплате за наем жилых помещений составляла 2416,3 тыс. руб.)</w:t>
      </w:r>
      <w:r w:rsidR="00B96F87">
        <w:t>;</w:t>
      </w:r>
      <w:r w:rsidR="002E3C4F">
        <w:t xml:space="preserve"> </w:t>
      </w:r>
      <w:proofErr w:type="gramEnd"/>
    </w:p>
    <w:p w:rsidR="00442313" w:rsidRDefault="00A81AC7" w:rsidP="00BB267E">
      <w:pPr>
        <w:ind w:firstLine="567"/>
        <w:jc w:val="both"/>
      </w:pPr>
      <w:r w:rsidRPr="00EA6D43">
        <w:rPr>
          <w:b/>
        </w:rPr>
        <w:t xml:space="preserve">- </w:t>
      </w:r>
      <w:r w:rsidR="0046422A" w:rsidRPr="00EA6D43">
        <w:t>п</w:t>
      </w:r>
      <w:r w:rsidR="0046422A" w:rsidRPr="00EA6D43">
        <w:rPr>
          <w:color w:val="000000"/>
          <w:shd w:val="clear" w:color="auto" w:fill="FFFFFF"/>
        </w:rPr>
        <w:t>рочие</w:t>
      </w:r>
      <w:r w:rsidR="0046422A" w:rsidRPr="0046422A">
        <w:rPr>
          <w:color w:val="000000"/>
          <w:shd w:val="clear" w:color="auto" w:fill="FFFFFF"/>
        </w:rPr>
        <w:t xml:space="preserve"> поступления от использования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</w:r>
      <w:r w:rsidR="0046422A">
        <w:rPr>
          <w:color w:val="000000"/>
          <w:shd w:val="clear" w:color="auto" w:fill="FFFFFF"/>
        </w:rPr>
        <w:t xml:space="preserve"> </w:t>
      </w:r>
      <w:r w:rsidR="00252B57">
        <w:t xml:space="preserve">спрогнозированы </w:t>
      </w:r>
      <w:r w:rsidR="0046422A">
        <w:t xml:space="preserve">в сумме </w:t>
      </w:r>
      <w:r w:rsidR="00EA6D43">
        <w:t>5100,0</w:t>
      </w:r>
      <w:r w:rsidR="0046422A">
        <w:t xml:space="preserve"> тыс. руб.</w:t>
      </w:r>
      <w:r w:rsidR="006368A5">
        <w:t xml:space="preserve"> </w:t>
      </w:r>
      <w:r w:rsidR="00EA6D43" w:rsidRPr="00442313">
        <w:rPr>
          <w:b/>
          <w:i/>
        </w:rPr>
        <w:t>Расшифровка доходов в разрезе арендаторов в составе Пояснительной записки к проекту решения не представлена.</w:t>
      </w:r>
      <w:r w:rsidR="00EA6D43">
        <w:t xml:space="preserve"> </w:t>
      </w:r>
      <w:r w:rsidR="00EA6D43" w:rsidRPr="00EA6D43">
        <w:t>По</w:t>
      </w:r>
      <w:r w:rsidR="00EA6D43">
        <w:t xml:space="preserve"> </w:t>
      </w:r>
      <w:r w:rsidR="00EA6D43" w:rsidRPr="00EA6D43">
        <w:t xml:space="preserve">данным отчета </w:t>
      </w:r>
      <w:r w:rsidR="00EA6D43">
        <w:t xml:space="preserve">ф. 0503169 </w:t>
      </w:r>
      <w:r w:rsidR="00EA6D43" w:rsidRPr="00EA6D43">
        <w:t>«Сведения по дебиторской и кредиторской задолженности» на 01.07.2024 дебиторская задолженность за аренду муниципального имущества состав</w:t>
      </w:r>
      <w:r w:rsidR="00442313">
        <w:t>ля</w:t>
      </w:r>
      <w:r w:rsidR="00EA6D43" w:rsidRPr="00EA6D43">
        <w:t>ла 6</w:t>
      </w:r>
      <w:r w:rsidR="00442313">
        <w:t> </w:t>
      </w:r>
      <w:r w:rsidR="00EA6D43" w:rsidRPr="00EA6D43">
        <w:t>884</w:t>
      </w:r>
      <w:r w:rsidR="00442313">
        <w:t>,5 тыс. р</w:t>
      </w:r>
      <w:r w:rsidR="00EA6D43" w:rsidRPr="00EA6D43">
        <w:t xml:space="preserve">уб. </w:t>
      </w:r>
      <w:r w:rsidR="00FB35A4" w:rsidRPr="006B4B4B">
        <w:t>(</w:t>
      </w:r>
      <w:r w:rsidR="006B4B4B" w:rsidRPr="006B4B4B">
        <w:t xml:space="preserve">задолженность ООО </w:t>
      </w:r>
      <w:r w:rsidR="00442313">
        <w:t>«</w:t>
      </w:r>
      <w:proofErr w:type="spellStart"/>
      <w:r w:rsidR="006B4B4B" w:rsidRPr="006B4B4B">
        <w:t>ЗабТЭК</w:t>
      </w:r>
      <w:proofErr w:type="spellEnd"/>
      <w:r w:rsidR="00442313">
        <w:t>»</w:t>
      </w:r>
      <w:r w:rsidR="00F76B0B">
        <w:t>).</w:t>
      </w:r>
      <w:r w:rsidR="006B4B4B" w:rsidRPr="006B4B4B">
        <w:t xml:space="preserve"> </w:t>
      </w:r>
    </w:p>
    <w:p w:rsidR="00E779BC" w:rsidRDefault="00EF0965" w:rsidP="00230AB5">
      <w:pPr>
        <w:spacing w:before="120"/>
        <w:ind w:firstLine="567"/>
        <w:jc w:val="both"/>
      </w:pPr>
      <w:proofErr w:type="gramStart"/>
      <w:r>
        <w:t xml:space="preserve">Прогноз поступления </w:t>
      </w:r>
      <w:r w:rsidRPr="00E823BD">
        <w:rPr>
          <w:b/>
        </w:rPr>
        <w:t>доходов от продажи земельных участков, государственная собственность на которые не разграничена и которые располож</w:t>
      </w:r>
      <w:r w:rsidR="00DB6670" w:rsidRPr="00E823BD">
        <w:rPr>
          <w:b/>
        </w:rPr>
        <w:t xml:space="preserve">ены в границах </w:t>
      </w:r>
      <w:r w:rsidR="003E38D1" w:rsidRPr="00E823BD">
        <w:rPr>
          <w:b/>
        </w:rPr>
        <w:t xml:space="preserve">городского </w:t>
      </w:r>
      <w:r w:rsidR="00DB6670" w:rsidRPr="00E823BD">
        <w:rPr>
          <w:b/>
        </w:rPr>
        <w:t xml:space="preserve">поселения </w:t>
      </w:r>
      <w:r w:rsidR="00A51B9E" w:rsidRPr="00E823BD">
        <w:rPr>
          <w:b/>
        </w:rPr>
        <w:t>«Нерчинское»</w:t>
      </w:r>
      <w:r w:rsidR="00A51B9E" w:rsidRPr="00B370CE">
        <w:t xml:space="preserve"> </w:t>
      </w:r>
      <w:r w:rsidR="00DB6670">
        <w:t>на 20</w:t>
      </w:r>
      <w:r w:rsidR="00255733">
        <w:t>2</w:t>
      </w:r>
      <w:r w:rsidR="00442313">
        <w:t>5</w:t>
      </w:r>
      <w:r w:rsidR="00255733">
        <w:t xml:space="preserve"> </w:t>
      </w:r>
      <w:r>
        <w:t xml:space="preserve">год предусмотрен </w:t>
      </w:r>
      <w:r w:rsidR="00C03641">
        <w:t>с учетом норматива зачисления в бюджет городского поселения в размере 50% в сумме 350,0 тыс. руб.</w:t>
      </w:r>
      <w:r w:rsidR="00E779BC">
        <w:t>,</w:t>
      </w:r>
      <w:r w:rsidR="00C03641">
        <w:t xml:space="preserve"> </w:t>
      </w:r>
      <w:r w:rsidR="00E031CC">
        <w:t xml:space="preserve">что на </w:t>
      </w:r>
      <w:r w:rsidR="00442313">
        <w:t>30,0</w:t>
      </w:r>
      <w:r w:rsidR="00E031CC">
        <w:t xml:space="preserve"> тыс. руб. </w:t>
      </w:r>
      <w:r w:rsidR="00442313">
        <w:t>выш</w:t>
      </w:r>
      <w:r w:rsidR="00E031CC">
        <w:t>е</w:t>
      </w:r>
      <w:r w:rsidR="00E779BC">
        <w:t xml:space="preserve"> ожидаемого исполнения 202</w:t>
      </w:r>
      <w:r w:rsidR="00442313">
        <w:t>4</w:t>
      </w:r>
      <w:r w:rsidR="00E779BC">
        <w:t xml:space="preserve"> года</w:t>
      </w:r>
      <w:r w:rsidR="00763127">
        <w:t>.</w:t>
      </w:r>
      <w:proofErr w:type="gramEnd"/>
    </w:p>
    <w:p w:rsidR="0034439E" w:rsidRDefault="0034439E" w:rsidP="00230AB5">
      <w:pPr>
        <w:spacing w:before="120"/>
        <w:ind w:firstLine="567"/>
        <w:jc w:val="both"/>
      </w:pPr>
      <w:r w:rsidRPr="00E823BD">
        <w:rPr>
          <w:b/>
        </w:rPr>
        <w:t>Прочие неналоговые поступления</w:t>
      </w:r>
      <w:r>
        <w:t xml:space="preserve">  </w:t>
      </w:r>
      <w:r w:rsidR="00A11604">
        <w:t>в</w:t>
      </w:r>
      <w:r>
        <w:t xml:space="preserve"> 20</w:t>
      </w:r>
      <w:r w:rsidR="00255733">
        <w:t>2</w:t>
      </w:r>
      <w:r w:rsidR="00E823BD">
        <w:t>5</w:t>
      </w:r>
      <w:r w:rsidR="003E38D1">
        <w:t xml:space="preserve"> </w:t>
      </w:r>
      <w:r>
        <w:t>г</w:t>
      </w:r>
      <w:r w:rsidR="003E38D1">
        <w:t>од</w:t>
      </w:r>
      <w:r w:rsidR="00A11604">
        <w:t>у</w:t>
      </w:r>
      <w:r>
        <w:t xml:space="preserve"> </w:t>
      </w:r>
      <w:r w:rsidR="00B670B7">
        <w:t xml:space="preserve">(спонсорская помощь) </w:t>
      </w:r>
      <w:r>
        <w:t>планируются в сумме 50,0</w:t>
      </w:r>
      <w:r w:rsidRPr="00E75CA1">
        <w:t xml:space="preserve"> т</w:t>
      </w:r>
      <w:r>
        <w:t>ыс</w:t>
      </w:r>
      <w:r w:rsidRPr="00E75CA1">
        <w:t>.</w:t>
      </w:r>
      <w:r>
        <w:t xml:space="preserve"> </w:t>
      </w:r>
      <w:r w:rsidRPr="00E75CA1">
        <w:t>р</w:t>
      </w:r>
      <w:r>
        <w:t>уб</w:t>
      </w:r>
      <w:r w:rsidRPr="00E75CA1">
        <w:t xml:space="preserve">. </w:t>
      </w:r>
    </w:p>
    <w:p w:rsidR="002E3C4F" w:rsidRPr="00E823BD" w:rsidRDefault="002E3C4F" w:rsidP="00BB267E">
      <w:pPr>
        <w:ind w:firstLine="567"/>
        <w:jc w:val="both"/>
        <w:rPr>
          <w:b/>
          <w:i/>
        </w:rPr>
      </w:pPr>
      <w:r w:rsidRPr="00E823BD">
        <w:rPr>
          <w:b/>
          <w:i/>
        </w:rPr>
        <w:t xml:space="preserve">КСП рекомендует в качестве резерва пополнения доходной части бюджета городского поселения </w:t>
      </w:r>
      <w:r w:rsidR="002209A0" w:rsidRPr="00E823BD">
        <w:rPr>
          <w:b/>
          <w:i/>
        </w:rPr>
        <w:t xml:space="preserve">«Нерчинское» </w:t>
      </w:r>
      <w:r w:rsidRPr="00E823BD">
        <w:rPr>
          <w:b/>
          <w:i/>
        </w:rPr>
        <w:t xml:space="preserve">для исчисления отдельных видов налогов учесть недоимку прошлых лет, реальную к взысканию. </w:t>
      </w:r>
    </w:p>
    <w:p w:rsidR="00223308" w:rsidRPr="008111A5" w:rsidRDefault="00223308" w:rsidP="00BB267E">
      <w:pPr>
        <w:spacing w:before="120"/>
        <w:jc w:val="center"/>
        <w:rPr>
          <w:b/>
        </w:rPr>
      </w:pPr>
      <w:r w:rsidRPr="00E313D7">
        <w:rPr>
          <w:b/>
        </w:rPr>
        <w:t>БЕЗВОЗМЕЗДНЫЕ ПОСТУПЛЕНИЯ</w:t>
      </w:r>
    </w:p>
    <w:p w:rsidR="00E823BD" w:rsidRPr="001429D3" w:rsidRDefault="000B12F1" w:rsidP="00230AB5">
      <w:pPr>
        <w:spacing w:before="120"/>
        <w:ind w:firstLine="567"/>
        <w:jc w:val="both"/>
      </w:pPr>
      <w:r w:rsidRPr="001429D3">
        <w:t>Безвозмездные поступления в 20</w:t>
      </w:r>
      <w:r>
        <w:t>2</w:t>
      </w:r>
      <w:r w:rsidR="00E823BD">
        <w:t>5</w:t>
      </w:r>
      <w:r w:rsidRPr="001429D3">
        <w:t xml:space="preserve"> году прогнозируются  в объеме  </w:t>
      </w:r>
      <w:r w:rsidR="00E823BD">
        <w:t>4596,5</w:t>
      </w:r>
      <w:r w:rsidRPr="001429D3">
        <w:t xml:space="preserve"> тыс. руб.</w:t>
      </w:r>
      <w:r w:rsidR="00E823BD">
        <w:t>,</w:t>
      </w:r>
      <w:r w:rsidRPr="001429D3">
        <w:t xml:space="preserve">  </w:t>
      </w:r>
      <w:r w:rsidR="00E823BD" w:rsidRPr="001429D3">
        <w:t>в  том числе:</w:t>
      </w:r>
    </w:p>
    <w:p w:rsidR="00E823BD" w:rsidRDefault="00E823BD" w:rsidP="00FA2A90">
      <w:pPr>
        <w:ind w:firstLine="567"/>
        <w:jc w:val="both"/>
      </w:pPr>
      <w:r w:rsidRPr="001429D3">
        <w:t xml:space="preserve">- дотации на выравнивание  уровня бюджетной обеспеченности в сумме </w:t>
      </w:r>
      <w:r>
        <w:t>2246,5</w:t>
      </w:r>
      <w:r w:rsidRPr="001429D3">
        <w:t xml:space="preserve"> тыс. руб. </w:t>
      </w:r>
      <w:r>
        <w:t>(</w:t>
      </w:r>
      <w:proofErr w:type="spellStart"/>
      <w:r w:rsidRPr="001429D3">
        <w:t>подушевая</w:t>
      </w:r>
      <w:proofErr w:type="spellEnd"/>
      <w:r w:rsidRPr="001429D3">
        <w:t xml:space="preserve"> дотация</w:t>
      </w:r>
      <w:r>
        <w:t>)</w:t>
      </w:r>
      <w:r w:rsidRPr="001429D3">
        <w:t>;</w:t>
      </w:r>
    </w:p>
    <w:p w:rsidR="00E823BD" w:rsidRDefault="00E823BD" w:rsidP="00FA2A90">
      <w:pPr>
        <w:ind w:firstLine="567"/>
        <w:jc w:val="both"/>
      </w:pPr>
      <w:r>
        <w:t xml:space="preserve">- </w:t>
      </w:r>
      <w:r w:rsidR="0096002D">
        <w:t>субвенции на выполнение передаваемых полномочий субъектов РФ (льготный проезд на городском и пригородном пассажирском транспорте общего пользования)</w:t>
      </w:r>
      <w:r>
        <w:t xml:space="preserve"> – 2</w:t>
      </w:r>
      <w:r w:rsidR="0096002D">
        <w:t>350</w:t>
      </w:r>
      <w:r>
        <w:t>,</w:t>
      </w:r>
      <w:r w:rsidR="0096002D">
        <w:t>0</w:t>
      </w:r>
      <w:r>
        <w:t xml:space="preserve"> тыс. руб.</w:t>
      </w:r>
    </w:p>
    <w:p w:rsidR="0091069C" w:rsidRPr="003B5C3A" w:rsidRDefault="0091069C" w:rsidP="00FA2A90">
      <w:pPr>
        <w:ind w:firstLine="567"/>
        <w:jc w:val="both"/>
      </w:pPr>
      <w:r w:rsidRPr="002E5107">
        <w:t xml:space="preserve">Объем </w:t>
      </w:r>
      <w:r w:rsidR="00325078">
        <w:t xml:space="preserve">безвозмездных поступлений </w:t>
      </w:r>
      <w:r w:rsidR="00C03641" w:rsidRPr="00146044">
        <w:t>у</w:t>
      </w:r>
      <w:r w:rsidR="00146044" w:rsidRPr="00146044">
        <w:t>меньш</w:t>
      </w:r>
      <w:r w:rsidR="00C03641" w:rsidRPr="00146044">
        <w:t>ится</w:t>
      </w:r>
      <w:r w:rsidR="00C03641">
        <w:rPr>
          <w:b/>
        </w:rPr>
        <w:t xml:space="preserve"> </w:t>
      </w:r>
      <w:r w:rsidR="00C03641">
        <w:t>в сравнении</w:t>
      </w:r>
      <w:r w:rsidRPr="002E5107">
        <w:t xml:space="preserve"> с </w:t>
      </w:r>
      <w:r w:rsidR="003E38D1">
        <w:t>ожидаемым исполнением</w:t>
      </w:r>
      <w:r w:rsidRPr="003B5C3A">
        <w:t xml:space="preserve"> </w:t>
      </w:r>
      <w:r w:rsidR="001F709E">
        <w:t>20</w:t>
      </w:r>
      <w:r w:rsidR="009D3D51">
        <w:t>2</w:t>
      </w:r>
      <w:r w:rsidR="001169CD">
        <w:t>4</w:t>
      </w:r>
      <w:r w:rsidR="00816F41">
        <w:t xml:space="preserve"> </w:t>
      </w:r>
      <w:r w:rsidR="00445D1F" w:rsidRPr="003B5C3A">
        <w:t>года</w:t>
      </w:r>
      <w:r w:rsidR="001F709E">
        <w:t xml:space="preserve"> на </w:t>
      </w:r>
      <w:r w:rsidR="001169CD">
        <w:t>7808,7</w:t>
      </w:r>
      <w:r w:rsidR="00A877D7">
        <w:t xml:space="preserve"> </w:t>
      </w:r>
      <w:r w:rsidRPr="003B5C3A">
        <w:t>т</w:t>
      </w:r>
      <w:r w:rsidR="00A877D7">
        <w:t>ыс</w:t>
      </w:r>
      <w:r w:rsidRPr="003B5C3A">
        <w:t>.</w:t>
      </w:r>
      <w:r w:rsidR="00A877D7">
        <w:t xml:space="preserve"> </w:t>
      </w:r>
      <w:r w:rsidRPr="003B5C3A">
        <w:t>р</w:t>
      </w:r>
      <w:r w:rsidR="00A877D7">
        <w:t>уб</w:t>
      </w:r>
      <w:r w:rsidRPr="003B5C3A">
        <w:t>.</w:t>
      </w:r>
    </w:p>
    <w:p w:rsidR="003E2FF0" w:rsidRPr="00BE53C9" w:rsidRDefault="00195C8E" w:rsidP="00BB267E">
      <w:pPr>
        <w:tabs>
          <w:tab w:val="center" w:pos="5031"/>
          <w:tab w:val="left" w:pos="7110"/>
        </w:tabs>
        <w:spacing w:before="120"/>
        <w:jc w:val="center"/>
        <w:rPr>
          <w:b/>
        </w:rPr>
      </w:pPr>
      <w:r w:rsidRPr="00135247">
        <w:rPr>
          <w:b/>
        </w:rPr>
        <w:t>Р</w:t>
      </w:r>
      <w:r w:rsidR="00403455" w:rsidRPr="00135247">
        <w:rPr>
          <w:b/>
        </w:rPr>
        <w:t>АСХОДЫ</w:t>
      </w:r>
      <w:r w:rsidR="00403455" w:rsidRPr="00297CD5">
        <w:rPr>
          <w:b/>
        </w:rPr>
        <w:t xml:space="preserve"> БЮДЖЕТА</w:t>
      </w:r>
      <w:r w:rsidR="001F709E" w:rsidRPr="00BE53C9">
        <w:rPr>
          <w:b/>
        </w:rPr>
        <w:t xml:space="preserve"> </w:t>
      </w:r>
    </w:p>
    <w:p w:rsidR="00997D24" w:rsidRDefault="00146044" w:rsidP="00BB267E">
      <w:pPr>
        <w:tabs>
          <w:tab w:val="center" w:pos="5031"/>
          <w:tab w:val="left" w:pos="7110"/>
        </w:tabs>
        <w:spacing w:before="120"/>
        <w:ind w:firstLine="567"/>
        <w:jc w:val="both"/>
      </w:pPr>
      <w:r w:rsidRPr="00272BDD">
        <w:t>Расходы</w:t>
      </w:r>
      <w:r w:rsidRPr="00227C0F">
        <w:t xml:space="preserve">  бюджета городского поселения «Нерчинское» на 20</w:t>
      </w:r>
      <w:r w:rsidR="004524B8" w:rsidRPr="00227C0F">
        <w:t>2</w:t>
      </w:r>
      <w:r w:rsidR="001169CD">
        <w:t>5</w:t>
      </w:r>
      <w:r w:rsidRPr="00227C0F">
        <w:t xml:space="preserve"> год  сформированы в соответствии с Федеральным законом № 131-ФЗ (с дополнениями и изменениями), муниципальными правовыми актами, заключенными договорами (Соглашениями)</w:t>
      </w:r>
      <w:r w:rsidR="00997D24" w:rsidRPr="00997D24">
        <w:t xml:space="preserve"> </w:t>
      </w:r>
      <w:r w:rsidR="00997D24" w:rsidRPr="009967BC">
        <w:t xml:space="preserve">в условиях передачи полномочий. </w:t>
      </w:r>
    </w:p>
    <w:p w:rsidR="00230AB5" w:rsidRDefault="00146044" w:rsidP="00E174E5">
      <w:pPr>
        <w:pStyle w:val="af3"/>
        <w:ind w:firstLine="567"/>
        <w:jc w:val="both"/>
      </w:pPr>
      <w:r w:rsidRPr="004A2295">
        <w:rPr>
          <w:rFonts w:ascii="Times New Roman" w:hAnsi="Times New Roman"/>
          <w:sz w:val="24"/>
          <w:szCs w:val="24"/>
        </w:rPr>
        <w:t xml:space="preserve">Прогнозируемый объем расходов бюджета городского поселения </w:t>
      </w:r>
      <w:r w:rsidR="00A51B9E" w:rsidRPr="004A2295">
        <w:rPr>
          <w:rFonts w:ascii="Times New Roman" w:hAnsi="Times New Roman"/>
          <w:sz w:val="24"/>
          <w:szCs w:val="24"/>
        </w:rPr>
        <w:t xml:space="preserve">«Нерчинское» </w:t>
      </w:r>
      <w:r w:rsidRPr="004A2295">
        <w:rPr>
          <w:rFonts w:ascii="Times New Roman" w:hAnsi="Times New Roman"/>
          <w:sz w:val="24"/>
          <w:szCs w:val="24"/>
        </w:rPr>
        <w:t xml:space="preserve">на </w:t>
      </w:r>
      <w:r w:rsidR="00D14590" w:rsidRPr="004A2295">
        <w:rPr>
          <w:rFonts w:ascii="Times New Roman" w:hAnsi="Times New Roman"/>
          <w:sz w:val="24"/>
          <w:szCs w:val="24"/>
        </w:rPr>
        <w:t>202</w:t>
      </w:r>
      <w:r w:rsidR="001169CD">
        <w:rPr>
          <w:rFonts w:ascii="Times New Roman" w:hAnsi="Times New Roman"/>
          <w:sz w:val="24"/>
          <w:szCs w:val="24"/>
        </w:rPr>
        <w:t>5</w:t>
      </w:r>
      <w:r w:rsidRPr="004A2295">
        <w:rPr>
          <w:rFonts w:ascii="Times New Roman" w:hAnsi="Times New Roman"/>
          <w:sz w:val="24"/>
          <w:szCs w:val="24"/>
        </w:rPr>
        <w:t xml:space="preserve"> год составляет в сумме </w:t>
      </w:r>
      <w:r w:rsidR="001169CD">
        <w:rPr>
          <w:rFonts w:ascii="Times New Roman" w:hAnsi="Times New Roman"/>
          <w:sz w:val="24"/>
          <w:szCs w:val="24"/>
        </w:rPr>
        <w:t>62980,1</w:t>
      </w:r>
      <w:r w:rsidRPr="004A2295">
        <w:rPr>
          <w:rFonts w:ascii="Times New Roman" w:hAnsi="Times New Roman"/>
          <w:sz w:val="24"/>
          <w:szCs w:val="24"/>
        </w:rPr>
        <w:t xml:space="preserve"> тыс. руб., что </w:t>
      </w:r>
      <w:r w:rsidR="00E174E5">
        <w:rPr>
          <w:rFonts w:ascii="Times New Roman" w:hAnsi="Times New Roman"/>
          <w:sz w:val="24"/>
          <w:szCs w:val="24"/>
        </w:rPr>
        <w:t>ниж</w:t>
      </w:r>
      <w:r w:rsidRPr="004A2295">
        <w:rPr>
          <w:rFonts w:ascii="Times New Roman" w:hAnsi="Times New Roman"/>
          <w:sz w:val="24"/>
          <w:szCs w:val="24"/>
        </w:rPr>
        <w:t>е ожидаемых расходов бюджета в 20</w:t>
      </w:r>
      <w:r w:rsidR="009D3D51" w:rsidRPr="004A2295">
        <w:rPr>
          <w:rFonts w:ascii="Times New Roman" w:hAnsi="Times New Roman"/>
          <w:sz w:val="24"/>
          <w:szCs w:val="24"/>
        </w:rPr>
        <w:t>2</w:t>
      </w:r>
      <w:r w:rsidR="001169CD">
        <w:rPr>
          <w:rFonts w:ascii="Times New Roman" w:hAnsi="Times New Roman"/>
          <w:sz w:val="24"/>
          <w:szCs w:val="24"/>
        </w:rPr>
        <w:t>4</w:t>
      </w:r>
      <w:r w:rsidRPr="004A2295">
        <w:rPr>
          <w:rFonts w:ascii="Times New Roman" w:hAnsi="Times New Roman"/>
          <w:sz w:val="24"/>
          <w:szCs w:val="24"/>
        </w:rPr>
        <w:t xml:space="preserve"> году на </w:t>
      </w:r>
      <w:r w:rsidR="001169CD">
        <w:rPr>
          <w:rFonts w:ascii="Times New Roman" w:hAnsi="Times New Roman"/>
          <w:sz w:val="24"/>
          <w:szCs w:val="24"/>
        </w:rPr>
        <w:t>2223,1</w:t>
      </w:r>
      <w:r w:rsidRPr="004A2295">
        <w:rPr>
          <w:rFonts w:ascii="Times New Roman" w:hAnsi="Times New Roman"/>
          <w:sz w:val="24"/>
          <w:szCs w:val="24"/>
        </w:rPr>
        <w:t xml:space="preserve"> тыс. руб.</w:t>
      </w:r>
      <w:r w:rsidR="00E174E5">
        <w:rPr>
          <w:rFonts w:ascii="Times New Roman" w:hAnsi="Times New Roman"/>
          <w:sz w:val="24"/>
          <w:szCs w:val="24"/>
        </w:rPr>
        <w:t xml:space="preserve"> (</w:t>
      </w:r>
      <w:r w:rsidR="001169CD">
        <w:rPr>
          <w:rFonts w:ascii="Times New Roman" w:hAnsi="Times New Roman"/>
          <w:sz w:val="24"/>
          <w:szCs w:val="24"/>
        </w:rPr>
        <w:t>3,4</w:t>
      </w:r>
      <w:r w:rsidR="00E174E5">
        <w:rPr>
          <w:rFonts w:ascii="Times New Roman" w:hAnsi="Times New Roman"/>
          <w:sz w:val="24"/>
          <w:szCs w:val="24"/>
        </w:rPr>
        <w:t>%).</w:t>
      </w:r>
      <w:r w:rsidRPr="004A2295">
        <w:rPr>
          <w:rFonts w:ascii="Times New Roman" w:hAnsi="Times New Roman"/>
          <w:sz w:val="24"/>
          <w:szCs w:val="24"/>
        </w:rPr>
        <w:t xml:space="preserve"> </w:t>
      </w:r>
      <w:r w:rsidR="00E174E5">
        <w:rPr>
          <w:rFonts w:ascii="Times New Roman" w:hAnsi="Times New Roman"/>
          <w:sz w:val="24"/>
          <w:szCs w:val="24"/>
        </w:rPr>
        <w:t>Сниж</w:t>
      </w:r>
      <w:r w:rsidRPr="004A2295">
        <w:rPr>
          <w:rFonts w:ascii="Times New Roman" w:hAnsi="Times New Roman"/>
          <w:sz w:val="24"/>
          <w:szCs w:val="24"/>
        </w:rPr>
        <w:t xml:space="preserve">ение расходов </w:t>
      </w:r>
      <w:r w:rsidR="00BB4E9D" w:rsidRPr="004A2295">
        <w:rPr>
          <w:rFonts w:ascii="Times New Roman" w:hAnsi="Times New Roman"/>
          <w:sz w:val="24"/>
          <w:szCs w:val="24"/>
        </w:rPr>
        <w:t>в 20</w:t>
      </w:r>
      <w:r w:rsidR="004524B8" w:rsidRPr="004A2295">
        <w:rPr>
          <w:rFonts w:ascii="Times New Roman" w:hAnsi="Times New Roman"/>
          <w:sz w:val="24"/>
          <w:szCs w:val="24"/>
        </w:rPr>
        <w:t>2</w:t>
      </w:r>
      <w:r w:rsidR="001169CD">
        <w:rPr>
          <w:rFonts w:ascii="Times New Roman" w:hAnsi="Times New Roman"/>
          <w:sz w:val="24"/>
          <w:szCs w:val="24"/>
        </w:rPr>
        <w:t>5</w:t>
      </w:r>
      <w:r w:rsidR="00BB4E9D" w:rsidRPr="004A2295">
        <w:rPr>
          <w:rFonts w:ascii="Times New Roman" w:hAnsi="Times New Roman"/>
          <w:sz w:val="24"/>
          <w:szCs w:val="24"/>
        </w:rPr>
        <w:t xml:space="preserve"> году по отношению к ожидаемому исполнению 20</w:t>
      </w:r>
      <w:r w:rsidR="009D3D51" w:rsidRPr="004A2295">
        <w:rPr>
          <w:rFonts w:ascii="Times New Roman" w:hAnsi="Times New Roman"/>
          <w:sz w:val="24"/>
          <w:szCs w:val="24"/>
        </w:rPr>
        <w:t>2</w:t>
      </w:r>
      <w:r w:rsidR="001169CD">
        <w:rPr>
          <w:rFonts w:ascii="Times New Roman" w:hAnsi="Times New Roman"/>
          <w:sz w:val="24"/>
          <w:szCs w:val="24"/>
        </w:rPr>
        <w:t>4</w:t>
      </w:r>
      <w:r w:rsidR="00BB4E9D" w:rsidRPr="004A2295">
        <w:rPr>
          <w:rFonts w:ascii="Times New Roman" w:hAnsi="Times New Roman"/>
          <w:sz w:val="24"/>
          <w:szCs w:val="24"/>
        </w:rPr>
        <w:t xml:space="preserve"> года </w:t>
      </w:r>
      <w:r w:rsidRPr="004A2295">
        <w:rPr>
          <w:rFonts w:ascii="Times New Roman" w:hAnsi="Times New Roman"/>
          <w:sz w:val="24"/>
          <w:szCs w:val="24"/>
        </w:rPr>
        <w:t xml:space="preserve">обусловлено </w:t>
      </w:r>
      <w:r w:rsidR="00E174E5">
        <w:rPr>
          <w:rFonts w:ascii="Times New Roman" w:hAnsi="Times New Roman"/>
          <w:sz w:val="24"/>
          <w:szCs w:val="24"/>
        </w:rPr>
        <w:t>снижение</w:t>
      </w:r>
      <w:r w:rsidRPr="004A2295">
        <w:rPr>
          <w:rFonts w:ascii="Times New Roman" w:hAnsi="Times New Roman"/>
          <w:sz w:val="24"/>
          <w:szCs w:val="24"/>
        </w:rPr>
        <w:t xml:space="preserve">м объемов </w:t>
      </w:r>
      <w:r w:rsidR="00BB4E9D" w:rsidRPr="004A2295">
        <w:rPr>
          <w:rFonts w:ascii="Times New Roman" w:hAnsi="Times New Roman"/>
          <w:sz w:val="24"/>
          <w:szCs w:val="24"/>
        </w:rPr>
        <w:t>безвозмездных п</w:t>
      </w:r>
      <w:r w:rsidR="002D791E" w:rsidRPr="004A2295">
        <w:rPr>
          <w:rFonts w:ascii="Times New Roman" w:hAnsi="Times New Roman"/>
          <w:sz w:val="24"/>
          <w:szCs w:val="24"/>
        </w:rPr>
        <w:t>оступ</w:t>
      </w:r>
      <w:r w:rsidR="00BB4E9D" w:rsidRPr="004A2295">
        <w:rPr>
          <w:rFonts w:ascii="Times New Roman" w:hAnsi="Times New Roman"/>
          <w:sz w:val="24"/>
          <w:szCs w:val="24"/>
        </w:rPr>
        <w:t>лений.</w:t>
      </w:r>
      <w:r w:rsidR="00EE0A49" w:rsidRPr="004A2295">
        <w:rPr>
          <w:rFonts w:ascii="Times New Roman" w:hAnsi="Times New Roman"/>
          <w:sz w:val="24"/>
          <w:szCs w:val="24"/>
        </w:rPr>
        <w:t xml:space="preserve"> </w:t>
      </w:r>
      <w:r w:rsidR="001126EC" w:rsidRPr="004A2295">
        <w:rPr>
          <w:rFonts w:ascii="Times New Roman" w:hAnsi="Times New Roman"/>
          <w:sz w:val="24"/>
          <w:szCs w:val="24"/>
        </w:rPr>
        <w:t>Объем расходов на 20</w:t>
      </w:r>
      <w:r w:rsidR="004524B8" w:rsidRPr="004A2295">
        <w:rPr>
          <w:rFonts w:ascii="Times New Roman" w:hAnsi="Times New Roman"/>
          <w:sz w:val="24"/>
          <w:szCs w:val="24"/>
        </w:rPr>
        <w:t>2</w:t>
      </w:r>
      <w:r w:rsidR="001169CD">
        <w:rPr>
          <w:rFonts w:ascii="Times New Roman" w:hAnsi="Times New Roman"/>
          <w:sz w:val="24"/>
          <w:szCs w:val="24"/>
        </w:rPr>
        <w:t>5</w:t>
      </w:r>
      <w:r w:rsidR="001126EC" w:rsidRPr="004A2295">
        <w:rPr>
          <w:rFonts w:ascii="Times New Roman" w:hAnsi="Times New Roman"/>
          <w:sz w:val="24"/>
          <w:szCs w:val="24"/>
        </w:rPr>
        <w:t xml:space="preserve"> год определен исходя из сумм прогнозируемых доходов.</w:t>
      </w:r>
      <w:r w:rsidR="00974C08" w:rsidRPr="00974C08">
        <w:t xml:space="preserve"> </w:t>
      </w:r>
    </w:p>
    <w:p w:rsidR="004A2295" w:rsidRDefault="00030AB1" w:rsidP="00E174E5">
      <w:pPr>
        <w:pStyle w:val="af3"/>
        <w:ind w:firstLine="567"/>
        <w:jc w:val="both"/>
      </w:pPr>
      <w:r w:rsidRPr="005D32E3">
        <w:rPr>
          <w:rFonts w:ascii="Times New Roman" w:hAnsi="Times New Roman"/>
          <w:b/>
          <w:i/>
          <w:sz w:val="24"/>
          <w:szCs w:val="24"/>
        </w:rPr>
        <w:lastRenderedPageBreak/>
        <w:t xml:space="preserve">В </w:t>
      </w:r>
      <w:r>
        <w:rPr>
          <w:rFonts w:ascii="Times New Roman" w:hAnsi="Times New Roman"/>
          <w:b/>
          <w:i/>
          <w:sz w:val="24"/>
          <w:szCs w:val="24"/>
        </w:rPr>
        <w:t>П</w:t>
      </w:r>
      <w:r w:rsidRPr="005D32E3">
        <w:rPr>
          <w:rFonts w:ascii="Times New Roman" w:hAnsi="Times New Roman"/>
          <w:b/>
          <w:i/>
          <w:sz w:val="24"/>
          <w:szCs w:val="24"/>
        </w:rPr>
        <w:t xml:space="preserve">ояснительной записке не указана потребность бюджетных средств на выполнение расходных обязательств </w:t>
      </w:r>
      <w:r>
        <w:rPr>
          <w:rFonts w:ascii="Times New Roman" w:hAnsi="Times New Roman"/>
          <w:b/>
          <w:i/>
          <w:sz w:val="24"/>
          <w:szCs w:val="24"/>
        </w:rPr>
        <w:t>город</w:t>
      </w:r>
      <w:r w:rsidRPr="005D32E3">
        <w:rPr>
          <w:rFonts w:ascii="Times New Roman" w:hAnsi="Times New Roman"/>
          <w:b/>
          <w:i/>
          <w:sz w:val="24"/>
          <w:szCs w:val="24"/>
        </w:rPr>
        <w:t>ского поселения «</w:t>
      </w:r>
      <w:r>
        <w:rPr>
          <w:rFonts w:ascii="Times New Roman" w:hAnsi="Times New Roman"/>
          <w:b/>
          <w:i/>
          <w:sz w:val="24"/>
          <w:szCs w:val="24"/>
        </w:rPr>
        <w:t>Нерчи</w:t>
      </w:r>
      <w:r w:rsidRPr="005D32E3">
        <w:rPr>
          <w:rFonts w:ascii="Times New Roman" w:hAnsi="Times New Roman"/>
          <w:b/>
          <w:i/>
          <w:sz w:val="24"/>
          <w:szCs w:val="24"/>
        </w:rPr>
        <w:t>нское»</w:t>
      </w:r>
      <w:r>
        <w:rPr>
          <w:rFonts w:ascii="Times New Roman" w:hAnsi="Times New Roman"/>
          <w:b/>
          <w:i/>
          <w:sz w:val="24"/>
          <w:szCs w:val="24"/>
        </w:rPr>
        <w:t xml:space="preserve"> на 2025 год</w:t>
      </w:r>
      <w:r w:rsidRPr="005D32E3">
        <w:rPr>
          <w:rFonts w:ascii="Times New Roman" w:hAnsi="Times New Roman"/>
          <w:b/>
          <w:i/>
          <w:sz w:val="24"/>
          <w:szCs w:val="24"/>
        </w:rPr>
        <w:t xml:space="preserve">, поэтому не представляется возможным сделать вывод об обеспеченности бюджета </w:t>
      </w:r>
      <w:r>
        <w:rPr>
          <w:rFonts w:ascii="Times New Roman" w:hAnsi="Times New Roman"/>
          <w:b/>
          <w:i/>
          <w:sz w:val="24"/>
          <w:szCs w:val="24"/>
        </w:rPr>
        <w:t>поселения в</w:t>
      </w:r>
      <w:r w:rsidRPr="005D32E3">
        <w:rPr>
          <w:rFonts w:ascii="Times New Roman" w:hAnsi="Times New Roman"/>
          <w:b/>
          <w:i/>
          <w:sz w:val="24"/>
          <w:szCs w:val="24"/>
        </w:rPr>
        <w:t xml:space="preserve"> 202</w:t>
      </w:r>
      <w:r>
        <w:rPr>
          <w:rFonts w:ascii="Times New Roman" w:hAnsi="Times New Roman"/>
          <w:b/>
          <w:i/>
          <w:sz w:val="24"/>
          <w:szCs w:val="24"/>
        </w:rPr>
        <w:t>5</w:t>
      </w:r>
      <w:r w:rsidRPr="005D32E3">
        <w:rPr>
          <w:rFonts w:ascii="Times New Roman" w:hAnsi="Times New Roman"/>
          <w:b/>
          <w:i/>
          <w:sz w:val="24"/>
          <w:szCs w:val="24"/>
        </w:rPr>
        <w:t xml:space="preserve"> год</w:t>
      </w:r>
      <w:r>
        <w:rPr>
          <w:rFonts w:ascii="Times New Roman" w:hAnsi="Times New Roman"/>
          <w:b/>
          <w:i/>
          <w:sz w:val="24"/>
          <w:szCs w:val="24"/>
        </w:rPr>
        <w:t>у</w:t>
      </w:r>
      <w:r w:rsidRPr="005D32E3">
        <w:rPr>
          <w:rFonts w:ascii="Times New Roman" w:hAnsi="Times New Roman"/>
          <w:b/>
          <w:i/>
          <w:sz w:val="24"/>
          <w:szCs w:val="24"/>
        </w:rPr>
        <w:t xml:space="preserve">. </w:t>
      </w:r>
      <w:r w:rsidRPr="005D32E3">
        <w:rPr>
          <w:b/>
          <w:i/>
        </w:rPr>
        <w:t xml:space="preserve">              </w:t>
      </w:r>
    </w:p>
    <w:p w:rsidR="005565FC" w:rsidRDefault="00146044" w:rsidP="00230AB5">
      <w:pPr>
        <w:spacing w:before="120" w:line="276" w:lineRule="auto"/>
        <w:ind w:firstLine="567"/>
        <w:jc w:val="both"/>
      </w:pPr>
      <w:r>
        <w:rPr>
          <w:bCs/>
          <w:iCs/>
        </w:rPr>
        <w:t>Р</w:t>
      </w:r>
      <w:r w:rsidRPr="00DB7BB1">
        <w:rPr>
          <w:bCs/>
          <w:iCs/>
        </w:rPr>
        <w:t xml:space="preserve">асходы </w:t>
      </w:r>
      <w:r>
        <w:rPr>
          <w:bCs/>
          <w:iCs/>
        </w:rPr>
        <w:t xml:space="preserve">бюджета </w:t>
      </w:r>
      <w:r w:rsidR="007609E9">
        <w:rPr>
          <w:bCs/>
          <w:iCs/>
        </w:rPr>
        <w:t xml:space="preserve">городского поселения «Нерчинское» </w:t>
      </w:r>
      <w:r>
        <w:rPr>
          <w:bCs/>
          <w:iCs/>
        </w:rPr>
        <w:t>на 20</w:t>
      </w:r>
      <w:r w:rsidR="004524B8">
        <w:rPr>
          <w:bCs/>
          <w:iCs/>
        </w:rPr>
        <w:t>2</w:t>
      </w:r>
      <w:r w:rsidR="00030AB1">
        <w:rPr>
          <w:bCs/>
          <w:iCs/>
        </w:rPr>
        <w:t>5</w:t>
      </w:r>
      <w:r>
        <w:rPr>
          <w:bCs/>
          <w:iCs/>
        </w:rPr>
        <w:t xml:space="preserve"> год </w:t>
      </w:r>
      <w:r w:rsidRPr="00DB7BB1">
        <w:rPr>
          <w:bCs/>
          <w:iCs/>
        </w:rPr>
        <w:t xml:space="preserve">в рамках </w:t>
      </w:r>
      <w:r>
        <w:rPr>
          <w:bCs/>
          <w:iCs/>
        </w:rPr>
        <w:t xml:space="preserve">муниципальных </w:t>
      </w:r>
      <w:r w:rsidRPr="00DB7BB1">
        <w:rPr>
          <w:bCs/>
          <w:iCs/>
        </w:rPr>
        <w:t xml:space="preserve">программ составят </w:t>
      </w:r>
      <w:r w:rsidR="003A2E40">
        <w:rPr>
          <w:bCs/>
          <w:iCs/>
        </w:rPr>
        <w:t>19889,0</w:t>
      </w:r>
      <w:r w:rsidRPr="003D6D26">
        <w:rPr>
          <w:bCs/>
          <w:iCs/>
        </w:rPr>
        <w:t xml:space="preserve"> тыс. руб. (</w:t>
      </w:r>
      <w:r w:rsidR="005B5098">
        <w:rPr>
          <w:bCs/>
          <w:iCs/>
        </w:rPr>
        <w:t>3</w:t>
      </w:r>
      <w:r w:rsidR="003A2E40">
        <w:rPr>
          <w:bCs/>
          <w:iCs/>
        </w:rPr>
        <w:t>1,6</w:t>
      </w:r>
      <w:r w:rsidRPr="003D6D26">
        <w:rPr>
          <w:bCs/>
          <w:iCs/>
        </w:rPr>
        <w:t>% от общего объема</w:t>
      </w:r>
      <w:r w:rsidR="009F11D8" w:rsidRPr="003D6D26">
        <w:rPr>
          <w:bCs/>
          <w:iCs/>
        </w:rPr>
        <w:t xml:space="preserve"> расходов бюджета</w:t>
      </w:r>
      <w:r w:rsidRPr="003D6D26">
        <w:rPr>
          <w:bCs/>
          <w:iCs/>
        </w:rPr>
        <w:t>), «</w:t>
      </w:r>
      <w:proofErr w:type="spellStart"/>
      <w:r w:rsidRPr="003D6D26">
        <w:rPr>
          <w:bCs/>
          <w:iCs/>
        </w:rPr>
        <w:t>непрограммные</w:t>
      </w:r>
      <w:proofErr w:type="spellEnd"/>
      <w:r w:rsidRPr="003D6D26">
        <w:rPr>
          <w:bCs/>
          <w:iCs/>
        </w:rPr>
        <w:t>»  расходы –</w:t>
      </w:r>
      <w:r w:rsidR="005B5098">
        <w:rPr>
          <w:bCs/>
          <w:iCs/>
        </w:rPr>
        <w:t xml:space="preserve"> </w:t>
      </w:r>
      <w:r w:rsidR="003A2E40">
        <w:rPr>
          <w:bCs/>
          <w:iCs/>
        </w:rPr>
        <w:t>43091,1</w:t>
      </w:r>
      <w:r w:rsidR="005B5098">
        <w:rPr>
          <w:bCs/>
          <w:iCs/>
        </w:rPr>
        <w:t xml:space="preserve"> </w:t>
      </w:r>
      <w:r w:rsidRPr="003D6D26">
        <w:rPr>
          <w:bCs/>
          <w:iCs/>
        </w:rPr>
        <w:t>тыс. руб.  (</w:t>
      </w:r>
      <w:r w:rsidR="005B5098">
        <w:rPr>
          <w:bCs/>
          <w:iCs/>
        </w:rPr>
        <w:t>6</w:t>
      </w:r>
      <w:r w:rsidR="003A2E40">
        <w:rPr>
          <w:bCs/>
          <w:iCs/>
        </w:rPr>
        <w:t>8,</w:t>
      </w:r>
      <w:r w:rsidR="005B5098">
        <w:rPr>
          <w:bCs/>
          <w:iCs/>
        </w:rPr>
        <w:t>4</w:t>
      </w:r>
      <w:r w:rsidRPr="003D6D26">
        <w:rPr>
          <w:bCs/>
          <w:iCs/>
        </w:rPr>
        <w:t>% от общего объема).</w:t>
      </w:r>
      <w:r w:rsidR="001B7D79" w:rsidRPr="001B7D79">
        <w:rPr>
          <w:color w:val="1A1A1A"/>
        </w:rPr>
        <w:t xml:space="preserve"> </w:t>
      </w:r>
      <w:r w:rsidR="001B7D79" w:rsidRPr="00202870">
        <w:rPr>
          <w:color w:val="1A1A1A"/>
        </w:rPr>
        <w:t>Перечень</w:t>
      </w:r>
      <w:r w:rsidR="001B7D79">
        <w:rPr>
          <w:color w:val="1A1A1A"/>
        </w:rPr>
        <w:t xml:space="preserve"> </w:t>
      </w:r>
      <w:r w:rsidR="001B7D79" w:rsidRPr="00202870">
        <w:rPr>
          <w:color w:val="1A1A1A"/>
        </w:rPr>
        <w:t>муниципальных</w:t>
      </w:r>
      <w:r w:rsidR="001B7D79">
        <w:rPr>
          <w:color w:val="1A1A1A"/>
        </w:rPr>
        <w:t xml:space="preserve"> </w:t>
      </w:r>
      <w:r w:rsidR="001B7D79" w:rsidRPr="00202870">
        <w:rPr>
          <w:color w:val="1A1A1A"/>
        </w:rPr>
        <w:t>программ</w:t>
      </w:r>
      <w:r w:rsidR="001B7D79">
        <w:rPr>
          <w:color w:val="1A1A1A"/>
        </w:rPr>
        <w:t xml:space="preserve"> </w:t>
      </w:r>
      <w:r w:rsidR="001B7D79" w:rsidRPr="00202870">
        <w:rPr>
          <w:color w:val="1A1A1A"/>
        </w:rPr>
        <w:t>утверждён</w:t>
      </w:r>
      <w:r w:rsidR="001B7D79">
        <w:rPr>
          <w:color w:val="1A1A1A"/>
        </w:rPr>
        <w:t xml:space="preserve"> распоряж</w:t>
      </w:r>
      <w:r w:rsidR="001B7D79" w:rsidRPr="00202870">
        <w:rPr>
          <w:color w:val="1A1A1A"/>
        </w:rPr>
        <w:t>ением</w:t>
      </w:r>
      <w:r w:rsidR="001B7D79">
        <w:rPr>
          <w:color w:val="1A1A1A"/>
        </w:rPr>
        <w:t xml:space="preserve"> </w:t>
      </w:r>
      <w:r w:rsidR="001B7D79" w:rsidRPr="00202870">
        <w:rPr>
          <w:color w:val="1A1A1A"/>
        </w:rPr>
        <w:t>администрации от 2</w:t>
      </w:r>
      <w:r w:rsidR="001B7D79">
        <w:rPr>
          <w:color w:val="1A1A1A"/>
        </w:rPr>
        <w:t>2</w:t>
      </w:r>
      <w:r w:rsidR="001B7D79" w:rsidRPr="00202870">
        <w:rPr>
          <w:color w:val="1A1A1A"/>
        </w:rPr>
        <w:t xml:space="preserve"> </w:t>
      </w:r>
      <w:r w:rsidR="001B7D79">
        <w:rPr>
          <w:color w:val="1A1A1A"/>
        </w:rPr>
        <w:t>августа</w:t>
      </w:r>
      <w:r w:rsidR="001B7D79" w:rsidRPr="00202870">
        <w:rPr>
          <w:color w:val="1A1A1A"/>
        </w:rPr>
        <w:t xml:space="preserve"> 202</w:t>
      </w:r>
      <w:r w:rsidR="001B7D79">
        <w:rPr>
          <w:color w:val="1A1A1A"/>
        </w:rPr>
        <w:t>3</w:t>
      </w:r>
      <w:r w:rsidR="001B7D79" w:rsidRPr="00202870">
        <w:rPr>
          <w:color w:val="1A1A1A"/>
        </w:rPr>
        <w:t xml:space="preserve"> года № </w:t>
      </w:r>
      <w:r w:rsidR="001B7D79">
        <w:rPr>
          <w:color w:val="1A1A1A"/>
        </w:rPr>
        <w:t xml:space="preserve">762 </w:t>
      </w:r>
      <w:r w:rsidR="001B7D79" w:rsidRPr="00202870">
        <w:rPr>
          <w:color w:val="1A1A1A"/>
        </w:rPr>
        <w:t xml:space="preserve"> «Об утверждении перечня</w:t>
      </w:r>
      <w:r w:rsidR="001B7D79">
        <w:rPr>
          <w:color w:val="1A1A1A"/>
        </w:rPr>
        <w:t xml:space="preserve"> </w:t>
      </w:r>
      <w:r w:rsidR="001B7D79" w:rsidRPr="00202870">
        <w:rPr>
          <w:color w:val="1A1A1A"/>
        </w:rPr>
        <w:t>муниципальных программ</w:t>
      </w:r>
      <w:r w:rsidR="001B7D79">
        <w:rPr>
          <w:color w:val="1A1A1A"/>
        </w:rPr>
        <w:t>, планируемых для реализации на территории</w:t>
      </w:r>
      <w:r w:rsidR="001B7D79" w:rsidRPr="00202870">
        <w:rPr>
          <w:color w:val="1A1A1A"/>
        </w:rPr>
        <w:t xml:space="preserve"> городского </w:t>
      </w:r>
      <w:r w:rsidR="001B7D79">
        <w:rPr>
          <w:color w:val="1A1A1A"/>
        </w:rPr>
        <w:t>поселения</w:t>
      </w:r>
      <w:r w:rsidR="001B7D79" w:rsidRPr="00202870">
        <w:rPr>
          <w:color w:val="1A1A1A"/>
        </w:rPr>
        <w:t xml:space="preserve"> «</w:t>
      </w:r>
      <w:r w:rsidR="001B7D79">
        <w:rPr>
          <w:color w:val="1A1A1A"/>
        </w:rPr>
        <w:t>Нерчинское</w:t>
      </w:r>
      <w:r w:rsidR="001B7D79" w:rsidRPr="00202870">
        <w:rPr>
          <w:color w:val="1A1A1A"/>
        </w:rPr>
        <w:t>»</w:t>
      </w:r>
      <w:r w:rsidR="001B7D79">
        <w:rPr>
          <w:color w:val="1A1A1A"/>
        </w:rPr>
        <w:t xml:space="preserve"> на 2024-2026 годы»</w:t>
      </w:r>
      <w:r w:rsidR="001B7D79" w:rsidRPr="00202870">
        <w:rPr>
          <w:color w:val="1A1A1A"/>
        </w:rPr>
        <w:t xml:space="preserve">. </w:t>
      </w:r>
      <w:r w:rsidRPr="003D6D26">
        <w:t xml:space="preserve">В </w:t>
      </w:r>
      <w:r w:rsidR="004524B8" w:rsidRPr="003D6D26">
        <w:t xml:space="preserve">Перечне муниципальных программ, предусмотренных к финансированию из бюджета городского поселения </w:t>
      </w:r>
      <w:r w:rsidR="007609E9" w:rsidRPr="003D6D26">
        <w:rPr>
          <w:bCs/>
          <w:iCs/>
        </w:rPr>
        <w:t xml:space="preserve">«Нерчинское» </w:t>
      </w:r>
      <w:r w:rsidR="004524B8" w:rsidRPr="003D6D26">
        <w:t>в 202</w:t>
      </w:r>
      <w:r w:rsidR="005B5098">
        <w:t>5</w:t>
      </w:r>
      <w:r w:rsidR="004524B8" w:rsidRPr="003D6D26">
        <w:t xml:space="preserve"> году</w:t>
      </w:r>
      <w:r w:rsidRPr="003D6D26">
        <w:t xml:space="preserve"> </w:t>
      </w:r>
      <w:r w:rsidR="004524B8" w:rsidRPr="003D6D26">
        <w:t>(приложение №</w:t>
      </w:r>
      <w:r w:rsidR="00915165">
        <w:t>4</w:t>
      </w:r>
      <w:r w:rsidR="004524B8" w:rsidRPr="003D6D26">
        <w:t xml:space="preserve"> к проекту решения) содержится</w:t>
      </w:r>
      <w:r w:rsidRPr="003D6D26">
        <w:t xml:space="preserve"> </w:t>
      </w:r>
      <w:r w:rsidR="00BB4E9D" w:rsidRPr="003D6D26">
        <w:t>1</w:t>
      </w:r>
      <w:r w:rsidR="00915165">
        <w:t>3</w:t>
      </w:r>
      <w:r w:rsidRPr="003D6D26">
        <w:t xml:space="preserve"> муниципальных программ</w:t>
      </w:r>
      <w:r w:rsidR="005B5098">
        <w:t>.</w:t>
      </w:r>
      <w:r w:rsidRPr="003D6D26">
        <w:t xml:space="preserve"> </w:t>
      </w:r>
    </w:p>
    <w:p w:rsidR="00914E7B" w:rsidRPr="00202870" w:rsidRDefault="00914E7B" w:rsidP="00230AB5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 w:rsidRPr="00202870">
        <w:rPr>
          <w:color w:val="1A1A1A"/>
        </w:rPr>
        <w:t>Анализ распределения расходов в разрезе программ показал, что</w:t>
      </w:r>
      <w:r w:rsidR="001B7D79">
        <w:rPr>
          <w:color w:val="1A1A1A"/>
        </w:rPr>
        <w:t xml:space="preserve"> </w:t>
      </w:r>
      <w:r w:rsidRPr="00202870">
        <w:rPr>
          <w:color w:val="1A1A1A"/>
        </w:rPr>
        <w:t xml:space="preserve">наибольший удельный вес в структуре программных расходов </w:t>
      </w:r>
      <w:r w:rsidR="001B7D79">
        <w:rPr>
          <w:color w:val="1A1A1A"/>
        </w:rPr>
        <w:t>202</w:t>
      </w:r>
      <w:r w:rsidR="000A6875">
        <w:rPr>
          <w:color w:val="1A1A1A"/>
        </w:rPr>
        <w:t>5</w:t>
      </w:r>
      <w:r w:rsidR="001B7D79">
        <w:rPr>
          <w:color w:val="1A1A1A"/>
        </w:rPr>
        <w:t xml:space="preserve"> года </w:t>
      </w:r>
      <w:r w:rsidRPr="00202870">
        <w:rPr>
          <w:color w:val="1A1A1A"/>
        </w:rPr>
        <w:t>занимают</w:t>
      </w:r>
      <w:r w:rsidR="001B7D79">
        <w:rPr>
          <w:color w:val="1A1A1A"/>
        </w:rPr>
        <w:t xml:space="preserve"> </w:t>
      </w:r>
      <w:r w:rsidRPr="00202870">
        <w:rPr>
          <w:color w:val="1A1A1A"/>
        </w:rPr>
        <w:t xml:space="preserve">расходы на реализацию </w:t>
      </w:r>
      <w:r w:rsidR="001B7D79">
        <w:rPr>
          <w:color w:val="1A1A1A"/>
        </w:rPr>
        <w:t xml:space="preserve">следующих </w:t>
      </w:r>
      <w:r w:rsidRPr="00202870">
        <w:rPr>
          <w:color w:val="1A1A1A"/>
        </w:rPr>
        <w:t>муниципальных программ:</w:t>
      </w:r>
    </w:p>
    <w:p w:rsidR="00914E7B" w:rsidRDefault="0060794A" w:rsidP="00230AB5">
      <w:pPr>
        <w:shd w:val="clear" w:color="auto" w:fill="FFFFFF"/>
        <w:spacing w:line="276" w:lineRule="auto"/>
        <w:ind w:firstLine="567"/>
        <w:jc w:val="both"/>
        <w:rPr>
          <w:color w:val="1A1A1A"/>
        </w:rPr>
      </w:pPr>
      <w:r>
        <w:rPr>
          <w:color w:val="1A1A1A"/>
        </w:rPr>
        <w:t>-</w:t>
      </w:r>
      <w:r w:rsidR="001B7D79">
        <w:rPr>
          <w:color w:val="1A1A1A"/>
        </w:rPr>
        <w:t xml:space="preserve"> Комплексное благоустройство </w:t>
      </w:r>
      <w:r w:rsidR="001B7D79">
        <w:rPr>
          <w:bCs/>
          <w:iCs/>
        </w:rPr>
        <w:t xml:space="preserve">городского поселения «Нерчинское» </w:t>
      </w:r>
      <w:r w:rsidR="00914E7B" w:rsidRPr="00202870">
        <w:rPr>
          <w:color w:val="1A1A1A"/>
        </w:rPr>
        <w:t>–</w:t>
      </w:r>
      <w:r w:rsidR="001B7D79">
        <w:rPr>
          <w:color w:val="1A1A1A"/>
        </w:rPr>
        <w:t xml:space="preserve"> </w:t>
      </w:r>
      <w:r w:rsidR="003A2E40">
        <w:rPr>
          <w:color w:val="1A1A1A"/>
        </w:rPr>
        <w:t>9405</w:t>
      </w:r>
      <w:r w:rsidR="000A6875">
        <w:rPr>
          <w:color w:val="1A1A1A"/>
        </w:rPr>
        <w:t>,8</w:t>
      </w:r>
      <w:r w:rsidR="001B7D79">
        <w:rPr>
          <w:color w:val="1A1A1A"/>
        </w:rPr>
        <w:t xml:space="preserve"> тыс. руб</w:t>
      </w:r>
      <w:r>
        <w:rPr>
          <w:color w:val="1A1A1A"/>
        </w:rPr>
        <w:t xml:space="preserve">. или </w:t>
      </w:r>
      <w:r w:rsidR="003A2E40">
        <w:rPr>
          <w:color w:val="1A1A1A"/>
        </w:rPr>
        <w:t>47,3</w:t>
      </w:r>
      <w:r>
        <w:rPr>
          <w:color w:val="1A1A1A"/>
        </w:rPr>
        <w:t>%;</w:t>
      </w:r>
    </w:p>
    <w:p w:rsidR="0060794A" w:rsidRDefault="0060794A" w:rsidP="00230AB5">
      <w:pPr>
        <w:shd w:val="clear" w:color="auto" w:fill="FFFFFF"/>
        <w:spacing w:line="276" w:lineRule="auto"/>
        <w:ind w:firstLine="567"/>
        <w:jc w:val="both"/>
        <w:rPr>
          <w:bCs/>
          <w:iCs/>
        </w:rPr>
      </w:pPr>
      <w:r>
        <w:rPr>
          <w:color w:val="1A1A1A"/>
        </w:rPr>
        <w:t xml:space="preserve">- Комплексное развитие транспортной инфраструктуры </w:t>
      </w:r>
      <w:r>
        <w:rPr>
          <w:bCs/>
          <w:iCs/>
        </w:rPr>
        <w:t>городского поселения «Нерчинское» - 5</w:t>
      </w:r>
      <w:r w:rsidR="000A6875">
        <w:rPr>
          <w:bCs/>
          <w:iCs/>
        </w:rPr>
        <w:t>670</w:t>
      </w:r>
      <w:r>
        <w:rPr>
          <w:bCs/>
          <w:iCs/>
        </w:rPr>
        <w:t>,5 тыс. руб. или 2</w:t>
      </w:r>
      <w:r w:rsidR="003A2E40">
        <w:rPr>
          <w:bCs/>
          <w:iCs/>
        </w:rPr>
        <w:t>8</w:t>
      </w:r>
      <w:r>
        <w:rPr>
          <w:bCs/>
          <w:iCs/>
        </w:rPr>
        <w:t>,5%;</w:t>
      </w:r>
    </w:p>
    <w:p w:rsidR="00914E7B" w:rsidRDefault="0060794A" w:rsidP="00230AB5">
      <w:pPr>
        <w:spacing w:line="276" w:lineRule="auto"/>
        <w:ind w:firstLine="567"/>
        <w:jc w:val="both"/>
      </w:pPr>
      <w:r>
        <w:t xml:space="preserve">- </w:t>
      </w:r>
      <w:r w:rsidR="000A6875">
        <w:rPr>
          <w:rFonts w:eastAsia="Arial Unicode MS"/>
        </w:rPr>
        <w:t xml:space="preserve">Энергосбережение и повышение энергетической эффективности в городском поселении  «Нерчинское» </w:t>
      </w:r>
      <w:r>
        <w:rPr>
          <w:bCs/>
          <w:iCs/>
        </w:rPr>
        <w:t xml:space="preserve"> - </w:t>
      </w:r>
      <w:r w:rsidR="000A6875">
        <w:rPr>
          <w:bCs/>
          <w:iCs/>
        </w:rPr>
        <w:t>1200,0</w:t>
      </w:r>
      <w:r>
        <w:rPr>
          <w:bCs/>
          <w:iCs/>
        </w:rPr>
        <w:t xml:space="preserve"> тыс. руб. или </w:t>
      </w:r>
      <w:r w:rsidR="003A2E40">
        <w:rPr>
          <w:bCs/>
          <w:iCs/>
        </w:rPr>
        <w:t>6,0</w:t>
      </w:r>
      <w:r>
        <w:rPr>
          <w:bCs/>
          <w:iCs/>
        </w:rPr>
        <w:t>%.</w:t>
      </w:r>
    </w:p>
    <w:p w:rsidR="00146044" w:rsidRDefault="00146044" w:rsidP="00E174E5">
      <w:pPr>
        <w:spacing w:before="120"/>
        <w:jc w:val="center"/>
        <w:rPr>
          <w:rFonts w:eastAsia="Calibri"/>
          <w:lang w:eastAsia="en-US"/>
        </w:rPr>
      </w:pPr>
      <w:r w:rsidRPr="00135247">
        <w:rPr>
          <w:rFonts w:eastAsia="Calibri"/>
          <w:b/>
          <w:lang w:eastAsia="en-US"/>
        </w:rPr>
        <w:t>Объем и структура бюджетных ассигнований</w:t>
      </w:r>
    </w:p>
    <w:p w:rsidR="00146044" w:rsidRDefault="005C1BCC" w:rsidP="00E174E5">
      <w:pPr>
        <w:pStyle w:val="20"/>
        <w:tabs>
          <w:tab w:val="num" w:pos="0"/>
        </w:tabs>
        <w:spacing w:after="0" w:line="240" w:lineRule="auto"/>
        <w:ind w:left="0" w:firstLine="567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Таблица 2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44"/>
        <w:gridCol w:w="1134"/>
        <w:gridCol w:w="1134"/>
        <w:gridCol w:w="1134"/>
        <w:gridCol w:w="1134"/>
        <w:gridCol w:w="1276"/>
      </w:tblGrid>
      <w:tr w:rsidR="00DB2B1C" w:rsidRPr="001C71C3" w:rsidTr="00C417E6">
        <w:trPr>
          <w:trHeight w:val="465"/>
        </w:trPr>
        <w:tc>
          <w:tcPr>
            <w:tcW w:w="3544" w:type="dxa"/>
            <w:vMerge w:val="restart"/>
            <w:vAlign w:val="center"/>
          </w:tcPr>
          <w:p w:rsidR="00DB2B1C" w:rsidRPr="00C417E6" w:rsidRDefault="00DB2B1C" w:rsidP="00230A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DB2B1C" w:rsidRPr="00C417E6" w:rsidRDefault="00DB2B1C" w:rsidP="00230AB5">
            <w:pPr>
              <w:spacing w:line="276" w:lineRule="auto"/>
              <w:ind w:left="-108" w:firstLine="34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Ожидаемое исполнение 20</w:t>
            </w:r>
            <w:r w:rsidR="00156C71" w:rsidRPr="00C417E6">
              <w:rPr>
                <w:sz w:val="20"/>
                <w:szCs w:val="20"/>
              </w:rPr>
              <w:t>2</w:t>
            </w:r>
            <w:r w:rsidR="000A6875">
              <w:rPr>
                <w:sz w:val="20"/>
                <w:szCs w:val="20"/>
              </w:rPr>
              <w:t>4</w:t>
            </w:r>
            <w:r w:rsidRPr="00C417E6">
              <w:rPr>
                <w:sz w:val="20"/>
                <w:szCs w:val="20"/>
              </w:rPr>
              <w:t xml:space="preserve">г. </w:t>
            </w:r>
          </w:p>
        </w:tc>
        <w:tc>
          <w:tcPr>
            <w:tcW w:w="2268" w:type="dxa"/>
            <w:gridSpan w:val="2"/>
          </w:tcPr>
          <w:p w:rsidR="00DB2B1C" w:rsidRPr="00C417E6" w:rsidRDefault="00DB2B1C" w:rsidP="00230A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Проект бюджета на 20</w:t>
            </w:r>
            <w:r w:rsidR="00135247" w:rsidRPr="00C417E6">
              <w:rPr>
                <w:sz w:val="20"/>
                <w:szCs w:val="20"/>
              </w:rPr>
              <w:t>2</w:t>
            </w:r>
            <w:r w:rsidR="000A6875">
              <w:rPr>
                <w:sz w:val="20"/>
                <w:szCs w:val="20"/>
              </w:rPr>
              <w:t>5</w:t>
            </w:r>
            <w:r w:rsidRPr="00C417E6">
              <w:rPr>
                <w:sz w:val="20"/>
                <w:szCs w:val="20"/>
              </w:rPr>
              <w:t>г.</w:t>
            </w:r>
          </w:p>
        </w:tc>
        <w:tc>
          <w:tcPr>
            <w:tcW w:w="1276" w:type="dxa"/>
            <w:vMerge w:val="restart"/>
          </w:tcPr>
          <w:p w:rsidR="00DB2B1C" w:rsidRPr="00C417E6" w:rsidRDefault="00DB2B1C" w:rsidP="00230AB5">
            <w:pPr>
              <w:spacing w:line="276" w:lineRule="auto"/>
              <w:ind w:left="-108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Отклонение</w:t>
            </w:r>
          </w:p>
          <w:p w:rsidR="00C417E6" w:rsidRDefault="00DB2B1C" w:rsidP="00230A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 xml:space="preserve">(+,-), </w:t>
            </w:r>
          </w:p>
          <w:p w:rsidR="00DB2B1C" w:rsidRPr="00C417E6" w:rsidRDefault="00DB2B1C" w:rsidP="00230A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тыс. руб.</w:t>
            </w:r>
          </w:p>
        </w:tc>
      </w:tr>
      <w:tr w:rsidR="00DB2B1C" w:rsidRPr="001C71C3" w:rsidTr="00A11604">
        <w:trPr>
          <w:trHeight w:val="259"/>
        </w:trPr>
        <w:tc>
          <w:tcPr>
            <w:tcW w:w="3544" w:type="dxa"/>
            <w:vMerge/>
          </w:tcPr>
          <w:p w:rsidR="00DB2B1C" w:rsidRPr="00C417E6" w:rsidRDefault="00DB2B1C" w:rsidP="00230AB5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DB2B1C" w:rsidRPr="00C417E6" w:rsidRDefault="00DB2B1C" w:rsidP="00230AB5">
            <w:pPr>
              <w:spacing w:line="276" w:lineRule="auto"/>
              <w:ind w:left="-108" w:firstLine="34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DB2B1C" w:rsidRPr="00C417E6" w:rsidRDefault="00A11604" w:rsidP="00230A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у</w:t>
            </w:r>
            <w:r w:rsidR="00DB2B1C" w:rsidRPr="00C417E6">
              <w:rPr>
                <w:sz w:val="20"/>
                <w:szCs w:val="20"/>
              </w:rPr>
              <w:t>д</w:t>
            </w:r>
            <w:proofErr w:type="gramStart"/>
            <w:r w:rsidR="00DB2B1C" w:rsidRPr="00C417E6">
              <w:rPr>
                <w:sz w:val="20"/>
                <w:szCs w:val="20"/>
              </w:rPr>
              <w:t>.</w:t>
            </w:r>
            <w:proofErr w:type="gramEnd"/>
            <w:r w:rsidR="00DB2B1C" w:rsidRPr="00C417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2B1C" w:rsidRPr="00C417E6">
              <w:rPr>
                <w:sz w:val="20"/>
                <w:szCs w:val="20"/>
              </w:rPr>
              <w:t>в</w:t>
            </w:r>
            <w:proofErr w:type="gramEnd"/>
            <w:r w:rsidR="00DB2B1C" w:rsidRPr="00C417E6">
              <w:rPr>
                <w:sz w:val="20"/>
                <w:szCs w:val="20"/>
              </w:rPr>
              <w:t>ес,%</w:t>
            </w:r>
            <w:proofErr w:type="spellEnd"/>
          </w:p>
        </w:tc>
        <w:tc>
          <w:tcPr>
            <w:tcW w:w="1134" w:type="dxa"/>
          </w:tcPr>
          <w:p w:rsidR="00DB2B1C" w:rsidRPr="00C417E6" w:rsidRDefault="00DB2B1C" w:rsidP="00230A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тыс. руб.</w:t>
            </w:r>
          </w:p>
        </w:tc>
        <w:tc>
          <w:tcPr>
            <w:tcW w:w="1134" w:type="dxa"/>
          </w:tcPr>
          <w:p w:rsidR="00DB2B1C" w:rsidRPr="00C417E6" w:rsidRDefault="00A11604" w:rsidP="00230AB5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C417E6">
              <w:rPr>
                <w:sz w:val="20"/>
                <w:szCs w:val="20"/>
              </w:rPr>
              <w:t>у</w:t>
            </w:r>
            <w:r w:rsidR="00DB2B1C" w:rsidRPr="00C417E6">
              <w:rPr>
                <w:sz w:val="20"/>
                <w:szCs w:val="20"/>
              </w:rPr>
              <w:t>д</w:t>
            </w:r>
            <w:proofErr w:type="gramStart"/>
            <w:r w:rsidR="00DB2B1C" w:rsidRPr="00C417E6">
              <w:rPr>
                <w:sz w:val="20"/>
                <w:szCs w:val="20"/>
              </w:rPr>
              <w:t>.</w:t>
            </w:r>
            <w:proofErr w:type="gramEnd"/>
            <w:r w:rsidR="00DB2B1C" w:rsidRPr="00C417E6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DB2B1C" w:rsidRPr="00C417E6">
              <w:rPr>
                <w:sz w:val="20"/>
                <w:szCs w:val="20"/>
              </w:rPr>
              <w:t>в</w:t>
            </w:r>
            <w:proofErr w:type="gramEnd"/>
            <w:r w:rsidR="00DB2B1C" w:rsidRPr="00C417E6">
              <w:rPr>
                <w:sz w:val="20"/>
                <w:szCs w:val="20"/>
              </w:rPr>
              <w:t>ес,%</w:t>
            </w:r>
            <w:proofErr w:type="spellEnd"/>
          </w:p>
        </w:tc>
        <w:tc>
          <w:tcPr>
            <w:tcW w:w="1276" w:type="dxa"/>
            <w:vMerge/>
          </w:tcPr>
          <w:p w:rsidR="00DB2B1C" w:rsidRPr="00C417E6" w:rsidRDefault="00DB2B1C" w:rsidP="00230AB5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3398A" w:rsidRPr="001C71C3" w:rsidTr="005C2DDA">
        <w:tc>
          <w:tcPr>
            <w:tcW w:w="3544" w:type="dxa"/>
          </w:tcPr>
          <w:p w:rsidR="0073398A" w:rsidRPr="00C417E6" w:rsidRDefault="0073398A" w:rsidP="00230A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417E6">
              <w:rPr>
                <w:rFonts w:ascii="Times New Roman" w:hAnsi="Times New Roman" w:cs="Times New Roman"/>
              </w:rPr>
              <w:t>01 общегосударственные вопросы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24165,2</w:t>
            </w:r>
          </w:p>
        </w:tc>
        <w:tc>
          <w:tcPr>
            <w:tcW w:w="1134" w:type="dxa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37,1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28516,8</w:t>
            </w:r>
          </w:p>
        </w:tc>
        <w:tc>
          <w:tcPr>
            <w:tcW w:w="1134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45,3</w:t>
            </w:r>
          </w:p>
        </w:tc>
        <w:tc>
          <w:tcPr>
            <w:tcW w:w="1276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4351,6</w:t>
            </w:r>
          </w:p>
        </w:tc>
      </w:tr>
      <w:tr w:rsidR="0073398A" w:rsidRPr="001C71C3" w:rsidTr="005C2DDA">
        <w:tc>
          <w:tcPr>
            <w:tcW w:w="3544" w:type="dxa"/>
          </w:tcPr>
          <w:p w:rsidR="0073398A" w:rsidRPr="00C417E6" w:rsidRDefault="0073398A" w:rsidP="00230A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417E6">
              <w:rPr>
                <w:rFonts w:ascii="Times New Roman" w:hAnsi="Times New Roman" w:cs="Times New Roman"/>
              </w:rPr>
              <w:t>03 национальная безопасность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10,0</w:t>
            </w:r>
          </w:p>
        </w:tc>
        <w:tc>
          <w:tcPr>
            <w:tcW w:w="1134" w:type="dxa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500,0</w:t>
            </w:r>
          </w:p>
        </w:tc>
        <w:tc>
          <w:tcPr>
            <w:tcW w:w="1134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0,8</w:t>
            </w:r>
          </w:p>
        </w:tc>
        <w:tc>
          <w:tcPr>
            <w:tcW w:w="1276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490,0</w:t>
            </w:r>
          </w:p>
        </w:tc>
      </w:tr>
      <w:tr w:rsidR="0073398A" w:rsidRPr="001C71C3" w:rsidTr="005C2DDA">
        <w:tc>
          <w:tcPr>
            <w:tcW w:w="3544" w:type="dxa"/>
          </w:tcPr>
          <w:p w:rsidR="0073398A" w:rsidRPr="00C417E6" w:rsidRDefault="0073398A" w:rsidP="00230A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417E6">
              <w:rPr>
                <w:rFonts w:ascii="Times New Roman" w:hAnsi="Times New Roman" w:cs="Times New Roman"/>
              </w:rPr>
              <w:t>04 национальная экономика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5910,8</w:t>
            </w:r>
          </w:p>
        </w:tc>
        <w:tc>
          <w:tcPr>
            <w:tcW w:w="1134" w:type="dxa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9,1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9424,0</w:t>
            </w:r>
          </w:p>
        </w:tc>
        <w:tc>
          <w:tcPr>
            <w:tcW w:w="1134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</w:t>
            </w:r>
          </w:p>
        </w:tc>
        <w:tc>
          <w:tcPr>
            <w:tcW w:w="1276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3513,2</w:t>
            </w:r>
          </w:p>
        </w:tc>
      </w:tr>
      <w:tr w:rsidR="003A2E40" w:rsidRPr="001C71C3" w:rsidTr="005C2DDA">
        <w:tc>
          <w:tcPr>
            <w:tcW w:w="3544" w:type="dxa"/>
          </w:tcPr>
          <w:p w:rsidR="003A2E40" w:rsidRPr="00C417E6" w:rsidRDefault="003A2E40" w:rsidP="00230A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417E6">
              <w:rPr>
                <w:rFonts w:ascii="Times New Roman" w:hAnsi="Times New Roman" w:cs="Times New Roman"/>
              </w:rPr>
              <w:t>05 жилищно-коммунальное хозяйство</w:t>
            </w:r>
          </w:p>
        </w:tc>
        <w:tc>
          <w:tcPr>
            <w:tcW w:w="1134" w:type="dxa"/>
          </w:tcPr>
          <w:p w:rsidR="003A2E40" w:rsidRPr="00C417E6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20723,1</w:t>
            </w:r>
          </w:p>
        </w:tc>
        <w:tc>
          <w:tcPr>
            <w:tcW w:w="1134" w:type="dxa"/>
          </w:tcPr>
          <w:p w:rsidR="003A2E40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31,8</w:t>
            </w:r>
          </w:p>
        </w:tc>
        <w:tc>
          <w:tcPr>
            <w:tcW w:w="1134" w:type="dxa"/>
          </w:tcPr>
          <w:p w:rsidR="003A2E40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13021,5</w:t>
            </w:r>
          </w:p>
        </w:tc>
        <w:tc>
          <w:tcPr>
            <w:tcW w:w="1134" w:type="dxa"/>
            <w:vAlign w:val="bottom"/>
          </w:tcPr>
          <w:p w:rsidR="003A2E40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20,7</w:t>
            </w:r>
          </w:p>
        </w:tc>
        <w:tc>
          <w:tcPr>
            <w:tcW w:w="1276" w:type="dxa"/>
            <w:vAlign w:val="bottom"/>
          </w:tcPr>
          <w:p w:rsidR="003A2E40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-7701,6</w:t>
            </w:r>
          </w:p>
        </w:tc>
      </w:tr>
      <w:tr w:rsidR="0073398A" w:rsidRPr="001C71C3" w:rsidTr="005C2DDA">
        <w:tc>
          <w:tcPr>
            <w:tcW w:w="3544" w:type="dxa"/>
          </w:tcPr>
          <w:p w:rsidR="0073398A" w:rsidRPr="00C417E6" w:rsidRDefault="0073398A" w:rsidP="00230A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417E6">
              <w:rPr>
                <w:rFonts w:ascii="Times New Roman" w:hAnsi="Times New Roman" w:cs="Times New Roman"/>
              </w:rPr>
              <w:t>08 культура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7029,5</w:t>
            </w:r>
          </w:p>
        </w:tc>
        <w:tc>
          <w:tcPr>
            <w:tcW w:w="1134" w:type="dxa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7029,5</w:t>
            </w:r>
          </w:p>
        </w:tc>
        <w:tc>
          <w:tcPr>
            <w:tcW w:w="1134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276" w:type="dxa"/>
            <w:vAlign w:val="bottom"/>
          </w:tcPr>
          <w:p w:rsidR="0073398A" w:rsidRDefault="005140B1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3A2E40" w:rsidRPr="001C71C3" w:rsidTr="005C2DDA">
        <w:tc>
          <w:tcPr>
            <w:tcW w:w="3544" w:type="dxa"/>
          </w:tcPr>
          <w:p w:rsidR="003A2E40" w:rsidRPr="00C417E6" w:rsidRDefault="003A2E40" w:rsidP="00230A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417E6">
              <w:rPr>
                <w:rFonts w:ascii="Times New Roman" w:hAnsi="Times New Roman" w:cs="Times New Roman"/>
              </w:rPr>
              <w:t>10 социальная политика</w:t>
            </w:r>
          </w:p>
        </w:tc>
        <w:tc>
          <w:tcPr>
            <w:tcW w:w="1134" w:type="dxa"/>
          </w:tcPr>
          <w:p w:rsidR="003A2E40" w:rsidRPr="00C417E6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7047,6</w:t>
            </w:r>
          </w:p>
        </w:tc>
        <w:tc>
          <w:tcPr>
            <w:tcW w:w="1134" w:type="dxa"/>
          </w:tcPr>
          <w:p w:rsidR="003A2E40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10,8</w:t>
            </w:r>
          </w:p>
        </w:tc>
        <w:tc>
          <w:tcPr>
            <w:tcW w:w="1134" w:type="dxa"/>
          </w:tcPr>
          <w:p w:rsidR="003A2E40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4171,3</w:t>
            </w:r>
          </w:p>
        </w:tc>
        <w:tc>
          <w:tcPr>
            <w:tcW w:w="1134" w:type="dxa"/>
            <w:vAlign w:val="bottom"/>
          </w:tcPr>
          <w:p w:rsidR="003A2E40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6,6</w:t>
            </w:r>
          </w:p>
        </w:tc>
        <w:tc>
          <w:tcPr>
            <w:tcW w:w="1276" w:type="dxa"/>
            <w:vAlign w:val="bottom"/>
          </w:tcPr>
          <w:p w:rsidR="003A2E40" w:rsidRDefault="003A2E40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-2876,3</w:t>
            </w:r>
          </w:p>
        </w:tc>
      </w:tr>
      <w:tr w:rsidR="0073398A" w:rsidRPr="001C71C3" w:rsidTr="005C2DDA">
        <w:tc>
          <w:tcPr>
            <w:tcW w:w="3544" w:type="dxa"/>
          </w:tcPr>
          <w:p w:rsidR="0073398A" w:rsidRPr="00C417E6" w:rsidRDefault="0073398A" w:rsidP="00230A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417E6">
              <w:rPr>
                <w:rFonts w:ascii="Times New Roman" w:hAnsi="Times New Roman" w:cs="Times New Roman"/>
              </w:rPr>
              <w:t>11 физическая культура и спорт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</w:t>
            </w:r>
            <w:r w:rsidR="005140B1">
              <w:rPr>
                <w:color w:val="000000"/>
                <w:sz w:val="20"/>
                <w:szCs w:val="20"/>
              </w:rPr>
              <w:t>,0</w:t>
            </w:r>
          </w:p>
        </w:tc>
        <w:tc>
          <w:tcPr>
            <w:tcW w:w="1134" w:type="dxa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317,0</w:t>
            </w:r>
          </w:p>
        </w:tc>
        <w:tc>
          <w:tcPr>
            <w:tcW w:w="1134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bottom"/>
          </w:tcPr>
          <w:p w:rsidR="0073398A" w:rsidRDefault="005140B1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73398A" w:rsidRPr="001C71C3" w:rsidTr="005C2DDA">
        <w:tc>
          <w:tcPr>
            <w:tcW w:w="3544" w:type="dxa"/>
          </w:tcPr>
          <w:p w:rsidR="0073398A" w:rsidRPr="00C417E6" w:rsidRDefault="0073398A" w:rsidP="00230AB5">
            <w:pPr>
              <w:pStyle w:val="ConsPlusNormal"/>
              <w:spacing w:line="276" w:lineRule="auto"/>
              <w:ind w:firstLine="0"/>
              <w:jc w:val="both"/>
              <w:rPr>
                <w:rFonts w:ascii="Times New Roman" w:hAnsi="Times New Roman" w:cs="Times New Roman"/>
              </w:rPr>
            </w:pPr>
            <w:r w:rsidRPr="00C417E6">
              <w:rPr>
                <w:rFonts w:ascii="Times New Roman" w:hAnsi="Times New Roman" w:cs="Times New Roman"/>
              </w:rPr>
              <w:t xml:space="preserve">                     Итого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65203,2</w:t>
            </w:r>
          </w:p>
        </w:tc>
        <w:tc>
          <w:tcPr>
            <w:tcW w:w="1134" w:type="dxa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73398A" w:rsidRPr="00C417E6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62980,1</w:t>
            </w:r>
          </w:p>
        </w:tc>
        <w:tc>
          <w:tcPr>
            <w:tcW w:w="1134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276" w:type="dxa"/>
            <w:vAlign w:val="bottom"/>
          </w:tcPr>
          <w:p w:rsidR="0073398A" w:rsidRDefault="0073398A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-2223,1</w:t>
            </w:r>
          </w:p>
        </w:tc>
      </w:tr>
    </w:tbl>
    <w:p w:rsidR="00970D4D" w:rsidRDefault="003A4D2D" w:rsidP="00230AB5">
      <w:pPr>
        <w:pStyle w:val="21"/>
        <w:spacing w:before="120" w:after="0" w:line="276" w:lineRule="auto"/>
        <w:ind w:left="0" w:firstLine="567"/>
        <w:jc w:val="both"/>
      </w:pPr>
      <w:r w:rsidRPr="00BB015D">
        <w:t>В 202</w:t>
      </w:r>
      <w:r w:rsidR="0073398A">
        <w:t>5</w:t>
      </w:r>
      <w:r w:rsidRPr="00BB015D">
        <w:t xml:space="preserve"> году о</w:t>
      </w:r>
      <w:r w:rsidR="00146044" w:rsidRPr="00BB015D">
        <w:t xml:space="preserve">сновная доля расходов </w:t>
      </w:r>
      <w:r w:rsidR="00237B01" w:rsidRPr="00BB015D">
        <w:t>(</w:t>
      </w:r>
      <w:r w:rsidR="0073398A">
        <w:t>45,3</w:t>
      </w:r>
      <w:r w:rsidR="00930A89" w:rsidRPr="00BB015D">
        <w:t>%</w:t>
      </w:r>
      <w:r w:rsidR="00237B01" w:rsidRPr="00BB015D">
        <w:t>)</w:t>
      </w:r>
      <w:r w:rsidR="00930A89" w:rsidRPr="00BB015D">
        <w:t xml:space="preserve"> </w:t>
      </w:r>
      <w:r w:rsidR="00146044" w:rsidRPr="00BB015D">
        <w:t>приходится на раздел «</w:t>
      </w:r>
      <w:r w:rsidR="006264EC">
        <w:t>Общегосударственные вопросы</w:t>
      </w:r>
      <w:r w:rsidR="00146044" w:rsidRPr="00BB015D">
        <w:t>»</w:t>
      </w:r>
      <w:r w:rsidR="00765328" w:rsidRPr="00BB015D">
        <w:t>.</w:t>
      </w:r>
      <w:r w:rsidR="00146044" w:rsidRPr="00BB015D">
        <w:t xml:space="preserve"> </w:t>
      </w:r>
      <w:r w:rsidR="00BE53C9" w:rsidRPr="00BB015D">
        <w:t>Проектом бюджета на 20</w:t>
      </w:r>
      <w:r w:rsidR="00FF511A" w:rsidRPr="00BB015D">
        <w:t>2</w:t>
      </w:r>
      <w:r w:rsidR="0073398A">
        <w:t>5</w:t>
      </w:r>
      <w:r w:rsidR="00BE53C9" w:rsidRPr="00BB015D">
        <w:t xml:space="preserve"> год расходы</w:t>
      </w:r>
      <w:r w:rsidR="00146044" w:rsidRPr="00BB015D">
        <w:t xml:space="preserve"> на заработную плату и начисления на выплаты по оплате труда определены в </w:t>
      </w:r>
      <w:r w:rsidR="00E118A0" w:rsidRPr="00BB015D">
        <w:t xml:space="preserve">сумме </w:t>
      </w:r>
      <w:r w:rsidR="0073398A">
        <w:t>22</w:t>
      </w:r>
      <w:r w:rsidR="00B725BE">
        <w:t>255</w:t>
      </w:r>
      <w:r w:rsidR="0073398A">
        <w:t>,7</w:t>
      </w:r>
      <w:r w:rsidR="00E118A0" w:rsidRPr="00BB015D">
        <w:t xml:space="preserve"> тыс. руб. или </w:t>
      </w:r>
      <w:r w:rsidR="00FE4E20">
        <w:t>3</w:t>
      </w:r>
      <w:r w:rsidR="00236BC0" w:rsidRPr="00BB015D">
        <w:t>5</w:t>
      </w:r>
      <w:r w:rsidR="0073398A">
        <w:t>,</w:t>
      </w:r>
      <w:r w:rsidR="00B725BE">
        <w:t>3</w:t>
      </w:r>
      <w:r w:rsidR="00146044" w:rsidRPr="00BB015D">
        <w:t xml:space="preserve">% от общей суммы расходов. </w:t>
      </w:r>
      <w:r w:rsidR="007B2E52" w:rsidRPr="00BB015D">
        <w:t xml:space="preserve">Ожидаемое исполнение </w:t>
      </w:r>
      <w:r w:rsidR="00FA23EF" w:rsidRPr="00BB015D">
        <w:t>в 202</w:t>
      </w:r>
      <w:r w:rsidR="0073398A">
        <w:t>4</w:t>
      </w:r>
      <w:r w:rsidR="00FA23EF" w:rsidRPr="00BB015D">
        <w:t xml:space="preserve"> году </w:t>
      </w:r>
      <w:r w:rsidR="007B2E52" w:rsidRPr="00BB015D">
        <w:t>по фонду оплаты труда</w:t>
      </w:r>
      <w:r w:rsidR="00FA23EF" w:rsidRPr="00BB015D">
        <w:t xml:space="preserve"> составит </w:t>
      </w:r>
      <w:r w:rsidR="0073398A">
        <w:t>18268,3</w:t>
      </w:r>
      <w:r w:rsidR="00FA23EF" w:rsidRPr="00BB015D">
        <w:t xml:space="preserve"> тыс. руб. </w:t>
      </w:r>
      <w:r w:rsidR="006F5827" w:rsidRPr="00BB015D">
        <w:t>Запланированное увеличение фонда оплаты труда на 202</w:t>
      </w:r>
      <w:r w:rsidR="0073398A">
        <w:t>5</w:t>
      </w:r>
      <w:r w:rsidR="006F5827" w:rsidRPr="00BB015D">
        <w:t xml:space="preserve"> год по сравнению с ожидаемым исполнением по фонду оплаты труда в 202</w:t>
      </w:r>
      <w:r w:rsidR="0073398A">
        <w:t>4</w:t>
      </w:r>
      <w:r w:rsidR="006F5827" w:rsidRPr="00BB015D">
        <w:t xml:space="preserve"> году составляет </w:t>
      </w:r>
      <w:r w:rsidR="00B725BE">
        <w:t>3987</w:t>
      </w:r>
      <w:r w:rsidR="0073398A">
        <w:t>,4</w:t>
      </w:r>
      <w:r w:rsidR="006F5827" w:rsidRPr="00BB015D">
        <w:t xml:space="preserve"> тыс. руб. или </w:t>
      </w:r>
      <w:r w:rsidR="00B725BE">
        <w:t>21,8</w:t>
      </w:r>
      <w:r w:rsidR="006F5827" w:rsidRPr="00BB015D">
        <w:t>%.</w:t>
      </w:r>
    </w:p>
    <w:p w:rsidR="00EA7940" w:rsidRDefault="00146044" w:rsidP="00230AB5">
      <w:pPr>
        <w:pStyle w:val="a6"/>
        <w:spacing w:before="120" w:line="276" w:lineRule="auto"/>
        <w:ind w:right="0" w:firstLine="567"/>
        <w:rPr>
          <w:bCs/>
          <w:iCs/>
          <w:sz w:val="24"/>
          <w:szCs w:val="24"/>
        </w:rPr>
      </w:pPr>
      <w:r w:rsidRPr="001C71C3">
        <w:rPr>
          <w:sz w:val="24"/>
          <w:szCs w:val="24"/>
        </w:rPr>
        <w:t>По разделу</w:t>
      </w:r>
      <w:r w:rsidRPr="00125336">
        <w:rPr>
          <w:b/>
          <w:i/>
          <w:sz w:val="24"/>
          <w:szCs w:val="24"/>
        </w:rPr>
        <w:t xml:space="preserve"> </w:t>
      </w:r>
      <w:r w:rsidRPr="003F2AA2">
        <w:rPr>
          <w:b/>
          <w:sz w:val="24"/>
          <w:szCs w:val="24"/>
        </w:rPr>
        <w:t>«Общегосударственные вопросы»</w:t>
      </w:r>
      <w:r>
        <w:rPr>
          <w:sz w:val="24"/>
          <w:szCs w:val="24"/>
        </w:rPr>
        <w:t xml:space="preserve"> на 20</w:t>
      </w:r>
      <w:r w:rsidR="0025250C">
        <w:rPr>
          <w:sz w:val="24"/>
          <w:szCs w:val="24"/>
        </w:rPr>
        <w:t>2</w:t>
      </w:r>
      <w:r w:rsidR="0073398A">
        <w:rPr>
          <w:sz w:val="24"/>
          <w:szCs w:val="24"/>
        </w:rPr>
        <w:t>5</w:t>
      </w:r>
      <w:r>
        <w:rPr>
          <w:sz w:val="24"/>
          <w:szCs w:val="24"/>
        </w:rPr>
        <w:t xml:space="preserve"> год </w:t>
      </w:r>
      <w:r w:rsidRPr="00125336">
        <w:rPr>
          <w:sz w:val="24"/>
          <w:szCs w:val="24"/>
        </w:rPr>
        <w:t xml:space="preserve">предусмотрены бюджетные ассигнования на исполнение соответствующих расходных обязательств в сумме </w:t>
      </w:r>
      <w:r w:rsidR="0073398A">
        <w:rPr>
          <w:sz w:val="24"/>
          <w:szCs w:val="24"/>
        </w:rPr>
        <w:t>28516,8</w:t>
      </w:r>
      <w:r w:rsidR="000D4AA4">
        <w:rPr>
          <w:sz w:val="24"/>
          <w:szCs w:val="24"/>
        </w:rPr>
        <w:t xml:space="preserve"> </w:t>
      </w:r>
      <w:r w:rsidRPr="00125336">
        <w:rPr>
          <w:sz w:val="24"/>
          <w:szCs w:val="24"/>
        </w:rPr>
        <w:t>тыс. р</w:t>
      </w:r>
      <w:r>
        <w:rPr>
          <w:sz w:val="24"/>
          <w:szCs w:val="24"/>
        </w:rPr>
        <w:t>уб. с ростом к ожидаемому исполнению 20</w:t>
      </w:r>
      <w:r w:rsidR="00A15191">
        <w:rPr>
          <w:sz w:val="24"/>
          <w:szCs w:val="24"/>
        </w:rPr>
        <w:t>2</w:t>
      </w:r>
      <w:r w:rsidR="0073398A">
        <w:rPr>
          <w:sz w:val="24"/>
          <w:szCs w:val="24"/>
        </w:rPr>
        <w:t>4</w:t>
      </w:r>
      <w:r w:rsidRPr="00125336">
        <w:rPr>
          <w:sz w:val="24"/>
          <w:szCs w:val="24"/>
        </w:rPr>
        <w:t xml:space="preserve"> года на </w:t>
      </w:r>
      <w:r w:rsidR="00076884">
        <w:rPr>
          <w:sz w:val="24"/>
          <w:szCs w:val="24"/>
        </w:rPr>
        <w:t>4351,6</w:t>
      </w:r>
      <w:r w:rsidRPr="00125336">
        <w:rPr>
          <w:sz w:val="24"/>
          <w:szCs w:val="24"/>
        </w:rPr>
        <w:t xml:space="preserve"> тыс. руб. или на </w:t>
      </w:r>
      <w:r w:rsidR="00076884">
        <w:rPr>
          <w:sz w:val="24"/>
          <w:szCs w:val="24"/>
        </w:rPr>
        <w:t>18,0</w:t>
      </w:r>
      <w:r w:rsidRPr="00125336">
        <w:rPr>
          <w:sz w:val="24"/>
          <w:szCs w:val="24"/>
        </w:rPr>
        <w:t>%.</w:t>
      </w:r>
      <w:r w:rsidRPr="00125336">
        <w:rPr>
          <w:bCs/>
          <w:iCs/>
          <w:sz w:val="24"/>
          <w:szCs w:val="24"/>
        </w:rPr>
        <w:t xml:space="preserve"> </w:t>
      </w:r>
    </w:p>
    <w:p w:rsidR="00EA7940" w:rsidRPr="000F2C31" w:rsidRDefault="00146044" w:rsidP="00EA7940">
      <w:pPr>
        <w:pStyle w:val="a6"/>
        <w:spacing w:before="120"/>
        <w:ind w:right="-2"/>
        <w:jc w:val="center"/>
        <w:rPr>
          <w:sz w:val="24"/>
          <w:szCs w:val="24"/>
        </w:rPr>
      </w:pPr>
      <w:r>
        <w:rPr>
          <w:bCs/>
          <w:iCs/>
          <w:sz w:val="24"/>
          <w:szCs w:val="24"/>
        </w:rPr>
        <w:lastRenderedPageBreak/>
        <w:t xml:space="preserve">  </w:t>
      </w:r>
      <w:r w:rsidR="00EA7940" w:rsidRPr="000F2C31">
        <w:rPr>
          <w:iCs/>
          <w:sz w:val="24"/>
          <w:szCs w:val="24"/>
        </w:rPr>
        <w:t>Расходы</w:t>
      </w:r>
      <w:r w:rsidR="00EA7940" w:rsidRPr="000F2C31">
        <w:rPr>
          <w:iCs/>
          <w:color w:val="FF0000"/>
          <w:sz w:val="24"/>
          <w:szCs w:val="24"/>
        </w:rPr>
        <w:t xml:space="preserve"> </w:t>
      </w:r>
      <w:r w:rsidR="00EA7940" w:rsidRPr="000F2C31">
        <w:rPr>
          <w:iCs/>
          <w:sz w:val="24"/>
          <w:szCs w:val="24"/>
        </w:rPr>
        <w:t>бюджета</w:t>
      </w:r>
      <w:r w:rsidR="00EA7940" w:rsidRPr="000F2C31">
        <w:rPr>
          <w:sz w:val="24"/>
          <w:szCs w:val="24"/>
        </w:rPr>
        <w:t xml:space="preserve"> по разделу «Общегосударственные вопросы»</w:t>
      </w:r>
    </w:p>
    <w:p w:rsidR="00EA7940" w:rsidRDefault="00EA7940" w:rsidP="00EA7940">
      <w:pPr>
        <w:pStyle w:val="a6"/>
        <w:ind w:right="-2" w:firstLine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Таблица </w:t>
      </w:r>
      <w:r w:rsidR="00C46AD0">
        <w:rPr>
          <w:sz w:val="24"/>
          <w:szCs w:val="24"/>
        </w:rPr>
        <w:t>3</w:t>
      </w:r>
    </w:p>
    <w:tbl>
      <w:tblPr>
        <w:tblStyle w:val="ad"/>
        <w:tblW w:w="0" w:type="auto"/>
        <w:tblLook w:val="04A0"/>
      </w:tblPr>
      <w:tblGrid>
        <w:gridCol w:w="4361"/>
        <w:gridCol w:w="1559"/>
        <w:gridCol w:w="1418"/>
        <w:gridCol w:w="1134"/>
        <w:gridCol w:w="1098"/>
      </w:tblGrid>
      <w:tr w:rsidR="00355F5D" w:rsidTr="00C417E6">
        <w:tc>
          <w:tcPr>
            <w:tcW w:w="4361" w:type="dxa"/>
            <w:vMerge w:val="restart"/>
            <w:vAlign w:val="center"/>
          </w:tcPr>
          <w:p w:rsidR="00355F5D" w:rsidRDefault="00355F5D" w:rsidP="00230AB5">
            <w:pPr>
              <w:pStyle w:val="a6"/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  <w:r w:rsidRPr="00C90015">
              <w:rPr>
                <w:sz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</w:tcPr>
          <w:p w:rsidR="00355F5D" w:rsidRDefault="00355F5D" w:rsidP="00230AB5">
            <w:pPr>
              <w:pStyle w:val="a6"/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  <w:r w:rsidRPr="00C90015">
              <w:rPr>
                <w:sz w:val="20"/>
              </w:rPr>
              <w:t>Ожидаемое исполнение за 202</w:t>
            </w:r>
            <w:r w:rsidR="00B725BE">
              <w:rPr>
                <w:sz w:val="20"/>
              </w:rPr>
              <w:t>4</w:t>
            </w:r>
            <w:r w:rsidRPr="00C90015">
              <w:rPr>
                <w:sz w:val="20"/>
              </w:rPr>
              <w:t>г. (т.р.)</w:t>
            </w:r>
          </w:p>
        </w:tc>
        <w:tc>
          <w:tcPr>
            <w:tcW w:w="1418" w:type="dxa"/>
            <w:vMerge w:val="restart"/>
          </w:tcPr>
          <w:p w:rsidR="00355F5D" w:rsidRDefault="00355F5D" w:rsidP="00230AB5">
            <w:pPr>
              <w:pStyle w:val="a6"/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  <w:r w:rsidRPr="00C90015">
              <w:rPr>
                <w:sz w:val="20"/>
              </w:rPr>
              <w:t>Проект бюджета на 202</w:t>
            </w:r>
            <w:r w:rsidR="00B725BE">
              <w:rPr>
                <w:sz w:val="20"/>
              </w:rPr>
              <w:t>5</w:t>
            </w:r>
            <w:r w:rsidRPr="00C90015">
              <w:rPr>
                <w:sz w:val="20"/>
              </w:rPr>
              <w:t>г. (т.р.)</w:t>
            </w:r>
          </w:p>
        </w:tc>
        <w:tc>
          <w:tcPr>
            <w:tcW w:w="2232" w:type="dxa"/>
            <w:gridSpan w:val="2"/>
          </w:tcPr>
          <w:p w:rsidR="00355F5D" w:rsidRDefault="00B725BE" w:rsidP="00230AB5">
            <w:pPr>
              <w:pStyle w:val="a6"/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Темпы роста </w:t>
            </w:r>
            <w:r w:rsidR="00355F5D" w:rsidRPr="00C90015">
              <w:rPr>
                <w:sz w:val="20"/>
              </w:rPr>
              <w:t>202</w:t>
            </w:r>
            <w:r>
              <w:rPr>
                <w:sz w:val="20"/>
              </w:rPr>
              <w:t>5</w:t>
            </w:r>
            <w:r w:rsidR="00355F5D" w:rsidRPr="00C90015">
              <w:rPr>
                <w:sz w:val="20"/>
              </w:rPr>
              <w:t xml:space="preserve"> год</w:t>
            </w:r>
            <w:r w:rsidR="00230AB5">
              <w:rPr>
                <w:sz w:val="20"/>
              </w:rPr>
              <w:t>а</w:t>
            </w:r>
            <w:r w:rsidR="00355F5D" w:rsidRPr="00C90015">
              <w:rPr>
                <w:sz w:val="20"/>
              </w:rPr>
              <w:t xml:space="preserve">  к 2</w:t>
            </w:r>
            <w:r w:rsidR="00355F5D">
              <w:rPr>
                <w:sz w:val="20"/>
              </w:rPr>
              <w:t>02</w:t>
            </w:r>
            <w:r>
              <w:rPr>
                <w:sz w:val="20"/>
              </w:rPr>
              <w:t>4</w:t>
            </w:r>
            <w:r w:rsidR="00355F5D">
              <w:rPr>
                <w:sz w:val="20"/>
              </w:rPr>
              <w:t xml:space="preserve"> году</w:t>
            </w:r>
          </w:p>
        </w:tc>
      </w:tr>
      <w:tr w:rsidR="00355F5D" w:rsidTr="00355F5D">
        <w:tc>
          <w:tcPr>
            <w:tcW w:w="4361" w:type="dxa"/>
            <w:vMerge/>
          </w:tcPr>
          <w:p w:rsidR="00355F5D" w:rsidRDefault="00355F5D" w:rsidP="00230AB5">
            <w:pPr>
              <w:pStyle w:val="a6"/>
              <w:spacing w:line="276" w:lineRule="auto"/>
              <w:ind w:right="-2"/>
              <w:jc w:val="right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55F5D" w:rsidRDefault="00355F5D" w:rsidP="00230AB5">
            <w:pPr>
              <w:pStyle w:val="a6"/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55F5D" w:rsidRDefault="00355F5D" w:rsidP="00230AB5">
            <w:pPr>
              <w:pStyle w:val="a6"/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55F5D" w:rsidRDefault="00355F5D" w:rsidP="00230AB5">
            <w:pPr>
              <w:pStyle w:val="a6"/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  <w:r w:rsidRPr="00C90015">
              <w:rPr>
                <w:sz w:val="20"/>
              </w:rPr>
              <w:t>(т</w:t>
            </w:r>
            <w:r w:rsidR="00C417E6">
              <w:rPr>
                <w:sz w:val="20"/>
              </w:rPr>
              <w:t>ыс</w:t>
            </w:r>
            <w:proofErr w:type="gramStart"/>
            <w:r w:rsidRPr="00C90015">
              <w:rPr>
                <w:sz w:val="20"/>
              </w:rPr>
              <w:t>.р</w:t>
            </w:r>
            <w:proofErr w:type="gramEnd"/>
            <w:r w:rsidR="00C417E6">
              <w:rPr>
                <w:sz w:val="20"/>
              </w:rPr>
              <w:t>уб</w:t>
            </w:r>
            <w:r w:rsidRPr="00C90015">
              <w:rPr>
                <w:sz w:val="20"/>
              </w:rPr>
              <w:t>.)</w:t>
            </w:r>
          </w:p>
        </w:tc>
        <w:tc>
          <w:tcPr>
            <w:tcW w:w="1098" w:type="dxa"/>
          </w:tcPr>
          <w:p w:rsidR="00355F5D" w:rsidRDefault="00355F5D" w:rsidP="00230AB5">
            <w:pPr>
              <w:pStyle w:val="a6"/>
              <w:spacing w:line="276" w:lineRule="auto"/>
              <w:ind w:right="-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6C47E8" w:rsidTr="006C47E8">
        <w:tc>
          <w:tcPr>
            <w:tcW w:w="4361" w:type="dxa"/>
          </w:tcPr>
          <w:p w:rsidR="006C47E8" w:rsidRDefault="006C47E8" w:rsidP="00230AB5">
            <w:pPr>
              <w:pStyle w:val="a6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5D1A10">
              <w:rPr>
                <w:sz w:val="20"/>
              </w:rPr>
              <w:t>Общегосударственные вопросы – всего</w:t>
            </w:r>
          </w:p>
        </w:tc>
        <w:tc>
          <w:tcPr>
            <w:tcW w:w="1559" w:type="dxa"/>
          </w:tcPr>
          <w:p w:rsidR="006C47E8" w:rsidRPr="00355F5D" w:rsidRDefault="00B725BE" w:rsidP="00230AB5">
            <w:pPr>
              <w:pStyle w:val="a6"/>
              <w:spacing w:line="276" w:lineRule="auto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24165,2</w:t>
            </w:r>
          </w:p>
        </w:tc>
        <w:tc>
          <w:tcPr>
            <w:tcW w:w="1418" w:type="dxa"/>
          </w:tcPr>
          <w:p w:rsidR="006C47E8" w:rsidRPr="005D1A10" w:rsidRDefault="00B725BE" w:rsidP="00230A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28516,8</w:t>
            </w:r>
          </w:p>
        </w:tc>
        <w:tc>
          <w:tcPr>
            <w:tcW w:w="1134" w:type="dxa"/>
          </w:tcPr>
          <w:p w:rsidR="006C47E8" w:rsidRDefault="006C47E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</w:t>
            </w:r>
            <w:r w:rsidR="00B725BE">
              <w:rPr>
                <w:color w:val="000000"/>
                <w:sz w:val="20"/>
                <w:szCs w:val="20"/>
              </w:rPr>
              <w:t>4351,6</w:t>
            </w:r>
          </w:p>
        </w:tc>
        <w:tc>
          <w:tcPr>
            <w:tcW w:w="1098" w:type="dxa"/>
          </w:tcPr>
          <w:p w:rsidR="006C47E8" w:rsidRDefault="00B725BE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118,0</w:t>
            </w:r>
          </w:p>
        </w:tc>
      </w:tr>
      <w:tr w:rsidR="006C47E8" w:rsidTr="006C47E8">
        <w:tc>
          <w:tcPr>
            <w:tcW w:w="4361" w:type="dxa"/>
          </w:tcPr>
          <w:p w:rsidR="006C47E8" w:rsidRDefault="006C47E8" w:rsidP="00230AB5">
            <w:pPr>
              <w:pStyle w:val="a6"/>
              <w:spacing w:line="276" w:lineRule="auto"/>
              <w:ind w:right="-2"/>
              <w:jc w:val="left"/>
              <w:rPr>
                <w:sz w:val="24"/>
                <w:szCs w:val="24"/>
              </w:rPr>
            </w:pPr>
            <w:r w:rsidRPr="005D1A10">
              <w:rPr>
                <w:sz w:val="20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559" w:type="dxa"/>
          </w:tcPr>
          <w:p w:rsidR="006C47E8" w:rsidRPr="00355F5D" w:rsidRDefault="002953A8" w:rsidP="00230AB5">
            <w:pPr>
              <w:pStyle w:val="a6"/>
              <w:spacing w:line="276" w:lineRule="auto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372,9</w:t>
            </w:r>
          </w:p>
        </w:tc>
        <w:tc>
          <w:tcPr>
            <w:tcW w:w="1418" w:type="dxa"/>
          </w:tcPr>
          <w:p w:rsidR="006C47E8" w:rsidRPr="005D1A10" w:rsidRDefault="002953A8" w:rsidP="00230A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1850,7</w:t>
            </w:r>
          </w:p>
        </w:tc>
        <w:tc>
          <w:tcPr>
            <w:tcW w:w="1134" w:type="dxa"/>
          </w:tcPr>
          <w:p w:rsidR="006C47E8" w:rsidRDefault="002953A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+1477,8</w:t>
            </w:r>
          </w:p>
        </w:tc>
        <w:tc>
          <w:tcPr>
            <w:tcW w:w="1098" w:type="dxa"/>
          </w:tcPr>
          <w:p w:rsidR="006C47E8" w:rsidRDefault="002953A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5 раз</w:t>
            </w:r>
          </w:p>
        </w:tc>
      </w:tr>
      <w:tr w:rsidR="006C47E8" w:rsidTr="006C47E8">
        <w:tc>
          <w:tcPr>
            <w:tcW w:w="4361" w:type="dxa"/>
          </w:tcPr>
          <w:p w:rsidR="006C47E8" w:rsidRPr="005D1A10" w:rsidRDefault="006C47E8" w:rsidP="00230AB5">
            <w:pPr>
              <w:spacing w:line="276" w:lineRule="auto"/>
              <w:rPr>
                <w:sz w:val="20"/>
                <w:szCs w:val="20"/>
              </w:rPr>
            </w:pPr>
            <w:r w:rsidRPr="005D1A10">
              <w:rPr>
                <w:sz w:val="20"/>
                <w:szCs w:val="20"/>
              </w:rPr>
              <w:t>Функционирование законодательных (представительных) органов МСУ</w:t>
            </w:r>
          </w:p>
        </w:tc>
        <w:tc>
          <w:tcPr>
            <w:tcW w:w="1559" w:type="dxa"/>
          </w:tcPr>
          <w:p w:rsidR="006C47E8" w:rsidRPr="00355F5D" w:rsidRDefault="002953A8" w:rsidP="00230AB5">
            <w:pPr>
              <w:pStyle w:val="a6"/>
              <w:spacing w:line="276" w:lineRule="auto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978,9</w:t>
            </w:r>
          </w:p>
        </w:tc>
        <w:tc>
          <w:tcPr>
            <w:tcW w:w="1418" w:type="dxa"/>
          </w:tcPr>
          <w:p w:rsidR="006C47E8" w:rsidRPr="005D1A10" w:rsidRDefault="002953A8" w:rsidP="00230A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1355,4</w:t>
            </w:r>
          </w:p>
        </w:tc>
        <w:tc>
          <w:tcPr>
            <w:tcW w:w="1134" w:type="dxa"/>
          </w:tcPr>
          <w:p w:rsidR="006C47E8" w:rsidRDefault="002953A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+376,5</w:t>
            </w:r>
          </w:p>
        </w:tc>
        <w:tc>
          <w:tcPr>
            <w:tcW w:w="1098" w:type="dxa"/>
          </w:tcPr>
          <w:p w:rsidR="006C47E8" w:rsidRDefault="004D04A9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138,5</w:t>
            </w:r>
          </w:p>
        </w:tc>
      </w:tr>
      <w:tr w:rsidR="006C47E8" w:rsidTr="006C47E8">
        <w:tc>
          <w:tcPr>
            <w:tcW w:w="4361" w:type="dxa"/>
          </w:tcPr>
          <w:p w:rsidR="006C47E8" w:rsidRPr="005D1A10" w:rsidRDefault="006C47E8" w:rsidP="00230AB5">
            <w:pPr>
              <w:spacing w:line="276" w:lineRule="auto"/>
              <w:rPr>
                <w:sz w:val="20"/>
                <w:szCs w:val="20"/>
              </w:rPr>
            </w:pPr>
            <w:r w:rsidRPr="005D1A10">
              <w:rPr>
                <w:sz w:val="20"/>
                <w:szCs w:val="20"/>
              </w:rPr>
              <w:t>Функционирование местных администраций</w:t>
            </w:r>
          </w:p>
        </w:tc>
        <w:tc>
          <w:tcPr>
            <w:tcW w:w="1559" w:type="dxa"/>
          </w:tcPr>
          <w:p w:rsidR="006C47E8" w:rsidRPr="00355F5D" w:rsidRDefault="002953A8" w:rsidP="00230AB5">
            <w:pPr>
              <w:pStyle w:val="a6"/>
              <w:spacing w:line="276" w:lineRule="auto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6862,3</w:t>
            </w:r>
          </w:p>
        </w:tc>
        <w:tc>
          <w:tcPr>
            <w:tcW w:w="1418" w:type="dxa"/>
          </w:tcPr>
          <w:p w:rsidR="006C47E8" w:rsidRPr="005D1A10" w:rsidRDefault="002953A8" w:rsidP="00230A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7564,0</w:t>
            </w:r>
          </w:p>
        </w:tc>
        <w:tc>
          <w:tcPr>
            <w:tcW w:w="1134" w:type="dxa"/>
          </w:tcPr>
          <w:p w:rsidR="006C47E8" w:rsidRDefault="002953A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+701,7</w:t>
            </w:r>
          </w:p>
        </w:tc>
        <w:tc>
          <w:tcPr>
            <w:tcW w:w="1098" w:type="dxa"/>
          </w:tcPr>
          <w:p w:rsidR="006C47E8" w:rsidRDefault="004D04A9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110,2</w:t>
            </w:r>
          </w:p>
        </w:tc>
      </w:tr>
      <w:tr w:rsidR="006C47E8" w:rsidTr="006C47E8">
        <w:tc>
          <w:tcPr>
            <w:tcW w:w="4361" w:type="dxa"/>
          </w:tcPr>
          <w:p w:rsidR="006C47E8" w:rsidRPr="005D1A10" w:rsidRDefault="006C47E8" w:rsidP="00230AB5">
            <w:pPr>
              <w:spacing w:line="276" w:lineRule="auto"/>
              <w:rPr>
                <w:sz w:val="20"/>
                <w:szCs w:val="20"/>
              </w:rPr>
            </w:pPr>
            <w:r w:rsidRPr="005D1A1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59" w:type="dxa"/>
          </w:tcPr>
          <w:p w:rsidR="006C47E8" w:rsidRPr="00355F5D" w:rsidRDefault="002953A8" w:rsidP="00230AB5">
            <w:pPr>
              <w:pStyle w:val="a6"/>
              <w:spacing w:line="276" w:lineRule="auto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240,0</w:t>
            </w:r>
          </w:p>
        </w:tc>
        <w:tc>
          <w:tcPr>
            <w:tcW w:w="1418" w:type="dxa"/>
          </w:tcPr>
          <w:p w:rsidR="006C47E8" w:rsidRPr="005D1A10" w:rsidRDefault="002953A8" w:rsidP="00230A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283,0</w:t>
            </w:r>
          </w:p>
        </w:tc>
        <w:tc>
          <w:tcPr>
            <w:tcW w:w="1134" w:type="dxa"/>
          </w:tcPr>
          <w:p w:rsidR="006C47E8" w:rsidRDefault="002953A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+43,0</w:t>
            </w:r>
          </w:p>
        </w:tc>
        <w:tc>
          <w:tcPr>
            <w:tcW w:w="1098" w:type="dxa"/>
          </w:tcPr>
          <w:p w:rsidR="006C47E8" w:rsidRDefault="004D04A9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</w:tr>
      <w:tr w:rsidR="002953A8" w:rsidTr="006C47E8">
        <w:tc>
          <w:tcPr>
            <w:tcW w:w="4361" w:type="dxa"/>
          </w:tcPr>
          <w:p w:rsidR="002953A8" w:rsidRPr="005D1A10" w:rsidRDefault="002953A8" w:rsidP="00230AB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</w:tcPr>
          <w:p w:rsidR="002953A8" w:rsidRPr="00355F5D" w:rsidRDefault="002953A8" w:rsidP="00230AB5">
            <w:pPr>
              <w:pStyle w:val="a6"/>
              <w:spacing w:line="276" w:lineRule="auto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909,9</w:t>
            </w:r>
          </w:p>
        </w:tc>
        <w:tc>
          <w:tcPr>
            <w:tcW w:w="1418" w:type="dxa"/>
          </w:tcPr>
          <w:p w:rsidR="002953A8" w:rsidRPr="005D1A10" w:rsidRDefault="002953A8" w:rsidP="00230A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999,1</w:t>
            </w:r>
          </w:p>
        </w:tc>
        <w:tc>
          <w:tcPr>
            <w:tcW w:w="1134" w:type="dxa"/>
          </w:tcPr>
          <w:p w:rsidR="002953A8" w:rsidRDefault="002953A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+89,2</w:t>
            </w:r>
          </w:p>
        </w:tc>
        <w:tc>
          <w:tcPr>
            <w:tcW w:w="1098" w:type="dxa"/>
          </w:tcPr>
          <w:p w:rsidR="002953A8" w:rsidRDefault="004D04A9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109,8</w:t>
            </w:r>
          </w:p>
        </w:tc>
      </w:tr>
      <w:tr w:rsidR="006C47E8" w:rsidTr="006C47E8">
        <w:tc>
          <w:tcPr>
            <w:tcW w:w="4361" w:type="dxa"/>
          </w:tcPr>
          <w:p w:rsidR="006C47E8" w:rsidRPr="005D1A10" w:rsidRDefault="006C47E8" w:rsidP="00230AB5">
            <w:pPr>
              <w:spacing w:line="276" w:lineRule="auto"/>
              <w:rPr>
                <w:sz w:val="20"/>
                <w:szCs w:val="20"/>
              </w:rPr>
            </w:pPr>
            <w:r w:rsidRPr="005D1A1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559" w:type="dxa"/>
          </w:tcPr>
          <w:p w:rsidR="006C47E8" w:rsidRPr="00355F5D" w:rsidRDefault="002953A8" w:rsidP="00230AB5">
            <w:pPr>
              <w:pStyle w:val="a6"/>
              <w:spacing w:line="276" w:lineRule="auto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100,0</w:t>
            </w:r>
          </w:p>
        </w:tc>
        <w:tc>
          <w:tcPr>
            <w:tcW w:w="1418" w:type="dxa"/>
          </w:tcPr>
          <w:p w:rsidR="006C47E8" w:rsidRPr="005D1A10" w:rsidRDefault="002953A8" w:rsidP="00230A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1134" w:type="dxa"/>
          </w:tcPr>
          <w:p w:rsidR="006C47E8" w:rsidRDefault="002953A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098" w:type="dxa"/>
          </w:tcPr>
          <w:p w:rsidR="006C47E8" w:rsidRDefault="004D04A9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</w:tr>
      <w:tr w:rsidR="006C47E8" w:rsidTr="006C47E8">
        <w:tc>
          <w:tcPr>
            <w:tcW w:w="4361" w:type="dxa"/>
          </w:tcPr>
          <w:p w:rsidR="006C47E8" w:rsidRPr="005D1A10" w:rsidRDefault="006C47E8" w:rsidP="00230AB5">
            <w:pPr>
              <w:spacing w:line="276" w:lineRule="auto"/>
              <w:rPr>
                <w:sz w:val="20"/>
                <w:szCs w:val="20"/>
              </w:rPr>
            </w:pPr>
            <w:r w:rsidRPr="005D1A1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559" w:type="dxa"/>
          </w:tcPr>
          <w:p w:rsidR="006C47E8" w:rsidRPr="00355F5D" w:rsidRDefault="002953A8" w:rsidP="00230AB5">
            <w:pPr>
              <w:pStyle w:val="a6"/>
              <w:spacing w:line="276" w:lineRule="auto"/>
              <w:ind w:right="-2"/>
              <w:jc w:val="right"/>
              <w:rPr>
                <w:sz w:val="20"/>
              </w:rPr>
            </w:pPr>
            <w:r>
              <w:rPr>
                <w:sz w:val="20"/>
              </w:rPr>
              <w:t>14701,2</w:t>
            </w:r>
          </w:p>
        </w:tc>
        <w:tc>
          <w:tcPr>
            <w:tcW w:w="1418" w:type="dxa"/>
          </w:tcPr>
          <w:p w:rsidR="006C47E8" w:rsidRPr="005D1A10" w:rsidRDefault="002953A8" w:rsidP="00230AB5">
            <w:pPr>
              <w:spacing w:line="276" w:lineRule="auto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16364,6</w:t>
            </w:r>
          </w:p>
        </w:tc>
        <w:tc>
          <w:tcPr>
            <w:tcW w:w="1134" w:type="dxa"/>
          </w:tcPr>
          <w:p w:rsidR="006C47E8" w:rsidRDefault="002953A8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+1663,4</w:t>
            </w:r>
          </w:p>
        </w:tc>
        <w:tc>
          <w:tcPr>
            <w:tcW w:w="1098" w:type="dxa"/>
          </w:tcPr>
          <w:p w:rsidR="006C47E8" w:rsidRDefault="004D04A9" w:rsidP="00230AB5">
            <w:pPr>
              <w:spacing w:line="276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111,3</w:t>
            </w:r>
          </w:p>
        </w:tc>
      </w:tr>
    </w:tbl>
    <w:p w:rsidR="00355F5D" w:rsidRDefault="00355F5D" w:rsidP="00EA7940">
      <w:pPr>
        <w:pStyle w:val="a6"/>
        <w:ind w:right="-2" w:firstLine="567"/>
        <w:jc w:val="right"/>
        <w:rPr>
          <w:sz w:val="24"/>
          <w:szCs w:val="24"/>
        </w:rPr>
      </w:pPr>
    </w:p>
    <w:p w:rsidR="00F3752E" w:rsidRPr="00355BF8" w:rsidRDefault="00146044" w:rsidP="00573805">
      <w:pPr>
        <w:ind w:firstLine="567"/>
        <w:jc w:val="both"/>
      </w:pPr>
      <w:r w:rsidRPr="00355BF8">
        <w:t>Объем бюджетных ассигнований по подразделу</w:t>
      </w:r>
      <w:r w:rsidRPr="00355BF8">
        <w:rPr>
          <w:b/>
        </w:rPr>
        <w:t xml:space="preserve"> </w:t>
      </w:r>
      <w:r w:rsidRPr="00355BF8">
        <w:rPr>
          <w:b/>
          <w:i/>
        </w:rPr>
        <w:t xml:space="preserve">«Функционирование </w:t>
      </w:r>
      <w:r w:rsidR="004D04A9" w:rsidRPr="004D04A9">
        <w:rPr>
          <w:b/>
          <w:i/>
        </w:rPr>
        <w:t>высшего должностного лица муниципального образования</w:t>
      </w:r>
      <w:r w:rsidRPr="00355BF8">
        <w:rPr>
          <w:b/>
          <w:i/>
        </w:rPr>
        <w:t>»</w:t>
      </w:r>
      <w:r w:rsidRPr="00355BF8">
        <w:t xml:space="preserve"> предлагается </w:t>
      </w:r>
      <w:r w:rsidR="00F3752E" w:rsidRPr="00355BF8">
        <w:t xml:space="preserve">утвердить в </w:t>
      </w:r>
      <w:r w:rsidR="00D51B50" w:rsidRPr="00355BF8">
        <w:t xml:space="preserve">сумме </w:t>
      </w:r>
      <w:r w:rsidR="004D04A9">
        <w:t>1850,7</w:t>
      </w:r>
      <w:r w:rsidR="00D51B50" w:rsidRPr="00355BF8">
        <w:t xml:space="preserve"> тыс. руб.</w:t>
      </w:r>
      <w:r w:rsidR="00F6433D" w:rsidRPr="00355BF8">
        <w:t xml:space="preserve">, что на </w:t>
      </w:r>
      <w:r w:rsidR="00B62AEB">
        <w:t>15,</w:t>
      </w:r>
      <w:r w:rsidR="004D04A9">
        <w:t>1</w:t>
      </w:r>
      <w:r w:rsidR="00F6433D" w:rsidRPr="00355BF8">
        <w:t>% выше утвержденн</w:t>
      </w:r>
      <w:r w:rsidR="004D04A9">
        <w:t xml:space="preserve">ых </w:t>
      </w:r>
      <w:r w:rsidR="000F0EB4">
        <w:t xml:space="preserve">первоначальных </w:t>
      </w:r>
      <w:r w:rsidR="004D04A9">
        <w:t>показателей</w:t>
      </w:r>
      <w:r w:rsidR="00F6433D" w:rsidRPr="00355BF8">
        <w:t xml:space="preserve"> 202</w:t>
      </w:r>
      <w:r w:rsidR="004D04A9">
        <w:t>4</w:t>
      </w:r>
      <w:r w:rsidR="00F6433D" w:rsidRPr="00355BF8">
        <w:t xml:space="preserve"> год</w:t>
      </w:r>
      <w:r w:rsidR="004D04A9">
        <w:t>а</w:t>
      </w:r>
      <w:r w:rsidR="00F6433D" w:rsidRPr="00355BF8">
        <w:t>.</w:t>
      </w:r>
      <w:r w:rsidR="00D51B50" w:rsidRPr="00355BF8">
        <w:t xml:space="preserve"> </w:t>
      </w:r>
      <w:r w:rsidR="00355BF8" w:rsidRPr="00355BF8">
        <w:t>Расчет фонда оплаты труда главы городского поселения «Нерчинское» на 202</w:t>
      </w:r>
      <w:r w:rsidR="004D04A9">
        <w:t>5</w:t>
      </w:r>
      <w:r w:rsidR="00355BF8" w:rsidRPr="00355BF8">
        <w:t xml:space="preserve"> год произведен </w:t>
      </w:r>
      <w:r w:rsidR="00355BF8">
        <w:t xml:space="preserve">в соответствии </w:t>
      </w:r>
      <w:r w:rsidR="00A113C7">
        <w:t>с законодательством Забайкальского края,</w:t>
      </w:r>
      <w:r w:rsidR="00355BF8">
        <w:t xml:space="preserve"> </w:t>
      </w:r>
      <w:r w:rsidR="00A113C7">
        <w:rPr>
          <w:bCs/>
        </w:rPr>
        <w:t>нормативными правовыми актами муниципального района «Нерчинский район» и</w:t>
      </w:r>
      <w:r w:rsidR="00355BF8" w:rsidRPr="00355BF8">
        <w:rPr>
          <w:bCs/>
        </w:rPr>
        <w:t xml:space="preserve"> городского поселения «Нерчинское»</w:t>
      </w:r>
      <w:r w:rsidR="00355BF8" w:rsidRPr="00355BF8">
        <w:t xml:space="preserve"> </w:t>
      </w:r>
      <w:r w:rsidR="00355BF8">
        <w:t xml:space="preserve"> (</w:t>
      </w:r>
      <w:r w:rsidR="004D04A9">
        <w:t>12325х74,6х1,5х1,302</w:t>
      </w:r>
      <w:r w:rsidR="00355BF8">
        <w:t>)</w:t>
      </w:r>
      <w:r w:rsidR="004D04A9">
        <w:t xml:space="preserve"> и составил 1795,7 тыс. руб. </w:t>
      </w:r>
      <w:r w:rsidR="000F0EB4">
        <w:t>Командировочные расходы запланированы в сумме 55,0 тыс. руб.</w:t>
      </w:r>
      <w:r w:rsidR="00355BF8">
        <w:t xml:space="preserve"> </w:t>
      </w:r>
    </w:p>
    <w:p w:rsidR="00A1603B" w:rsidRDefault="00146044" w:rsidP="00230AB5">
      <w:pPr>
        <w:pStyle w:val="af3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F91339">
        <w:rPr>
          <w:rFonts w:ascii="Times New Roman" w:hAnsi="Times New Roman"/>
          <w:sz w:val="24"/>
          <w:szCs w:val="24"/>
        </w:rPr>
        <w:t xml:space="preserve">Объем бюджетных ассигнований по подразделу </w:t>
      </w:r>
      <w:r w:rsidRPr="003F2AA2">
        <w:rPr>
          <w:rFonts w:ascii="Times New Roman" w:hAnsi="Times New Roman"/>
          <w:b/>
          <w:i/>
          <w:sz w:val="24"/>
          <w:szCs w:val="24"/>
        </w:rPr>
        <w:t>«Функционирование  законодательных (представительных) органов местного самоуправления»</w:t>
      </w:r>
      <w:r w:rsidRPr="00F91339">
        <w:rPr>
          <w:rFonts w:ascii="Times New Roman" w:hAnsi="Times New Roman"/>
          <w:sz w:val="24"/>
          <w:szCs w:val="24"/>
        </w:rPr>
        <w:t xml:space="preserve"> предлагается  у</w:t>
      </w:r>
      <w:r w:rsidR="00DC19AE">
        <w:rPr>
          <w:rFonts w:ascii="Times New Roman" w:hAnsi="Times New Roman"/>
          <w:sz w:val="24"/>
          <w:szCs w:val="24"/>
        </w:rPr>
        <w:t>тверди</w:t>
      </w:r>
      <w:r w:rsidRPr="00F91339">
        <w:rPr>
          <w:rFonts w:ascii="Times New Roman" w:hAnsi="Times New Roman"/>
          <w:sz w:val="24"/>
          <w:szCs w:val="24"/>
        </w:rPr>
        <w:t xml:space="preserve">ть </w:t>
      </w:r>
      <w:r w:rsidR="00DC19AE">
        <w:rPr>
          <w:rFonts w:ascii="Times New Roman" w:hAnsi="Times New Roman"/>
          <w:sz w:val="24"/>
          <w:szCs w:val="24"/>
        </w:rPr>
        <w:t>в</w:t>
      </w:r>
      <w:r w:rsidRPr="00F91339">
        <w:rPr>
          <w:rFonts w:ascii="Times New Roman" w:hAnsi="Times New Roman"/>
          <w:sz w:val="24"/>
          <w:szCs w:val="24"/>
        </w:rPr>
        <w:t xml:space="preserve"> сумм</w:t>
      </w:r>
      <w:r w:rsidR="00DC19AE">
        <w:rPr>
          <w:rFonts w:ascii="Times New Roman" w:hAnsi="Times New Roman"/>
          <w:sz w:val="24"/>
          <w:szCs w:val="24"/>
        </w:rPr>
        <w:t>е</w:t>
      </w:r>
      <w:r w:rsidRPr="00F91339">
        <w:rPr>
          <w:rFonts w:ascii="Times New Roman" w:hAnsi="Times New Roman"/>
          <w:sz w:val="24"/>
          <w:szCs w:val="24"/>
        </w:rPr>
        <w:t xml:space="preserve"> </w:t>
      </w:r>
      <w:r w:rsidR="000F0EB4">
        <w:rPr>
          <w:rFonts w:ascii="Times New Roman" w:hAnsi="Times New Roman"/>
          <w:sz w:val="24"/>
          <w:szCs w:val="24"/>
        </w:rPr>
        <w:t>1355,4</w:t>
      </w:r>
      <w:r w:rsidRPr="00F91339">
        <w:rPr>
          <w:rFonts w:ascii="Times New Roman" w:hAnsi="Times New Roman"/>
          <w:sz w:val="24"/>
          <w:szCs w:val="24"/>
        </w:rPr>
        <w:t xml:space="preserve"> тыс. руб.</w:t>
      </w:r>
      <w:r w:rsidR="00DC19AE">
        <w:rPr>
          <w:rFonts w:ascii="Times New Roman" w:hAnsi="Times New Roman"/>
          <w:sz w:val="24"/>
          <w:szCs w:val="24"/>
        </w:rPr>
        <w:t xml:space="preserve">, что </w:t>
      </w:r>
      <w:r w:rsidR="00C06159">
        <w:rPr>
          <w:rFonts w:ascii="Times New Roman" w:hAnsi="Times New Roman"/>
          <w:sz w:val="24"/>
          <w:szCs w:val="24"/>
        </w:rPr>
        <w:t>вы</w:t>
      </w:r>
      <w:r w:rsidR="00DC19AE">
        <w:rPr>
          <w:rFonts w:ascii="Times New Roman" w:hAnsi="Times New Roman"/>
          <w:sz w:val="24"/>
          <w:szCs w:val="24"/>
        </w:rPr>
        <w:t xml:space="preserve">ше </w:t>
      </w:r>
      <w:r w:rsidRPr="00F91339">
        <w:rPr>
          <w:rFonts w:ascii="Times New Roman" w:hAnsi="Times New Roman"/>
          <w:sz w:val="24"/>
          <w:szCs w:val="24"/>
        </w:rPr>
        <w:t xml:space="preserve"> </w:t>
      </w:r>
      <w:r w:rsidR="004B0E03">
        <w:rPr>
          <w:rFonts w:ascii="Times New Roman" w:hAnsi="Times New Roman"/>
          <w:sz w:val="24"/>
          <w:szCs w:val="24"/>
        </w:rPr>
        <w:t>ожидаемого исполнения</w:t>
      </w:r>
      <w:r w:rsidR="00DC19AE">
        <w:rPr>
          <w:rFonts w:ascii="Times New Roman" w:hAnsi="Times New Roman"/>
          <w:sz w:val="24"/>
          <w:szCs w:val="24"/>
        </w:rPr>
        <w:t xml:space="preserve"> 20</w:t>
      </w:r>
      <w:r w:rsidR="00460B8C">
        <w:rPr>
          <w:rFonts w:ascii="Times New Roman" w:hAnsi="Times New Roman"/>
          <w:sz w:val="24"/>
          <w:szCs w:val="24"/>
        </w:rPr>
        <w:t>2</w:t>
      </w:r>
      <w:r w:rsidR="000F0EB4">
        <w:rPr>
          <w:rFonts w:ascii="Times New Roman" w:hAnsi="Times New Roman"/>
          <w:sz w:val="24"/>
          <w:szCs w:val="24"/>
        </w:rPr>
        <w:t>4</w:t>
      </w:r>
      <w:r w:rsidR="00DC19AE">
        <w:rPr>
          <w:rFonts w:ascii="Times New Roman" w:hAnsi="Times New Roman"/>
          <w:sz w:val="24"/>
          <w:szCs w:val="24"/>
        </w:rPr>
        <w:t xml:space="preserve"> года </w:t>
      </w:r>
      <w:r w:rsidRPr="00F91339">
        <w:rPr>
          <w:rFonts w:ascii="Times New Roman" w:hAnsi="Times New Roman"/>
          <w:sz w:val="24"/>
          <w:szCs w:val="24"/>
        </w:rPr>
        <w:t xml:space="preserve">на </w:t>
      </w:r>
      <w:r w:rsidR="000F0EB4">
        <w:rPr>
          <w:rFonts w:ascii="Times New Roman" w:hAnsi="Times New Roman"/>
          <w:sz w:val="24"/>
          <w:szCs w:val="24"/>
        </w:rPr>
        <w:t>38,5</w:t>
      </w:r>
      <w:r w:rsidRPr="00F91339">
        <w:rPr>
          <w:rFonts w:ascii="Times New Roman" w:hAnsi="Times New Roman"/>
          <w:sz w:val="24"/>
          <w:szCs w:val="24"/>
        </w:rPr>
        <w:t>%.</w:t>
      </w:r>
      <w:r>
        <w:rPr>
          <w:sz w:val="24"/>
          <w:szCs w:val="24"/>
        </w:rPr>
        <w:t xml:space="preserve"> </w:t>
      </w:r>
      <w:r w:rsidR="000F0EB4">
        <w:rPr>
          <w:rFonts w:ascii="Times New Roman" w:hAnsi="Times New Roman"/>
          <w:sz w:val="24"/>
          <w:szCs w:val="24"/>
        </w:rPr>
        <w:t>По данному</w:t>
      </w:r>
      <w:r w:rsidR="00F40D77" w:rsidRPr="00F40D77">
        <w:rPr>
          <w:rFonts w:ascii="Times New Roman" w:hAnsi="Times New Roman"/>
          <w:sz w:val="24"/>
          <w:szCs w:val="24"/>
        </w:rPr>
        <w:t xml:space="preserve"> </w:t>
      </w:r>
      <w:r w:rsidR="00275303">
        <w:rPr>
          <w:rFonts w:ascii="Times New Roman" w:hAnsi="Times New Roman"/>
          <w:sz w:val="24"/>
          <w:szCs w:val="24"/>
        </w:rPr>
        <w:t>под</w:t>
      </w:r>
      <w:r w:rsidR="00F40D77" w:rsidRPr="00F40D77">
        <w:rPr>
          <w:rFonts w:ascii="Times New Roman" w:hAnsi="Times New Roman"/>
          <w:sz w:val="24"/>
          <w:szCs w:val="24"/>
        </w:rPr>
        <w:t>раздел</w:t>
      </w:r>
      <w:r w:rsidR="000F0EB4">
        <w:rPr>
          <w:rFonts w:ascii="Times New Roman" w:hAnsi="Times New Roman"/>
          <w:sz w:val="24"/>
          <w:szCs w:val="24"/>
        </w:rPr>
        <w:t>у</w:t>
      </w:r>
      <w:r w:rsidR="00F40D77">
        <w:rPr>
          <w:sz w:val="24"/>
          <w:szCs w:val="24"/>
        </w:rPr>
        <w:t xml:space="preserve"> </w:t>
      </w:r>
      <w:r w:rsidR="00275303" w:rsidRPr="00275303">
        <w:rPr>
          <w:rFonts w:ascii="Times New Roman" w:hAnsi="Times New Roman"/>
          <w:sz w:val="24"/>
          <w:szCs w:val="24"/>
        </w:rPr>
        <w:t>учтены расходы на содержание</w:t>
      </w:r>
      <w:r w:rsidR="00275303">
        <w:rPr>
          <w:sz w:val="24"/>
          <w:szCs w:val="24"/>
        </w:rPr>
        <w:t xml:space="preserve"> </w:t>
      </w:r>
      <w:r w:rsidR="00406811">
        <w:rPr>
          <w:rFonts w:ascii="Times New Roman" w:hAnsi="Times New Roman"/>
          <w:sz w:val="24"/>
          <w:szCs w:val="24"/>
        </w:rPr>
        <w:t>Совета</w:t>
      </w:r>
      <w:r w:rsidR="00275303">
        <w:rPr>
          <w:rFonts w:ascii="Times New Roman" w:hAnsi="Times New Roman"/>
          <w:sz w:val="24"/>
          <w:szCs w:val="24"/>
        </w:rPr>
        <w:t xml:space="preserve"> городского поселения </w:t>
      </w:r>
      <w:r w:rsidR="00406811">
        <w:rPr>
          <w:rFonts w:ascii="Times New Roman" w:hAnsi="Times New Roman"/>
          <w:sz w:val="24"/>
          <w:szCs w:val="24"/>
        </w:rPr>
        <w:t>«Нерчинское»</w:t>
      </w:r>
      <w:r w:rsidR="00EA7940">
        <w:rPr>
          <w:rFonts w:ascii="Times New Roman" w:hAnsi="Times New Roman"/>
          <w:sz w:val="24"/>
          <w:szCs w:val="24"/>
        </w:rPr>
        <w:t xml:space="preserve">, в том числе на заработную плату главного специалиста в сумме </w:t>
      </w:r>
      <w:r w:rsidR="000F0EB4">
        <w:rPr>
          <w:rFonts w:ascii="Times New Roman" w:hAnsi="Times New Roman"/>
          <w:sz w:val="24"/>
          <w:szCs w:val="24"/>
        </w:rPr>
        <w:t>699,8</w:t>
      </w:r>
      <w:r w:rsidR="00EA7940">
        <w:rPr>
          <w:rFonts w:ascii="Times New Roman" w:hAnsi="Times New Roman"/>
          <w:sz w:val="24"/>
          <w:szCs w:val="24"/>
        </w:rPr>
        <w:t xml:space="preserve"> тыс. руб.</w:t>
      </w:r>
      <w:r w:rsidR="005C2DDA">
        <w:rPr>
          <w:rFonts w:ascii="Times New Roman" w:hAnsi="Times New Roman"/>
          <w:sz w:val="24"/>
          <w:szCs w:val="24"/>
        </w:rPr>
        <w:t xml:space="preserve">, </w:t>
      </w:r>
      <w:r w:rsidR="00230AB5">
        <w:rPr>
          <w:rFonts w:ascii="Times New Roman" w:hAnsi="Times New Roman"/>
          <w:sz w:val="24"/>
          <w:szCs w:val="24"/>
        </w:rPr>
        <w:t xml:space="preserve">на </w:t>
      </w:r>
      <w:r w:rsidR="005C2DDA">
        <w:rPr>
          <w:rFonts w:ascii="Times New Roman" w:hAnsi="Times New Roman"/>
          <w:sz w:val="24"/>
          <w:szCs w:val="24"/>
        </w:rPr>
        <w:t>компенсацию затрат председателя Совета, связанных с трудовой деятельностью в</w:t>
      </w:r>
      <w:proofErr w:type="gramEnd"/>
      <w:r w:rsidR="005C2DDA">
        <w:rPr>
          <w:rFonts w:ascii="Times New Roman" w:hAnsi="Times New Roman"/>
          <w:sz w:val="24"/>
          <w:szCs w:val="24"/>
        </w:rPr>
        <w:t xml:space="preserve"> сумме 92,6 тыс. руб.</w:t>
      </w:r>
      <w:r w:rsidR="00406811">
        <w:rPr>
          <w:rFonts w:ascii="Times New Roman" w:hAnsi="Times New Roman"/>
          <w:sz w:val="24"/>
          <w:szCs w:val="24"/>
        </w:rPr>
        <w:t xml:space="preserve"> </w:t>
      </w:r>
      <w:r w:rsidR="00C06159">
        <w:rPr>
          <w:rFonts w:ascii="Times New Roman" w:hAnsi="Times New Roman"/>
          <w:sz w:val="24"/>
          <w:szCs w:val="24"/>
        </w:rPr>
        <w:t>Увеличение расходов на оплату труда с начислениями</w:t>
      </w:r>
      <w:r w:rsidR="00FB2E33">
        <w:rPr>
          <w:rFonts w:ascii="Times New Roman" w:hAnsi="Times New Roman"/>
          <w:sz w:val="24"/>
          <w:szCs w:val="24"/>
        </w:rPr>
        <w:t xml:space="preserve"> </w:t>
      </w:r>
      <w:r w:rsidR="00A56A62">
        <w:rPr>
          <w:rFonts w:ascii="Times New Roman" w:hAnsi="Times New Roman"/>
          <w:sz w:val="24"/>
          <w:szCs w:val="24"/>
        </w:rPr>
        <w:t xml:space="preserve">специалиста Совета </w:t>
      </w:r>
      <w:r w:rsidR="00FB2E33">
        <w:rPr>
          <w:rFonts w:ascii="Times New Roman" w:hAnsi="Times New Roman"/>
          <w:sz w:val="24"/>
          <w:szCs w:val="24"/>
        </w:rPr>
        <w:t xml:space="preserve">составило </w:t>
      </w:r>
      <w:r w:rsidR="000F0EB4">
        <w:rPr>
          <w:rFonts w:ascii="Times New Roman" w:hAnsi="Times New Roman"/>
          <w:sz w:val="24"/>
          <w:szCs w:val="24"/>
        </w:rPr>
        <w:t>9,24</w:t>
      </w:r>
      <w:r w:rsidR="00FB2E33">
        <w:rPr>
          <w:rFonts w:ascii="Times New Roman" w:hAnsi="Times New Roman"/>
          <w:sz w:val="24"/>
          <w:szCs w:val="24"/>
        </w:rPr>
        <w:t>% к ожидаемому фонду оплаты труда</w:t>
      </w:r>
      <w:r w:rsidR="005024F7">
        <w:rPr>
          <w:rFonts w:ascii="Times New Roman" w:hAnsi="Times New Roman"/>
          <w:sz w:val="24"/>
          <w:szCs w:val="24"/>
        </w:rPr>
        <w:t>.</w:t>
      </w:r>
      <w:r w:rsidR="00FB2E33">
        <w:rPr>
          <w:rFonts w:ascii="Times New Roman" w:hAnsi="Times New Roman"/>
          <w:sz w:val="24"/>
          <w:szCs w:val="24"/>
        </w:rPr>
        <w:t xml:space="preserve"> </w:t>
      </w:r>
      <w:r w:rsidR="005024F7" w:rsidRPr="005C2DDA">
        <w:rPr>
          <w:rFonts w:ascii="Times New Roman" w:hAnsi="Times New Roman"/>
          <w:sz w:val="24"/>
          <w:szCs w:val="24"/>
        </w:rPr>
        <w:t>У</w:t>
      </w:r>
      <w:r w:rsidR="00FB2E33" w:rsidRPr="005C2DDA">
        <w:rPr>
          <w:rFonts w:ascii="Times New Roman" w:hAnsi="Times New Roman"/>
          <w:sz w:val="24"/>
          <w:szCs w:val="24"/>
        </w:rPr>
        <w:t>величение</w:t>
      </w:r>
      <w:r w:rsidR="00FB2E33">
        <w:rPr>
          <w:rFonts w:ascii="Times New Roman" w:hAnsi="Times New Roman"/>
          <w:sz w:val="24"/>
          <w:szCs w:val="24"/>
        </w:rPr>
        <w:t xml:space="preserve"> расходов на обеспечение деятельности Совета</w:t>
      </w:r>
      <w:r w:rsidR="005024F7">
        <w:rPr>
          <w:rFonts w:ascii="Times New Roman" w:hAnsi="Times New Roman"/>
          <w:sz w:val="24"/>
          <w:szCs w:val="24"/>
        </w:rPr>
        <w:t xml:space="preserve"> составило </w:t>
      </w:r>
      <w:r w:rsidR="005C2DDA">
        <w:rPr>
          <w:rFonts w:ascii="Times New Roman" w:hAnsi="Times New Roman"/>
          <w:sz w:val="24"/>
          <w:szCs w:val="24"/>
        </w:rPr>
        <w:t>129,1</w:t>
      </w:r>
      <w:r w:rsidR="005024F7">
        <w:rPr>
          <w:rFonts w:ascii="Times New Roman" w:hAnsi="Times New Roman"/>
          <w:sz w:val="24"/>
          <w:szCs w:val="24"/>
        </w:rPr>
        <w:t>% к ожидаемому исполнению 202</w:t>
      </w:r>
      <w:r w:rsidR="005C2DDA">
        <w:rPr>
          <w:rFonts w:ascii="Times New Roman" w:hAnsi="Times New Roman"/>
          <w:sz w:val="24"/>
          <w:szCs w:val="24"/>
        </w:rPr>
        <w:t>4</w:t>
      </w:r>
      <w:r w:rsidR="005024F7">
        <w:rPr>
          <w:rFonts w:ascii="Times New Roman" w:hAnsi="Times New Roman"/>
          <w:sz w:val="24"/>
          <w:szCs w:val="24"/>
        </w:rPr>
        <w:t xml:space="preserve"> года</w:t>
      </w:r>
      <w:r w:rsidR="00A56A62">
        <w:rPr>
          <w:rFonts w:ascii="Times New Roman" w:hAnsi="Times New Roman"/>
          <w:sz w:val="24"/>
          <w:szCs w:val="24"/>
        </w:rPr>
        <w:t xml:space="preserve"> (запланировано на 202</w:t>
      </w:r>
      <w:r w:rsidR="000F0EB4">
        <w:rPr>
          <w:rFonts w:ascii="Times New Roman" w:hAnsi="Times New Roman"/>
          <w:sz w:val="24"/>
          <w:szCs w:val="24"/>
        </w:rPr>
        <w:t>5</w:t>
      </w:r>
      <w:r w:rsidR="00A56A62">
        <w:rPr>
          <w:rFonts w:ascii="Times New Roman" w:hAnsi="Times New Roman"/>
          <w:sz w:val="24"/>
          <w:szCs w:val="24"/>
        </w:rPr>
        <w:t xml:space="preserve"> год </w:t>
      </w:r>
      <w:r w:rsidR="005C2DDA">
        <w:rPr>
          <w:rFonts w:ascii="Times New Roman" w:hAnsi="Times New Roman"/>
          <w:sz w:val="24"/>
          <w:szCs w:val="24"/>
        </w:rPr>
        <w:t>–</w:t>
      </w:r>
      <w:r w:rsidR="00A56A62">
        <w:rPr>
          <w:rFonts w:ascii="Times New Roman" w:hAnsi="Times New Roman"/>
          <w:sz w:val="24"/>
          <w:szCs w:val="24"/>
        </w:rPr>
        <w:t xml:space="preserve"> </w:t>
      </w:r>
      <w:r w:rsidR="005C2DDA">
        <w:rPr>
          <w:rFonts w:ascii="Times New Roman" w:hAnsi="Times New Roman"/>
          <w:sz w:val="24"/>
          <w:szCs w:val="24"/>
        </w:rPr>
        <w:t>563,0</w:t>
      </w:r>
      <w:r w:rsidR="00A56A62">
        <w:rPr>
          <w:rFonts w:ascii="Times New Roman" w:hAnsi="Times New Roman"/>
          <w:sz w:val="24"/>
          <w:szCs w:val="24"/>
        </w:rPr>
        <w:t xml:space="preserve"> тыс. руб., исполнение за 202</w:t>
      </w:r>
      <w:r w:rsidR="005C2DDA">
        <w:rPr>
          <w:rFonts w:ascii="Times New Roman" w:hAnsi="Times New Roman"/>
          <w:sz w:val="24"/>
          <w:szCs w:val="24"/>
        </w:rPr>
        <w:t>4</w:t>
      </w:r>
      <w:r w:rsidR="00A56A62">
        <w:rPr>
          <w:rFonts w:ascii="Times New Roman" w:hAnsi="Times New Roman"/>
          <w:sz w:val="24"/>
          <w:szCs w:val="24"/>
        </w:rPr>
        <w:t xml:space="preserve"> год прогнозируется в сумме </w:t>
      </w:r>
      <w:r w:rsidR="005C2DDA">
        <w:rPr>
          <w:rFonts w:ascii="Times New Roman" w:hAnsi="Times New Roman"/>
          <w:sz w:val="24"/>
          <w:szCs w:val="24"/>
        </w:rPr>
        <w:t>245,7</w:t>
      </w:r>
      <w:r w:rsidR="00A56A62">
        <w:rPr>
          <w:rFonts w:ascii="Times New Roman" w:hAnsi="Times New Roman"/>
          <w:sz w:val="24"/>
          <w:szCs w:val="24"/>
        </w:rPr>
        <w:t xml:space="preserve"> тыс. руб.</w:t>
      </w:r>
      <w:r w:rsidR="000F0EB4">
        <w:rPr>
          <w:rFonts w:ascii="Times New Roman" w:hAnsi="Times New Roman"/>
          <w:sz w:val="24"/>
          <w:szCs w:val="24"/>
        </w:rPr>
        <w:t>).</w:t>
      </w:r>
      <w:r w:rsidR="00A56A62">
        <w:rPr>
          <w:rFonts w:ascii="Times New Roman" w:hAnsi="Times New Roman"/>
          <w:sz w:val="24"/>
          <w:szCs w:val="24"/>
        </w:rPr>
        <w:t xml:space="preserve"> </w:t>
      </w:r>
      <w:r w:rsidR="000F0EB4">
        <w:rPr>
          <w:rFonts w:ascii="Times New Roman" w:hAnsi="Times New Roman"/>
          <w:sz w:val="24"/>
          <w:szCs w:val="24"/>
        </w:rPr>
        <w:t>С</w:t>
      </w:r>
      <w:r w:rsidR="002835CF">
        <w:rPr>
          <w:rFonts w:ascii="Times New Roman" w:hAnsi="Times New Roman"/>
          <w:sz w:val="24"/>
          <w:szCs w:val="24"/>
        </w:rPr>
        <w:t xml:space="preserve">мета расходов </w:t>
      </w:r>
      <w:r w:rsidR="005C2DDA">
        <w:rPr>
          <w:rFonts w:ascii="Times New Roman" w:hAnsi="Times New Roman"/>
          <w:sz w:val="24"/>
          <w:szCs w:val="24"/>
        </w:rPr>
        <w:t>Совета городского поселения «Нерчинское»</w:t>
      </w:r>
      <w:r w:rsidR="00A56A62">
        <w:rPr>
          <w:rFonts w:ascii="Times New Roman" w:hAnsi="Times New Roman"/>
          <w:sz w:val="24"/>
          <w:szCs w:val="24"/>
        </w:rPr>
        <w:t xml:space="preserve"> </w:t>
      </w:r>
      <w:r w:rsidR="00997D24">
        <w:rPr>
          <w:rFonts w:ascii="Times New Roman" w:hAnsi="Times New Roman"/>
          <w:sz w:val="24"/>
          <w:szCs w:val="24"/>
        </w:rPr>
        <w:t xml:space="preserve">к проекту бюджета </w:t>
      </w:r>
      <w:r w:rsidR="002835CF">
        <w:rPr>
          <w:rFonts w:ascii="Times New Roman" w:hAnsi="Times New Roman"/>
          <w:sz w:val="24"/>
          <w:szCs w:val="24"/>
        </w:rPr>
        <w:t>прилагается.</w:t>
      </w:r>
    </w:p>
    <w:p w:rsidR="001C0BFF" w:rsidRDefault="00146044" w:rsidP="00230AB5">
      <w:pPr>
        <w:spacing w:before="120"/>
        <w:ind w:firstLine="567"/>
        <w:jc w:val="both"/>
      </w:pPr>
      <w:r w:rsidRPr="002835CF">
        <w:t>Объем бюджетных</w:t>
      </w:r>
      <w:r w:rsidRPr="003B5C3A">
        <w:t xml:space="preserve"> ассигнований по </w:t>
      </w:r>
      <w:r w:rsidRPr="0006351C">
        <w:t xml:space="preserve">подразделу </w:t>
      </w:r>
      <w:r w:rsidRPr="003F2AA2">
        <w:rPr>
          <w:b/>
          <w:i/>
        </w:rPr>
        <w:t>«Функционирование местных администраций»</w:t>
      </w:r>
      <w:r w:rsidRPr="003B5C3A">
        <w:t xml:space="preserve"> </w:t>
      </w:r>
      <w:r w:rsidR="00DD0278">
        <w:t>на 20</w:t>
      </w:r>
      <w:r w:rsidR="00461CD0">
        <w:t>2</w:t>
      </w:r>
      <w:r w:rsidR="00201283">
        <w:t>5</w:t>
      </w:r>
      <w:r w:rsidR="00DD0278">
        <w:t xml:space="preserve"> год </w:t>
      </w:r>
      <w:r w:rsidRPr="003B5C3A">
        <w:t xml:space="preserve">предлагается </w:t>
      </w:r>
      <w:r w:rsidR="003002D1">
        <w:t>утверди</w:t>
      </w:r>
      <w:r>
        <w:t xml:space="preserve">ть </w:t>
      </w:r>
      <w:r w:rsidR="003002D1">
        <w:t xml:space="preserve">в сумме </w:t>
      </w:r>
      <w:r w:rsidR="00201283">
        <w:t>7564,0</w:t>
      </w:r>
      <w:r w:rsidR="0006351C">
        <w:t xml:space="preserve"> </w:t>
      </w:r>
      <w:r w:rsidRPr="003B5C3A">
        <w:t>т</w:t>
      </w:r>
      <w:r>
        <w:t>ыс</w:t>
      </w:r>
      <w:r w:rsidRPr="003B5C3A">
        <w:t>.</w:t>
      </w:r>
      <w:r>
        <w:t xml:space="preserve"> </w:t>
      </w:r>
      <w:r w:rsidRPr="003B5C3A">
        <w:t>р</w:t>
      </w:r>
      <w:r>
        <w:t>уб</w:t>
      </w:r>
      <w:r w:rsidRPr="003B5C3A">
        <w:t>.</w:t>
      </w:r>
      <w:r w:rsidR="0006351C">
        <w:t xml:space="preserve">, что на </w:t>
      </w:r>
      <w:r w:rsidR="00201283">
        <w:t>10,2</w:t>
      </w:r>
      <w:r w:rsidR="0006351C">
        <w:t xml:space="preserve">% </w:t>
      </w:r>
      <w:r w:rsidR="00460B8C">
        <w:t>выш</w:t>
      </w:r>
      <w:r w:rsidR="0006351C">
        <w:t>е ожидаемого исполнения</w:t>
      </w:r>
      <w:r w:rsidRPr="003B5C3A">
        <w:t xml:space="preserve"> 20</w:t>
      </w:r>
      <w:r w:rsidR="00460B8C">
        <w:t>2</w:t>
      </w:r>
      <w:r w:rsidR="00201283">
        <w:t>4</w:t>
      </w:r>
      <w:r w:rsidR="003002D1">
        <w:t xml:space="preserve"> </w:t>
      </w:r>
      <w:r>
        <w:t>г</w:t>
      </w:r>
      <w:r w:rsidR="003002D1">
        <w:t>ода.</w:t>
      </w:r>
      <w:r w:rsidR="00FD0391">
        <w:t xml:space="preserve"> </w:t>
      </w:r>
      <w:proofErr w:type="gramStart"/>
      <w:r w:rsidR="00DD0278">
        <w:t>По данному подразделу предусмотрены расходы на оплату труда с начислениями муниципальных служащих</w:t>
      </w:r>
      <w:r w:rsidR="00681CC2">
        <w:t xml:space="preserve"> в количестве </w:t>
      </w:r>
      <w:r w:rsidR="00113DA7">
        <w:t>9</w:t>
      </w:r>
      <w:r w:rsidR="00681CC2">
        <w:t xml:space="preserve"> штатных единиц</w:t>
      </w:r>
      <w:r w:rsidR="00B40C82">
        <w:t xml:space="preserve"> в сумме </w:t>
      </w:r>
      <w:r w:rsidR="00900544">
        <w:t>7464,0</w:t>
      </w:r>
      <w:r w:rsidR="00B40C82">
        <w:t xml:space="preserve"> тыс. руб. и командировочные расходы в сумме 100,0 тыс. руб.</w:t>
      </w:r>
      <w:r w:rsidR="00DD0278">
        <w:t xml:space="preserve"> </w:t>
      </w:r>
      <w:r w:rsidR="007F7BB9">
        <w:t xml:space="preserve">Фонд оплаты труда муниципальных служащих рассчитан </w:t>
      </w:r>
      <w:r w:rsidR="001C0BFF">
        <w:t xml:space="preserve">в </w:t>
      </w:r>
      <w:r w:rsidR="00113DA7">
        <w:t>соответствие</w:t>
      </w:r>
      <w:r w:rsidR="001C0BFF">
        <w:t xml:space="preserve"> Методики расчета нормативов формирования расходов на содержание органов местного самоуправления городских и сельских поселений муниципального района «Нерчинский район», утвержденной </w:t>
      </w:r>
      <w:r w:rsidR="001C0BFF">
        <w:rPr>
          <w:bCs/>
        </w:rPr>
        <w:t xml:space="preserve">Постановлением </w:t>
      </w:r>
      <w:r w:rsidR="001C0BFF" w:rsidRPr="0066514F">
        <w:t>администрации муниципального</w:t>
      </w:r>
      <w:proofErr w:type="gramEnd"/>
      <w:r w:rsidR="001C0BFF" w:rsidRPr="0066514F">
        <w:t xml:space="preserve"> района «Нерчинский район» от </w:t>
      </w:r>
      <w:r w:rsidR="00B40C82">
        <w:t>07.08.2020</w:t>
      </w:r>
      <w:r w:rsidR="00113DA7" w:rsidRPr="00113DA7">
        <w:t xml:space="preserve"> № </w:t>
      </w:r>
      <w:r w:rsidR="00B40C82">
        <w:t xml:space="preserve">53 </w:t>
      </w:r>
      <w:r w:rsidR="00900544">
        <w:t>(в ред. от 27.09.2024)</w:t>
      </w:r>
      <w:r w:rsidR="001C0BFF">
        <w:t xml:space="preserve">. </w:t>
      </w:r>
    </w:p>
    <w:p w:rsidR="00146044" w:rsidRDefault="00146044" w:rsidP="00230AB5">
      <w:pPr>
        <w:pStyle w:val="21"/>
        <w:spacing w:before="120" w:after="0"/>
        <w:ind w:left="0" w:firstLine="567"/>
        <w:jc w:val="both"/>
        <w:rPr>
          <w:spacing w:val="-2"/>
        </w:rPr>
      </w:pPr>
      <w:proofErr w:type="gramStart"/>
      <w:r w:rsidRPr="00EA650F">
        <w:t>По подразделу</w:t>
      </w:r>
      <w:r w:rsidRPr="00A11729">
        <w:t xml:space="preserve"> </w:t>
      </w:r>
      <w:r w:rsidRPr="003F2AA2">
        <w:rPr>
          <w:b/>
          <w:i/>
        </w:rPr>
        <w:t>«Обеспечение деятельности финансовых, налоговых и таможенных органов и органов финансового (финансово-бюджетного) надзора»</w:t>
      </w:r>
      <w:r w:rsidRPr="00A11729">
        <w:t xml:space="preserve"> </w:t>
      </w:r>
      <w:r w:rsidRPr="00A11729">
        <w:lastRenderedPageBreak/>
        <w:t xml:space="preserve">предусмотрены </w:t>
      </w:r>
      <w:r w:rsidRPr="00A11729">
        <w:rPr>
          <w:bCs/>
          <w:iCs/>
        </w:rPr>
        <w:t xml:space="preserve">расходы на межбюджетные трансферты из бюджета </w:t>
      </w:r>
      <w:r w:rsidR="001C0BFF">
        <w:rPr>
          <w:bCs/>
          <w:iCs/>
        </w:rPr>
        <w:t xml:space="preserve">городского </w:t>
      </w:r>
      <w:r w:rsidRPr="00A11729">
        <w:rPr>
          <w:bCs/>
          <w:iCs/>
        </w:rPr>
        <w:t>поселения</w:t>
      </w:r>
      <w:r w:rsidR="00997D24">
        <w:rPr>
          <w:bCs/>
          <w:iCs/>
        </w:rPr>
        <w:t xml:space="preserve"> «Нерчинское»</w:t>
      </w:r>
      <w:r w:rsidRPr="00A11729">
        <w:rPr>
          <w:bCs/>
          <w:iCs/>
        </w:rPr>
        <w:t xml:space="preserve"> в бюджет муниципального района «Нерчинский район» в соответствии с заключенным соглашением </w:t>
      </w:r>
      <w:r w:rsidR="00FB65E6" w:rsidRPr="00FB65E6">
        <w:t xml:space="preserve">о передаче </w:t>
      </w:r>
      <w:r w:rsidR="00FB65E6">
        <w:t>КСП</w:t>
      </w:r>
      <w:r w:rsidR="00FB65E6" w:rsidRPr="00FB65E6">
        <w:t xml:space="preserve"> муниципального района «Нерчинский район» части полномочий по осуществлению внешнего муниципального финансового контроля</w:t>
      </w:r>
      <w:r w:rsidRPr="00A11729">
        <w:rPr>
          <w:bCs/>
          <w:iCs/>
        </w:rPr>
        <w:t xml:space="preserve"> </w:t>
      </w:r>
      <w:r w:rsidRPr="00A11729">
        <w:rPr>
          <w:spacing w:val="-2"/>
        </w:rPr>
        <w:t xml:space="preserve">в сумме </w:t>
      </w:r>
      <w:r w:rsidR="00113DA7">
        <w:rPr>
          <w:spacing w:val="-2"/>
        </w:rPr>
        <w:t>283</w:t>
      </w:r>
      <w:r w:rsidR="00FB65E6">
        <w:rPr>
          <w:spacing w:val="-2"/>
        </w:rPr>
        <w:t>,0</w:t>
      </w:r>
      <w:r w:rsidRPr="00A11729">
        <w:rPr>
          <w:spacing w:val="-2"/>
        </w:rPr>
        <w:t xml:space="preserve"> тыс. руб.</w:t>
      </w:r>
      <w:r w:rsidR="00D1239F">
        <w:rPr>
          <w:spacing w:val="-2"/>
        </w:rPr>
        <w:t xml:space="preserve"> </w:t>
      </w:r>
      <w:proofErr w:type="gramEnd"/>
    </w:p>
    <w:p w:rsidR="00FF2800" w:rsidRPr="00FC7344" w:rsidRDefault="00FF2800" w:rsidP="00230AB5">
      <w:pPr>
        <w:pStyle w:val="a6"/>
        <w:spacing w:before="120"/>
        <w:ind w:right="0" w:firstLine="567"/>
        <w:rPr>
          <w:sz w:val="24"/>
          <w:szCs w:val="24"/>
        </w:rPr>
      </w:pPr>
      <w:r w:rsidRPr="00613BE2">
        <w:rPr>
          <w:sz w:val="24"/>
          <w:szCs w:val="24"/>
        </w:rPr>
        <w:t xml:space="preserve">По </w:t>
      </w:r>
      <w:r w:rsidRPr="00FF2800">
        <w:rPr>
          <w:sz w:val="24"/>
          <w:szCs w:val="24"/>
        </w:rPr>
        <w:t xml:space="preserve">подразделу </w:t>
      </w:r>
      <w:r w:rsidRPr="00FF2800">
        <w:rPr>
          <w:b/>
          <w:i/>
          <w:sz w:val="24"/>
          <w:szCs w:val="24"/>
        </w:rPr>
        <w:t>«Обеспечение проведения выборов и референдумов»</w:t>
      </w:r>
      <w:r>
        <w:rPr>
          <w:sz w:val="24"/>
          <w:szCs w:val="24"/>
        </w:rPr>
        <w:t xml:space="preserve"> предусмотрены расходы на обеспечение деятельности избирательной комиссии на территории городского поселения «Нерчин</w:t>
      </w:r>
      <w:r w:rsidRPr="00B31908">
        <w:rPr>
          <w:sz w:val="24"/>
          <w:szCs w:val="24"/>
        </w:rPr>
        <w:t>ское</w:t>
      </w:r>
      <w:r>
        <w:rPr>
          <w:sz w:val="24"/>
          <w:szCs w:val="24"/>
        </w:rPr>
        <w:t xml:space="preserve">» в целях избрания депутатов Совета городского поселения в сумме 999,1 тыс. руб. (смета расходов на проведение выборов представлена). </w:t>
      </w:r>
    </w:p>
    <w:p w:rsidR="00FF2800" w:rsidRDefault="00146044" w:rsidP="00230AB5">
      <w:pPr>
        <w:pStyle w:val="a6"/>
        <w:tabs>
          <w:tab w:val="left" w:pos="567"/>
        </w:tabs>
        <w:spacing w:before="120"/>
        <w:ind w:right="0" w:firstLine="567"/>
        <w:rPr>
          <w:sz w:val="24"/>
          <w:szCs w:val="24"/>
        </w:rPr>
      </w:pPr>
      <w:proofErr w:type="gramStart"/>
      <w:r w:rsidRPr="00686C5C">
        <w:rPr>
          <w:sz w:val="24"/>
          <w:szCs w:val="24"/>
        </w:rPr>
        <w:t xml:space="preserve">В соответствие статье 81 </w:t>
      </w:r>
      <w:r>
        <w:rPr>
          <w:sz w:val="24"/>
          <w:szCs w:val="24"/>
        </w:rPr>
        <w:t>«</w:t>
      </w:r>
      <w:r w:rsidRPr="00686C5C">
        <w:rPr>
          <w:sz w:val="24"/>
          <w:szCs w:val="24"/>
        </w:rPr>
        <w:t>Резервные фонды исполнительных органов государственной власти (местных администраций)» БК РФ в составе бюджета</w:t>
      </w:r>
      <w:r w:rsidR="00C10CD6">
        <w:rPr>
          <w:sz w:val="24"/>
          <w:szCs w:val="24"/>
        </w:rPr>
        <w:t xml:space="preserve"> городского поселения</w:t>
      </w:r>
      <w:r w:rsidRPr="00686C5C">
        <w:rPr>
          <w:sz w:val="24"/>
          <w:szCs w:val="24"/>
        </w:rPr>
        <w:t xml:space="preserve"> </w:t>
      </w:r>
      <w:r w:rsidR="00997D24">
        <w:rPr>
          <w:sz w:val="24"/>
          <w:szCs w:val="24"/>
        </w:rPr>
        <w:t xml:space="preserve">«Нерчинское» </w:t>
      </w:r>
      <w:r w:rsidR="00C10CD6">
        <w:rPr>
          <w:sz w:val="24"/>
          <w:szCs w:val="24"/>
        </w:rPr>
        <w:t>предусмотрен</w:t>
      </w:r>
      <w:r w:rsidRPr="00686C5C">
        <w:rPr>
          <w:sz w:val="24"/>
          <w:szCs w:val="24"/>
        </w:rPr>
        <w:t xml:space="preserve"> </w:t>
      </w:r>
      <w:r w:rsidRPr="003F2AA2">
        <w:rPr>
          <w:b/>
          <w:i/>
          <w:sz w:val="24"/>
          <w:szCs w:val="24"/>
        </w:rPr>
        <w:t>резервный фонд</w:t>
      </w:r>
      <w:r w:rsidRPr="00686C5C">
        <w:rPr>
          <w:sz w:val="24"/>
          <w:szCs w:val="24"/>
        </w:rPr>
        <w:t xml:space="preserve"> в сумме 1</w:t>
      </w:r>
      <w:r>
        <w:rPr>
          <w:sz w:val="24"/>
          <w:szCs w:val="24"/>
        </w:rPr>
        <w:t>0</w:t>
      </w:r>
      <w:r w:rsidRPr="00686C5C">
        <w:rPr>
          <w:sz w:val="24"/>
          <w:szCs w:val="24"/>
        </w:rPr>
        <w:t xml:space="preserve">0,0 тыс. руб. </w:t>
      </w:r>
      <w:r w:rsidR="00E879E0">
        <w:rPr>
          <w:sz w:val="24"/>
          <w:szCs w:val="24"/>
        </w:rPr>
        <w:t>Р</w:t>
      </w:r>
      <w:r w:rsidRPr="00686C5C">
        <w:rPr>
          <w:sz w:val="24"/>
          <w:szCs w:val="24"/>
        </w:rPr>
        <w:t xml:space="preserve">асходование </w:t>
      </w:r>
      <w:r w:rsidR="00E879E0">
        <w:rPr>
          <w:sz w:val="24"/>
          <w:szCs w:val="24"/>
        </w:rPr>
        <w:t>фонда</w:t>
      </w:r>
      <w:r w:rsidRPr="00686C5C">
        <w:rPr>
          <w:sz w:val="24"/>
          <w:szCs w:val="24"/>
        </w:rPr>
        <w:t xml:space="preserve"> осуществляется согласно Положению о порядке расходования средств резервного фонда администрации городского поселения «Нерчинское»</w:t>
      </w:r>
      <w:r w:rsidR="00681CC2">
        <w:rPr>
          <w:sz w:val="24"/>
          <w:szCs w:val="24"/>
        </w:rPr>
        <w:t xml:space="preserve">, утвержденному постановлением администрации городского поселения </w:t>
      </w:r>
      <w:r w:rsidR="00113DA7">
        <w:rPr>
          <w:sz w:val="24"/>
          <w:szCs w:val="24"/>
        </w:rPr>
        <w:t xml:space="preserve">«Нерчинское» </w:t>
      </w:r>
      <w:r w:rsidR="00681CC2">
        <w:rPr>
          <w:sz w:val="24"/>
          <w:szCs w:val="24"/>
        </w:rPr>
        <w:t>от 17</w:t>
      </w:r>
      <w:r w:rsidR="00FF2800">
        <w:rPr>
          <w:sz w:val="24"/>
          <w:szCs w:val="24"/>
        </w:rPr>
        <w:t>.05.</w:t>
      </w:r>
      <w:r w:rsidR="00681CC2">
        <w:rPr>
          <w:sz w:val="24"/>
          <w:szCs w:val="24"/>
        </w:rPr>
        <w:t>2016 №19</w:t>
      </w:r>
      <w:r w:rsidRPr="00686C5C">
        <w:rPr>
          <w:sz w:val="24"/>
          <w:szCs w:val="24"/>
        </w:rPr>
        <w:t>.</w:t>
      </w:r>
      <w:proofErr w:type="gramEnd"/>
    </w:p>
    <w:p w:rsidR="00E554D6" w:rsidRDefault="00146044" w:rsidP="00230AB5">
      <w:pPr>
        <w:pStyle w:val="a6"/>
        <w:tabs>
          <w:tab w:val="left" w:pos="851"/>
        </w:tabs>
        <w:spacing w:before="120"/>
        <w:ind w:right="0" w:firstLine="567"/>
        <w:rPr>
          <w:sz w:val="24"/>
          <w:szCs w:val="24"/>
        </w:rPr>
      </w:pPr>
      <w:proofErr w:type="gramStart"/>
      <w:r w:rsidRPr="00786C0F">
        <w:rPr>
          <w:sz w:val="24"/>
          <w:szCs w:val="24"/>
        </w:rPr>
        <w:t>На решение задач общегосударственного характера по</w:t>
      </w:r>
      <w:r w:rsidRPr="00786C0F">
        <w:rPr>
          <w:i/>
          <w:sz w:val="24"/>
          <w:szCs w:val="24"/>
        </w:rPr>
        <w:t xml:space="preserve"> </w:t>
      </w:r>
      <w:r w:rsidRPr="00786C0F">
        <w:rPr>
          <w:sz w:val="24"/>
          <w:szCs w:val="24"/>
        </w:rPr>
        <w:t>подразделу</w:t>
      </w:r>
      <w:r w:rsidRPr="00786C0F">
        <w:rPr>
          <w:b/>
          <w:sz w:val="24"/>
          <w:szCs w:val="24"/>
        </w:rPr>
        <w:t xml:space="preserve"> </w:t>
      </w:r>
      <w:r w:rsidRPr="00786C0F">
        <w:rPr>
          <w:b/>
          <w:i/>
          <w:sz w:val="24"/>
          <w:szCs w:val="24"/>
        </w:rPr>
        <w:t>«Другие общегосударственные вопросы»</w:t>
      </w:r>
      <w:r w:rsidRPr="00786C0F">
        <w:rPr>
          <w:sz w:val="24"/>
          <w:szCs w:val="24"/>
        </w:rPr>
        <w:t xml:space="preserve"> в 20</w:t>
      </w:r>
      <w:r w:rsidR="002B7741" w:rsidRPr="00786C0F">
        <w:rPr>
          <w:sz w:val="24"/>
          <w:szCs w:val="24"/>
        </w:rPr>
        <w:t>2</w:t>
      </w:r>
      <w:r w:rsidR="00FF2800">
        <w:rPr>
          <w:sz w:val="24"/>
          <w:szCs w:val="24"/>
        </w:rPr>
        <w:t>5</w:t>
      </w:r>
      <w:r w:rsidRPr="00786C0F">
        <w:rPr>
          <w:sz w:val="24"/>
          <w:szCs w:val="24"/>
        </w:rPr>
        <w:t xml:space="preserve"> году предусматривается израсходовать </w:t>
      </w:r>
      <w:r w:rsidR="00FF2800">
        <w:rPr>
          <w:sz w:val="24"/>
          <w:szCs w:val="24"/>
        </w:rPr>
        <w:t>16364,6</w:t>
      </w:r>
      <w:r w:rsidRPr="00786C0F">
        <w:rPr>
          <w:sz w:val="24"/>
          <w:szCs w:val="24"/>
        </w:rPr>
        <w:t xml:space="preserve"> тыс. руб. </w:t>
      </w:r>
      <w:r w:rsidR="00E879E0">
        <w:rPr>
          <w:sz w:val="24"/>
          <w:szCs w:val="24"/>
        </w:rPr>
        <w:t>Б</w:t>
      </w:r>
      <w:r w:rsidRPr="00786C0F">
        <w:rPr>
          <w:sz w:val="24"/>
          <w:szCs w:val="24"/>
        </w:rPr>
        <w:t>юджетные ассигнования к ожидаемому исполнению 20</w:t>
      </w:r>
      <w:r w:rsidR="000B2FF5" w:rsidRPr="00786C0F">
        <w:rPr>
          <w:sz w:val="24"/>
          <w:szCs w:val="24"/>
        </w:rPr>
        <w:t>2</w:t>
      </w:r>
      <w:r w:rsidR="00FF2800">
        <w:rPr>
          <w:sz w:val="24"/>
          <w:szCs w:val="24"/>
        </w:rPr>
        <w:t>4</w:t>
      </w:r>
      <w:r w:rsidRPr="00786C0F">
        <w:rPr>
          <w:sz w:val="24"/>
          <w:szCs w:val="24"/>
        </w:rPr>
        <w:t xml:space="preserve"> года у</w:t>
      </w:r>
      <w:r w:rsidR="002667D4" w:rsidRPr="00786C0F">
        <w:rPr>
          <w:sz w:val="24"/>
          <w:szCs w:val="24"/>
        </w:rPr>
        <w:t>велич</w:t>
      </w:r>
      <w:r w:rsidRPr="00786C0F">
        <w:rPr>
          <w:sz w:val="24"/>
          <w:szCs w:val="24"/>
        </w:rPr>
        <w:t xml:space="preserve">ены  на </w:t>
      </w:r>
      <w:r w:rsidR="00FF2800">
        <w:rPr>
          <w:sz w:val="24"/>
          <w:szCs w:val="24"/>
        </w:rPr>
        <w:t>1663,4</w:t>
      </w:r>
      <w:r w:rsidRPr="00786C0F">
        <w:rPr>
          <w:sz w:val="24"/>
          <w:szCs w:val="24"/>
        </w:rPr>
        <w:t xml:space="preserve"> тыс. руб. или на </w:t>
      </w:r>
      <w:r w:rsidR="00FF2800">
        <w:rPr>
          <w:sz w:val="24"/>
          <w:szCs w:val="24"/>
        </w:rPr>
        <w:t>11,3</w:t>
      </w:r>
      <w:r w:rsidRPr="00786C0F">
        <w:rPr>
          <w:sz w:val="24"/>
          <w:szCs w:val="24"/>
        </w:rPr>
        <w:t xml:space="preserve">%. </w:t>
      </w:r>
      <w:r w:rsidR="002C021C" w:rsidRPr="00786C0F">
        <w:rPr>
          <w:sz w:val="24"/>
          <w:szCs w:val="24"/>
        </w:rPr>
        <w:t xml:space="preserve">Фонд оплаты труда </w:t>
      </w:r>
      <w:r w:rsidR="00AD401A">
        <w:rPr>
          <w:sz w:val="24"/>
          <w:szCs w:val="24"/>
        </w:rPr>
        <w:t xml:space="preserve">с начислениями на выплаты по оплате труда </w:t>
      </w:r>
      <w:r w:rsidR="00AD401A" w:rsidRPr="003E222A">
        <w:rPr>
          <w:sz w:val="24"/>
          <w:szCs w:val="24"/>
        </w:rPr>
        <w:t xml:space="preserve">служащих и </w:t>
      </w:r>
      <w:r w:rsidR="00E61B24">
        <w:rPr>
          <w:sz w:val="24"/>
          <w:szCs w:val="24"/>
        </w:rPr>
        <w:t xml:space="preserve">работников </w:t>
      </w:r>
      <w:r w:rsidR="00AD401A" w:rsidRPr="003E222A">
        <w:rPr>
          <w:sz w:val="24"/>
          <w:szCs w:val="24"/>
        </w:rPr>
        <w:t>обслуживающего персонала администрации городского поселения «Нерчинское»</w:t>
      </w:r>
      <w:r w:rsidR="002C021C" w:rsidRPr="00786C0F">
        <w:rPr>
          <w:sz w:val="24"/>
          <w:szCs w:val="24"/>
        </w:rPr>
        <w:t xml:space="preserve"> </w:t>
      </w:r>
      <w:r w:rsidR="007419EB" w:rsidRPr="00786C0F">
        <w:rPr>
          <w:sz w:val="24"/>
          <w:szCs w:val="24"/>
        </w:rPr>
        <w:t>на 202</w:t>
      </w:r>
      <w:r w:rsidR="00FF2800">
        <w:rPr>
          <w:sz w:val="24"/>
          <w:szCs w:val="24"/>
        </w:rPr>
        <w:t>5</w:t>
      </w:r>
      <w:r w:rsidR="007419EB" w:rsidRPr="00786C0F">
        <w:rPr>
          <w:sz w:val="24"/>
          <w:szCs w:val="24"/>
        </w:rPr>
        <w:t xml:space="preserve"> год запланирован в сумме </w:t>
      </w:r>
      <w:r w:rsidR="00FF2800">
        <w:rPr>
          <w:sz w:val="24"/>
          <w:szCs w:val="24"/>
        </w:rPr>
        <w:t>12296,2</w:t>
      </w:r>
      <w:r w:rsidR="004E3D28" w:rsidRPr="00786C0F">
        <w:rPr>
          <w:sz w:val="24"/>
          <w:szCs w:val="24"/>
        </w:rPr>
        <w:t xml:space="preserve"> тыс</w:t>
      </w:r>
      <w:proofErr w:type="gramEnd"/>
      <w:r w:rsidR="004E3D28" w:rsidRPr="00786C0F">
        <w:rPr>
          <w:sz w:val="24"/>
          <w:szCs w:val="24"/>
        </w:rPr>
        <w:t xml:space="preserve">. руб., </w:t>
      </w:r>
      <w:r w:rsidR="002C021C" w:rsidRPr="00786C0F">
        <w:rPr>
          <w:sz w:val="24"/>
          <w:szCs w:val="24"/>
        </w:rPr>
        <w:t>увеличен</w:t>
      </w:r>
      <w:r w:rsidR="00113DA7">
        <w:rPr>
          <w:sz w:val="24"/>
          <w:szCs w:val="24"/>
        </w:rPr>
        <w:t>ие</w:t>
      </w:r>
      <w:r w:rsidR="00BC1A91" w:rsidRPr="00BC1A91">
        <w:rPr>
          <w:sz w:val="24"/>
          <w:szCs w:val="24"/>
        </w:rPr>
        <w:t xml:space="preserve"> </w:t>
      </w:r>
      <w:r w:rsidR="00BC1A91" w:rsidRPr="00786C0F">
        <w:rPr>
          <w:sz w:val="24"/>
          <w:szCs w:val="24"/>
        </w:rPr>
        <w:t>к ожидаемому исполнению 202</w:t>
      </w:r>
      <w:r w:rsidR="00FF2800">
        <w:rPr>
          <w:sz w:val="24"/>
          <w:szCs w:val="24"/>
        </w:rPr>
        <w:t>4</w:t>
      </w:r>
      <w:r w:rsidR="00BC1A91" w:rsidRPr="00786C0F">
        <w:rPr>
          <w:sz w:val="24"/>
          <w:szCs w:val="24"/>
        </w:rPr>
        <w:t xml:space="preserve"> года</w:t>
      </w:r>
      <w:r w:rsidR="002C021C" w:rsidRPr="00786C0F">
        <w:rPr>
          <w:sz w:val="24"/>
          <w:szCs w:val="24"/>
        </w:rPr>
        <w:t xml:space="preserve"> </w:t>
      </w:r>
      <w:r w:rsidR="00BC1A91">
        <w:rPr>
          <w:sz w:val="24"/>
          <w:szCs w:val="24"/>
        </w:rPr>
        <w:t xml:space="preserve">составило </w:t>
      </w:r>
      <w:r w:rsidR="00FF2800">
        <w:rPr>
          <w:sz w:val="24"/>
          <w:szCs w:val="24"/>
        </w:rPr>
        <w:t>1873,7</w:t>
      </w:r>
      <w:r w:rsidR="002C021C" w:rsidRPr="00786C0F">
        <w:rPr>
          <w:sz w:val="24"/>
          <w:szCs w:val="24"/>
        </w:rPr>
        <w:t xml:space="preserve"> тыс. руб. или </w:t>
      </w:r>
      <w:r w:rsidR="00FF2800">
        <w:rPr>
          <w:sz w:val="24"/>
          <w:szCs w:val="24"/>
        </w:rPr>
        <w:t>18,0</w:t>
      </w:r>
      <w:r w:rsidR="002C021C" w:rsidRPr="00786C0F">
        <w:rPr>
          <w:sz w:val="24"/>
          <w:szCs w:val="24"/>
        </w:rPr>
        <w:t>%</w:t>
      </w:r>
      <w:r w:rsidR="00BC1A91">
        <w:rPr>
          <w:sz w:val="24"/>
          <w:szCs w:val="24"/>
        </w:rPr>
        <w:t>.</w:t>
      </w:r>
      <w:r w:rsidR="005D65DF" w:rsidRPr="00786C0F">
        <w:rPr>
          <w:sz w:val="24"/>
          <w:szCs w:val="24"/>
        </w:rPr>
        <w:t xml:space="preserve"> </w:t>
      </w:r>
      <w:proofErr w:type="gramStart"/>
      <w:r w:rsidR="003E222A" w:rsidRPr="003E222A">
        <w:rPr>
          <w:sz w:val="24"/>
          <w:szCs w:val="24"/>
        </w:rPr>
        <w:t>Согласно</w:t>
      </w:r>
      <w:proofErr w:type="gramEnd"/>
      <w:r w:rsidR="003E222A" w:rsidRPr="003E222A">
        <w:rPr>
          <w:sz w:val="24"/>
          <w:szCs w:val="24"/>
        </w:rPr>
        <w:t xml:space="preserve"> штатного расписания </w:t>
      </w:r>
      <w:r w:rsidR="003E222A">
        <w:rPr>
          <w:sz w:val="24"/>
          <w:szCs w:val="24"/>
        </w:rPr>
        <w:t>на 202</w:t>
      </w:r>
      <w:r w:rsidR="00FF2800">
        <w:rPr>
          <w:sz w:val="24"/>
          <w:szCs w:val="24"/>
        </w:rPr>
        <w:t>5</w:t>
      </w:r>
      <w:r w:rsidR="003E222A">
        <w:rPr>
          <w:sz w:val="24"/>
          <w:szCs w:val="24"/>
        </w:rPr>
        <w:t xml:space="preserve"> год штатная численность </w:t>
      </w:r>
      <w:r w:rsidR="003E222A" w:rsidRPr="003E222A">
        <w:rPr>
          <w:sz w:val="24"/>
          <w:szCs w:val="24"/>
        </w:rPr>
        <w:t xml:space="preserve">служащих и </w:t>
      </w:r>
      <w:r w:rsidR="00E61B24">
        <w:rPr>
          <w:sz w:val="24"/>
          <w:szCs w:val="24"/>
        </w:rPr>
        <w:t xml:space="preserve">работников </w:t>
      </w:r>
      <w:r w:rsidR="003E222A" w:rsidRPr="003E222A">
        <w:rPr>
          <w:sz w:val="24"/>
          <w:szCs w:val="24"/>
        </w:rPr>
        <w:t xml:space="preserve">обслуживающего персонала </w:t>
      </w:r>
      <w:r w:rsidR="00D430E7">
        <w:rPr>
          <w:sz w:val="24"/>
          <w:szCs w:val="24"/>
        </w:rPr>
        <w:t>состав</w:t>
      </w:r>
      <w:r w:rsidR="008A240B">
        <w:rPr>
          <w:sz w:val="24"/>
          <w:szCs w:val="24"/>
        </w:rPr>
        <w:t>ляе</w:t>
      </w:r>
      <w:r w:rsidR="00D430E7">
        <w:rPr>
          <w:sz w:val="24"/>
          <w:szCs w:val="24"/>
        </w:rPr>
        <w:t>т 19 штатных единиц</w:t>
      </w:r>
      <w:r w:rsidR="008A240B">
        <w:rPr>
          <w:sz w:val="24"/>
          <w:szCs w:val="24"/>
        </w:rPr>
        <w:t>.</w:t>
      </w:r>
      <w:r w:rsidR="00D430E7">
        <w:rPr>
          <w:sz w:val="24"/>
          <w:szCs w:val="24"/>
        </w:rPr>
        <w:t xml:space="preserve"> </w:t>
      </w:r>
      <w:r w:rsidR="00F4014F">
        <w:rPr>
          <w:sz w:val="24"/>
          <w:szCs w:val="24"/>
        </w:rPr>
        <w:t>Расчет годового ф</w:t>
      </w:r>
      <w:r w:rsidR="003E222A">
        <w:rPr>
          <w:sz w:val="24"/>
          <w:szCs w:val="24"/>
        </w:rPr>
        <w:t>онд</w:t>
      </w:r>
      <w:r w:rsidR="00F4014F">
        <w:rPr>
          <w:sz w:val="24"/>
          <w:szCs w:val="24"/>
        </w:rPr>
        <w:t>а</w:t>
      </w:r>
      <w:r w:rsidR="00D430E7">
        <w:rPr>
          <w:sz w:val="24"/>
          <w:szCs w:val="24"/>
        </w:rPr>
        <w:t xml:space="preserve"> оплаты</w:t>
      </w:r>
      <w:r w:rsidR="003E222A">
        <w:rPr>
          <w:sz w:val="24"/>
          <w:szCs w:val="24"/>
        </w:rPr>
        <w:t xml:space="preserve"> труда </w:t>
      </w:r>
      <w:r w:rsidR="00761818">
        <w:rPr>
          <w:sz w:val="24"/>
          <w:szCs w:val="24"/>
        </w:rPr>
        <w:t>на 202</w:t>
      </w:r>
      <w:r w:rsidR="00FF2800">
        <w:rPr>
          <w:sz w:val="24"/>
          <w:szCs w:val="24"/>
        </w:rPr>
        <w:t>5</w:t>
      </w:r>
      <w:r w:rsidR="00761818">
        <w:rPr>
          <w:sz w:val="24"/>
          <w:szCs w:val="24"/>
        </w:rPr>
        <w:t xml:space="preserve"> год </w:t>
      </w:r>
      <w:r w:rsidR="00FF2800">
        <w:rPr>
          <w:sz w:val="24"/>
          <w:szCs w:val="24"/>
        </w:rPr>
        <w:t>прилагается к</w:t>
      </w:r>
      <w:r w:rsidR="00A75453">
        <w:rPr>
          <w:sz w:val="24"/>
          <w:szCs w:val="24"/>
        </w:rPr>
        <w:t xml:space="preserve"> проект</w:t>
      </w:r>
      <w:r w:rsidR="00FF2800">
        <w:rPr>
          <w:sz w:val="24"/>
          <w:szCs w:val="24"/>
        </w:rPr>
        <w:t>у</w:t>
      </w:r>
      <w:r w:rsidR="00A75453">
        <w:rPr>
          <w:sz w:val="24"/>
          <w:szCs w:val="24"/>
        </w:rPr>
        <w:t xml:space="preserve"> бюджета.</w:t>
      </w:r>
      <w:r w:rsidR="00F4014F">
        <w:rPr>
          <w:sz w:val="24"/>
          <w:szCs w:val="24"/>
        </w:rPr>
        <w:t xml:space="preserve"> </w:t>
      </w:r>
      <w:r w:rsidR="00E554D6">
        <w:rPr>
          <w:sz w:val="24"/>
          <w:szCs w:val="24"/>
        </w:rPr>
        <w:t>Р</w:t>
      </w:r>
      <w:r w:rsidR="00E879E0" w:rsidRPr="00786C0F">
        <w:rPr>
          <w:sz w:val="24"/>
          <w:szCs w:val="24"/>
        </w:rPr>
        <w:t>асходы на содержание администрации</w:t>
      </w:r>
      <w:r w:rsidR="00295C67">
        <w:rPr>
          <w:sz w:val="24"/>
          <w:szCs w:val="24"/>
        </w:rPr>
        <w:t xml:space="preserve"> </w:t>
      </w:r>
      <w:r w:rsidR="00DF1E57">
        <w:rPr>
          <w:sz w:val="24"/>
          <w:szCs w:val="24"/>
        </w:rPr>
        <w:t>прогнозируются с понижением к уровню 2024 года</w:t>
      </w:r>
      <w:r w:rsidR="00E554D6">
        <w:rPr>
          <w:sz w:val="24"/>
          <w:szCs w:val="24"/>
        </w:rPr>
        <w:t xml:space="preserve"> </w:t>
      </w:r>
      <w:r w:rsidR="00E554D6" w:rsidRPr="00786C0F">
        <w:rPr>
          <w:sz w:val="24"/>
          <w:szCs w:val="24"/>
        </w:rPr>
        <w:t xml:space="preserve">на </w:t>
      </w:r>
      <w:r w:rsidR="00E554D6">
        <w:rPr>
          <w:sz w:val="24"/>
          <w:szCs w:val="24"/>
        </w:rPr>
        <w:t>210,3</w:t>
      </w:r>
      <w:r w:rsidR="00E554D6" w:rsidRPr="00786C0F">
        <w:rPr>
          <w:sz w:val="24"/>
          <w:szCs w:val="24"/>
        </w:rPr>
        <w:t xml:space="preserve"> тыс. руб. </w:t>
      </w:r>
      <w:r w:rsidR="00E554D6">
        <w:rPr>
          <w:sz w:val="24"/>
          <w:szCs w:val="24"/>
        </w:rPr>
        <w:t>и состав</w:t>
      </w:r>
      <w:r w:rsidR="00A308DD">
        <w:rPr>
          <w:sz w:val="24"/>
          <w:szCs w:val="24"/>
        </w:rPr>
        <w:t>ят</w:t>
      </w:r>
      <w:r w:rsidR="00E554D6">
        <w:rPr>
          <w:sz w:val="24"/>
          <w:szCs w:val="24"/>
        </w:rPr>
        <w:t xml:space="preserve"> 4068,4</w:t>
      </w:r>
      <w:r w:rsidR="00295C67">
        <w:rPr>
          <w:sz w:val="24"/>
          <w:szCs w:val="24"/>
        </w:rPr>
        <w:t xml:space="preserve"> тыс. руб.</w:t>
      </w:r>
    </w:p>
    <w:p w:rsidR="000471B0" w:rsidRDefault="00E61B24" w:rsidP="00B01B43">
      <w:pPr>
        <w:pStyle w:val="a6"/>
        <w:tabs>
          <w:tab w:val="left" w:pos="851"/>
        </w:tabs>
        <w:ind w:right="0" w:firstLine="567"/>
        <w:rPr>
          <w:b/>
          <w:i/>
          <w:sz w:val="24"/>
          <w:szCs w:val="24"/>
        </w:rPr>
      </w:pPr>
      <w:r w:rsidRPr="00C47A6E">
        <w:rPr>
          <w:b/>
          <w:i/>
          <w:sz w:val="24"/>
          <w:szCs w:val="24"/>
        </w:rPr>
        <w:t>КСП отмечает, что фонд оплаты труда служащих и работников обслуживающего персонала</w:t>
      </w:r>
      <w:r w:rsidRPr="00C47A6E">
        <w:rPr>
          <w:b/>
          <w:sz w:val="24"/>
          <w:szCs w:val="24"/>
        </w:rPr>
        <w:t xml:space="preserve"> </w:t>
      </w:r>
      <w:r w:rsidRPr="00C47A6E">
        <w:rPr>
          <w:b/>
          <w:i/>
          <w:sz w:val="24"/>
          <w:szCs w:val="24"/>
        </w:rPr>
        <w:t>на 2025 год рассчитан в нарушение постановл</w:t>
      </w:r>
      <w:r w:rsidR="00445FB6">
        <w:rPr>
          <w:b/>
          <w:i/>
          <w:sz w:val="24"/>
          <w:szCs w:val="24"/>
        </w:rPr>
        <w:t>ения</w:t>
      </w:r>
      <w:r w:rsidRPr="00C47A6E">
        <w:rPr>
          <w:b/>
          <w:i/>
          <w:sz w:val="24"/>
          <w:szCs w:val="24"/>
        </w:rPr>
        <w:t xml:space="preserve"> Правительства Забайкальского края от 26.09.2024 № 488 «Об оплате труда работников государственных учреждений Забайкальского края». </w:t>
      </w:r>
      <w:r w:rsidR="00035297" w:rsidRPr="00C47A6E">
        <w:rPr>
          <w:b/>
          <w:i/>
          <w:sz w:val="24"/>
          <w:szCs w:val="24"/>
        </w:rPr>
        <w:t xml:space="preserve">Пунктом 10 указанного постановления, при установлении </w:t>
      </w:r>
      <w:proofErr w:type="gramStart"/>
      <w:r w:rsidR="00035297" w:rsidRPr="00C47A6E">
        <w:rPr>
          <w:b/>
          <w:i/>
          <w:sz w:val="24"/>
          <w:szCs w:val="24"/>
        </w:rPr>
        <w:t>систем оплаты труда работников муниципальных учреждений</w:t>
      </w:r>
      <w:proofErr w:type="gramEnd"/>
      <w:r w:rsidR="00035297" w:rsidRPr="00C47A6E">
        <w:rPr>
          <w:b/>
          <w:i/>
          <w:sz w:val="24"/>
          <w:szCs w:val="24"/>
        </w:rPr>
        <w:t xml:space="preserve"> ОМСУ муниципальных образований Забайкальского края, рекомендовано руководствоваться положениями настоящего постановления. Б</w:t>
      </w:r>
      <w:r w:rsidR="00E554D6" w:rsidRPr="00C47A6E">
        <w:rPr>
          <w:b/>
          <w:i/>
          <w:sz w:val="24"/>
          <w:szCs w:val="24"/>
        </w:rPr>
        <w:t>азовые должностные оклады специалистов, служащих и рабочих</w:t>
      </w:r>
      <w:r w:rsidR="00445FB6">
        <w:rPr>
          <w:b/>
          <w:i/>
          <w:sz w:val="24"/>
          <w:szCs w:val="24"/>
        </w:rPr>
        <w:t xml:space="preserve"> администрации городского поселения «Нерчинское»</w:t>
      </w:r>
      <w:r w:rsidR="00E554D6" w:rsidRPr="00C47A6E">
        <w:rPr>
          <w:b/>
          <w:i/>
          <w:sz w:val="24"/>
          <w:szCs w:val="24"/>
        </w:rPr>
        <w:t xml:space="preserve">, установленные штатным расписанием на период с 1 января 2025 года, не соответствуют </w:t>
      </w:r>
      <w:r w:rsidR="00097604" w:rsidRPr="00C47A6E">
        <w:rPr>
          <w:b/>
          <w:i/>
          <w:sz w:val="24"/>
          <w:szCs w:val="24"/>
        </w:rPr>
        <w:t>базовым должностным окладам специалистов, служащих и рабочих, утвержденным приложением № 1 к</w:t>
      </w:r>
      <w:r w:rsidRPr="00C47A6E">
        <w:rPr>
          <w:b/>
          <w:i/>
          <w:sz w:val="24"/>
          <w:szCs w:val="24"/>
        </w:rPr>
        <w:t xml:space="preserve"> указанному</w:t>
      </w:r>
      <w:r w:rsidR="00097604" w:rsidRPr="00C47A6E">
        <w:rPr>
          <w:b/>
          <w:i/>
          <w:sz w:val="24"/>
          <w:szCs w:val="24"/>
        </w:rPr>
        <w:t xml:space="preserve"> постановлению</w:t>
      </w:r>
      <w:r w:rsidR="00035297" w:rsidRPr="00C47A6E">
        <w:rPr>
          <w:b/>
          <w:i/>
          <w:sz w:val="24"/>
          <w:szCs w:val="24"/>
        </w:rPr>
        <w:t>.</w:t>
      </w:r>
      <w:r w:rsidR="00097604" w:rsidRPr="00C47A6E">
        <w:rPr>
          <w:b/>
          <w:i/>
          <w:sz w:val="24"/>
          <w:szCs w:val="24"/>
        </w:rPr>
        <w:t xml:space="preserve"> </w:t>
      </w:r>
    </w:p>
    <w:p w:rsidR="00035297" w:rsidRPr="000471B0" w:rsidRDefault="000471B0" w:rsidP="00B01B43">
      <w:pPr>
        <w:pStyle w:val="a6"/>
        <w:tabs>
          <w:tab w:val="left" w:pos="851"/>
        </w:tabs>
        <w:ind w:right="0" w:firstLine="567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КСП рекомендует администрации городского поселения «Нерчинское» привести в соответствие действующему законодательству </w:t>
      </w:r>
      <w:r w:rsidRPr="000471B0">
        <w:rPr>
          <w:b/>
          <w:i/>
          <w:sz w:val="24"/>
          <w:szCs w:val="24"/>
        </w:rPr>
        <w:t>Положение об оплате труда служащих и работников обслуживающего персонала администрации городского поселения «Нерчинское»</w:t>
      </w:r>
      <w:r>
        <w:rPr>
          <w:b/>
          <w:i/>
          <w:sz w:val="24"/>
          <w:szCs w:val="24"/>
        </w:rPr>
        <w:t xml:space="preserve">, утвержденное решением Совета городского поселения «Нерчинское» от 14.07.2017 №154 (ред. от 14.07.2023). </w:t>
      </w:r>
    </w:p>
    <w:p w:rsidR="00B01B43" w:rsidRPr="00C47A6E" w:rsidRDefault="00035297" w:rsidP="00B01B43">
      <w:pPr>
        <w:pStyle w:val="a6"/>
        <w:tabs>
          <w:tab w:val="left" w:pos="851"/>
        </w:tabs>
        <w:ind w:right="0" w:firstLine="567"/>
        <w:rPr>
          <w:b/>
          <w:i/>
          <w:sz w:val="24"/>
          <w:szCs w:val="24"/>
        </w:rPr>
      </w:pPr>
      <w:r w:rsidRPr="00C47A6E">
        <w:rPr>
          <w:b/>
          <w:i/>
          <w:sz w:val="24"/>
          <w:szCs w:val="24"/>
        </w:rPr>
        <w:t>КСП предлагает штатное расписание служащих и работников обслуживающего персонала администрации городского поселения «Нерчинское»</w:t>
      </w:r>
      <w:r w:rsidR="000471B0">
        <w:rPr>
          <w:b/>
          <w:i/>
          <w:sz w:val="24"/>
          <w:szCs w:val="24"/>
        </w:rPr>
        <w:t>, разработанное</w:t>
      </w:r>
      <w:r w:rsidRPr="00C47A6E">
        <w:rPr>
          <w:b/>
          <w:i/>
          <w:sz w:val="24"/>
          <w:szCs w:val="24"/>
        </w:rPr>
        <w:t xml:space="preserve"> на 2025 год</w:t>
      </w:r>
      <w:r w:rsidR="000471B0">
        <w:rPr>
          <w:b/>
          <w:i/>
          <w:sz w:val="24"/>
          <w:szCs w:val="24"/>
        </w:rPr>
        <w:t>,</w:t>
      </w:r>
      <w:r w:rsidRPr="00C47A6E">
        <w:rPr>
          <w:b/>
          <w:i/>
          <w:sz w:val="24"/>
          <w:szCs w:val="24"/>
        </w:rPr>
        <w:t xml:space="preserve"> привести в соответствие действующему законодательству Забайкальского края</w:t>
      </w:r>
      <w:r w:rsidR="000471B0">
        <w:rPr>
          <w:b/>
          <w:i/>
          <w:sz w:val="24"/>
          <w:szCs w:val="24"/>
        </w:rPr>
        <w:t>.</w:t>
      </w:r>
      <w:r w:rsidRPr="00C47A6E">
        <w:rPr>
          <w:b/>
          <w:i/>
          <w:sz w:val="24"/>
          <w:szCs w:val="24"/>
        </w:rPr>
        <w:t xml:space="preserve"> </w:t>
      </w:r>
    </w:p>
    <w:p w:rsidR="00E64E4F" w:rsidRPr="00705A40" w:rsidRDefault="00146044" w:rsidP="00705A40">
      <w:pPr>
        <w:pStyle w:val="a6"/>
        <w:spacing w:before="120"/>
        <w:ind w:right="0" w:firstLine="567"/>
        <w:rPr>
          <w:sz w:val="24"/>
          <w:szCs w:val="24"/>
        </w:rPr>
      </w:pPr>
      <w:r w:rsidRPr="004B40A3">
        <w:rPr>
          <w:sz w:val="24"/>
          <w:szCs w:val="24"/>
        </w:rPr>
        <w:t>По</w:t>
      </w:r>
      <w:r w:rsidRPr="00C147B7">
        <w:rPr>
          <w:b/>
          <w:i/>
          <w:sz w:val="24"/>
          <w:szCs w:val="24"/>
        </w:rPr>
        <w:t xml:space="preserve"> </w:t>
      </w:r>
      <w:r w:rsidRPr="00C147B7">
        <w:rPr>
          <w:sz w:val="24"/>
          <w:szCs w:val="24"/>
        </w:rPr>
        <w:t>разделу</w:t>
      </w:r>
      <w:r w:rsidRPr="00705A40">
        <w:rPr>
          <w:b/>
          <w:i/>
          <w:sz w:val="24"/>
          <w:szCs w:val="24"/>
        </w:rPr>
        <w:t xml:space="preserve"> </w:t>
      </w:r>
      <w:r w:rsidRPr="00705A40">
        <w:rPr>
          <w:b/>
          <w:sz w:val="24"/>
          <w:szCs w:val="24"/>
        </w:rPr>
        <w:t xml:space="preserve">«Национальная безопасность и правоохранительная деятельность» </w:t>
      </w:r>
      <w:r w:rsidRPr="00705A40">
        <w:rPr>
          <w:sz w:val="24"/>
          <w:szCs w:val="24"/>
        </w:rPr>
        <w:t>проектом бюджета городского поселения на 20</w:t>
      </w:r>
      <w:r w:rsidR="00651A5E" w:rsidRPr="00705A40">
        <w:rPr>
          <w:sz w:val="24"/>
          <w:szCs w:val="24"/>
        </w:rPr>
        <w:t>2</w:t>
      </w:r>
      <w:r w:rsidR="000456E7">
        <w:rPr>
          <w:sz w:val="24"/>
          <w:szCs w:val="24"/>
        </w:rPr>
        <w:t>5</w:t>
      </w:r>
      <w:r w:rsidRPr="00705A40">
        <w:rPr>
          <w:sz w:val="24"/>
          <w:szCs w:val="24"/>
        </w:rPr>
        <w:t xml:space="preserve"> год предусмотрены бюджетные </w:t>
      </w:r>
      <w:r w:rsidRPr="00705A40">
        <w:rPr>
          <w:sz w:val="24"/>
          <w:szCs w:val="24"/>
        </w:rPr>
        <w:lastRenderedPageBreak/>
        <w:t xml:space="preserve">ассигнования в сумме </w:t>
      </w:r>
      <w:r w:rsidR="000456E7">
        <w:rPr>
          <w:sz w:val="24"/>
          <w:szCs w:val="24"/>
        </w:rPr>
        <w:t>50</w:t>
      </w:r>
      <w:r w:rsidRPr="00705A40">
        <w:rPr>
          <w:sz w:val="24"/>
          <w:szCs w:val="24"/>
        </w:rPr>
        <w:t xml:space="preserve">0,0 тыс. руб., </w:t>
      </w:r>
      <w:r w:rsidR="00942E0B">
        <w:rPr>
          <w:sz w:val="24"/>
          <w:szCs w:val="24"/>
        </w:rPr>
        <w:t xml:space="preserve">что </w:t>
      </w:r>
      <w:r w:rsidR="00C147B7">
        <w:rPr>
          <w:sz w:val="24"/>
          <w:szCs w:val="24"/>
        </w:rPr>
        <w:t>выш</w:t>
      </w:r>
      <w:r w:rsidR="00942E0B">
        <w:rPr>
          <w:sz w:val="24"/>
          <w:szCs w:val="24"/>
        </w:rPr>
        <w:t>е</w:t>
      </w:r>
      <w:r w:rsidRPr="00705A40">
        <w:rPr>
          <w:sz w:val="24"/>
          <w:szCs w:val="24"/>
        </w:rPr>
        <w:t xml:space="preserve"> </w:t>
      </w:r>
      <w:r w:rsidR="002E7514" w:rsidRPr="00705A40">
        <w:rPr>
          <w:sz w:val="24"/>
          <w:szCs w:val="24"/>
        </w:rPr>
        <w:t>ожидаемого исполнения</w:t>
      </w:r>
      <w:r w:rsidRPr="00705A40">
        <w:rPr>
          <w:sz w:val="24"/>
          <w:szCs w:val="24"/>
        </w:rPr>
        <w:t xml:space="preserve"> 20</w:t>
      </w:r>
      <w:r w:rsidR="008E26DA" w:rsidRPr="00705A40">
        <w:rPr>
          <w:sz w:val="24"/>
          <w:szCs w:val="24"/>
        </w:rPr>
        <w:t>2</w:t>
      </w:r>
      <w:r w:rsidR="00C47A6E">
        <w:rPr>
          <w:sz w:val="24"/>
          <w:szCs w:val="24"/>
        </w:rPr>
        <w:t>4</w:t>
      </w:r>
      <w:r w:rsidRPr="00705A40">
        <w:rPr>
          <w:sz w:val="24"/>
          <w:szCs w:val="24"/>
        </w:rPr>
        <w:t xml:space="preserve"> года</w:t>
      </w:r>
      <w:r w:rsidR="00942E0B">
        <w:rPr>
          <w:sz w:val="24"/>
          <w:szCs w:val="24"/>
        </w:rPr>
        <w:t xml:space="preserve"> на </w:t>
      </w:r>
      <w:r w:rsidR="00C47A6E">
        <w:rPr>
          <w:sz w:val="24"/>
          <w:szCs w:val="24"/>
        </w:rPr>
        <w:t>490,0</w:t>
      </w:r>
      <w:r w:rsidR="00942E0B">
        <w:rPr>
          <w:sz w:val="24"/>
          <w:szCs w:val="24"/>
        </w:rPr>
        <w:t xml:space="preserve"> тыс. руб. </w:t>
      </w:r>
      <w:r w:rsidRPr="00705A40">
        <w:rPr>
          <w:sz w:val="24"/>
          <w:szCs w:val="24"/>
        </w:rPr>
        <w:t>Бюджетные средства планируется направить</w:t>
      </w:r>
      <w:r w:rsidR="00E64E4F" w:rsidRPr="00705A40">
        <w:rPr>
          <w:sz w:val="24"/>
          <w:szCs w:val="24"/>
        </w:rPr>
        <w:t>:</w:t>
      </w:r>
    </w:p>
    <w:p w:rsidR="00E64E4F" w:rsidRDefault="00E64E4F" w:rsidP="00573805">
      <w:pPr>
        <w:shd w:val="clear" w:color="auto" w:fill="FFFFFF"/>
        <w:ind w:firstLine="567"/>
        <w:jc w:val="both"/>
      </w:pPr>
      <w:r>
        <w:t>-</w:t>
      </w:r>
      <w:r w:rsidR="00146044">
        <w:t xml:space="preserve"> </w:t>
      </w:r>
      <w:r w:rsidR="00146044" w:rsidRPr="003B5C3A">
        <w:t xml:space="preserve">на </w:t>
      </w:r>
      <w:r w:rsidR="00F0017A">
        <w:t xml:space="preserve">проведение мероприятий по </w:t>
      </w:r>
      <w:r w:rsidR="00146044" w:rsidRPr="003B5C3A">
        <w:t>предупреждени</w:t>
      </w:r>
      <w:r w:rsidR="00F0017A">
        <w:t>ю</w:t>
      </w:r>
      <w:r w:rsidR="00146044" w:rsidRPr="003B5C3A">
        <w:t xml:space="preserve"> и ликвидаци</w:t>
      </w:r>
      <w:r w:rsidR="00F0017A">
        <w:t>и</w:t>
      </w:r>
      <w:r w:rsidR="00146044" w:rsidRPr="003B5C3A">
        <w:t xml:space="preserve"> последствий чрезвычайных ситуаций и стихийных бедствий</w:t>
      </w:r>
      <w:r w:rsidR="00146044">
        <w:t xml:space="preserve"> в сумме </w:t>
      </w:r>
      <w:r w:rsidR="009D3305">
        <w:t>29</w:t>
      </w:r>
      <w:r w:rsidR="00146044">
        <w:t>0,0 тыс. руб.</w:t>
      </w:r>
      <w:r>
        <w:t>;</w:t>
      </w:r>
    </w:p>
    <w:p w:rsidR="00E64E4F" w:rsidRDefault="00E64E4F" w:rsidP="00573805">
      <w:pPr>
        <w:shd w:val="clear" w:color="auto" w:fill="FFFFFF"/>
        <w:ind w:firstLine="567"/>
        <w:jc w:val="both"/>
      </w:pPr>
      <w:r>
        <w:t>-</w:t>
      </w:r>
      <w:r w:rsidR="00146044">
        <w:t xml:space="preserve"> на обеспечение противопожарной безопасности </w:t>
      </w:r>
      <w:r w:rsidR="00F0017A">
        <w:t>(</w:t>
      </w:r>
      <w:r w:rsidR="004B40A3">
        <w:t xml:space="preserve">приобретение костюмов, </w:t>
      </w:r>
      <w:r w:rsidR="00F0017A">
        <w:t xml:space="preserve">опашка </w:t>
      </w:r>
      <w:r w:rsidR="00651A5E">
        <w:t xml:space="preserve">и отжиг </w:t>
      </w:r>
      <w:r w:rsidR="00F0017A">
        <w:t>территории</w:t>
      </w:r>
      <w:r w:rsidR="00F952B2">
        <w:t xml:space="preserve"> поселения</w:t>
      </w:r>
      <w:r w:rsidR="00F0017A">
        <w:t xml:space="preserve">) </w:t>
      </w:r>
      <w:r w:rsidR="00146044">
        <w:t xml:space="preserve">в сумме </w:t>
      </w:r>
      <w:r w:rsidR="009D3305">
        <w:t>20</w:t>
      </w:r>
      <w:r w:rsidR="00146044">
        <w:t>0,0 тыс. руб.</w:t>
      </w:r>
      <w:r>
        <w:t>;</w:t>
      </w:r>
    </w:p>
    <w:p w:rsidR="00E64E4F" w:rsidRDefault="00E64E4F" w:rsidP="00573805">
      <w:pPr>
        <w:shd w:val="clear" w:color="auto" w:fill="FFFFFF"/>
        <w:ind w:firstLine="567"/>
        <w:jc w:val="both"/>
      </w:pPr>
      <w:r>
        <w:t>-</w:t>
      </w:r>
      <w:r w:rsidR="00582AA2">
        <w:t xml:space="preserve"> на реализацию мероприятий муниципальной программы «Профилактика терроризма и экстремизма, а также минимизаци</w:t>
      </w:r>
      <w:r w:rsidR="00F65853">
        <w:t>я</w:t>
      </w:r>
      <w:r w:rsidR="00582AA2">
        <w:t xml:space="preserve"> и (или) </w:t>
      </w:r>
      <w:r w:rsidR="00F65853">
        <w:t>ликвидация последствий проявлений терроризма и экстремизма на территории городского поселения «Нерчинское» на 20</w:t>
      </w:r>
      <w:r w:rsidR="00651A5E">
        <w:t>2</w:t>
      </w:r>
      <w:r w:rsidR="004B40A3">
        <w:t>4-2026</w:t>
      </w:r>
      <w:r w:rsidR="00F65853">
        <w:t xml:space="preserve"> год</w:t>
      </w:r>
      <w:r w:rsidR="004B40A3">
        <w:t>ы</w:t>
      </w:r>
      <w:r w:rsidR="00F65853">
        <w:t>» в сумме 10,0 тыс. руб.</w:t>
      </w:r>
      <w:r w:rsidR="00146044" w:rsidRPr="003B5C3A">
        <w:t xml:space="preserve"> </w:t>
      </w:r>
    </w:p>
    <w:p w:rsidR="00146044" w:rsidRDefault="00146044" w:rsidP="00573805">
      <w:pPr>
        <w:shd w:val="clear" w:color="auto" w:fill="FFFFFF"/>
        <w:ind w:firstLine="567"/>
        <w:jc w:val="both"/>
      </w:pPr>
      <w:r w:rsidRPr="003B5C3A">
        <w:t xml:space="preserve">Доля расходов в целом по разделу в составе общих расходов бюджета составит </w:t>
      </w:r>
      <w:r w:rsidR="00942E0B">
        <w:t>0,</w:t>
      </w:r>
      <w:r w:rsidR="004B40A3">
        <w:t>8</w:t>
      </w:r>
      <w:r w:rsidRPr="003B5C3A">
        <w:t>%.</w:t>
      </w:r>
    </w:p>
    <w:p w:rsidR="00D231D0" w:rsidRDefault="00146044" w:rsidP="008111A5">
      <w:pPr>
        <w:spacing w:before="120"/>
        <w:ind w:firstLine="567"/>
        <w:jc w:val="both"/>
      </w:pPr>
      <w:r w:rsidRPr="00710952">
        <w:t>Расходы по разделу</w:t>
      </w:r>
      <w:r w:rsidRPr="00710952">
        <w:rPr>
          <w:b/>
        </w:rPr>
        <w:t xml:space="preserve"> «Национальная экономика»</w:t>
      </w:r>
      <w:r w:rsidRPr="00710952">
        <w:rPr>
          <w:i/>
        </w:rPr>
        <w:t xml:space="preserve"> </w:t>
      </w:r>
      <w:r w:rsidRPr="00710952">
        <w:t xml:space="preserve">предлагается утвердить в сумме </w:t>
      </w:r>
      <w:r w:rsidR="009D3305">
        <w:t>9424,0</w:t>
      </w:r>
      <w:r w:rsidRPr="00710952">
        <w:t xml:space="preserve"> тыс. руб. с </w:t>
      </w:r>
      <w:r w:rsidR="009D3305">
        <w:t>увелич</w:t>
      </w:r>
      <w:r w:rsidR="004B40A3">
        <w:t>е</w:t>
      </w:r>
      <w:r w:rsidRPr="00710952">
        <w:t xml:space="preserve">нием к </w:t>
      </w:r>
      <w:r w:rsidR="00C74DFD" w:rsidRPr="00710952">
        <w:t>ожидаемому исполнению</w:t>
      </w:r>
      <w:r w:rsidRPr="00710952">
        <w:t xml:space="preserve"> 20</w:t>
      </w:r>
      <w:r w:rsidR="0007298E" w:rsidRPr="00710952">
        <w:t>2</w:t>
      </w:r>
      <w:r w:rsidR="009D3305">
        <w:t>4</w:t>
      </w:r>
      <w:r w:rsidR="00C74DFD" w:rsidRPr="00710952">
        <w:t xml:space="preserve"> </w:t>
      </w:r>
      <w:r w:rsidRPr="00710952">
        <w:t xml:space="preserve">года на сумму </w:t>
      </w:r>
      <w:r w:rsidR="009D3305">
        <w:t>3513,2</w:t>
      </w:r>
      <w:r w:rsidRPr="00710952">
        <w:t xml:space="preserve"> тыс. руб. Расходы по данному разделу планируется направить</w:t>
      </w:r>
      <w:r w:rsidR="00D231D0" w:rsidRPr="00710952">
        <w:t>:</w:t>
      </w:r>
    </w:p>
    <w:p w:rsidR="005A6D43" w:rsidRPr="00710952" w:rsidRDefault="005A6D43" w:rsidP="005A6D43">
      <w:pPr>
        <w:ind w:firstLine="567"/>
        <w:jc w:val="both"/>
      </w:pPr>
      <w:r>
        <w:t>- на разработку декларации по гидротехническому сооружению (дамба по решению суда) – 400,0 тыс. руб.;</w:t>
      </w:r>
    </w:p>
    <w:p w:rsidR="004F291A" w:rsidRPr="009D3305" w:rsidRDefault="00E64E4F" w:rsidP="00573805">
      <w:pPr>
        <w:ind w:firstLine="567"/>
        <w:jc w:val="both"/>
        <w:rPr>
          <w:i/>
        </w:rPr>
      </w:pPr>
      <w:r w:rsidRPr="00710952">
        <w:t>-</w:t>
      </w:r>
      <w:r w:rsidR="00146044" w:rsidRPr="00710952">
        <w:t xml:space="preserve"> на </w:t>
      </w:r>
      <w:r w:rsidR="005A6D43">
        <w:t xml:space="preserve">мероприятия в рамках муниципального дорожного фонда – </w:t>
      </w:r>
      <w:r w:rsidR="009D3305">
        <w:t>2503,5</w:t>
      </w:r>
      <w:r w:rsidR="005A6D43">
        <w:t xml:space="preserve"> тыс. руб.</w:t>
      </w:r>
      <w:r w:rsidR="009D3305">
        <w:t xml:space="preserve">, из них на </w:t>
      </w:r>
      <w:r w:rsidR="009D3305" w:rsidRPr="00C417E6">
        <w:t>оплат</w:t>
      </w:r>
      <w:r w:rsidR="009D3305">
        <w:t>у</w:t>
      </w:r>
      <w:r w:rsidR="009D3305" w:rsidRPr="00C417E6">
        <w:t xml:space="preserve"> электроэнерги</w:t>
      </w:r>
      <w:r w:rsidR="009D3305">
        <w:t>и за уличное освещение –</w:t>
      </w:r>
      <w:r w:rsidR="009D3305" w:rsidRPr="00C417E6">
        <w:t xml:space="preserve"> </w:t>
      </w:r>
      <w:r w:rsidR="009D3305">
        <w:t>711,6</w:t>
      </w:r>
      <w:r w:rsidR="009D3305" w:rsidRPr="00C417E6">
        <w:t xml:space="preserve"> тыс.</w:t>
      </w:r>
      <w:r w:rsidR="009D3305">
        <w:t xml:space="preserve"> </w:t>
      </w:r>
      <w:r w:rsidR="009D3305" w:rsidRPr="00C417E6">
        <w:t>руб.</w:t>
      </w:r>
      <w:r w:rsidR="005A6D43">
        <w:t xml:space="preserve"> </w:t>
      </w:r>
      <w:r w:rsidR="009D3305" w:rsidRPr="009D3305">
        <w:rPr>
          <w:i/>
        </w:rPr>
        <w:t>Перечень мероприятий в составе Пояснительной записки к проекту бюджета отсутствует.</w:t>
      </w:r>
    </w:p>
    <w:p w:rsidR="00E64E4F" w:rsidRPr="00710952" w:rsidRDefault="00E64E4F" w:rsidP="00573805">
      <w:pPr>
        <w:ind w:firstLine="567"/>
        <w:jc w:val="both"/>
      </w:pPr>
      <w:r w:rsidRPr="00710952">
        <w:t>-</w:t>
      </w:r>
      <w:r w:rsidR="00146044" w:rsidRPr="00710952">
        <w:t xml:space="preserve"> </w:t>
      </w:r>
      <w:r w:rsidR="00F65853" w:rsidRPr="00710952">
        <w:t>на финансирование мероприятий муниципальной программы «Комплексное развитие транспортной инфраструктуры городского поселения «Нерчинское» на 20</w:t>
      </w:r>
      <w:r w:rsidR="001A27AC" w:rsidRPr="00710952">
        <w:t>2</w:t>
      </w:r>
      <w:r w:rsidR="004B40A3">
        <w:t>4-2026</w:t>
      </w:r>
      <w:r w:rsidR="00F65853" w:rsidRPr="00710952">
        <w:t xml:space="preserve"> год</w:t>
      </w:r>
      <w:r w:rsidR="004B40A3">
        <w:t>ы</w:t>
      </w:r>
      <w:r w:rsidR="00F65853" w:rsidRPr="00710952">
        <w:t>»</w:t>
      </w:r>
      <w:r w:rsidR="004D1F03" w:rsidRPr="00710952">
        <w:t xml:space="preserve"> </w:t>
      </w:r>
      <w:r w:rsidR="00F65853" w:rsidRPr="00710952">
        <w:t xml:space="preserve"> </w:t>
      </w:r>
      <w:r w:rsidR="004D1F03" w:rsidRPr="00710952">
        <w:t xml:space="preserve">за счет средств дорожного фонда поселения </w:t>
      </w:r>
      <w:r w:rsidR="00F65853" w:rsidRPr="00710952">
        <w:t xml:space="preserve">в сумме </w:t>
      </w:r>
      <w:r w:rsidR="009D3305">
        <w:t>5670,5</w:t>
      </w:r>
      <w:r w:rsidR="00F65853" w:rsidRPr="00710952">
        <w:t xml:space="preserve"> тыс. руб.</w:t>
      </w:r>
      <w:r w:rsidRPr="00710952">
        <w:t>;</w:t>
      </w:r>
    </w:p>
    <w:p w:rsidR="00C74DFD" w:rsidRDefault="00C74DFD" w:rsidP="00573805">
      <w:pPr>
        <w:ind w:firstLine="567"/>
        <w:jc w:val="both"/>
      </w:pPr>
      <w:r w:rsidRPr="00710952">
        <w:t>- на мероприятия по программе «Формирование законопослушного поведения участников дорожного движения в городском поселении «Нерчинское» на 20</w:t>
      </w:r>
      <w:r w:rsidR="001A27AC" w:rsidRPr="00710952">
        <w:t>2</w:t>
      </w:r>
      <w:r w:rsidR="004B40A3">
        <w:t>4-2026</w:t>
      </w:r>
      <w:r w:rsidRPr="00710952">
        <w:t xml:space="preserve"> год</w:t>
      </w:r>
      <w:r w:rsidR="004B40A3">
        <w:t>ы</w:t>
      </w:r>
      <w:r w:rsidR="00B353E6" w:rsidRPr="00710952">
        <w:t>»</w:t>
      </w:r>
      <w:r w:rsidRPr="00710952">
        <w:t xml:space="preserve"> </w:t>
      </w:r>
      <w:r w:rsidR="00445FB6" w:rsidRPr="00710952">
        <w:t xml:space="preserve">за счет средств дорожного фонда поселения </w:t>
      </w:r>
      <w:r w:rsidRPr="00710952">
        <w:t>в сумме 50,0 тыс. руб.;</w:t>
      </w:r>
    </w:p>
    <w:p w:rsidR="00EF4A9D" w:rsidRPr="00710952" w:rsidRDefault="00EF4A9D" w:rsidP="00EF4A9D">
      <w:pPr>
        <w:ind w:firstLine="567"/>
        <w:jc w:val="both"/>
      </w:pPr>
      <w:r w:rsidRPr="00710952">
        <w:t xml:space="preserve">- на </w:t>
      </w:r>
      <w:r w:rsidR="00B05879" w:rsidRPr="00710952">
        <w:t>мероприятия по землеустройству и землепользованию</w:t>
      </w:r>
      <w:r w:rsidRPr="00710952">
        <w:t xml:space="preserve"> – </w:t>
      </w:r>
      <w:r w:rsidR="002E61FB">
        <w:t>5</w:t>
      </w:r>
      <w:r w:rsidR="004F291A">
        <w:t>0</w:t>
      </w:r>
      <w:r w:rsidR="00B05879" w:rsidRPr="00710952">
        <w:t>0</w:t>
      </w:r>
      <w:r w:rsidRPr="00710952">
        <w:t>,0 тыс. руб.;</w:t>
      </w:r>
    </w:p>
    <w:p w:rsidR="00146044" w:rsidRDefault="00E64E4F" w:rsidP="00573805">
      <w:pPr>
        <w:ind w:firstLine="567"/>
        <w:jc w:val="both"/>
      </w:pPr>
      <w:r w:rsidRPr="00710952">
        <w:t>-</w:t>
      </w:r>
      <w:r w:rsidR="00F65853" w:rsidRPr="00710952">
        <w:t xml:space="preserve"> </w:t>
      </w:r>
      <w:r w:rsidR="00146044" w:rsidRPr="00710952">
        <w:t xml:space="preserve">на оказание финансовой поддержки субъектам малого </w:t>
      </w:r>
      <w:r w:rsidR="00165844" w:rsidRPr="00710952">
        <w:t xml:space="preserve">и среднего </w:t>
      </w:r>
      <w:r w:rsidR="00146044" w:rsidRPr="00710952">
        <w:t xml:space="preserve">предпринимательства в рамках реализации муниципальной программы «Поддержка и развитие малого </w:t>
      </w:r>
      <w:r w:rsidR="00F65853" w:rsidRPr="00710952">
        <w:t xml:space="preserve">и среднего </w:t>
      </w:r>
      <w:r w:rsidR="00146044" w:rsidRPr="00710952">
        <w:t>предпринимательства</w:t>
      </w:r>
      <w:r w:rsidR="000677F9" w:rsidRPr="00710952">
        <w:t xml:space="preserve"> в городском поселении «Нерчинское» на 20</w:t>
      </w:r>
      <w:r w:rsidR="001A27AC" w:rsidRPr="00710952">
        <w:t>2</w:t>
      </w:r>
      <w:r w:rsidR="004B40A3">
        <w:t>4-2026</w:t>
      </w:r>
      <w:r w:rsidR="000677F9" w:rsidRPr="00710952">
        <w:t xml:space="preserve"> год</w:t>
      </w:r>
      <w:r w:rsidR="004B40A3">
        <w:t>ы</w:t>
      </w:r>
      <w:r w:rsidR="00146044" w:rsidRPr="00710952">
        <w:t xml:space="preserve">» в сумме </w:t>
      </w:r>
      <w:r w:rsidR="00B05879" w:rsidRPr="00710952">
        <w:t>300</w:t>
      </w:r>
      <w:r w:rsidR="00146044" w:rsidRPr="00710952">
        <w:t>,0 тыс. руб.</w:t>
      </w:r>
    </w:p>
    <w:p w:rsidR="00146044" w:rsidRDefault="00146044" w:rsidP="008111A5">
      <w:pPr>
        <w:pStyle w:val="a6"/>
        <w:spacing w:before="120"/>
        <w:ind w:right="0" w:firstLine="567"/>
        <w:rPr>
          <w:sz w:val="24"/>
          <w:szCs w:val="24"/>
        </w:rPr>
      </w:pPr>
      <w:r w:rsidRPr="0080661B">
        <w:rPr>
          <w:sz w:val="24"/>
          <w:szCs w:val="24"/>
        </w:rPr>
        <w:t xml:space="preserve">Общий объем </w:t>
      </w:r>
      <w:r w:rsidR="004F291A">
        <w:rPr>
          <w:sz w:val="24"/>
          <w:szCs w:val="24"/>
        </w:rPr>
        <w:t xml:space="preserve">бюджетных </w:t>
      </w:r>
      <w:r w:rsidRPr="0080661B">
        <w:rPr>
          <w:sz w:val="24"/>
          <w:szCs w:val="24"/>
        </w:rPr>
        <w:t xml:space="preserve">средств </w:t>
      </w:r>
      <w:r>
        <w:rPr>
          <w:sz w:val="24"/>
          <w:szCs w:val="24"/>
        </w:rPr>
        <w:t>на 20</w:t>
      </w:r>
      <w:r w:rsidR="001A27AC">
        <w:rPr>
          <w:sz w:val="24"/>
          <w:szCs w:val="24"/>
        </w:rPr>
        <w:t>2</w:t>
      </w:r>
      <w:r w:rsidR="002E61FB">
        <w:rPr>
          <w:sz w:val="24"/>
          <w:szCs w:val="24"/>
        </w:rPr>
        <w:t>5</w:t>
      </w:r>
      <w:r>
        <w:rPr>
          <w:sz w:val="24"/>
          <w:szCs w:val="24"/>
        </w:rPr>
        <w:t xml:space="preserve"> год п</w:t>
      </w:r>
      <w:r w:rsidRPr="0080661B">
        <w:rPr>
          <w:sz w:val="24"/>
          <w:szCs w:val="24"/>
        </w:rPr>
        <w:t>о разделу</w:t>
      </w:r>
      <w:r w:rsidRPr="003B5C3A">
        <w:rPr>
          <w:b/>
          <w:i/>
          <w:sz w:val="24"/>
          <w:szCs w:val="24"/>
        </w:rPr>
        <w:t xml:space="preserve"> </w:t>
      </w:r>
      <w:r w:rsidRPr="000677F9">
        <w:rPr>
          <w:b/>
          <w:sz w:val="24"/>
          <w:szCs w:val="24"/>
        </w:rPr>
        <w:t>«Жилищно-коммунальное хозяйство»</w:t>
      </w:r>
      <w:r>
        <w:rPr>
          <w:sz w:val="24"/>
          <w:szCs w:val="24"/>
        </w:rPr>
        <w:t xml:space="preserve"> </w:t>
      </w:r>
      <w:r w:rsidR="00C74DFD">
        <w:rPr>
          <w:sz w:val="24"/>
          <w:szCs w:val="24"/>
        </w:rPr>
        <w:t xml:space="preserve">предусмотрен в сумме </w:t>
      </w:r>
      <w:r w:rsidR="002E61FB">
        <w:rPr>
          <w:sz w:val="24"/>
          <w:szCs w:val="24"/>
        </w:rPr>
        <w:t>1</w:t>
      </w:r>
      <w:r w:rsidR="00517CE4">
        <w:rPr>
          <w:sz w:val="24"/>
          <w:szCs w:val="24"/>
        </w:rPr>
        <w:t>302</w:t>
      </w:r>
      <w:r w:rsidR="002E61FB">
        <w:rPr>
          <w:sz w:val="24"/>
          <w:szCs w:val="24"/>
        </w:rPr>
        <w:t>1,5</w:t>
      </w:r>
      <w:r>
        <w:rPr>
          <w:sz w:val="24"/>
          <w:szCs w:val="24"/>
        </w:rPr>
        <w:t xml:space="preserve"> </w:t>
      </w:r>
      <w:r w:rsidRPr="003B5C3A">
        <w:rPr>
          <w:sz w:val="24"/>
          <w:szCs w:val="24"/>
        </w:rPr>
        <w:t>т</w:t>
      </w:r>
      <w:r>
        <w:rPr>
          <w:sz w:val="24"/>
          <w:szCs w:val="24"/>
        </w:rPr>
        <w:t>ыс</w:t>
      </w:r>
      <w:r w:rsidRPr="003B5C3A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3B5C3A">
        <w:rPr>
          <w:sz w:val="24"/>
          <w:szCs w:val="24"/>
        </w:rPr>
        <w:t>р</w:t>
      </w:r>
      <w:r>
        <w:rPr>
          <w:sz w:val="24"/>
          <w:szCs w:val="24"/>
        </w:rPr>
        <w:t>уб</w:t>
      </w:r>
      <w:r w:rsidRPr="003B5C3A">
        <w:rPr>
          <w:sz w:val="24"/>
          <w:szCs w:val="24"/>
        </w:rPr>
        <w:t>.</w:t>
      </w:r>
      <w:r w:rsidRPr="00992949">
        <w:rPr>
          <w:sz w:val="24"/>
          <w:szCs w:val="24"/>
        </w:rPr>
        <w:t xml:space="preserve"> </w:t>
      </w:r>
      <w:r w:rsidR="00E64E4F">
        <w:rPr>
          <w:sz w:val="24"/>
          <w:szCs w:val="24"/>
        </w:rPr>
        <w:t>В</w:t>
      </w:r>
      <w:r w:rsidR="00C052B0">
        <w:rPr>
          <w:sz w:val="24"/>
          <w:szCs w:val="24"/>
        </w:rPr>
        <w:t xml:space="preserve"> сравнени</w:t>
      </w:r>
      <w:r w:rsidR="00E64E4F">
        <w:rPr>
          <w:sz w:val="24"/>
          <w:szCs w:val="24"/>
        </w:rPr>
        <w:t>и</w:t>
      </w:r>
      <w:r w:rsidR="00C052B0">
        <w:rPr>
          <w:sz w:val="24"/>
          <w:szCs w:val="24"/>
        </w:rPr>
        <w:t xml:space="preserve"> с ожидаемым исполнением 20</w:t>
      </w:r>
      <w:r w:rsidR="00165844">
        <w:rPr>
          <w:sz w:val="24"/>
          <w:szCs w:val="24"/>
        </w:rPr>
        <w:t>2</w:t>
      </w:r>
      <w:r w:rsidR="002E61FB">
        <w:rPr>
          <w:sz w:val="24"/>
          <w:szCs w:val="24"/>
        </w:rPr>
        <w:t>4</w:t>
      </w:r>
      <w:r w:rsidR="00C052B0">
        <w:rPr>
          <w:sz w:val="24"/>
          <w:szCs w:val="24"/>
        </w:rPr>
        <w:t xml:space="preserve"> года плановые показатели на 20</w:t>
      </w:r>
      <w:r w:rsidR="001A27AC">
        <w:rPr>
          <w:sz w:val="24"/>
          <w:szCs w:val="24"/>
        </w:rPr>
        <w:t>2</w:t>
      </w:r>
      <w:r w:rsidR="002E61FB">
        <w:rPr>
          <w:sz w:val="24"/>
          <w:szCs w:val="24"/>
        </w:rPr>
        <w:t>5</w:t>
      </w:r>
      <w:r w:rsidR="00C052B0">
        <w:rPr>
          <w:sz w:val="24"/>
          <w:szCs w:val="24"/>
        </w:rPr>
        <w:t xml:space="preserve"> год уменьшены на </w:t>
      </w:r>
      <w:r w:rsidR="00517CE4">
        <w:rPr>
          <w:sz w:val="24"/>
          <w:szCs w:val="24"/>
        </w:rPr>
        <w:t>770</w:t>
      </w:r>
      <w:r w:rsidR="002E61FB">
        <w:rPr>
          <w:sz w:val="24"/>
          <w:szCs w:val="24"/>
        </w:rPr>
        <w:t>1,6</w:t>
      </w:r>
      <w:r w:rsidR="00C052B0">
        <w:rPr>
          <w:sz w:val="24"/>
          <w:szCs w:val="24"/>
        </w:rPr>
        <w:t xml:space="preserve"> тыс. руб.</w:t>
      </w:r>
      <w:r w:rsidR="003F2AA2">
        <w:rPr>
          <w:sz w:val="24"/>
          <w:szCs w:val="24"/>
        </w:rPr>
        <w:t xml:space="preserve"> или </w:t>
      </w:r>
      <w:r w:rsidR="00EF4A9D">
        <w:rPr>
          <w:sz w:val="24"/>
          <w:szCs w:val="24"/>
        </w:rPr>
        <w:t xml:space="preserve">на </w:t>
      </w:r>
      <w:r w:rsidR="00517CE4">
        <w:rPr>
          <w:sz w:val="24"/>
          <w:szCs w:val="24"/>
        </w:rPr>
        <w:t>37,2</w:t>
      </w:r>
      <w:r w:rsidR="00EF4A9D">
        <w:rPr>
          <w:sz w:val="24"/>
          <w:szCs w:val="24"/>
        </w:rPr>
        <w:t>%</w:t>
      </w:r>
      <w:r w:rsidR="003F2AA2">
        <w:rPr>
          <w:sz w:val="24"/>
          <w:szCs w:val="24"/>
        </w:rPr>
        <w:t>.</w:t>
      </w:r>
    </w:p>
    <w:p w:rsidR="003F2AA2" w:rsidRDefault="00146044" w:rsidP="00573805">
      <w:pPr>
        <w:pStyle w:val="a6"/>
        <w:ind w:right="0" w:firstLine="567"/>
        <w:rPr>
          <w:sz w:val="24"/>
          <w:szCs w:val="24"/>
        </w:rPr>
      </w:pPr>
      <w:r w:rsidRPr="004F291A">
        <w:rPr>
          <w:sz w:val="24"/>
          <w:szCs w:val="24"/>
        </w:rPr>
        <w:t>Денежные</w:t>
      </w:r>
      <w:r>
        <w:rPr>
          <w:sz w:val="24"/>
          <w:szCs w:val="24"/>
        </w:rPr>
        <w:t xml:space="preserve"> средства </w:t>
      </w:r>
      <w:r w:rsidR="003F2AA2">
        <w:rPr>
          <w:sz w:val="24"/>
          <w:szCs w:val="24"/>
        </w:rPr>
        <w:t xml:space="preserve">в сумме </w:t>
      </w:r>
      <w:r w:rsidR="00E20BC0">
        <w:rPr>
          <w:sz w:val="24"/>
          <w:szCs w:val="24"/>
        </w:rPr>
        <w:t>14</w:t>
      </w:r>
      <w:r w:rsidR="00217632">
        <w:rPr>
          <w:sz w:val="24"/>
          <w:szCs w:val="24"/>
        </w:rPr>
        <w:t>74,9</w:t>
      </w:r>
      <w:r w:rsidR="003F2AA2">
        <w:rPr>
          <w:sz w:val="24"/>
          <w:szCs w:val="24"/>
        </w:rPr>
        <w:t xml:space="preserve"> тыс. руб. </w:t>
      </w:r>
      <w:r>
        <w:rPr>
          <w:sz w:val="24"/>
          <w:szCs w:val="24"/>
        </w:rPr>
        <w:t xml:space="preserve">планируется направить на подраздел </w:t>
      </w:r>
      <w:r w:rsidRPr="003F2AA2">
        <w:rPr>
          <w:b/>
          <w:sz w:val="24"/>
          <w:szCs w:val="24"/>
        </w:rPr>
        <w:t>«</w:t>
      </w:r>
      <w:r w:rsidRPr="003F2AA2">
        <w:rPr>
          <w:b/>
          <w:i/>
          <w:sz w:val="24"/>
          <w:szCs w:val="24"/>
        </w:rPr>
        <w:t>Жилищное хозяйство</w:t>
      </w:r>
      <w:r w:rsidRPr="003F2AA2">
        <w:rPr>
          <w:b/>
          <w:sz w:val="24"/>
          <w:szCs w:val="24"/>
        </w:rPr>
        <w:t>»</w:t>
      </w:r>
      <w:r>
        <w:rPr>
          <w:sz w:val="24"/>
          <w:szCs w:val="24"/>
        </w:rPr>
        <w:t xml:space="preserve"> на финансирование </w:t>
      </w:r>
      <w:r w:rsidR="003F2AA2">
        <w:rPr>
          <w:sz w:val="24"/>
          <w:szCs w:val="24"/>
        </w:rPr>
        <w:t xml:space="preserve">двух </w:t>
      </w:r>
      <w:r>
        <w:rPr>
          <w:sz w:val="24"/>
          <w:szCs w:val="24"/>
        </w:rPr>
        <w:t>муниципальн</w:t>
      </w:r>
      <w:r w:rsidR="003F2AA2">
        <w:rPr>
          <w:sz w:val="24"/>
          <w:szCs w:val="24"/>
        </w:rPr>
        <w:t>ых</w:t>
      </w:r>
      <w:r>
        <w:rPr>
          <w:sz w:val="24"/>
          <w:szCs w:val="24"/>
        </w:rPr>
        <w:t xml:space="preserve"> программ</w:t>
      </w:r>
      <w:r w:rsidR="003F2AA2">
        <w:rPr>
          <w:sz w:val="24"/>
          <w:szCs w:val="24"/>
        </w:rPr>
        <w:t>:</w:t>
      </w:r>
    </w:p>
    <w:p w:rsidR="003F2AA2" w:rsidRDefault="003F2AA2" w:rsidP="00573805">
      <w:pPr>
        <w:pStyle w:val="a6"/>
        <w:ind w:right="0" w:firstLine="567"/>
        <w:rPr>
          <w:rFonts w:eastAsia="Arial Unicode MS"/>
          <w:sz w:val="24"/>
          <w:szCs w:val="24"/>
        </w:rPr>
      </w:pPr>
      <w:r>
        <w:rPr>
          <w:sz w:val="24"/>
          <w:szCs w:val="24"/>
        </w:rPr>
        <w:t>- адресная программа</w:t>
      </w:r>
      <w:r w:rsidR="00146044">
        <w:rPr>
          <w:sz w:val="24"/>
          <w:szCs w:val="24"/>
        </w:rPr>
        <w:t xml:space="preserve"> </w:t>
      </w:r>
      <w:r w:rsidR="008530A1">
        <w:rPr>
          <w:rFonts w:eastAsia="Arial Unicode MS"/>
          <w:sz w:val="24"/>
          <w:szCs w:val="24"/>
        </w:rPr>
        <w:t>по проведению к</w:t>
      </w:r>
      <w:r w:rsidR="00146044">
        <w:rPr>
          <w:rFonts w:eastAsia="Arial Unicode MS"/>
          <w:sz w:val="24"/>
          <w:szCs w:val="24"/>
        </w:rPr>
        <w:t>апитальн</w:t>
      </w:r>
      <w:r w:rsidR="008530A1">
        <w:rPr>
          <w:rFonts w:eastAsia="Arial Unicode MS"/>
          <w:sz w:val="24"/>
          <w:szCs w:val="24"/>
        </w:rPr>
        <w:t>ого</w:t>
      </w:r>
      <w:r w:rsidR="00146044">
        <w:rPr>
          <w:rFonts w:eastAsia="Arial Unicode MS"/>
          <w:sz w:val="24"/>
          <w:szCs w:val="24"/>
        </w:rPr>
        <w:t xml:space="preserve"> ремонт</w:t>
      </w:r>
      <w:r w:rsidR="008530A1">
        <w:rPr>
          <w:rFonts w:eastAsia="Arial Unicode MS"/>
          <w:sz w:val="24"/>
          <w:szCs w:val="24"/>
        </w:rPr>
        <w:t>а</w:t>
      </w:r>
      <w:r w:rsidR="00146044">
        <w:rPr>
          <w:rFonts w:eastAsia="Arial Unicode MS"/>
          <w:sz w:val="24"/>
          <w:szCs w:val="24"/>
        </w:rPr>
        <w:t xml:space="preserve"> муниципального жилищного фонда </w:t>
      </w:r>
      <w:r>
        <w:rPr>
          <w:rFonts w:eastAsia="Arial Unicode MS"/>
          <w:sz w:val="24"/>
          <w:szCs w:val="24"/>
        </w:rPr>
        <w:t>городского поселения «Нерчинское» на 20</w:t>
      </w:r>
      <w:r w:rsidR="007466D4">
        <w:rPr>
          <w:rFonts w:eastAsia="Arial Unicode MS"/>
          <w:sz w:val="24"/>
          <w:szCs w:val="24"/>
        </w:rPr>
        <w:t>2</w:t>
      </w:r>
      <w:r w:rsidR="002E61FB">
        <w:rPr>
          <w:rFonts w:eastAsia="Arial Unicode MS"/>
          <w:sz w:val="24"/>
          <w:szCs w:val="24"/>
        </w:rPr>
        <w:t>5</w:t>
      </w:r>
      <w:r>
        <w:rPr>
          <w:rFonts w:eastAsia="Arial Unicode MS"/>
          <w:sz w:val="24"/>
          <w:szCs w:val="24"/>
        </w:rPr>
        <w:t xml:space="preserve"> год </w:t>
      </w:r>
      <w:r w:rsidR="0074174B">
        <w:rPr>
          <w:rFonts w:eastAsia="Arial Unicode MS"/>
          <w:sz w:val="24"/>
          <w:szCs w:val="24"/>
        </w:rPr>
        <w:t>–</w:t>
      </w:r>
      <w:r w:rsidR="00146044">
        <w:rPr>
          <w:rFonts w:eastAsia="Arial Unicode MS"/>
          <w:sz w:val="24"/>
          <w:szCs w:val="24"/>
        </w:rPr>
        <w:t xml:space="preserve"> </w:t>
      </w:r>
      <w:r w:rsidR="0074174B">
        <w:rPr>
          <w:rFonts w:eastAsia="Arial Unicode MS"/>
          <w:sz w:val="24"/>
          <w:szCs w:val="24"/>
        </w:rPr>
        <w:t>874,9</w:t>
      </w:r>
      <w:r w:rsidR="00146044">
        <w:rPr>
          <w:rFonts w:eastAsia="Arial Unicode MS"/>
          <w:sz w:val="24"/>
          <w:szCs w:val="24"/>
        </w:rPr>
        <w:t xml:space="preserve"> тыс. руб.</w:t>
      </w:r>
      <w:r w:rsidR="00EF4A9D">
        <w:rPr>
          <w:rFonts w:eastAsia="Arial Unicode MS"/>
          <w:sz w:val="24"/>
          <w:szCs w:val="24"/>
        </w:rPr>
        <w:t xml:space="preserve"> (</w:t>
      </w:r>
      <w:r w:rsidR="002E61FB" w:rsidRPr="002E61FB">
        <w:rPr>
          <w:rFonts w:eastAsia="Arial Unicode MS"/>
          <w:i/>
          <w:sz w:val="24"/>
          <w:szCs w:val="24"/>
        </w:rPr>
        <w:t xml:space="preserve">перечень объектов </w:t>
      </w:r>
      <w:r w:rsidR="00A308DD">
        <w:rPr>
          <w:rFonts w:eastAsia="Arial Unicode MS"/>
          <w:i/>
          <w:sz w:val="24"/>
          <w:szCs w:val="24"/>
        </w:rPr>
        <w:t xml:space="preserve">с проектом бюджета </w:t>
      </w:r>
      <w:r w:rsidR="002E61FB" w:rsidRPr="002E61FB">
        <w:rPr>
          <w:rFonts w:eastAsia="Arial Unicode MS"/>
          <w:i/>
          <w:sz w:val="24"/>
          <w:szCs w:val="24"/>
        </w:rPr>
        <w:t>не представлен</w:t>
      </w:r>
      <w:r w:rsidR="00EF4A9D">
        <w:rPr>
          <w:rFonts w:eastAsia="Arial Unicode MS"/>
          <w:sz w:val="24"/>
          <w:szCs w:val="24"/>
        </w:rPr>
        <w:t>)</w:t>
      </w:r>
      <w:r w:rsidR="00E64E4F">
        <w:rPr>
          <w:rFonts w:eastAsia="Arial Unicode MS"/>
          <w:sz w:val="24"/>
          <w:szCs w:val="24"/>
        </w:rPr>
        <w:t>;</w:t>
      </w:r>
    </w:p>
    <w:p w:rsidR="003F2AA2" w:rsidRDefault="003F2AA2" w:rsidP="00573805">
      <w:pPr>
        <w:pStyle w:val="a6"/>
        <w:ind w:right="0" w:firstLine="567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программа капитального ремонта общего имущества в многоквартирных домах, расположенных на территории городского поселения </w:t>
      </w:r>
      <w:r w:rsidR="00B34E37">
        <w:rPr>
          <w:rFonts w:eastAsia="Arial Unicode MS"/>
          <w:sz w:val="24"/>
          <w:szCs w:val="24"/>
        </w:rPr>
        <w:t xml:space="preserve">«Нерчинское» на 2015-2043 годы» </w:t>
      </w:r>
      <w:r w:rsidR="00E64E4F">
        <w:rPr>
          <w:rFonts w:eastAsia="Arial Unicode MS"/>
          <w:sz w:val="24"/>
          <w:szCs w:val="24"/>
        </w:rPr>
        <w:t>-</w:t>
      </w:r>
      <w:r w:rsidR="00B34E37">
        <w:rPr>
          <w:rFonts w:eastAsia="Arial Unicode MS"/>
          <w:sz w:val="24"/>
          <w:szCs w:val="24"/>
        </w:rPr>
        <w:t xml:space="preserve"> </w:t>
      </w:r>
      <w:r w:rsidR="0074174B">
        <w:rPr>
          <w:rFonts w:eastAsia="Arial Unicode MS"/>
          <w:sz w:val="24"/>
          <w:szCs w:val="24"/>
        </w:rPr>
        <w:t>60</w:t>
      </w:r>
      <w:r w:rsidR="00E20BC0">
        <w:rPr>
          <w:rFonts w:eastAsia="Arial Unicode MS"/>
          <w:sz w:val="24"/>
          <w:szCs w:val="24"/>
        </w:rPr>
        <w:t>0,0</w:t>
      </w:r>
      <w:r w:rsidR="00B34E37">
        <w:rPr>
          <w:rFonts w:eastAsia="Arial Unicode MS"/>
          <w:sz w:val="24"/>
          <w:szCs w:val="24"/>
        </w:rPr>
        <w:t xml:space="preserve"> тыс. руб.</w:t>
      </w:r>
      <w:r w:rsidR="00EF4A9D">
        <w:rPr>
          <w:rFonts w:eastAsia="Arial Unicode MS"/>
          <w:sz w:val="24"/>
          <w:szCs w:val="24"/>
        </w:rPr>
        <w:t xml:space="preserve"> (взносы за муниципальные квартиры в Забайкальский фонд капитального ремонта).</w:t>
      </w:r>
    </w:p>
    <w:p w:rsidR="00146044" w:rsidRDefault="00146044" w:rsidP="00573805">
      <w:pPr>
        <w:pStyle w:val="a6"/>
        <w:ind w:right="0" w:firstLine="567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 П</w:t>
      </w:r>
      <w:r w:rsidRPr="00596739">
        <w:rPr>
          <w:rFonts w:eastAsia="Arial Unicode MS"/>
          <w:sz w:val="24"/>
          <w:szCs w:val="24"/>
        </w:rPr>
        <w:t>о подразделу</w:t>
      </w:r>
      <w:r w:rsidRPr="003B5C3A">
        <w:rPr>
          <w:rFonts w:eastAsia="Arial Unicode MS"/>
          <w:i/>
          <w:sz w:val="24"/>
          <w:szCs w:val="24"/>
        </w:rPr>
        <w:t xml:space="preserve"> </w:t>
      </w:r>
      <w:r w:rsidRPr="00EC4169">
        <w:rPr>
          <w:rFonts w:eastAsia="Arial Unicode MS"/>
          <w:b/>
          <w:i/>
          <w:sz w:val="24"/>
          <w:szCs w:val="24"/>
        </w:rPr>
        <w:t>«Коммунальное хозяйство»</w:t>
      </w:r>
      <w:r>
        <w:rPr>
          <w:rFonts w:eastAsia="Arial Unicode MS"/>
          <w:sz w:val="24"/>
          <w:szCs w:val="24"/>
        </w:rPr>
        <w:t xml:space="preserve"> прогнозиру</w:t>
      </w:r>
      <w:r w:rsidR="00297671">
        <w:rPr>
          <w:rFonts w:eastAsia="Arial Unicode MS"/>
          <w:sz w:val="24"/>
          <w:szCs w:val="24"/>
        </w:rPr>
        <w:t>ю</w:t>
      </w:r>
      <w:r>
        <w:rPr>
          <w:rFonts w:eastAsia="Arial Unicode MS"/>
          <w:sz w:val="24"/>
          <w:szCs w:val="24"/>
        </w:rPr>
        <w:t xml:space="preserve">тся расходы на сумму </w:t>
      </w:r>
      <w:r w:rsidR="002E61FB">
        <w:rPr>
          <w:rFonts w:eastAsia="Arial Unicode MS"/>
          <w:sz w:val="24"/>
          <w:szCs w:val="24"/>
        </w:rPr>
        <w:t>1390,8</w:t>
      </w:r>
      <w:r>
        <w:rPr>
          <w:rFonts w:eastAsia="Arial Unicode MS"/>
          <w:sz w:val="24"/>
          <w:szCs w:val="24"/>
        </w:rPr>
        <w:t xml:space="preserve"> тыс. руб. Бюджетные средства</w:t>
      </w:r>
      <w:r w:rsidRPr="003B5C3A">
        <w:rPr>
          <w:rFonts w:eastAsia="Arial Unicode MS"/>
          <w:sz w:val="24"/>
          <w:szCs w:val="24"/>
        </w:rPr>
        <w:t xml:space="preserve"> по данному </w:t>
      </w:r>
      <w:r>
        <w:rPr>
          <w:rFonts w:eastAsia="Arial Unicode MS"/>
          <w:sz w:val="24"/>
          <w:szCs w:val="24"/>
        </w:rPr>
        <w:t>под</w:t>
      </w:r>
      <w:r w:rsidRPr="003B5C3A">
        <w:rPr>
          <w:rFonts w:eastAsia="Arial Unicode MS"/>
          <w:sz w:val="24"/>
          <w:szCs w:val="24"/>
        </w:rPr>
        <w:t>раз</w:t>
      </w:r>
      <w:r>
        <w:rPr>
          <w:rFonts w:eastAsia="Arial Unicode MS"/>
          <w:sz w:val="24"/>
          <w:szCs w:val="24"/>
        </w:rPr>
        <w:t xml:space="preserve">делу планируется направить на  мероприятия по </w:t>
      </w:r>
      <w:r w:rsidR="00297671">
        <w:rPr>
          <w:rFonts w:eastAsia="Arial Unicode MS"/>
          <w:sz w:val="24"/>
          <w:szCs w:val="24"/>
        </w:rPr>
        <w:t xml:space="preserve">муниципальным </w:t>
      </w:r>
      <w:r>
        <w:rPr>
          <w:rFonts w:eastAsia="Arial Unicode MS"/>
          <w:sz w:val="24"/>
          <w:szCs w:val="24"/>
        </w:rPr>
        <w:t>программам:</w:t>
      </w:r>
    </w:p>
    <w:p w:rsidR="00146044" w:rsidRDefault="00146044" w:rsidP="00573805">
      <w:pPr>
        <w:pStyle w:val="a6"/>
        <w:ind w:right="0" w:firstLine="567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t xml:space="preserve">- «Энергосбережение и повышение энергетической эффективности </w:t>
      </w:r>
      <w:r w:rsidR="003440D3">
        <w:rPr>
          <w:rFonts w:eastAsia="Arial Unicode MS"/>
          <w:sz w:val="24"/>
          <w:szCs w:val="24"/>
        </w:rPr>
        <w:t xml:space="preserve">в </w:t>
      </w:r>
      <w:r>
        <w:rPr>
          <w:rFonts w:eastAsia="Arial Unicode MS"/>
          <w:sz w:val="24"/>
          <w:szCs w:val="24"/>
        </w:rPr>
        <w:t>городско</w:t>
      </w:r>
      <w:r w:rsidR="003440D3">
        <w:rPr>
          <w:rFonts w:eastAsia="Arial Unicode MS"/>
          <w:sz w:val="24"/>
          <w:szCs w:val="24"/>
        </w:rPr>
        <w:t>м</w:t>
      </w:r>
      <w:r>
        <w:rPr>
          <w:rFonts w:eastAsia="Arial Unicode MS"/>
          <w:sz w:val="24"/>
          <w:szCs w:val="24"/>
        </w:rPr>
        <w:t xml:space="preserve"> поселени</w:t>
      </w:r>
      <w:r w:rsidR="003440D3">
        <w:rPr>
          <w:rFonts w:eastAsia="Arial Unicode MS"/>
          <w:sz w:val="24"/>
          <w:szCs w:val="24"/>
        </w:rPr>
        <w:t>и</w:t>
      </w:r>
      <w:r>
        <w:rPr>
          <w:rFonts w:eastAsia="Arial Unicode MS"/>
          <w:sz w:val="24"/>
          <w:szCs w:val="24"/>
        </w:rPr>
        <w:t xml:space="preserve">  «Нерчинское» </w:t>
      </w:r>
      <w:r w:rsidR="00297671">
        <w:rPr>
          <w:rFonts w:eastAsia="Arial Unicode MS"/>
          <w:sz w:val="24"/>
          <w:szCs w:val="24"/>
        </w:rPr>
        <w:t>на 202</w:t>
      </w:r>
      <w:r w:rsidR="0074174B">
        <w:rPr>
          <w:rFonts w:eastAsia="Arial Unicode MS"/>
          <w:sz w:val="24"/>
          <w:szCs w:val="24"/>
        </w:rPr>
        <w:t>4</w:t>
      </w:r>
      <w:r w:rsidR="00FA1AEA">
        <w:rPr>
          <w:rFonts w:eastAsia="Arial Unicode MS"/>
          <w:sz w:val="24"/>
          <w:szCs w:val="24"/>
        </w:rPr>
        <w:t>-2026</w:t>
      </w:r>
      <w:r w:rsidR="00297671">
        <w:rPr>
          <w:rFonts w:eastAsia="Arial Unicode MS"/>
          <w:sz w:val="24"/>
          <w:szCs w:val="24"/>
        </w:rPr>
        <w:t xml:space="preserve"> год</w:t>
      </w:r>
      <w:r w:rsidR="00FA1AEA">
        <w:rPr>
          <w:rFonts w:eastAsia="Arial Unicode MS"/>
          <w:sz w:val="24"/>
          <w:szCs w:val="24"/>
        </w:rPr>
        <w:t>ы</w:t>
      </w:r>
      <w:r w:rsidR="00297671">
        <w:rPr>
          <w:rFonts w:eastAsia="Arial Unicode MS"/>
          <w:sz w:val="24"/>
          <w:szCs w:val="24"/>
        </w:rPr>
        <w:t xml:space="preserve">» </w:t>
      </w:r>
      <w:r>
        <w:rPr>
          <w:rFonts w:eastAsia="Arial Unicode MS"/>
          <w:sz w:val="24"/>
          <w:szCs w:val="24"/>
        </w:rPr>
        <w:t xml:space="preserve">- </w:t>
      </w:r>
      <w:r w:rsidR="003440D3">
        <w:rPr>
          <w:rFonts w:eastAsia="Arial Unicode MS"/>
          <w:sz w:val="24"/>
          <w:szCs w:val="24"/>
        </w:rPr>
        <w:t>1</w:t>
      </w:r>
      <w:r w:rsidR="002E61FB">
        <w:rPr>
          <w:rFonts w:eastAsia="Arial Unicode MS"/>
          <w:sz w:val="24"/>
          <w:szCs w:val="24"/>
        </w:rPr>
        <w:t>20</w:t>
      </w:r>
      <w:r w:rsidR="00FA1AEA">
        <w:rPr>
          <w:rFonts w:eastAsia="Arial Unicode MS"/>
          <w:sz w:val="24"/>
          <w:szCs w:val="24"/>
        </w:rPr>
        <w:t>0</w:t>
      </w:r>
      <w:r w:rsidR="00E879E0">
        <w:rPr>
          <w:rFonts w:eastAsia="Arial Unicode MS"/>
          <w:sz w:val="24"/>
          <w:szCs w:val="24"/>
        </w:rPr>
        <w:t>,</w:t>
      </w:r>
      <w:r w:rsidR="00FA1AEA">
        <w:rPr>
          <w:rFonts w:eastAsia="Arial Unicode MS"/>
          <w:sz w:val="24"/>
          <w:szCs w:val="24"/>
        </w:rPr>
        <w:t>0</w:t>
      </w:r>
      <w:r>
        <w:rPr>
          <w:rFonts w:eastAsia="Arial Unicode MS"/>
          <w:sz w:val="24"/>
          <w:szCs w:val="24"/>
        </w:rPr>
        <w:t xml:space="preserve"> тыс. руб.</w:t>
      </w:r>
      <w:r w:rsidR="00147BE8">
        <w:rPr>
          <w:rFonts w:eastAsia="Arial Unicode MS"/>
          <w:sz w:val="24"/>
          <w:szCs w:val="24"/>
        </w:rPr>
        <w:t xml:space="preserve"> (замена ламп уличного освещения)</w:t>
      </w:r>
      <w:r>
        <w:rPr>
          <w:rFonts w:eastAsia="Arial Unicode MS"/>
          <w:sz w:val="24"/>
          <w:szCs w:val="24"/>
        </w:rPr>
        <w:t>;</w:t>
      </w:r>
    </w:p>
    <w:p w:rsidR="00147BE8" w:rsidRPr="00E879E0" w:rsidRDefault="00146044" w:rsidP="00573805">
      <w:pPr>
        <w:pStyle w:val="a6"/>
        <w:ind w:right="0" w:firstLine="567"/>
        <w:rPr>
          <w:rFonts w:eastAsia="Arial Unicode MS"/>
          <w:sz w:val="24"/>
          <w:szCs w:val="24"/>
        </w:rPr>
      </w:pPr>
      <w:r>
        <w:rPr>
          <w:rFonts w:eastAsia="Arial Unicode MS"/>
          <w:sz w:val="24"/>
          <w:szCs w:val="24"/>
        </w:rPr>
        <w:lastRenderedPageBreak/>
        <w:t xml:space="preserve">- «Модернизация  объектов коммунальной инфраструктуры городского поселения «Нерчинское» </w:t>
      </w:r>
      <w:r w:rsidR="00297671">
        <w:rPr>
          <w:rFonts w:eastAsia="Arial Unicode MS"/>
          <w:sz w:val="24"/>
          <w:szCs w:val="24"/>
        </w:rPr>
        <w:t>в 20</w:t>
      </w:r>
      <w:r w:rsidR="00117211">
        <w:rPr>
          <w:rFonts w:eastAsia="Arial Unicode MS"/>
          <w:sz w:val="24"/>
          <w:szCs w:val="24"/>
        </w:rPr>
        <w:t>2</w:t>
      </w:r>
      <w:r w:rsidR="00FA1AEA">
        <w:rPr>
          <w:rFonts w:eastAsia="Arial Unicode MS"/>
          <w:sz w:val="24"/>
          <w:szCs w:val="24"/>
        </w:rPr>
        <w:t>4-2026</w:t>
      </w:r>
      <w:r w:rsidR="00297671">
        <w:rPr>
          <w:rFonts w:eastAsia="Arial Unicode MS"/>
          <w:sz w:val="24"/>
          <w:szCs w:val="24"/>
        </w:rPr>
        <w:t xml:space="preserve"> год</w:t>
      </w:r>
      <w:r w:rsidR="00FA1AEA">
        <w:rPr>
          <w:rFonts w:eastAsia="Arial Unicode MS"/>
          <w:sz w:val="24"/>
          <w:szCs w:val="24"/>
        </w:rPr>
        <w:t>ах</w:t>
      </w:r>
      <w:r w:rsidR="00297671">
        <w:rPr>
          <w:rFonts w:eastAsia="Arial Unicode MS"/>
          <w:sz w:val="24"/>
          <w:szCs w:val="24"/>
        </w:rPr>
        <w:t xml:space="preserve">» </w:t>
      </w:r>
      <w:r>
        <w:rPr>
          <w:rFonts w:eastAsia="Arial Unicode MS"/>
          <w:sz w:val="24"/>
          <w:szCs w:val="24"/>
        </w:rPr>
        <w:t xml:space="preserve">- </w:t>
      </w:r>
      <w:r w:rsidR="002E61FB">
        <w:rPr>
          <w:rFonts w:eastAsia="Arial Unicode MS"/>
          <w:sz w:val="24"/>
          <w:szCs w:val="24"/>
        </w:rPr>
        <w:t>190,8</w:t>
      </w:r>
      <w:r>
        <w:rPr>
          <w:rFonts w:eastAsia="Arial Unicode MS"/>
          <w:sz w:val="24"/>
          <w:szCs w:val="24"/>
        </w:rPr>
        <w:t xml:space="preserve"> тыс. руб</w:t>
      </w:r>
      <w:r w:rsidR="00147BE8">
        <w:rPr>
          <w:rFonts w:eastAsia="Arial Unicode MS"/>
          <w:sz w:val="24"/>
          <w:szCs w:val="24"/>
        </w:rPr>
        <w:t>.</w:t>
      </w:r>
      <w:r w:rsidR="00E879E0" w:rsidRPr="00E879E0">
        <w:rPr>
          <w:szCs w:val="28"/>
        </w:rPr>
        <w:t xml:space="preserve"> </w:t>
      </w:r>
      <w:r w:rsidR="00E879E0" w:rsidRPr="00E879E0">
        <w:rPr>
          <w:sz w:val="24"/>
          <w:szCs w:val="24"/>
        </w:rPr>
        <w:t>(</w:t>
      </w:r>
      <w:r w:rsidR="002E61FB" w:rsidRPr="002E61FB">
        <w:rPr>
          <w:i/>
          <w:sz w:val="24"/>
          <w:szCs w:val="24"/>
        </w:rPr>
        <w:t>расшифровка</w:t>
      </w:r>
      <w:r w:rsidR="00E879E0" w:rsidRPr="002E61FB">
        <w:rPr>
          <w:i/>
          <w:sz w:val="24"/>
          <w:szCs w:val="24"/>
        </w:rPr>
        <w:t xml:space="preserve"> мероприятий </w:t>
      </w:r>
      <w:r w:rsidR="002E61FB" w:rsidRPr="002E61FB">
        <w:rPr>
          <w:i/>
          <w:sz w:val="24"/>
          <w:szCs w:val="24"/>
        </w:rPr>
        <w:t>не представлена</w:t>
      </w:r>
      <w:r w:rsidR="00E879E0">
        <w:rPr>
          <w:sz w:val="24"/>
          <w:szCs w:val="24"/>
        </w:rPr>
        <w:t>)</w:t>
      </w:r>
      <w:r w:rsidR="00E879E0" w:rsidRPr="00E879E0">
        <w:rPr>
          <w:sz w:val="24"/>
          <w:szCs w:val="24"/>
        </w:rPr>
        <w:t>.</w:t>
      </w:r>
    </w:p>
    <w:p w:rsidR="00146044" w:rsidRDefault="00146044" w:rsidP="00E879E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353B">
        <w:rPr>
          <w:rFonts w:ascii="Times New Roman" w:hAnsi="Times New Roman" w:cs="Times New Roman"/>
          <w:sz w:val="24"/>
          <w:szCs w:val="24"/>
        </w:rPr>
        <w:t>По</w:t>
      </w:r>
      <w:r w:rsidRPr="002A0F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E4360">
        <w:rPr>
          <w:rFonts w:ascii="Times New Roman" w:hAnsi="Times New Roman" w:cs="Times New Roman"/>
          <w:sz w:val="24"/>
          <w:szCs w:val="24"/>
        </w:rPr>
        <w:t>подразделу</w:t>
      </w:r>
      <w:r w:rsidRPr="002A0FD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C4169">
        <w:rPr>
          <w:rFonts w:ascii="Times New Roman" w:hAnsi="Times New Roman" w:cs="Times New Roman"/>
          <w:b/>
          <w:i/>
          <w:sz w:val="24"/>
          <w:szCs w:val="24"/>
        </w:rPr>
        <w:t>«Благоустройство»</w:t>
      </w:r>
      <w:r w:rsidRPr="002A0FD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</w:rPr>
        <w:t>расходы в 20</w:t>
      </w:r>
      <w:r w:rsidR="00117211">
        <w:rPr>
          <w:rFonts w:ascii="Times New Roman" w:eastAsia="Arial Unicode MS" w:hAnsi="Times New Roman" w:cs="Times New Roman"/>
          <w:sz w:val="24"/>
          <w:szCs w:val="24"/>
        </w:rPr>
        <w:t>2</w:t>
      </w:r>
      <w:r w:rsidR="007D6E86">
        <w:rPr>
          <w:rFonts w:ascii="Times New Roman" w:eastAsia="Arial Unicode MS" w:hAnsi="Times New Roman" w:cs="Times New Roman"/>
          <w:sz w:val="24"/>
          <w:szCs w:val="24"/>
        </w:rPr>
        <w:t>5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 году составят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7CE4">
        <w:rPr>
          <w:rFonts w:ascii="Times New Roman" w:hAnsi="Times New Roman" w:cs="Times New Roman"/>
          <w:sz w:val="24"/>
          <w:szCs w:val="24"/>
        </w:rPr>
        <w:t>10155,8</w:t>
      </w:r>
      <w:r>
        <w:rPr>
          <w:rFonts w:ascii="Times New Roman" w:hAnsi="Times New Roman" w:cs="Times New Roman"/>
          <w:sz w:val="24"/>
          <w:szCs w:val="24"/>
        </w:rPr>
        <w:t xml:space="preserve"> тыс. руб</w:t>
      </w:r>
      <w:r w:rsidRPr="002A0FDD">
        <w:rPr>
          <w:rFonts w:ascii="Times New Roman" w:hAnsi="Times New Roman" w:cs="Times New Roman"/>
          <w:sz w:val="24"/>
          <w:szCs w:val="24"/>
        </w:rPr>
        <w:t>.</w:t>
      </w:r>
      <w:r w:rsidRPr="003B5C3A">
        <w:t xml:space="preserve"> </w:t>
      </w:r>
      <w:r w:rsidRPr="000C1501">
        <w:rPr>
          <w:rFonts w:ascii="Times New Roman" w:hAnsi="Times New Roman" w:cs="Times New Roman"/>
          <w:sz w:val="24"/>
          <w:szCs w:val="24"/>
        </w:rPr>
        <w:t>с направлением средств на</w:t>
      </w:r>
      <w:r w:rsidR="004D1F03">
        <w:rPr>
          <w:rFonts w:ascii="Times New Roman" w:hAnsi="Times New Roman" w:cs="Times New Roman"/>
          <w:sz w:val="24"/>
          <w:szCs w:val="24"/>
        </w:rPr>
        <w:t xml:space="preserve"> следующие расходы</w:t>
      </w:r>
      <w:r w:rsidRPr="000C1501">
        <w:rPr>
          <w:rFonts w:ascii="Times New Roman" w:hAnsi="Times New Roman" w:cs="Times New Roman"/>
          <w:sz w:val="24"/>
          <w:szCs w:val="24"/>
        </w:rPr>
        <w:t>:</w:t>
      </w:r>
    </w:p>
    <w:p w:rsidR="00146044" w:rsidRDefault="00146044" w:rsidP="00573805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уличное освещение  – </w:t>
      </w:r>
      <w:r w:rsidR="00FA1AEA">
        <w:rPr>
          <w:rFonts w:ascii="Times New Roman" w:hAnsi="Times New Roman" w:cs="Times New Roman"/>
          <w:sz w:val="24"/>
          <w:szCs w:val="24"/>
        </w:rPr>
        <w:t>750,0</w:t>
      </w:r>
      <w:r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7D6E86" w:rsidRDefault="00146044" w:rsidP="007D6E86">
      <w:pPr>
        <w:pStyle w:val="21"/>
        <w:spacing w:after="0"/>
        <w:ind w:left="0" w:firstLine="567"/>
        <w:jc w:val="both"/>
      </w:pPr>
      <w:r w:rsidRPr="003B4178">
        <w:t xml:space="preserve">- </w:t>
      </w:r>
      <w:r w:rsidR="00FA1AEA">
        <w:t xml:space="preserve">на </w:t>
      </w:r>
      <w:r w:rsidRPr="003B4178">
        <w:t>исполнение мероприятий муниципальной программы «Комплексное благоустройство городского поселения «Нерчинское» на 20</w:t>
      </w:r>
      <w:r w:rsidR="00117211">
        <w:t>2</w:t>
      </w:r>
      <w:r w:rsidR="00FA1AEA">
        <w:t>4-2026</w:t>
      </w:r>
      <w:r w:rsidRPr="003B4178">
        <w:t xml:space="preserve"> год</w:t>
      </w:r>
      <w:r w:rsidR="00FA1AEA">
        <w:t>ы</w:t>
      </w:r>
      <w:r w:rsidRPr="003B4178">
        <w:t xml:space="preserve">» в сумме </w:t>
      </w:r>
      <w:r w:rsidR="00517CE4">
        <w:t>940</w:t>
      </w:r>
      <w:r w:rsidR="007D6E86">
        <w:t>5,8</w:t>
      </w:r>
      <w:r w:rsidRPr="003B4178">
        <w:t xml:space="preserve"> тыс. руб.</w:t>
      </w:r>
      <w:r w:rsidR="00E879E0">
        <w:t xml:space="preserve"> (</w:t>
      </w:r>
      <w:r w:rsidR="00E879E0" w:rsidRPr="00445FB6">
        <w:t xml:space="preserve">перечень мероприятий по программе </w:t>
      </w:r>
      <w:r w:rsidR="00FA1AEA" w:rsidRPr="00445FB6">
        <w:t>с проектом</w:t>
      </w:r>
      <w:r w:rsidR="00E879E0" w:rsidRPr="00445FB6">
        <w:t xml:space="preserve"> </w:t>
      </w:r>
      <w:r w:rsidR="00A308DD" w:rsidRPr="00445FB6">
        <w:t>бюджета</w:t>
      </w:r>
      <w:r w:rsidR="00E879E0" w:rsidRPr="00445FB6">
        <w:t xml:space="preserve"> представлен</w:t>
      </w:r>
      <w:r w:rsidR="00E879E0">
        <w:t>).</w:t>
      </w:r>
      <w:r w:rsidR="00445FF5">
        <w:t xml:space="preserve"> </w:t>
      </w:r>
    </w:p>
    <w:p w:rsidR="004C4849" w:rsidRPr="00752DBA" w:rsidRDefault="00146044" w:rsidP="005140B1">
      <w:pPr>
        <w:pStyle w:val="21"/>
        <w:spacing w:before="120" w:after="0"/>
        <w:ind w:left="0" w:firstLine="567"/>
        <w:jc w:val="both"/>
        <w:rPr>
          <w:color w:val="000000"/>
        </w:rPr>
      </w:pPr>
      <w:r w:rsidRPr="00B609D9">
        <w:t>Общий объем</w:t>
      </w:r>
      <w:r w:rsidRPr="002C5E74">
        <w:t xml:space="preserve"> средств п</w:t>
      </w:r>
      <w:r w:rsidRPr="002C5E74">
        <w:rPr>
          <w:bCs/>
          <w:iCs/>
        </w:rPr>
        <w:t xml:space="preserve">о </w:t>
      </w:r>
      <w:r w:rsidRPr="002C5E74">
        <w:t>разделу</w:t>
      </w:r>
      <w:r w:rsidRPr="002C5E74">
        <w:rPr>
          <w:b/>
          <w:i/>
        </w:rPr>
        <w:t xml:space="preserve"> </w:t>
      </w:r>
      <w:r w:rsidRPr="002C5E74">
        <w:rPr>
          <w:b/>
        </w:rPr>
        <w:t>«Культура и кинематография»</w:t>
      </w:r>
      <w:r w:rsidRPr="002C5E74">
        <w:rPr>
          <w:b/>
          <w:i/>
        </w:rPr>
        <w:t xml:space="preserve"> </w:t>
      </w:r>
      <w:r w:rsidRPr="002C5E74">
        <w:t>запланирован</w:t>
      </w:r>
      <w:r w:rsidRPr="002C5E74">
        <w:rPr>
          <w:b/>
          <w:i/>
        </w:rPr>
        <w:t xml:space="preserve"> </w:t>
      </w:r>
      <w:r w:rsidRPr="002C5E74">
        <w:rPr>
          <w:bCs/>
          <w:iCs/>
        </w:rPr>
        <w:t xml:space="preserve">в сумме </w:t>
      </w:r>
      <w:r w:rsidR="00FA1AEA">
        <w:rPr>
          <w:bCs/>
          <w:iCs/>
        </w:rPr>
        <w:t>7029</w:t>
      </w:r>
      <w:r w:rsidR="00147BE8">
        <w:rPr>
          <w:bCs/>
          <w:iCs/>
        </w:rPr>
        <w:t>,5</w:t>
      </w:r>
      <w:r w:rsidRPr="002C5E74">
        <w:rPr>
          <w:bCs/>
          <w:iCs/>
        </w:rPr>
        <w:t xml:space="preserve"> тыс. руб., </w:t>
      </w:r>
      <w:r w:rsidR="00B609D9">
        <w:rPr>
          <w:bCs/>
          <w:iCs/>
        </w:rPr>
        <w:t>или на уровне</w:t>
      </w:r>
      <w:r w:rsidR="003B4178">
        <w:rPr>
          <w:bCs/>
          <w:iCs/>
        </w:rPr>
        <w:t xml:space="preserve"> ожидаемого исполнения </w:t>
      </w:r>
      <w:r w:rsidRPr="002C5E74">
        <w:rPr>
          <w:bCs/>
          <w:iCs/>
        </w:rPr>
        <w:t>20</w:t>
      </w:r>
      <w:r w:rsidR="005565FC">
        <w:rPr>
          <w:bCs/>
          <w:iCs/>
        </w:rPr>
        <w:t>2</w:t>
      </w:r>
      <w:r w:rsidR="00B609D9">
        <w:rPr>
          <w:bCs/>
          <w:iCs/>
        </w:rPr>
        <w:t>4</w:t>
      </w:r>
      <w:r w:rsidR="0098560B" w:rsidRPr="002C5E74">
        <w:rPr>
          <w:bCs/>
          <w:iCs/>
        </w:rPr>
        <w:t xml:space="preserve"> </w:t>
      </w:r>
      <w:r w:rsidRPr="002C5E74">
        <w:rPr>
          <w:bCs/>
          <w:iCs/>
        </w:rPr>
        <w:t>г</w:t>
      </w:r>
      <w:r w:rsidR="0098560B" w:rsidRPr="002C5E74">
        <w:rPr>
          <w:bCs/>
          <w:iCs/>
        </w:rPr>
        <w:t>ода</w:t>
      </w:r>
      <w:r w:rsidRPr="002C5E74">
        <w:rPr>
          <w:bCs/>
          <w:iCs/>
        </w:rPr>
        <w:t xml:space="preserve">. </w:t>
      </w:r>
    </w:p>
    <w:p w:rsidR="00146044" w:rsidRPr="002C5E74" w:rsidRDefault="00146044" w:rsidP="0057380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C5E74">
        <w:rPr>
          <w:bCs/>
          <w:iCs/>
        </w:rPr>
        <w:t xml:space="preserve">В составе расходов бюджета городского поселения </w:t>
      </w:r>
      <w:r w:rsidR="005565FC">
        <w:t xml:space="preserve">«Нерчинское» </w:t>
      </w:r>
      <w:r w:rsidR="004C4849">
        <w:rPr>
          <w:bCs/>
          <w:iCs/>
        </w:rPr>
        <w:t>на 20</w:t>
      </w:r>
      <w:r w:rsidR="00117211">
        <w:rPr>
          <w:bCs/>
          <w:iCs/>
        </w:rPr>
        <w:t>2</w:t>
      </w:r>
      <w:r w:rsidR="00B609D9">
        <w:rPr>
          <w:bCs/>
          <w:iCs/>
        </w:rPr>
        <w:t>5</w:t>
      </w:r>
      <w:r w:rsidR="004C4849">
        <w:rPr>
          <w:bCs/>
          <w:iCs/>
        </w:rPr>
        <w:t xml:space="preserve"> год </w:t>
      </w:r>
      <w:r w:rsidRPr="002C5E74">
        <w:rPr>
          <w:bCs/>
          <w:iCs/>
        </w:rPr>
        <w:t>предусмотрены:</w:t>
      </w:r>
    </w:p>
    <w:p w:rsidR="00673A6C" w:rsidRDefault="00146044" w:rsidP="0057380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C5E74">
        <w:rPr>
          <w:bCs/>
          <w:iCs/>
        </w:rPr>
        <w:t>- межбюджетны</w:t>
      </w:r>
      <w:r w:rsidR="0098560B" w:rsidRPr="002C5E74">
        <w:rPr>
          <w:bCs/>
          <w:iCs/>
        </w:rPr>
        <w:t>е</w:t>
      </w:r>
      <w:r w:rsidRPr="002C5E74">
        <w:rPr>
          <w:bCs/>
          <w:iCs/>
        </w:rPr>
        <w:t xml:space="preserve"> трансферт</w:t>
      </w:r>
      <w:r w:rsidR="0098560B" w:rsidRPr="002C5E74">
        <w:rPr>
          <w:bCs/>
          <w:iCs/>
        </w:rPr>
        <w:t>ы</w:t>
      </w:r>
      <w:r w:rsidRPr="002C5E74">
        <w:rPr>
          <w:bCs/>
          <w:iCs/>
        </w:rPr>
        <w:t xml:space="preserve"> из бюджета поселения в бюджет муниципального района «Нерчинский район» </w:t>
      </w:r>
      <w:r w:rsidR="004C4849">
        <w:rPr>
          <w:bCs/>
          <w:iCs/>
        </w:rPr>
        <w:t>на осуществление части полномочий по созданию условий</w:t>
      </w:r>
      <w:r w:rsidR="00673A6C">
        <w:rPr>
          <w:bCs/>
          <w:iCs/>
        </w:rPr>
        <w:t>:</w:t>
      </w:r>
    </w:p>
    <w:p w:rsidR="000E594B" w:rsidRPr="00673A6C" w:rsidRDefault="004C4849" w:rsidP="001028E3">
      <w:pPr>
        <w:pStyle w:val="af6"/>
        <w:widowControl w:val="0"/>
        <w:numPr>
          <w:ilvl w:val="0"/>
          <w:numId w:val="40"/>
        </w:numPr>
        <w:autoSpaceDE w:val="0"/>
        <w:autoSpaceDN w:val="0"/>
        <w:adjustRightInd w:val="0"/>
        <w:spacing w:line="240" w:lineRule="auto"/>
        <w:ind w:left="0"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673A6C">
        <w:rPr>
          <w:rFonts w:ascii="Times New Roman" w:hAnsi="Times New Roman"/>
          <w:bCs/>
          <w:iCs/>
          <w:sz w:val="24"/>
          <w:szCs w:val="24"/>
        </w:rPr>
        <w:t xml:space="preserve">для организации досуга и обеспечению </w:t>
      </w:r>
      <w:r w:rsidRPr="00673A6C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жителей поселения услугами организаций культуры</w:t>
      </w:r>
      <w:r w:rsidRPr="00673A6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146044" w:rsidRPr="00673A6C">
        <w:rPr>
          <w:rFonts w:ascii="Times New Roman" w:hAnsi="Times New Roman"/>
          <w:spacing w:val="-2"/>
          <w:sz w:val="24"/>
          <w:szCs w:val="24"/>
        </w:rPr>
        <w:t xml:space="preserve">в сумме </w:t>
      </w:r>
      <w:r w:rsidR="004451F7">
        <w:rPr>
          <w:rFonts w:ascii="Times New Roman" w:hAnsi="Times New Roman"/>
          <w:spacing w:val="-2"/>
          <w:sz w:val="24"/>
          <w:szCs w:val="24"/>
        </w:rPr>
        <w:t>5129,5</w:t>
      </w:r>
      <w:r w:rsidR="00146044" w:rsidRPr="00673A6C">
        <w:rPr>
          <w:rFonts w:ascii="Times New Roman" w:hAnsi="Times New Roman"/>
          <w:spacing w:val="-2"/>
          <w:sz w:val="24"/>
          <w:szCs w:val="24"/>
        </w:rPr>
        <w:t xml:space="preserve"> тыс. руб.</w:t>
      </w:r>
      <w:r w:rsidR="004D1F03" w:rsidRPr="00673A6C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4451F7">
        <w:rPr>
          <w:rFonts w:ascii="Times New Roman" w:hAnsi="Times New Roman"/>
          <w:bCs/>
          <w:iCs/>
          <w:sz w:val="24"/>
          <w:szCs w:val="24"/>
        </w:rPr>
        <w:t xml:space="preserve">Смета расходов </w:t>
      </w:r>
      <w:r w:rsidR="00CB2B91">
        <w:rPr>
          <w:rFonts w:ascii="Times New Roman" w:hAnsi="Times New Roman"/>
          <w:bCs/>
          <w:iCs/>
          <w:sz w:val="24"/>
          <w:szCs w:val="24"/>
        </w:rPr>
        <w:t xml:space="preserve">МБУК «Нерчинский </w:t>
      </w:r>
      <w:proofErr w:type="spellStart"/>
      <w:r w:rsidR="00CB2B91">
        <w:rPr>
          <w:rFonts w:ascii="Times New Roman" w:hAnsi="Times New Roman"/>
          <w:bCs/>
          <w:iCs/>
          <w:sz w:val="24"/>
          <w:szCs w:val="24"/>
        </w:rPr>
        <w:t>межпоселенческий</w:t>
      </w:r>
      <w:proofErr w:type="spellEnd"/>
      <w:r w:rsidR="00CB2B91">
        <w:rPr>
          <w:rFonts w:ascii="Times New Roman" w:hAnsi="Times New Roman"/>
          <w:bCs/>
          <w:iCs/>
          <w:sz w:val="24"/>
          <w:szCs w:val="24"/>
        </w:rPr>
        <w:t xml:space="preserve"> </w:t>
      </w:r>
      <w:proofErr w:type="spellStart"/>
      <w:r w:rsidR="00CB2B91">
        <w:rPr>
          <w:rFonts w:ascii="Times New Roman" w:hAnsi="Times New Roman"/>
          <w:bCs/>
          <w:iCs/>
          <w:sz w:val="24"/>
          <w:szCs w:val="24"/>
        </w:rPr>
        <w:t>культурно-досуговый</w:t>
      </w:r>
      <w:proofErr w:type="spellEnd"/>
      <w:r w:rsidR="00CB2B91">
        <w:rPr>
          <w:rFonts w:ascii="Times New Roman" w:hAnsi="Times New Roman"/>
          <w:bCs/>
          <w:iCs/>
          <w:sz w:val="24"/>
          <w:szCs w:val="24"/>
        </w:rPr>
        <w:t xml:space="preserve"> центр» </w:t>
      </w:r>
      <w:r w:rsidR="001028E3">
        <w:rPr>
          <w:rFonts w:ascii="Times New Roman" w:hAnsi="Times New Roman"/>
          <w:bCs/>
          <w:iCs/>
          <w:sz w:val="24"/>
          <w:szCs w:val="24"/>
        </w:rPr>
        <w:t>на 202</w:t>
      </w:r>
      <w:r w:rsidR="00B609D9">
        <w:rPr>
          <w:rFonts w:ascii="Times New Roman" w:hAnsi="Times New Roman"/>
          <w:bCs/>
          <w:iCs/>
          <w:sz w:val="24"/>
          <w:szCs w:val="24"/>
        </w:rPr>
        <w:t>5</w:t>
      </w:r>
      <w:r w:rsidR="001028E3">
        <w:rPr>
          <w:rFonts w:ascii="Times New Roman" w:hAnsi="Times New Roman"/>
          <w:bCs/>
          <w:iCs/>
          <w:sz w:val="24"/>
          <w:szCs w:val="24"/>
        </w:rPr>
        <w:t xml:space="preserve"> год с</w:t>
      </w:r>
      <w:r w:rsidR="00037E1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E879E0">
        <w:rPr>
          <w:rFonts w:ascii="Times New Roman" w:hAnsi="Times New Roman"/>
          <w:bCs/>
          <w:iCs/>
          <w:sz w:val="24"/>
          <w:szCs w:val="24"/>
        </w:rPr>
        <w:t>проект</w:t>
      </w:r>
      <w:r w:rsidR="001028E3">
        <w:rPr>
          <w:rFonts w:ascii="Times New Roman" w:hAnsi="Times New Roman"/>
          <w:bCs/>
          <w:iCs/>
          <w:sz w:val="24"/>
          <w:szCs w:val="24"/>
        </w:rPr>
        <w:t>ом</w:t>
      </w:r>
      <w:r w:rsidR="00E879E0">
        <w:rPr>
          <w:rFonts w:ascii="Times New Roman" w:hAnsi="Times New Roman"/>
          <w:bCs/>
          <w:iCs/>
          <w:sz w:val="24"/>
          <w:szCs w:val="24"/>
        </w:rPr>
        <w:t xml:space="preserve"> бюджета</w:t>
      </w:r>
      <w:r w:rsidR="00037E18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4451F7">
        <w:rPr>
          <w:rFonts w:ascii="Times New Roman" w:hAnsi="Times New Roman"/>
          <w:bCs/>
          <w:iCs/>
          <w:sz w:val="24"/>
          <w:szCs w:val="24"/>
        </w:rPr>
        <w:t xml:space="preserve">не </w:t>
      </w:r>
      <w:r w:rsidR="001028E3">
        <w:rPr>
          <w:rFonts w:ascii="Times New Roman" w:hAnsi="Times New Roman"/>
          <w:bCs/>
          <w:iCs/>
          <w:sz w:val="24"/>
          <w:szCs w:val="24"/>
        </w:rPr>
        <w:t>представлена</w:t>
      </w:r>
      <w:r w:rsidR="00991BF5">
        <w:rPr>
          <w:rFonts w:ascii="Times New Roman" w:hAnsi="Times New Roman"/>
          <w:bCs/>
          <w:iCs/>
          <w:sz w:val="24"/>
          <w:szCs w:val="24"/>
        </w:rPr>
        <w:t>;</w:t>
      </w:r>
      <w:r w:rsidR="00CB2B91"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:rsidR="004D1F03" w:rsidRPr="00673A6C" w:rsidRDefault="00673A6C" w:rsidP="001028E3">
      <w:pPr>
        <w:pStyle w:val="af6"/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для </w:t>
      </w:r>
      <w:r w:rsidR="000E594B" w:rsidRPr="00673A6C">
        <w:rPr>
          <w:rFonts w:ascii="Times New Roman" w:hAnsi="Times New Roman"/>
          <w:color w:val="000000"/>
          <w:sz w:val="24"/>
          <w:szCs w:val="24"/>
        </w:rPr>
        <w:t>организаци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="000E594B" w:rsidRPr="00673A6C">
        <w:rPr>
          <w:rFonts w:ascii="Times New Roman" w:hAnsi="Times New Roman"/>
          <w:color w:val="000000"/>
          <w:sz w:val="24"/>
          <w:szCs w:val="24"/>
        </w:rPr>
        <w:t xml:space="preserve"> библиотечного обслуживания населения, комплектование и обеспечение сохранности библиотечных фондов библиотек </w:t>
      </w:r>
      <w:r>
        <w:rPr>
          <w:rFonts w:ascii="Times New Roman" w:hAnsi="Times New Roman"/>
          <w:color w:val="000000"/>
          <w:sz w:val="24"/>
          <w:szCs w:val="24"/>
        </w:rPr>
        <w:t xml:space="preserve">городского </w:t>
      </w:r>
      <w:r w:rsidR="000E594B" w:rsidRPr="00673A6C">
        <w:rPr>
          <w:rFonts w:ascii="Times New Roman" w:hAnsi="Times New Roman"/>
          <w:color w:val="000000"/>
          <w:sz w:val="24"/>
          <w:szCs w:val="24"/>
        </w:rPr>
        <w:t>поселения</w:t>
      </w:r>
      <w:r>
        <w:rPr>
          <w:rFonts w:ascii="Times New Roman" w:hAnsi="Times New Roman"/>
          <w:color w:val="000000"/>
          <w:sz w:val="24"/>
          <w:szCs w:val="24"/>
        </w:rPr>
        <w:t xml:space="preserve"> в сумме 1</w:t>
      </w:r>
      <w:r w:rsidR="004451F7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00,0 тыс. руб., </w:t>
      </w:r>
      <w:r w:rsidRPr="00673A6C">
        <w:rPr>
          <w:rFonts w:ascii="Times New Roman" w:hAnsi="Times New Roman"/>
          <w:spacing w:val="-2"/>
          <w:sz w:val="24"/>
          <w:szCs w:val="24"/>
        </w:rPr>
        <w:t>или на уровне</w:t>
      </w:r>
      <w:r w:rsidRPr="00673A6C">
        <w:rPr>
          <w:rFonts w:ascii="Times New Roman" w:hAnsi="Times New Roman"/>
          <w:bCs/>
          <w:iCs/>
          <w:sz w:val="24"/>
          <w:szCs w:val="24"/>
        </w:rPr>
        <w:t xml:space="preserve"> ожидаемого исполнения 202</w:t>
      </w:r>
      <w:r w:rsidR="00232348">
        <w:rPr>
          <w:rFonts w:ascii="Times New Roman" w:hAnsi="Times New Roman"/>
          <w:bCs/>
          <w:iCs/>
          <w:sz w:val="24"/>
          <w:szCs w:val="24"/>
        </w:rPr>
        <w:t>4</w:t>
      </w:r>
      <w:r w:rsidRPr="00673A6C">
        <w:rPr>
          <w:rFonts w:ascii="Times New Roman" w:hAnsi="Times New Roman"/>
          <w:bCs/>
          <w:iCs/>
          <w:sz w:val="24"/>
          <w:szCs w:val="24"/>
        </w:rPr>
        <w:t xml:space="preserve"> года.</w:t>
      </w:r>
      <w:r w:rsidR="00991BF5">
        <w:rPr>
          <w:rFonts w:ascii="Times New Roman" w:hAnsi="Times New Roman"/>
          <w:bCs/>
          <w:iCs/>
          <w:sz w:val="24"/>
          <w:szCs w:val="24"/>
        </w:rPr>
        <w:t xml:space="preserve"> Смета расходов по библиотеке с проектом бюджета не представлена</w:t>
      </w:r>
      <w:r w:rsidR="004D1F03" w:rsidRPr="00673A6C">
        <w:rPr>
          <w:rFonts w:ascii="Times New Roman" w:hAnsi="Times New Roman"/>
          <w:bCs/>
          <w:iCs/>
          <w:sz w:val="24"/>
          <w:szCs w:val="24"/>
        </w:rPr>
        <w:t>;</w:t>
      </w:r>
    </w:p>
    <w:p w:rsidR="00C36CF6" w:rsidRDefault="00146044" w:rsidP="00573805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</w:rPr>
      </w:pPr>
      <w:r w:rsidRPr="002C5E74">
        <w:rPr>
          <w:bCs/>
          <w:iCs/>
        </w:rPr>
        <w:t xml:space="preserve">- расходы на проведение мероприятий общегородского значения  в сумме </w:t>
      </w:r>
      <w:r w:rsidR="001028E3">
        <w:rPr>
          <w:bCs/>
          <w:iCs/>
        </w:rPr>
        <w:t>800</w:t>
      </w:r>
      <w:r w:rsidR="00A04B42">
        <w:rPr>
          <w:bCs/>
          <w:iCs/>
        </w:rPr>
        <w:t>,0</w:t>
      </w:r>
      <w:r w:rsidRPr="002C5E74">
        <w:rPr>
          <w:bCs/>
          <w:iCs/>
        </w:rPr>
        <w:t xml:space="preserve"> тыс. руб.</w:t>
      </w:r>
    </w:p>
    <w:p w:rsidR="00AC3B6C" w:rsidRDefault="00232348" w:rsidP="00232348">
      <w:pPr>
        <w:ind w:firstLine="567"/>
        <w:jc w:val="both"/>
      </w:pPr>
      <w:r w:rsidRPr="003B5C3A">
        <w:t xml:space="preserve">Доля расходов в целом по разделу в составе общих расходов бюджета составит </w:t>
      </w:r>
      <w:r>
        <w:t>11,2</w:t>
      </w:r>
      <w:r w:rsidRPr="003B5C3A">
        <w:t>%.</w:t>
      </w:r>
    </w:p>
    <w:p w:rsidR="00C105D0" w:rsidRDefault="00146044" w:rsidP="008111A5">
      <w:pPr>
        <w:spacing w:before="120"/>
        <w:ind w:firstLine="567"/>
        <w:jc w:val="both"/>
        <w:rPr>
          <w:bCs/>
          <w:iCs/>
        </w:rPr>
      </w:pPr>
      <w:r w:rsidRPr="00517CE4">
        <w:t>П</w:t>
      </w:r>
      <w:r w:rsidRPr="00517CE4">
        <w:rPr>
          <w:bCs/>
          <w:iCs/>
        </w:rPr>
        <w:t>о</w:t>
      </w:r>
      <w:r w:rsidRPr="00517CE4">
        <w:rPr>
          <w:b/>
          <w:bCs/>
          <w:i/>
          <w:iCs/>
        </w:rPr>
        <w:t xml:space="preserve"> </w:t>
      </w:r>
      <w:r w:rsidRPr="00517CE4">
        <w:t>разделу</w:t>
      </w:r>
      <w:r w:rsidRPr="003B5C3A">
        <w:rPr>
          <w:b/>
          <w:i/>
        </w:rPr>
        <w:t xml:space="preserve"> </w:t>
      </w:r>
      <w:r w:rsidRPr="00BF2407">
        <w:rPr>
          <w:b/>
        </w:rPr>
        <w:t>«Социальная политика»</w:t>
      </w:r>
      <w:r w:rsidRPr="003B5C3A">
        <w:rPr>
          <w:b/>
          <w:i/>
        </w:rPr>
        <w:t xml:space="preserve"> </w:t>
      </w:r>
      <w:r w:rsidRPr="003B5C3A">
        <w:rPr>
          <w:bCs/>
          <w:iCs/>
        </w:rPr>
        <w:t xml:space="preserve">предлагается утвердить  расходы  в сумме </w:t>
      </w:r>
      <w:r w:rsidR="00517CE4">
        <w:rPr>
          <w:bCs/>
          <w:iCs/>
        </w:rPr>
        <w:t>4171,3</w:t>
      </w:r>
      <w:r>
        <w:rPr>
          <w:bCs/>
          <w:iCs/>
        </w:rPr>
        <w:t xml:space="preserve"> тыс. руб</w:t>
      </w:r>
      <w:r w:rsidRPr="003B5C3A">
        <w:rPr>
          <w:bCs/>
          <w:iCs/>
        </w:rPr>
        <w:t>., что на</w:t>
      </w:r>
      <w:r>
        <w:rPr>
          <w:bCs/>
          <w:iCs/>
        </w:rPr>
        <w:t xml:space="preserve"> </w:t>
      </w:r>
      <w:r w:rsidR="00517CE4">
        <w:rPr>
          <w:bCs/>
          <w:iCs/>
        </w:rPr>
        <w:t>2876,3</w:t>
      </w:r>
      <w:r>
        <w:rPr>
          <w:bCs/>
          <w:iCs/>
        </w:rPr>
        <w:t xml:space="preserve"> тыс. руб</w:t>
      </w:r>
      <w:r w:rsidRPr="003B5C3A">
        <w:rPr>
          <w:bCs/>
          <w:iCs/>
        </w:rPr>
        <w:t xml:space="preserve">. или на </w:t>
      </w:r>
      <w:r w:rsidR="00517CE4">
        <w:rPr>
          <w:bCs/>
          <w:iCs/>
        </w:rPr>
        <w:t>40,8</w:t>
      </w:r>
      <w:r w:rsidRPr="003B5C3A">
        <w:rPr>
          <w:bCs/>
          <w:iCs/>
        </w:rPr>
        <w:t xml:space="preserve">% </w:t>
      </w:r>
      <w:r w:rsidR="005140B1">
        <w:rPr>
          <w:bCs/>
          <w:iCs/>
        </w:rPr>
        <w:t>ниже</w:t>
      </w:r>
      <w:r w:rsidR="00BF2407">
        <w:rPr>
          <w:bCs/>
          <w:iCs/>
        </w:rPr>
        <w:t xml:space="preserve"> ожидаемого исполнения</w:t>
      </w:r>
      <w:r>
        <w:rPr>
          <w:bCs/>
          <w:iCs/>
        </w:rPr>
        <w:t xml:space="preserve"> 20</w:t>
      </w:r>
      <w:r w:rsidR="00C36CF6">
        <w:rPr>
          <w:bCs/>
          <w:iCs/>
        </w:rPr>
        <w:t>2</w:t>
      </w:r>
      <w:r w:rsidR="00232348">
        <w:rPr>
          <w:bCs/>
          <w:iCs/>
        </w:rPr>
        <w:t>4</w:t>
      </w:r>
      <w:r w:rsidR="00C36CF6">
        <w:rPr>
          <w:bCs/>
          <w:iCs/>
        </w:rPr>
        <w:t xml:space="preserve"> </w:t>
      </w:r>
      <w:r w:rsidRPr="003B5C3A">
        <w:rPr>
          <w:bCs/>
          <w:iCs/>
        </w:rPr>
        <w:t>г</w:t>
      </w:r>
      <w:r w:rsidR="0001504A">
        <w:rPr>
          <w:bCs/>
          <w:iCs/>
        </w:rPr>
        <w:t>ода</w:t>
      </w:r>
      <w:r w:rsidR="00517CE4">
        <w:rPr>
          <w:bCs/>
          <w:iCs/>
        </w:rPr>
        <w:t>.</w:t>
      </w:r>
      <w:r w:rsidR="00AC3B6C">
        <w:rPr>
          <w:bCs/>
          <w:iCs/>
        </w:rPr>
        <w:t xml:space="preserve"> </w:t>
      </w:r>
    </w:p>
    <w:p w:rsidR="00517CE4" w:rsidRDefault="00C105D0" w:rsidP="00C105D0">
      <w:pPr>
        <w:ind w:firstLine="567"/>
        <w:jc w:val="both"/>
        <w:rPr>
          <w:bCs/>
          <w:iCs/>
        </w:rPr>
      </w:pPr>
      <w:r>
        <w:rPr>
          <w:bCs/>
          <w:iCs/>
        </w:rPr>
        <w:t xml:space="preserve">Доплата к пенсиям муниципальных служащих прогнозируется проектом бюджета в объеме </w:t>
      </w:r>
      <w:r w:rsidR="00517CE4">
        <w:rPr>
          <w:bCs/>
          <w:iCs/>
        </w:rPr>
        <w:t>234,3</w:t>
      </w:r>
      <w:r>
        <w:rPr>
          <w:bCs/>
          <w:iCs/>
        </w:rPr>
        <w:t xml:space="preserve"> тыс. руб., </w:t>
      </w:r>
      <w:r w:rsidRPr="005140B1">
        <w:rPr>
          <w:bCs/>
          <w:iCs/>
        </w:rPr>
        <w:t xml:space="preserve">что </w:t>
      </w:r>
      <w:r w:rsidR="005140B1">
        <w:rPr>
          <w:bCs/>
          <w:iCs/>
        </w:rPr>
        <w:t>выш</w:t>
      </w:r>
      <w:r w:rsidRPr="005140B1">
        <w:rPr>
          <w:bCs/>
          <w:iCs/>
        </w:rPr>
        <w:t>е ожидаемого исполнения 202</w:t>
      </w:r>
      <w:r w:rsidR="005140B1">
        <w:rPr>
          <w:bCs/>
          <w:iCs/>
        </w:rPr>
        <w:t>4</w:t>
      </w:r>
      <w:r w:rsidRPr="005140B1">
        <w:rPr>
          <w:bCs/>
          <w:iCs/>
        </w:rPr>
        <w:t xml:space="preserve"> года на </w:t>
      </w:r>
      <w:r w:rsidR="005140B1">
        <w:rPr>
          <w:bCs/>
          <w:iCs/>
        </w:rPr>
        <w:t>11,7</w:t>
      </w:r>
      <w:r w:rsidRPr="005140B1">
        <w:rPr>
          <w:bCs/>
          <w:iCs/>
        </w:rPr>
        <w:t xml:space="preserve"> тыс. руб. или на </w:t>
      </w:r>
      <w:r w:rsidR="005140B1">
        <w:rPr>
          <w:bCs/>
          <w:iCs/>
        </w:rPr>
        <w:t>5,3</w:t>
      </w:r>
      <w:r w:rsidRPr="005140B1">
        <w:rPr>
          <w:bCs/>
          <w:iCs/>
        </w:rPr>
        <w:t>%.</w:t>
      </w:r>
    </w:p>
    <w:p w:rsidR="00C105D0" w:rsidRPr="00517CE4" w:rsidRDefault="00C105D0" w:rsidP="00C105D0">
      <w:pPr>
        <w:ind w:firstLine="567"/>
        <w:jc w:val="both"/>
        <w:rPr>
          <w:bCs/>
          <w:iCs/>
        </w:rPr>
      </w:pPr>
      <w:r w:rsidRPr="00B523DE">
        <w:rPr>
          <w:bCs/>
          <w:iCs/>
        </w:rPr>
        <w:t xml:space="preserve"> </w:t>
      </w:r>
      <w:r w:rsidR="00517CE4">
        <w:rPr>
          <w:bCs/>
          <w:iCs/>
        </w:rPr>
        <w:t xml:space="preserve">Субсидии на </w:t>
      </w:r>
      <w:r w:rsidR="00517CE4">
        <w:t>о</w:t>
      </w:r>
      <w:r w:rsidR="00517CE4" w:rsidRPr="00517CE4">
        <w:t>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</w:t>
      </w:r>
      <w:r w:rsidR="00517CE4">
        <w:t xml:space="preserve"> запланированы в сумме 2350,0 тыс. руб.</w:t>
      </w:r>
      <w:r w:rsidR="005140B1">
        <w:t xml:space="preserve"> или на уровне </w:t>
      </w:r>
      <w:r w:rsidR="005140B1" w:rsidRPr="005140B1">
        <w:rPr>
          <w:bCs/>
          <w:iCs/>
        </w:rPr>
        <w:t>ожидаемого исполнения 202</w:t>
      </w:r>
      <w:r w:rsidR="005140B1">
        <w:rPr>
          <w:bCs/>
          <w:iCs/>
        </w:rPr>
        <w:t>4</w:t>
      </w:r>
      <w:r w:rsidR="005140B1" w:rsidRPr="005140B1">
        <w:rPr>
          <w:bCs/>
          <w:iCs/>
        </w:rPr>
        <w:t xml:space="preserve"> года</w:t>
      </w:r>
      <w:r w:rsidR="005140B1">
        <w:rPr>
          <w:bCs/>
          <w:iCs/>
        </w:rPr>
        <w:t>.</w:t>
      </w:r>
    </w:p>
    <w:p w:rsidR="00146044" w:rsidRPr="00F42AD5" w:rsidRDefault="00146044" w:rsidP="00C105D0">
      <w:pPr>
        <w:ind w:firstLine="567"/>
        <w:jc w:val="both"/>
        <w:rPr>
          <w:bCs/>
          <w:iCs/>
        </w:rPr>
      </w:pPr>
      <w:r w:rsidRPr="0055155F">
        <w:rPr>
          <w:snapToGrid w:val="0"/>
        </w:rPr>
        <w:t>В составе</w:t>
      </w:r>
      <w:r>
        <w:rPr>
          <w:snapToGrid w:val="0"/>
        </w:rPr>
        <w:t xml:space="preserve"> расходов бюджета по данному </w:t>
      </w:r>
      <w:r w:rsidRPr="0055155F">
        <w:rPr>
          <w:snapToGrid w:val="0"/>
        </w:rPr>
        <w:t>разделу</w:t>
      </w:r>
      <w:r w:rsidRPr="0055155F">
        <w:rPr>
          <w:bCs/>
          <w:iCs/>
        </w:rPr>
        <w:t xml:space="preserve"> </w:t>
      </w:r>
      <w:r w:rsidR="005140B1">
        <w:rPr>
          <w:bCs/>
          <w:iCs/>
        </w:rPr>
        <w:t xml:space="preserve">также </w:t>
      </w:r>
      <w:r>
        <w:rPr>
          <w:bCs/>
          <w:iCs/>
        </w:rPr>
        <w:t>запланированы расходы</w:t>
      </w:r>
      <w:r w:rsidRPr="003B5C3A">
        <w:rPr>
          <w:bCs/>
          <w:iCs/>
        </w:rPr>
        <w:t xml:space="preserve"> </w:t>
      </w:r>
      <w:r>
        <w:rPr>
          <w:bCs/>
          <w:iCs/>
        </w:rPr>
        <w:t>в рамках муниципальных программ</w:t>
      </w:r>
      <w:r w:rsidR="00974CE3">
        <w:rPr>
          <w:bCs/>
          <w:iCs/>
        </w:rPr>
        <w:t xml:space="preserve"> в объеме </w:t>
      </w:r>
      <w:r w:rsidR="00974CE3" w:rsidRPr="00F42AD5">
        <w:rPr>
          <w:bCs/>
          <w:iCs/>
        </w:rPr>
        <w:t>1</w:t>
      </w:r>
      <w:r w:rsidR="005140B1">
        <w:rPr>
          <w:bCs/>
          <w:iCs/>
        </w:rPr>
        <w:t>58</w:t>
      </w:r>
      <w:r w:rsidR="00AC3B6C">
        <w:rPr>
          <w:bCs/>
          <w:iCs/>
        </w:rPr>
        <w:t>7</w:t>
      </w:r>
      <w:r w:rsidR="00974CE3" w:rsidRPr="00F42AD5">
        <w:rPr>
          <w:bCs/>
          <w:iCs/>
        </w:rPr>
        <w:t>,</w:t>
      </w:r>
      <w:r w:rsidR="00F42AD5">
        <w:rPr>
          <w:bCs/>
          <w:iCs/>
        </w:rPr>
        <w:t>0</w:t>
      </w:r>
      <w:r w:rsidR="00974CE3" w:rsidRPr="00F42AD5">
        <w:rPr>
          <w:bCs/>
          <w:iCs/>
        </w:rPr>
        <w:t xml:space="preserve"> тыс. руб.</w:t>
      </w:r>
      <w:r w:rsidRPr="00F42AD5">
        <w:rPr>
          <w:bCs/>
          <w:iCs/>
        </w:rPr>
        <w:t>, в том числе:</w:t>
      </w:r>
    </w:p>
    <w:p w:rsidR="00146044" w:rsidRPr="00F42AD5" w:rsidRDefault="00146044" w:rsidP="00573805">
      <w:pPr>
        <w:ind w:firstLine="567"/>
        <w:jc w:val="both"/>
        <w:rPr>
          <w:bCs/>
          <w:iCs/>
        </w:rPr>
      </w:pPr>
      <w:r w:rsidRPr="00F42AD5">
        <w:rPr>
          <w:bCs/>
          <w:iCs/>
        </w:rPr>
        <w:t>- «Обеспечение жильем молодых семей</w:t>
      </w:r>
      <w:r w:rsidR="0001504A" w:rsidRPr="00F42AD5">
        <w:rPr>
          <w:bCs/>
          <w:iCs/>
        </w:rPr>
        <w:t>»</w:t>
      </w:r>
      <w:r w:rsidRPr="00F42AD5">
        <w:rPr>
          <w:bCs/>
          <w:iCs/>
        </w:rPr>
        <w:t xml:space="preserve"> - </w:t>
      </w:r>
      <w:r w:rsidR="00AC3B6C">
        <w:rPr>
          <w:bCs/>
          <w:iCs/>
        </w:rPr>
        <w:t>5</w:t>
      </w:r>
      <w:r w:rsidR="00C36CF6" w:rsidRPr="00F42AD5">
        <w:rPr>
          <w:bCs/>
          <w:iCs/>
        </w:rPr>
        <w:t>0</w:t>
      </w:r>
      <w:r w:rsidR="00C266B9" w:rsidRPr="00F42AD5">
        <w:rPr>
          <w:bCs/>
          <w:iCs/>
        </w:rPr>
        <w:t>0,0</w:t>
      </w:r>
      <w:r w:rsidRPr="00F42AD5">
        <w:rPr>
          <w:bCs/>
          <w:iCs/>
        </w:rPr>
        <w:t xml:space="preserve"> тыс. руб.;</w:t>
      </w:r>
    </w:p>
    <w:p w:rsidR="00472493" w:rsidRPr="00F42AD5" w:rsidRDefault="00472493" w:rsidP="00472493">
      <w:pPr>
        <w:ind w:firstLine="567"/>
        <w:jc w:val="both"/>
        <w:rPr>
          <w:bCs/>
          <w:iCs/>
        </w:rPr>
      </w:pPr>
      <w:r w:rsidRPr="00F42AD5">
        <w:rPr>
          <w:bCs/>
          <w:iCs/>
        </w:rPr>
        <w:t xml:space="preserve">- «Социальная поддержка ветеранов и инвалидов» – </w:t>
      </w:r>
      <w:r w:rsidR="005140B1">
        <w:rPr>
          <w:bCs/>
          <w:iCs/>
        </w:rPr>
        <w:t>78</w:t>
      </w:r>
      <w:r w:rsidR="00F42AD5">
        <w:rPr>
          <w:bCs/>
          <w:iCs/>
        </w:rPr>
        <w:t>4</w:t>
      </w:r>
      <w:r w:rsidR="00C36CF6" w:rsidRPr="00F42AD5">
        <w:rPr>
          <w:bCs/>
          <w:iCs/>
        </w:rPr>
        <w:t>,5</w:t>
      </w:r>
      <w:r w:rsidRPr="00F42AD5">
        <w:rPr>
          <w:bCs/>
          <w:iCs/>
        </w:rPr>
        <w:t xml:space="preserve"> тыс. руб.;</w:t>
      </w:r>
    </w:p>
    <w:p w:rsidR="00146044" w:rsidRPr="00F42AD5" w:rsidRDefault="00146044" w:rsidP="00573805">
      <w:pPr>
        <w:ind w:firstLine="567"/>
        <w:jc w:val="both"/>
        <w:rPr>
          <w:bCs/>
          <w:iCs/>
        </w:rPr>
      </w:pPr>
      <w:r w:rsidRPr="00F42AD5">
        <w:rPr>
          <w:bCs/>
          <w:iCs/>
        </w:rPr>
        <w:t xml:space="preserve">- «Демографическое развитие </w:t>
      </w:r>
      <w:r w:rsidR="00472493" w:rsidRPr="00F42AD5">
        <w:rPr>
          <w:bCs/>
          <w:iCs/>
        </w:rPr>
        <w:t xml:space="preserve">городского </w:t>
      </w:r>
      <w:r w:rsidRPr="00F42AD5">
        <w:rPr>
          <w:bCs/>
          <w:iCs/>
        </w:rPr>
        <w:t xml:space="preserve">поселения» - </w:t>
      </w:r>
      <w:r w:rsidR="00F42AD5">
        <w:rPr>
          <w:bCs/>
          <w:iCs/>
        </w:rPr>
        <w:t>90,5</w:t>
      </w:r>
      <w:r w:rsidRPr="00F42AD5">
        <w:rPr>
          <w:bCs/>
          <w:iCs/>
        </w:rPr>
        <w:t xml:space="preserve"> тыс. руб.; </w:t>
      </w:r>
    </w:p>
    <w:p w:rsidR="00472493" w:rsidRDefault="00472493" w:rsidP="00472493">
      <w:pPr>
        <w:ind w:firstLine="567"/>
        <w:jc w:val="both"/>
        <w:rPr>
          <w:bCs/>
          <w:iCs/>
        </w:rPr>
      </w:pPr>
      <w:r w:rsidRPr="00F42AD5">
        <w:rPr>
          <w:bCs/>
          <w:iCs/>
        </w:rPr>
        <w:t>- «Поддержка социально ориентированных некоммерческих организаций» - 2</w:t>
      </w:r>
      <w:r w:rsidR="00C36CF6" w:rsidRPr="00F42AD5">
        <w:rPr>
          <w:bCs/>
          <w:iCs/>
        </w:rPr>
        <w:t>12</w:t>
      </w:r>
      <w:r w:rsidRPr="00F42AD5">
        <w:rPr>
          <w:bCs/>
          <w:iCs/>
        </w:rPr>
        <w:t>,0 тыс. руб.</w:t>
      </w:r>
    </w:p>
    <w:p w:rsidR="00146044" w:rsidRPr="00523385" w:rsidRDefault="00146044" w:rsidP="008111A5">
      <w:pPr>
        <w:pStyle w:val="1Iniiaiieoaeno1IoiaiaaiiuenienieIaaeinoeeu"/>
        <w:widowControl w:val="0"/>
        <w:spacing w:before="120"/>
        <w:ind w:right="0" w:firstLine="567"/>
        <w:rPr>
          <w:b/>
          <w:sz w:val="24"/>
          <w:szCs w:val="24"/>
        </w:rPr>
      </w:pPr>
      <w:r w:rsidRPr="009721A3">
        <w:rPr>
          <w:sz w:val="24"/>
          <w:szCs w:val="24"/>
        </w:rPr>
        <w:t>По</w:t>
      </w:r>
      <w:r w:rsidRPr="00CC7D88">
        <w:rPr>
          <w:b/>
          <w:i/>
          <w:sz w:val="24"/>
          <w:szCs w:val="24"/>
        </w:rPr>
        <w:t xml:space="preserve"> </w:t>
      </w:r>
      <w:r w:rsidRPr="00BE5AC9">
        <w:rPr>
          <w:sz w:val="24"/>
          <w:szCs w:val="24"/>
        </w:rPr>
        <w:t>разделу</w:t>
      </w:r>
      <w:r w:rsidRPr="00CC7D88">
        <w:rPr>
          <w:b/>
          <w:i/>
          <w:sz w:val="24"/>
          <w:szCs w:val="24"/>
        </w:rPr>
        <w:t xml:space="preserve"> </w:t>
      </w:r>
      <w:r w:rsidRPr="00BE5AC9">
        <w:rPr>
          <w:b/>
          <w:sz w:val="24"/>
          <w:szCs w:val="24"/>
        </w:rPr>
        <w:t>«Физическая  культура и спорт»</w:t>
      </w:r>
      <w:r w:rsidRPr="00CC7D88">
        <w:rPr>
          <w:sz w:val="24"/>
          <w:szCs w:val="24"/>
        </w:rPr>
        <w:t xml:space="preserve"> предлага</w:t>
      </w:r>
      <w:r>
        <w:rPr>
          <w:sz w:val="24"/>
          <w:szCs w:val="24"/>
        </w:rPr>
        <w:t xml:space="preserve">ется утвердить расходы в сумме </w:t>
      </w:r>
      <w:r w:rsidR="00B523DE">
        <w:rPr>
          <w:sz w:val="24"/>
          <w:szCs w:val="24"/>
        </w:rPr>
        <w:t>317</w:t>
      </w:r>
      <w:r w:rsidR="00C36CF6">
        <w:rPr>
          <w:sz w:val="24"/>
          <w:szCs w:val="24"/>
        </w:rPr>
        <w:t>,0</w:t>
      </w:r>
      <w:r w:rsidRPr="00CC7D88">
        <w:rPr>
          <w:sz w:val="24"/>
          <w:szCs w:val="24"/>
        </w:rPr>
        <w:t xml:space="preserve"> т</w:t>
      </w:r>
      <w:r>
        <w:rPr>
          <w:sz w:val="24"/>
          <w:szCs w:val="24"/>
        </w:rPr>
        <w:t>ыс. руб.</w:t>
      </w:r>
      <w:r w:rsidR="00974CE3">
        <w:rPr>
          <w:sz w:val="24"/>
          <w:szCs w:val="24"/>
        </w:rPr>
        <w:t xml:space="preserve"> </w:t>
      </w:r>
      <w:r w:rsidR="005140B1">
        <w:rPr>
          <w:sz w:val="24"/>
          <w:szCs w:val="24"/>
        </w:rPr>
        <w:t>или на уровне</w:t>
      </w:r>
      <w:r w:rsidR="00974CE3">
        <w:rPr>
          <w:sz w:val="24"/>
          <w:szCs w:val="24"/>
        </w:rPr>
        <w:t xml:space="preserve"> ожидаемого исполнения 202</w:t>
      </w:r>
      <w:r w:rsidR="005140B1">
        <w:rPr>
          <w:sz w:val="24"/>
          <w:szCs w:val="24"/>
        </w:rPr>
        <w:t>4</w:t>
      </w:r>
      <w:r w:rsidR="00974CE3">
        <w:rPr>
          <w:sz w:val="24"/>
          <w:szCs w:val="24"/>
        </w:rPr>
        <w:t xml:space="preserve"> года.</w:t>
      </w:r>
      <w:r>
        <w:rPr>
          <w:sz w:val="24"/>
          <w:szCs w:val="24"/>
        </w:rPr>
        <w:t xml:space="preserve"> Бюджетные</w:t>
      </w:r>
      <w:r w:rsidRPr="00523385">
        <w:rPr>
          <w:sz w:val="24"/>
          <w:szCs w:val="24"/>
        </w:rPr>
        <w:t xml:space="preserve"> средства планируется направить на </w:t>
      </w:r>
      <w:r w:rsidR="0001504A">
        <w:rPr>
          <w:sz w:val="24"/>
          <w:szCs w:val="24"/>
        </w:rPr>
        <w:t>проведение</w:t>
      </w:r>
      <w:r w:rsidRPr="00523385">
        <w:rPr>
          <w:sz w:val="24"/>
          <w:szCs w:val="24"/>
        </w:rPr>
        <w:t xml:space="preserve"> </w:t>
      </w:r>
      <w:r w:rsidR="0001504A">
        <w:rPr>
          <w:sz w:val="24"/>
          <w:szCs w:val="24"/>
        </w:rPr>
        <w:t xml:space="preserve">спортивных </w:t>
      </w:r>
      <w:r w:rsidRPr="00523385">
        <w:rPr>
          <w:sz w:val="24"/>
          <w:szCs w:val="24"/>
        </w:rPr>
        <w:t>мероприятий</w:t>
      </w:r>
      <w:r w:rsidR="00C36CF6">
        <w:rPr>
          <w:sz w:val="24"/>
          <w:szCs w:val="24"/>
        </w:rPr>
        <w:t xml:space="preserve"> городского поселения «Нерчинское»</w:t>
      </w:r>
      <w:r w:rsidR="0001504A">
        <w:rPr>
          <w:sz w:val="24"/>
          <w:szCs w:val="24"/>
        </w:rPr>
        <w:t>.</w:t>
      </w:r>
    </w:p>
    <w:p w:rsidR="00333FF7" w:rsidRDefault="00333FF7" w:rsidP="00BF2407">
      <w:pPr>
        <w:spacing w:before="120"/>
        <w:ind w:firstLine="567"/>
        <w:jc w:val="both"/>
      </w:pPr>
      <w:r w:rsidRPr="00FE2604">
        <w:t>Бюджетные ассигнования распределены по разделам, подразделам, целевым статьям и видам расходов классификации расходов бюджетов в соответствии со ст. 21 БК РФ.</w:t>
      </w:r>
    </w:p>
    <w:p w:rsidR="00146044" w:rsidRDefault="00146044" w:rsidP="008111A5">
      <w:pPr>
        <w:ind w:firstLine="567"/>
        <w:jc w:val="center"/>
        <w:rPr>
          <w:b/>
        </w:rPr>
      </w:pPr>
      <w:r w:rsidRPr="002D3DC5">
        <w:rPr>
          <w:b/>
        </w:rPr>
        <w:lastRenderedPageBreak/>
        <w:t xml:space="preserve">В </w:t>
      </w:r>
      <w:proofErr w:type="gramStart"/>
      <w:r w:rsidRPr="002D3DC5">
        <w:rPr>
          <w:b/>
        </w:rPr>
        <w:t>Ы</w:t>
      </w:r>
      <w:proofErr w:type="gramEnd"/>
      <w:r w:rsidRPr="002D3DC5">
        <w:t xml:space="preserve"> </w:t>
      </w:r>
      <w:r w:rsidRPr="002D3DC5">
        <w:rPr>
          <w:b/>
        </w:rPr>
        <w:t>В О Д Ы</w:t>
      </w:r>
    </w:p>
    <w:p w:rsidR="00A236CD" w:rsidRPr="00195614" w:rsidRDefault="00146044" w:rsidP="00A236CD">
      <w:pPr>
        <w:ind w:firstLine="567"/>
        <w:jc w:val="both"/>
      </w:pPr>
      <w:r>
        <w:t xml:space="preserve">1. </w:t>
      </w:r>
      <w:proofErr w:type="gramStart"/>
      <w:r w:rsidR="00A236CD" w:rsidRPr="003B5C3A">
        <w:t xml:space="preserve">Проект решения с документами и материалами внесен </w:t>
      </w:r>
      <w:r w:rsidR="00A236CD">
        <w:t>глав</w:t>
      </w:r>
      <w:r w:rsidR="009773BC">
        <w:t>ой</w:t>
      </w:r>
      <w:r w:rsidR="00A236CD">
        <w:t xml:space="preserve"> город</w:t>
      </w:r>
      <w:r w:rsidR="00A236CD" w:rsidRPr="003B5C3A">
        <w:t>ского поселения «</w:t>
      </w:r>
      <w:r w:rsidR="00A236CD">
        <w:t>Нерчин</w:t>
      </w:r>
      <w:r w:rsidR="00A236CD" w:rsidRPr="003B5C3A">
        <w:t xml:space="preserve">ское» </w:t>
      </w:r>
      <w:r w:rsidR="00A236CD">
        <w:t>на рассмотрение Совета городского поселения «Нерчин</w:t>
      </w:r>
      <w:r w:rsidR="00A236CD" w:rsidRPr="003B5C3A">
        <w:t xml:space="preserve">ское» </w:t>
      </w:r>
      <w:r w:rsidR="00F42AD5">
        <w:t>1</w:t>
      </w:r>
      <w:r w:rsidR="00C105D0">
        <w:t>5</w:t>
      </w:r>
      <w:r w:rsidR="00A236CD">
        <w:t xml:space="preserve"> ноября</w:t>
      </w:r>
      <w:r w:rsidR="00A236CD" w:rsidRPr="008F579E">
        <w:t xml:space="preserve"> 20</w:t>
      </w:r>
      <w:r w:rsidR="0035223A">
        <w:t>2</w:t>
      </w:r>
      <w:r w:rsidR="009773BC">
        <w:t>4</w:t>
      </w:r>
      <w:r w:rsidR="00A236CD" w:rsidRPr="008F579E">
        <w:t xml:space="preserve"> года в </w:t>
      </w:r>
      <w:r w:rsidR="00C105D0">
        <w:t>соответств</w:t>
      </w:r>
      <w:r w:rsidR="00F42AD5">
        <w:t>ие</w:t>
      </w:r>
      <w:r w:rsidR="00A236CD" w:rsidRPr="008F579E">
        <w:t xml:space="preserve"> срок</w:t>
      </w:r>
      <w:r w:rsidR="00F42AD5">
        <w:t>а</w:t>
      </w:r>
      <w:r w:rsidR="00A236CD" w:rsidRPr="008F579E">
        <w:t>, определенно</w:t>
      </w:r>
      <w:r w:rsidR="00F42AD5">
        <w:t>го</w:t>
      </w:r>
      <w:r w:rsidR="00A236CD" w:rsidRPr="008F579E">
        <w:t xml:space="preserve"> </w:t>
      </w:r>
      <w:r w:rsidR="00521328">
        <w:t xml:space="preserve">БК РФ и </w:t>
      </w:r>
      <w:r w:rsidR="00A236CD" w:rsidRPr="008F579E">
        <w:t>решением Совета городского поселения «Нерчинское»</w:t>
      </w:r>
      <w:r w:rsidR="00A236CD">
        <w:t xml:space="preserve"> от </w:t>
      </w:r>
      <w:r w:rsidR="00A236CD" w:rsidRPr="00F55835">
        <w:t>11.11.2016 №9</w:t>
      </w:r>
      <w:r w:rsidR="00A236CD">
        <w:t>2 «Об утверждении Положения о бюджетном процессе в</w:t>
      </w:r>
      <w:r w:rsidR="00A236CD" w:rsidRPr="00CA6082">
        <w:t xml:space="preserve"> </w:t>
      </w:r>
      <w:r w:rsidR="00A236CD">
        <w:t>городском</w:t>
      </w:r>
      <w:r w:rsidR="00A236CD" w:rsidRPr="003B5C3A">
        <w:t xml:space="preserve"> поселени</w:t>
      </w:r>
      <w:r w:rsidR="00A236CD">
        <w:t>и</w:t>
      </w:r>
      <w:r w:rsidR="00A236CD" w:rsidRPr="003B5C3A">
        <w:rPr>
          <w:b/>
        </w:rPr>
        <w:t xml:space="preserve"> </w:t>
      </w:r>
      <w:r w:rsidR="00A236CD" w:rsidRPr="00CA6082">
        <w:t>«Нерчинское»</w:t>
      </w:r>
      <w:r w:rsidR="00A236CD">
        <w:t xml:space="preserve">. </w:t>
      </w:r>
      <w:proofErr w:type="gramEnd"/>
    </w:p>
    <w:p w:rsidR="009773BC" w:rsidRDefault="00146044" w:rsidP="009773BC">
      <w:pPr>
        <w:ind w:firstLine="567"/>
        <w:jc w:val="both"/>
      </w:pPr>
      <w:r w:rsidRPr="009F723B">
        <w:t>2.</w:t>
      </w:r>
      <w:r>
        <w:t xml:space="preserve"> </w:t>
      </w:r>
      <w:r w:rsidR="009773BC" w:rsidRPr="00623816">
        <w:t xml:space="preserve">Доходы проекта бюджета </w:t>
      </w:r>
      <w:r w:rsidR="009773BC" w:rsidRPr="008F579E">
        <w:t>городского поселения «Нерчинское»</w:t>
      </w:r>
      <w:r w:rsidR="009773BC">
        <w:t xml:space="preserve"> </w:t>
      </w:r>
      <w:r w:rsidR="009773BC" w:rsidRPr="00623816">
        <w:t>на 202</w:t>
      </w:r>
      <w:r w:rsidR="009773BC">
        <w:t>5</w:t>
      </w:r>
      <w:r w:rsidR="009773BC" w:rsidRPr="00623816">
        <w:t xml:space="preserve"> год планируются в сумме </w:t>
      </w:r>
      <w:r w:rsidR="009773BC">
        <w:t>62980,1</w:t>
      </w:r>
      <w:r w:rsidR="009773BC" w:rsidRPr="00623816">
        <w:t xml:space="preserve"> тыс. руб., </w:t>
      </w:r>
      <w:r w:rsidR="009773BC" w:rsidRPr="00D62832">
        <w:t>что</w:t>
      </w:r>
      <w:r w:rsidR="009773BC" w:rsidRPr="00623816">
        <w:t xml:space="preserve"> составляет </w:t>
      </w:r>
      <w:r w:rsidR="009773BC">
        <w:t>94,9</w:t>
      </w:r>
      <w:r w:rsidR="009773BC" w:rsidRPr="00623816">
        <w:t>% к ожидаемым доходам 20</w:t>
      </w:r>
      <w:r w:rsidR="009773BC">
        <w:t>24</w:t>
      </w:r>
      <w:r w:rsidR="009773BC" w:rsidRPr="00623816">
        <w:t xml:space="preserve"> года</w:t>
      </w:r>
      <w:r w:rsidR="009773BC">
        <w:t xml:space="preserve"> в сумме 66365,3 тыс. руб.</w:t>
      </w:r>
      <w:r w:rsidR="009773BC" w:rsidRPr="00623816">
        <w:t xml:space="preserve"> </w:t>
      </w:r>
    </w:p>
    <w:p w:rsidR="00F42AD5" w:rsidRPr="00B9516B" w:rsidRDefault="00DF1E57" w:rsidP="00DF1E57">
      <w:pPr>
        <w:pStyle w:val="a6"/>
        <w:ind w:right="0" w:firstLine="567"/>
      </w:pPr>
      <w:proofErr w:type="gramStart"/>
      <w:r>
        <w:rPr>
          <w:sz w:val="24"/>
          <w:szCs w:val="24"/>
        </w:rPr>
        <w:t xml:space="preserve">Поступления за счет налоговых и неналоговых доходов прогнозируются в сумме 58383,6 тыс. руб. </w:t>
      </w:r>
      <w:r w:rsidR="009F723B" w:rsidRPr="00DF1E57">
        <w:rPr>
          <w:sz w:val="24"/>
          <w:szCs w:val="24"/>
        </w:rPr>
        <w:t>Собственные доходы планируется получить в 202</w:t>
      </w:r>
      <w:r w:rsidRPr="00DF1E57">
        <w:rPr>
          <w:sz w:val="24"/>
          <w:szCs w:val="24"/>
        </w:rPr>
        <w:t>5</w:t>
      </w:r>
      <w:r w:rsidR="009F723B" w:rsidRPr="00DF1E57">
        <w:rPr>
          <w:sz w:val="24"/>
          <w:szCs w:val="24"/>
        </w:rPr>
        <w:t xml:space="preserve"> году в сумме </w:t>
      </w:r>
      <w:r w:rsidRPr="00DF1E57">
        <w:rPr>
          <w:sz w:val="24"/>
          <w:szCs w:val="24"/>
        </w:rPr>
        <w:t>58383,6</w:t>
      </w:r>
      <w:r w:rsidR="009F723B" w:rsidRPr="00DF1E57">
        <w:rPr>
          <w:sz w:val="24"/>
          <w:szCs w:val="24"/>
        </w:rPr>
        <w:t xml:space="preserve"> тыс. руб.,  </w:t>
      </w:r>
      <w:r w:rsidR="00845032" w:rsidRPr="00DF1E57">
        <w:rPr>
          <w:sz w:val="24"/>
          <w:szCs w:val="24"/>
        </w:rPr>
        <w:t xml:space="preserve">безвозмездные поступления - в сумме </w:t>
      </w:r>
      <w:r w:rsidRPr="00DF1E57">
        <w:rPr>
          <w:sz w:val="24"/>
          <w:szCs w:val="24"/>
        </w:rPr>
        <w:t>4596,5</w:t>
      </w:r>
      <w:r w:rsidR="00845032" w:rsidRPr="00DF1E57">
        <w:rPr>
          <w:sz w:val="24"/>
          <w:szCs w:val="24"/>
        </w:rPr>
        <w:t xml:space="preserve"> тыс. руб. </w:t>
      </w:r>
      <w:r w:rsidR="009F723B" w:rsidRPr="00DF1E57">
        <w:rPr>
          <w:sz w:val="24"/>
          <w:szCs w:val="24"/>
        </w:rPr>
        <w:t xml:space="preserve">Общий объем налоговых поступлений прогнозируется в объеме </w:t>
      </w:r>
      <w:r w:rsidRPr="00DF1E57">
        <w:rPr>
          <w:sz w:val="24"/>
          <w:szCs w:val="24"/>
        </w:rPr>
        <w:t>51354,0</w:t>
      </w:r>
      <w:r w:rsidR="009F723B" w:rsidRPr="00DF1E57">
        <w:rPr>
          <w:sz w:val="24"/>
          <w:szCs w:val="24"/>
        </w:rPr>
        <w:t xml:space="preserve"> тыс. руб., неналоговых доходов - в объеме </w:t>
      </w:r>
      <w:r w:rsidRPr="00DF1E57">
        <w:rPr>
          <w:sz w:val="24"/>
          <w:szCs w:val="24"/>
        </w:rPr>
        <w:t>7029,6</w:t>
      </w:r>
      <w:r w:rsidR="009F723B" w:rsidRPr="00DF1E57">
        <w:rPr>
          <w:sz w:val="24"/>
          <w:szCs w:val="24"/>
        </w:rPr>
        <w:t xml:space="preserve"> тыс. руб.</w:t>
      </w:r>
      <w:r w:rsidR="00845032">
        <w:t xml:space="preserve"> </w:t>
      </w:r>
      <w:r w:rsidRPr="00FF1F88">
        <w:rPr>
          <w:sz w:val="24"/>
          <w:szCs w:val="24"/>
        </w:rPr>
        <w:t xml:space="preserve">Собственные доходы </w:t>
      </w:r>
      <w:r>
        <w:rPr>
          <w:sz w:val="24"/>
          <w:szCs w:val="24"/>
        </w:rPr>
        <w:t>в 2025</w:t>
      </w:r>
      <w:r w:rsidRPr="00FF1F88">
        <w:rPr>
          <w:sz w:val="24"/>
          <w:szCs w:val="24"/>
        </w:rPr>
        <w:t xml:space="preserve"> году </w:t>
      </w:r>
      <w:r>
        <w:rPr>
          <w:sz w:val="24"/>
          <w:szCs w:val="24"/>
        </w:rPr>
        <w:t>планируются выш</w:t>
      </w:r>
      <w:r w:rsidRPr="00FF1F88">
        <w:rPr>
          <w:sz w:val="24"/>
          <w:szCs w:val="24"/>
        </w:rPr>
        <w:t xml:space="preserve">е уровня </w:t>
      </w:r>
      <w:r>
        <w:rPr>
          <w:sz w:val="24"/>
          <w:szCs w:val="24"/>
        </w:rPr>
        <w:t>ожидаемого исполнения доходов</w:t>
      </w:r>
      <w:proofErr w:type="gramEnd"/>
      <w:r>
        <w:rPr>
          <w:sz w:val="24"/>
          <w:szCs w:val="24"/>
        </w:rPr>
        <w:t xml:space="preserve"> 2024</w:t>
      </w:r>
      <w:r w:rsidRPr="00FF1F88">
        <w:rPr>
          <w:sz w:val="24"/>
          <w:szCs w:val="24"/>
        </w:rPr>
        <w:t xml:space="preserve"> год</w:t>
      </w:r>
      <w:r>
        <w:rPr>
          <w:sz w:val="24"/>
          <w:szCs w:val="24"/>
        </w:rPr>
        <w:t>а</w:t>
      </w:r>
      <w:r w:rsidRPr="00FF1F88">
        <w:rPr>
          <w:sz w:val="24"/>
          <w:szCs w:val="24"/>
        </w:rPr>
        <w:t xml:space="preserve"> на сумму </w:t>
      </w:r>
      <w:r>
        <w:rPr>
          <w:sz w:val="24"/>
          <w:szCs w:val="24"/>
        </w:rPr>
        <w:t>4423,5</w:t>
      </w:r>
      <w:r w:rsidRPr="00FF1F88">
        <w:rPr>
          <w:sz w:val="24"/>
          <w:szCs w:val="24"/>
        </w:rPr>
        <w:t xml:space="preserve"> т</w:t>
      </w:r>
      <w:r>
        <w:rPr>
          <w:sz w:val="24"/>
          <w:szCs w:val="24"/>
        </w:rPr>
        <w:t>ыс</w:t>
      </w:r>
      <w:r w:rsidRPr="00FF1F8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FF1F88">
        <w:rPr>
          <w:sz w:val="24"/>
          <w:szCs w:val="24"/>
        </w:rPr>
        <w:t>р</w:t>
      </w:r>
      <w:r>
        <w:rPr>
          <w:sz w:val="24"/>
          <w:szCs w:val="24"/>
        </w:rPr>
        <w:t>уб</w:t>
      </w:r>
      <w:r w:rsidRPr="00FF1F88">
        <w:rPr>
          <w:sz w:val="24"/>
          <w:szCs w:val="24"/>
        </w:rPr>
        <w:t xml:space="preserve">. </w:t>
      </w:r>
      <w:r>
        <w:rPr>
          <w:sz w:val="24"/>
          <w:szCs w:val="24"/>
        </w:rPr>
        <w:t>или на 8,2%.</w:t>
      </w:r>
    </w:p>
    <w:p w:rsidR="009854B5" w:rsidRDefault="00146044" w:rsidP="00573805">
      <w:pPr>
        <w:ind w:firstLine="567"/>
        <w:jc w:val="both"/>
      </w:pPr>
      <w:r>
        <w:t>3.</w:t>
      </w:r>
      <w:r w:rsidRPr="00514ADB">
        <w:t xml:space="preserve"> </w:t>
      </w:r>
      <w:r w:rsidR="00845032" w:rsidRPr="00F02C3F">
        <w:t xml:space="preserve">При планировании собственных доходов, поступающих в бюджет </w:t>
      </w:r>
      <w:r w:rsidR="00845032">
        <w:t>город</w:t>
      </w:r>
      <w:r w:rsidR="00845032" w:rsidRPr="00F02C3F">
        <w:t>ского поселения,  в налогооблагаемой базе для исчисления отдельных видов налогов не учтена недоимка прошлых лет</w:t>
      </w:r>
      <w:r w:rsidR="00845032">
        <w:t>.</w:t>
      </w:r>
      <w:r w:rsidR="00845032" w:rsidRPr="00F02C3F">
        <w:t xml:space="preserve">    </w:t>
      </w:r>
    </w:p>
    <w:p w:rsidR="00DF1E57" w:rsidRDefault="00146044" w:rsidP="00DF1E57">
      <w:pPr>
        <w:pStyle w:val="af3"/>
        <w:ind w:firstLine="567"/>
        <w:jc w:val="both"/>
      </w:pPr>
      <w:r w:rsidRPr="00F42AD5">
        <w:rPr>
          <w:rFonts w:ascii="Times New Roman" w:hAnsi="Times New Roman"/>
          <w:bCs/>
          <w:sz w:val="24"/>
          <w:szCs w:val="24"/>
        </w:rPr>
        <w:t xml:space="preserve">4. </w:t>
      </w:r>
      <w:r w:rsidR="00DF1E57" w:rsidRPr="004A2295">
        <w:rPr>
          <w:rFonts w:ascii="Times New Roman" w:hAnsi="Times New Roman"/>
          <w:sz w:val="24"/>
          <w:szCs w:val="24"/>
        </w:rPr>
        <w:t>Прогнозируемый объем расходов бюджета городского поселения «Нерчинское» на 202</w:t>
      </w:r>
      <w:r w:rsidR="00DF1E57">
        <w:rPr>
          <w:rFonts w:ascii="Times New Roman" w:hAnsi="Times New Roman"/>
          <w:sz w:val="24"/>
          <w:szCs w:val="24"/>
        </w:rPr>
        <w:t>5</w:t>
      </w:r>
      <w:r w:rsidR="00DF1E57" w:rsidRPr="004A2295">
        <w:rPr>
          <w:rFonts w:ascii="Times New Roman" w:hAnsi="Times New Roman"/>
          <w:sz w:val="24"/>
          <w:szCs w:val="24"/>
        </w:rPr>
        <w:t xml:space="preserve"> год составляет в сумме </w:t>
      </w:r>
      <w:r w:rsidR="00DF1E57">
        <w:rPr>
          <w:rFonts w:ascii="Times New Roman" w:hAnsi="Times New Roman"/>
          <w:sz w:val="24"/>
          <w:szCs w:val="24"/>
        </w:rPr>
        <w:t>62980,1</w:t>
      </w:r>
      <w:r w:rsidR="00DF1E57" w:rsidRPr="004A2295">
        <w:rPr>
          <w:rFonts w:ascii="Times New Roman" w:hAnsi="Times New Roman"/>
          <w:sz w:val="24"/>
          <w:szCs w:val="24"/>
        </w:rPr>
        <w:t xml:space="preserve"> тыс. руб., что </w:t>
      </w:r>
      <w:r w:rsidR="00DF1E57">
        <w:rPr>
          <w:rFonts w:ascii="Times New Roman" w:hAnsi="Times New Roman"/>
          <w:sz w:val="24"/>
          <w:szCs w:val="24"/>
        </w:rPr>
        <w:t>ниж</w:t>
      </w:r>
      <w:r w:rsidR="00DF1E57" w:rsidRPr="004A2295">
        <w:rPr>
          <w:rFonts w:ascii="Times New Roman" w:hAnsi="Times New Roman"/>
          <w:sz w:val="24"/>
          <w:szCs w:val="24"/>
        </w:rPr>
        <w:t>е ожидаемых расходов бюджета в 202</w:t>
      </w:r>
      <w:r w:rsidR="00DF1E57">
        <w:rPr>
          <w:rFonts w:ascii="Times New Roman" w:hAnsi="Times New Roman"/>
          <w:sz w:val="24"/>
          <w:szCs w:val="24"/>
        </w:rPr>
        <w:t>4</w:t>
      </w:r>
      <w:r w:rsidR="00DF1E57" w:rsidRPr="004A2295">
        <w:rPr>
          <w:rFonts w:ascii="Times New Roman" w:hAnsi="Times New Roman"/>
          <w:sz w:val="24"/>
          <w:szCs w:val="24"/>
        </w:rPr>
        <w:t xml:space="preserve"> году на </w:t>
      </w:r>
      <w:r w:rsidR="00DF1E57">
        <w:rPr>
          <w:rFonts w:ascii="Times New Roman" w:hAnsi="Times New Roman"/>
          <w:sz w:val="24"/>
          <w:szCs w:val="24"/>
        </w:rPr>
        <w:t>2223,1</w:t>
      </w:r>
      <w:r w:rsidR="00DF1E57" w:rsidRPr="004A2295">
        <w:rPr>
          <w:rFonts w:ascii="Times New Roman" w:hAnsi="Times New Roman"/>
          <w:sz w:val="24"/>
          <w:szCs w:val="24"/>
        </w:rPr>
        <w:t xml:space="preserve"> тыс. руб.</w:t>
      </w:r>
      <w:r w:rsidR="00DF1E57">
        <w:rPr>
          <w:rFonts w:ascii="Times New Roman" w:hAnsi="Times New Roman"/>
          <w:sz w:val="24"/>
          <w:szCs w:val="24"/>
        </w:rPr>
        <w:t xml:space="preserve"> (3,4%).</w:t>
      </w:r>
      <w:r w:rsidR="00DF1E57" w:rsidRPr="004A2295">
        <w:rPr>
          <w:rFonts w:ascii="Times New Roman" w:hAnsi="Times New Roman"/>
          <w:sz w:val="24"/>
          <w:szCs w:val="24"/>
        </w:rPr>
        <w:t xml:space="preserve"> </w:t>
      </w:r>
      <w:r w:rsidR="00DF1E57">
        <w:rPr>
          <w:rFonts w:ascii="Times New Roman" w:hAnsi="Times New Roman"/>
          <w:sz w:val="24"/>
          <w:szCs w:val="24"/>
        </w:rPr>
        <w:t>Сниж</w:t>
      </w:r>
      <w:r w:rsidR="00DF1E57" w:rsidRPr="004A2295">
        <w:rPr>
          <w:rFonts w:ascii="Times New Roman" w:hAnsi="Times New Roman"/>
          <w:sz w:val="24"/>
          <w:szCs w:val="24"/>
        </w:rPr>
        <w:t>ение расходов в 202</w:t>
      </w:r>
      <w:r w:rsidR="00DF1E57">
        <w:rPr>
          <w:rFonts w:ascii="Times New Roman" w:hAnsi="Times New Roman"/>
          <w:sz w:val="24"/>
          <w:szCs w:val="24"/>
        </w:rPr>
        <w:t>5</w:t>
      </w:r>
      <w:r w:rsidR="00DF1E57" w:rsidRPr="004A2295">
        <w:rPr>
          <w:rFonts w:ascii="Times New Roman" w:hAnsi="Times New Roman"/>
          <w:sz w:val="24"/>
          <w:szCs w:val="24"/>
        </w:rPr>
        <w:t xml:space="preserve"> году по отношению к ожидаемому исполнению 202</w:t>
      </w:r>
      <w:r w:rsidR="00DF1E57">
        <w:rPr>
          <w:rFonts w:ascii="Times New Roman" w:hAnsi="Times New Roman"/>
          <w:sz w:val="24"/>
          <w:szCs w:val="24"/>
        </w:rPr>
        <w:t>4</w:t>
      </w:r>
      <w:r w:rsidR="00DF1E57" w:rsidRPr="004A2295">
        <w:rPr>
          <w:rFonts w:ascii="Times New Roman" w:hAnsi="Times New Roman"/>
          <w:sz w:val="24"/>
          <w:szCs w:val="24"/>
        </w:rPr>
        <w:t xml:space="preserve"> года обусловлено </w:t>
      </w:r>
      <w:r w:rsidR="00DF1E57">
        <w:rPr>
          <w:rFonts w:ascii="Times New Roman" w:hAnsi="Times New Roman"/>
          <w:sz w:val="24"/>
          <w:szCs w:val="24"/>
        </w:rPr>
        <w:t>снижение</w:t>
      </w:r>
      <w:r w:rsidR="00DF1E57" w:rsidRPr="004A2295">
        <w:rPr>
          <w:rFonts w:ascii="Times New Roman" w:hAnsi="Times New Roman"/>
          <w:sz w:val="24"/>
          <w:szCs w:val="24"/>
        </w:rPr>
        <w:t>м объемов безвозмездных поступлений. Объем расходов на 202</w:t>
      </w:r>
      <w:r w:rsidR="00DF1E57">
        <w:rPr>
          <w:rFonts w:ascii="Times New Roman" w:hAnsi="Times New Roman"/>
          <w:sz w:val="24"/>
          <w:szCs w:val="24"/>
        </w:rPr>
        <w:t>5</w:t>
      </w:r>
      <w:r w:rsidR="00DF1E57" w:rsidRPr="004A2295">
        <w:rPr>
          <w:rFonts w:ascii="Times New Roman" w:hAnsi="Times New Roman"/>
          <w:sz w:val="24"/>
          <w:szCs w:val="24"/>
        </w:rPr>
        <w:t xml:space="preserve"> год определен исходя из сумм прогнозируемых доходов.</w:t>
      </w:r>
      <w:r w:rsidR="00DF1E57" w:rsidRPr="00974C08">
        <w:t xml:space="preserve"> </w:t>
      </w:r>
      <w:r w:rsidR="00DF1E57" w:rsidRPr="00DF1E57">
        <w:rPr>
          <w:rFonts w:ascii="Times New Roman" w:hAnsi="Times New Roman"/>
          <w:sz w:val="24"/>
          <w:szCs w:val="24"/>
        </w:rPr>
        <w:t>В Пояснительной записке не указана потребность бюджетных средств на выполнение расходных обязательств городского поселения «Нерчинское» на 2025 год, поэтому не представляется возможным сделать вывод об обеспеченности бюджета поселения в 2025 году.</w:t>
      </w:r>
      <w:r w:rsidR="00DF1E57" w:rsidRPr="005D32E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DF1E57" w:rsidRPr="005D32E3">
        <w:rPr>
          <w:b/>
          <w:i/>
        </w:rPr>
        <w:t xml:space="preserve">              </w:t>
      </w:r>
    </w:p>
    <w:p w:rsidR="00DF1E57" w:rsidRDefault="00DF1E57" w:rsidP="00DF1E57">
      <w:pPr>
        <w:pStyle w:val="21"/>
        <w:spacing w:after="0"/>
        <w:ind w:left="0" w:firstLine="567"/>
        <w:jc w:val="both"/>
      </w:pPr>
      <w:r w:rsidRPr="00BB015D">
        <w:t>В 202</w:t>
      </w:r>
      <w:r>
        <w:t>5</w:t>
      </w:r>
      <w:r w:rsidRPr="00BB015D">
        <w:t xml:space="preserve"> году основная доля расходов (</w:t>
      </w:r>
      <w:r>
        <w:t>45,3</w:t>
      </w:r>
      <w:r w:rsidRPr="00BB015D">
        <w:t>%) приходится на раздел «</w:t>
      </w:r>
      <w:r>
        <w:t>Общегосударственные вопросы</w:t>
      </w:r>
      <w:r w:rsidRPr="00BB015D">
        <w:t>». Проектом бюджета на 202</w:t>
      </w:r>
      <w:r>
        <w:t>5</w:t>
      </w:r>
      <w:r w:rsidRPr="00BB015D">
        <w:t xml:space="preserve"> год расходы на заработную плату и начисления на выплаты по оплате труда определены в сумме </w:t>
      </w:r>
      <w:r>
        <w:t>22255,7</w:t>
      </w:r>
      <w:r w:rsidRPr="00BB015D">
        <w:t xml:space="preserve"> тыс. руб. или </w:t>
      </w:r>
      <w:r>
        <w:t>3</w:t>
      </w:r>
      <w:r w:rsidRPr="00BB015D">
        <w:t>5</w:t>
      </w:r>
      <w:r>
        <w:t>,3</w:t>
      </w:r>
      <w:r w:rsidRPr="00BB015D">
        <w:t>% от общей суммы расходов. Ожидаемое исполнение в 202</w:t>
      </w:r>
      <w:r>
        <w:t>4</w:t>
      </w:r>
      <w:r w:rsidRPr="00BB015D">
        <w:t xml:space="preserve"> году по фонду оплаты труда составит </w:t>
      </w:r>
      <w:r>
        <w:t>18268,3</w:t>
      </w:r>
      <w:r w:rsidRPr="00BB015D">
        <w:t xml:space="preserve"> тыс. руб. Запланированное увеличение фонда оплаты труда на 202</w:t>
      </w:r>
      <w:r>
        <w:t>5</w:t>
      </w:r>
      <w:r w:rsidRPr="00BB015D">
        <w:t xml:space="preserve"> год по сравнению с ожидаемым исполнением по фонду оплаты труда в 202</w:t>
      </w:r>
      <w:r>
        <w:t>4</w:t>
      </w:r>
      <w:r w:rsidRPr="00BB015D">
        <w:t xml:space="preserve"> году составляет </w:t>
      </w:r>
      <w:r>
        <w:t>3987,4</w:t>
      </w:r>
      <w:r w:rsidRPr="00BB015D">
        <w:t xml:space="preserve"> тыс. руб. или </w:t>
      </w:r>
      <w:r>
        <w:t>21,8</w:t>
      </w:r>
      <w:r w:rsidRPr="00BB015D">
        <w:t>%.</w:t>
      </w:r>
    </w:p>
    <w:p w:rsidR="00A308DD" w:rsidRPr="00A308DD" w:rsidRDefault="00A308DD" w:rsidP="00A308DD">
      <w:pPr>
        <w:pStyle w:val="a6"/>
        <w:tabs>
          <w:tab w:val="left" w:pos="851"/>
        </w:tabs>
        <w:ind w:right="0" w:firstLine="567"/>
        <w:rPr>
          <w:sz w:val="24"/>
          <w:szCs w:val="24"/>
        </w:rPr>
      </w:pPr>
      <w:r w:rsidRPr="00A308DD">
        <w:rPr>
          <w:sz w:val="24"/>
          <w:szCs w:val="24"/>
        </w:rPr>
        <w:t>КСП отмечает, что фонд оплаты труда служащих и работников обслуживающего персонала на 2025 год рассчитан в нарушение постановлени</w:t>
      </w:r>
      <w:r w:rsidR="00445FB6">
        <w:rPr>
          <w:sz w:val="24"/>
          <w:szCs w:val="24"/>
        </w:rPr>
        <w:t>я</w:t>
      </w:r>
      <w:r w:rsidRPr="00A308DD">
        <w:rPr>
          <w:sz w:val="24"/>
          <w:szCs w:val="24"/>
        </w:rPr>
        <w:t xml:space="preserve"> Правительства Забайкальского края от 26.09.2024 № 488 «Об оплате труда работников государственных учреждений Забайкальского края». Базовые должностные оклады специалистов, служащих и рабочих</w:t>
      </w:r>
      <w:r w:rsidR="00445FB6">
        <w:rPr>
          <w:sz w:val="24"/>
          <w:szCs w:val="24"/>
        </w:rPr>
        <w:t xml:space="preserve"> администрации городского поселения «Нерчинское»,</w:t>
      </w:r>
      <w:r w:rsidRPr="00A308DD">
        <w:rPr>
          <w:sz w:val="24"/>
          <w:szCs w:val="24"/>
        </w:rPr>
        <w:t xml:space="preserve"> установленные штатным расписанием на период с 1 января 2025 года, не соответствуют базовым должностным окладам специалистов, служащих и рабочих, утвержденным приложением № 1 к указанному постановлению. </w:t>
      </w:r>
    </w:p>
    <w:p w:rsidR="00A2628A" w:rsidRDefault="001B14E4" w:rsidP="00A2628A">
      <w:pPr>
        <w:ind w:firstLine="567"/>
        <w:jc w:val="both"/>
      </w:pPr>
      <w:r>
        <w:t xml:space="preserve">5. </w:t>
      </w:r>
      <w:r w:rsidRPr="00DF10D6">
        <w:t xml:space="preserve">В расходную часть бюджета включен объем бюджетных ассигнований на реализацию </w:t>
      </w:r>
      <w:r w:rsidR="001A713B" w:rsidRPr="003D6D26">
        <w:t>1</w:t>
      </w:r>
      <w:r w:rsidR="00A2628A">
        <w:t>3</w:t>
      </w:r>
      <w:r w:rsidR="001A713B" w:rsidRPr="003D6D26">
        <w:t xml:space="preserve"> муниципальных программ с объемом финансирования </w:t>
      </w:r>
      <w:r w:rsidR="00DF1E57">
        <w:t>19889,0</w:t>
      </w:r>
      <w:r w:rsidR="001A713B" w:rsidRPr="003D6D26">
        <w:t xml:space="preserve"> тыс. руб. </w:t>
      </w:r>
    </w:p>
    <w:p w:rsidR="000D1D33" w:rsidRDefault="001B14E4" w:rsidP="000F752C">
      <w:pPr>
        <w:pStyle w:val="21"/>
        <w:spacing w:after="0"/>
        <w:ind w:left="0" w:firstLine="567"/>
        <w:jc w:val="both"/>
      </w:pPr>
      <w:r>
        <w:t>6</w:t>
      </w:r>
      <w:r w:rsidR="005A4444" w:rsidRPr="00CD6DEE">
        <w:t xml:space="preserve">. </w:t>
      </w:r>
      <w:r w:rsidR="000D1D33" w:rsidRPr="00CD6DEE">
        <w:t>Объ</w:t>
      </w:r>
      <w:r w:rsidR="000D1D33" w:rsidRPr="00CD6DEE">
        <w:rPr>
          <w:rFonts w:ascii="Cambria Math" w:hAnsi="Cambria Math" w:cs="Cambria Math"/>
        </w:rPr>
        <w:t>ѐ</w:t>
      </w:r>
      <w:r w:rsidR="000D1D33" w:rsidRPr="00CD6DEE">
        <w:t>м резервного фонда, предлагаемый к утверждению проектом бюджета</w:t>
      </w:r>
      <w:r w:rsidR="00C13004">
        <w:t xml:space="preserve"> в сумме 100,0 тыс. руб.</w:t>
      </w:r>
      <w:r w:rsidR="000D1D33" w:rsidRPr="00CD6DEE">
        <w:t>, не</w:t>
      </w:r>
      <w:r w:rsidR="005A4444" w:rsidRPr="00CD6DEE">
        <w:t xml:space="preserve"> </w:t>
      </w:r>
      <w:r w:rsidR="000D1D33" w:rsidRPr="00CD6DEE">
        <w:t>превышает ограничений, установленных ч</w:t>
      </w:r>
      <w:r w:rsidR="00BE5AC9">
        <w:t>.</w:t>
      </w:r>
      <w:r w:rsidR="000D1D33" w:rsidRPr="00CD6DEE">
        <w:t xml:space="preserve"> 3 ст</w:t>
      </w:r>
      <w:r w:rsidR="00BE5AC9">
        <w:t>.</w:t>
      </w:r>
      <w:r w:rsidR="000D1D33" w:rsidRPr="00CD6DEE">
        <w:t xml:space="preserve"> 81 БК РФ</w:t>
      </w:r>
      <w:r w:rsidR="005A4444" w:rsidRPr="00CD6DEE">
        <w:t>.</w:t>
      </w:r>
    </w:p>
    <w:p w:rsidR="009773BC" w:rsidRDefault="009773BC" w:rsidP="009773BC">
      <w:pPr>
        <w:ind w:firstLine="567"/>
        <w:jc w:val="both"/>
        <w:rPr>
          <w:color w:val="000000"/>
        </w:rPr>
      </w:pPr>
      <w:r>
        <w:t xml:space="preserve">7. </w:t>
      </w:r>
      <w:r w:rsidRPr="009773BC">
        <w:rPr>
          <w:color w:val="000000"/>
        </w:rPr>
        <w:t>В нарушение статьи 184-2 БК РФ</w:t>
      </w:r>
      <w:r w:rsidRPr="004F1269">
        <w:rPr>
          <w:color w:val="000000"/>
        </w:rPr>
        <w:t xml:space="preserve"> с проектом решения о бюджете не представлены:</w:t>
      </w:r>
    </w:p>
    <w:p w:rsidR="009773BC" w:rsidRPr="002C6846" w:rsidRDefault="009773BC" w:rsidP="009773BC">
      <w:pPr>
        <w:pStyle w:val="stylet1"/>
        <w:spacing w:before="0" w:beforeAutospacing="0" w:after="0" w:afterAutospacing="0"/>
        <w:ind w:firstLine="567"/>
        <w:jc w:val="both"/>
        <w:rPr>
          <w:color w:val="000000"/>
        </w:rPr>
      </w:pPr>
      <w:r w:rsidRPr="002C6846">
        <w:t>- предварительные итоги социально-экономического развития поселения за истекший период текущего финансового года и ожидаемые итоги социально-экономического развития за 202</w:t>
      </w:r>
      <w:r>
        <w:t>4</w:t>
      </w:r>
      <w:r w:rsidRPr="002C6846">
        <w:t xml:space="preserve"> год;</w:t>
      </w:r>
    </w:p>
    <w:p w:rsidR="009773BC" w:rsidRDefault="009773BC" w:rsidP="009773BC">
      <w:pPr>
        <w:ind w:firstLine="567"/>
        <w:jc w:val="both"/>
      </w:pPr>
      <w:r w:rsidRPr="002C6846">
        <w:lastRenderedPageBreak/>
        <w:t>- прогноз социально-экономического развития городского поселения «Нерчинское» на 202</w:t>
      </w:r>
      <w:r>
        <w:t>5</w:t>
      </w:r>
      <w:r w:rsidRPr="002C6846">
        <w:t xml:space="preserve"> год и на период до 20</w:t>
      </w:r>
      <w:r>
        <w:t>27</w:t>
      </w:r>
      <w:r w:rsidRPr="002C6846">
        <w:t xml:space="preserve"> года</w:t>
      </w:r>
      <w:r>
        <w:t>.</w:t>
      </w:r>
    </w:p>
    <w:p w:rsidR="009773BC" w:rsidRPr="00347E53" w:rsidRDefault="009773BC" w:rsidP="009773BC">
      <w:pPr>
        <w:ind w:firstLine="567"/>
        <w:jc w:val="both"/>
      </w:pPr>
    </w:p>
    <w:p w:rsidR="00705A40" w:rsidRDefault="00146044" w:rsidP="00705A40">
      <w:pPr>
        <w:spacing w:before="120"/>
        <w:jc w:val="center"/>
        <w:rPr>
          <w:b/>
          <w:bCs/>
          <w:iCs/>
          <w:sz w:val="28"/>
          <w:szCs w:val="28"/>
        </w:rPr>
      </w:pPr>
      <w:r w:rsidRPr="006E12AC">
        <w:rPr>
          <w:b/>
          <w:bCs/>
          <w:iCs/>
          <w:sz w:val="28"/>
          <w:szCs w:val="28"/>
        </w:rPr>
        <w:t>Предложения</w:t>
      </w:r>
    </w:p>
    <w:p w:rsidR="00A308DD" w:rsidRDefault="00A308DD" w:rsidP="00445FB6">
      <w:pPr>
        <w:spacing w:before="120"/>
        <w:ind w:firstLine="567"/>
        <w:jc w:val="both"/>
        <w:rPr>
          <w:bCs/>
        </w:rPr>
      </w:pPr>
      <w:r w:rsidRPr="004F1269">
        <w:rPr>
          <w:bCs/>
        </w:rPr>
        <w:t xml:space="preserve">Администрации </w:t>
      </w:r>
      <w:r>
        <w:rPr>
          <w:bCs/>
        </w:rPr>
        <w:t>город</w:t>
      </w:r>
      <w:r w:rsidRPr="004F1269">
        <w:rPr>
          <w:bCs/>
        </w:rPr>
        <w:t>ского поселения «</w:t>
      </w:r>
      <w:r>
        <w:rPr>
          <w:bCs/>
        </w:rPr>
        <w:t>Нерчинское</w:t>
      </w:r>
      <w:r w:rsidRPr="004F1269">
        <w:rPr>
          <w:bCs/>
        </w:rPr>
        <w:t>»:</w:t>
      </w:r>
    </w:p>
    <w:p w:rsidR="00A308DD" w:rsidRPr="00997B0B" w:rsidRDefault="00A308DD" w:rsidP="00997B0B">
      <w:pPr>
        <w:pStyle w:val="af6"/>
        <w:numPr>
          <w:ilvl w:val="0"/>
          <w:numId w:val="4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997B0B">
        <w:rPr>
          <w:rFonts w:ascii="Times New Roman" w:hAnsi="Times New Roman"/>
          <w:sz w:val="24"/>
          <w:szCs w:val="24"/>
        </w:rPr>
        <w:t>Статью 4  проекта решения изложить в следующей редакции: «Статья 4.  Утвердить распределение бюджетных ассигнований на реализацию муниципальных программ городского поселения «Нерчинское» на  2025 год согласно приложению 4 к настоящему решению». Наименование приложения 4 изложить в следующей редакции: «Распределение бюджетных ассигнований на реализацию муниципальных программ городского поселения «Нерчинское» на  2025 год».</w:t>
      </w:r>
    </w:p>
    <w:p w:rsidR="003D32F9" w:rsidRPr="00997B0B" w:rsidRDefault="003D32F9" w:rsidP="00997B0B">
      <w:pPr>
        <w:pStyle w:val="a6"/>
        <w:numPr>
          <w:ilvl w:val="0"/>
          <w:numId w:val="41"/>
        </w:numPr>
        <w:tabs>
          <w:tab w:val="left" w:pos="851"/>
        </w:tabs>
        <w:ind w:left="0" w:right="0" w:firstLine="567"/>
        <w:rPr>
          <w:sz w:val="24"/>
          <w:szCs w:val="24"/>
        </w:rPr>
      </w:pPr>
      <w:r w:rsidRPr="00997B0B">
        <w:rPr>
          <w:sz w:val="24"/>
          <w:szCs w:val="24"/>
        </w:rPr>
        <w:t xml:space="preserve">Положение об оплате труда служащих и работников обслуживающего персонала администрации городского поселения «Нерчинское», утвержденное решением Совета городского поселения «Нерчинское» от 14.07.2017 №154 (ред. от 14.07.2023) и штатное расписание служащих и работников обслуживающего персонала администрации городского поселения «Нерчинское» на 2025 год привести в соответствие действующему законодательству. </w:t>
      </w:r>
    </w:p>
    <w:p w:rsidR="00A308DD" w:rsidRPr="00997B0B" w:rsidRDefault="00997B0B" w:rsidP="00997B0B">
      <w:pPr>
        <w:tabs>
          <w:tab w:val="left" w:pos="851"/>
        </w:tabs>
        <w:ind w:firstLine="567"/>
        <w:jc w:val="both"/>
      </w:pPr>
      <w:r>
        <w:t>3</w:t>
      </w:r>
      <w:r w:rsidR="00A308DD" w:rsidRPr="00997B0B">
        <w:t>. Учесть замечания, отмеченные в настоящем Заключении.</w:t>
      </w:r>
    </w:p>
    <w:p w:rsidR="00A308DD" w:rsidRPr="00997B0B" w:rsidRDefault="00A308DD" w:rsidP="00997B0B">
      <w:pPr>
        <w:ind w:firstLine="567"/>
        <w:jc w:val="both"/>
        <w:rPr>
          <w:bCs/>
          <w:iCs/>
        </w:rPr>
      </w:pPr>
      <w:r w:rsidRPr="00997B0B">
        <w:rPr>
          <w:bCs/>
          <w:iCs/>
        </w:rPr>
        <w:t xml:space="preserve">          </w:t>
      </w:r>
    </w:p>
    <w:p w:rsidR="00997B0B" w:rsidRPr="004F1269" w:rsidRDefault="004B4731" w:rsidP="00997B0B">
      <w:pPr>
        <w:ind w:firstLine="567"/>
        <w:jc w:val="both"/>
      </w:pPr>
      <w:r w:rsidRPr="00B01B43">
        <w:t>Выполнив независимую проверку проекта решения «О  бюджете городского поселения «Нерчинское» на 202</w:t>
      </w:r>
      <w:r w:rsidR="003D32F9">
        <w:t>5</w:t>
      </w:r>
      <w:r w:rsidRPr="00B01B43">
        <w:t xml:space="preserve"> год» и подготовив настоящее Заключение, контрольно-счетная палата муниципального района «Нерчинский район» рекомендует Совету городского поселения «Нерчинское» рассмотреть и </w:t>
      </w:r>
      <w:r w:rsidR="00997B0B" w:rsidRPr="004F1269">
        <w:t>принять проект решения с учетом замечаний и предложений, содержащихся в настоящем Заключении.</w:t>
      </w:r>
    </w:p>
    <w:p w:rsidR="00B01B43" w:rsidRPr="00B01B43" w:rsidRDefault="00B01B43" w:rsidP="00B01B43">
      <w:pPr>
        <w:ind w:firstLine="567"/>
        <w:jc w:val="both"/>
      </w:pPr>
    </w:p>
    <w:p w:rsidR="002B47C3" w:rsidRDefault="00146044" w:rsidP="00146044">
      <w:pPr>
        <w:jc w:val="both"/>
      </w:pPr>
      <w:r>
        <w:t xml:space="preserve">      </w:t>
      </w:r>
    </w:p>
    <w:p w:rsidR="00FF4959" w:rsidRDefault="002B47C3" w:rsidP="00146044">
      <w:pPr>
        <w:jc w:val="both"/>
      </w:pPr>
      <w:r>
        <w:t xml:space="preserve">           </w:t>
      </w:r>
      <w:r w:rsidR="00146044">
        <w:t xml:space="preserve">Аудитор </w:t>
      </w:r>
      <w:r w:rsidR="00146044" w:rsidRPr="003B5C3A">
        <w:t xml:space="preserve">КСП </w:t>
      </w:r>
      <w:r w:rsidR="00146044">
        <w:t xml:space="preserve">МР «Нерчинский район»                                                 </w:t>
      </w:r>
      <w:proofErr w:type="spellStart"/>
      <w:r w:rsidR="00146044" w:rsidRPr="003B5C3A">
        <w:t>Л.П.</w:t>
      </w:r>
      <w:r w:rsidR="00146044">
        <w:t>Федорец</w:t>
      </w:r>
      <w:proofErr w:type="spellEnd"/>
    </w:p>
    <w:p w:rsidR="00AD401A" w:rsidRDefault="00AD401A" w:rsidP="00AD401A">
      <w:pPr>
        <w:pStyle w:val="a6"/>
        <w:ind w:right="0" w:firstLine="567"/>
        <w:rPr>
          <w:b/>
          <w:sz w:val="24"/>
          <w:szCs w:val="24"/>
        </w:rPr>
      </w:pPr>
    </w:p>
    <w:sectPr w:rsidR="00AD401A" w:rsidSect="00E957CA">
      <w:footerReference w:type="even" r:id="rId8"/>
      <w:foot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75F8" w:rsidRDefault="004D75F8">
      <w:r>
        <w:separator/>
      </w:r>
    </w:p>
  </w:endnote>
  <w:endnote w:type="continuationSeparator" w:id="0">
    <w:p w:rsidR="004D75F8" w:rsidRDefault="004D7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DA" w:rsidRDefault="000F362D" w:rsidP="002233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2DD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C2DDA" w:rsidRDefault="005C2DDA" w:rsidP="0022330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DDA" w:rsidRDefault="000F362D" w:rsidP="0022330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5C2DD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45FB6">
      <w:rPr>
        <w:rStyle w:val="a5"/>
        <w:noProof/>
      </w:rPr>
      <w:t>13</w:t>
    </w:r>
    <w:r>
      <w:rPr>
        <w:rStyle w:val="a5"/>
      </w:rPr>
      <w:fldChar w:fldCharType="end"/>
    </w:r>
  </w:p>
  <w:p w:rsidR="005C2DDA" w:rsidRDefault="005C2DDA" w:rsidP="0022330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75F8" w:rsidRDefault="004D75F8">
      <w:r>
        <w:separator/>
      </w:r>
    </w:p>
  </w:footnote>
  <w:footnote w:type="continuationSeparator" w:id="0">
    <w:p w:rsidR="004D75F8" w:rsidRDefault="004D75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0008E"/>
    <w:multiLevelType w:val="hybridMultilevel"/>
    <w:tmpl w:val="F796D0E0"/>
    <w:lvl w:ilvl="0" w:tplc="7C24EB7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06272335"/>
    <w:multiLevelType w:val="hybridMultilevel"/>
    <w:tmpl w:val="D92E7D3E"/>
    <w:lvl w:ilvl="0" w:tplc="38045D40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726775C"/>
    <w:multiLevelType w:val="hybridMultilevel"/>
    <w:tmpl w:val="B394A17A"/>
    <w:lvl w:ilvl="0" w:tplc="F3EEB4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3">
    <w:nsid w:val="090A087B"/>
    <w:multiLevelType w:val="hybridMultilevel"/>
    <w:tmpl w:val="B10E049A"/>
    <w:lvl w:ilvl="0" w:tplc="026656C2">
      <w:start w:val="1"/>
      <w:numFmt w:val="decimal"/>
      <w:lvlText w:val="%1."/>
      <w:lvlJc w:val="left"/>
      <w:pPr>
        <w:ind w:left="76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EA46A64"/>
    <w:multiLevelType w:val="hybridMultilevel"/>
    <w:tmpl w:val="6D863DBC"/>
    <w:lvl w:ilvl="0" w:tplc="91866DF2">
      <w:start w:val="2"/>
      <w:numFmt w:val="decimal"/>
      <w:lvlText w:val="%1."/>
      <w:lvlJc w:val="left"/>
      <w:pPr>
        <w:ind w:left="927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1D28DA"/>
    <w:multiLevelType w:val="hybridMultilevel"/>
    <w:tmpl w:val="182EFC5A"/>
    <w:lvl w:ilvl="0" w:tplc="04190001">
      <w:start w:val="1"/>
      <w:numFmt w:val="bullet"/>
      <w:lvlText w:val=""/>
      <w:lvlJc w:val="left"/>
      <w:pPr>
        <w:ind w:left="13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3" w:hanging="360"/>
      </w:pPr>
      <w:rPr>
        <w:rFonts w:ascii="Wingdings" w:hAnsi="Wingdings" w:hint="default"/>
      </w:rPr>
    </w:lvl>
  </w:abstractNum>
  <w:abstractNum w:abstractNumId="6">
    <w:nsid w:val="1338773E"/>
    <w:multiLevelType w:val="hybridMultilevel"/>
    <w:tmpl w:val="696254F2"/>
    <w:lvl w:ilvl="0" w:tplc="A516D96A">
      <w:start w:val="1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7B36CA6"/>
    <w:multiLevelType w:val="hybridMultilevel"/>
    <w:tmpl w:val="AB62758A"/>
    <w:lvl w:ilvl="0" w:tplc="2B466726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AAC682A"/>
    <w:multiLevelType w:val="hybridMultilevel"/>
    <w:tmpl w:val="4950CFDC"/>
    <w:lvl w:ilvl="0" w:tplc="4578A18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FD60DAA"/>
    <w:multiLevelType w:val="hybridMultilevel"/>
    <w:tmpl w:val="2BF0FC04"/>
    <w:lvl w:ilvl="0" w:tplc="225CA16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24395028"/>
    <w:multiLevelType w:val="hybridMultilevel"/>
    <w:tmpl w:val="9842CB00"/>
    <w:lvl w:ilvl="0" w:tplc="04190003">
      <w:start w:val="1"/>
      <w:numFmt w:val="bullet"/>
      <w:lvlText w:val="o"/>
      <w:lvlJc w:val="left"/>
      <w:pPr>
        <w:tabs>
          <w:tab w:val="num" w:pos="3192"/>
        </w:tabs>
        <w:ind w:left="319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352"/>
        </w:tabs>
        <w:ind w:left="53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072"/>
        </w:tabs>
        <w:ind w:left="60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512"/>
        </w:tabs>
        <w:ind w:left="75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232"/>
        </w:tabs>
        <w:ind w:left="82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</w:rPr>
    </w:lvl>
  </w:abstractNum>
  <w:abstractNum w:abstractNumId="11">
    <w:nsid w:val="286D219D"/>
    <w:multiLevelType w:val="hybridMultilevel"/>
    <w:tmpl w:val="9A1EE4DC"/>
    <w:lvl w:ilvl="0" w:tplc="9366431A">
      <w:start w:val="1"/>
      <w:numFmt w:val="decimal"/>
      <w:lvlText w:val="%1."/>
      <w:lvlJc w:val="left"/>
      <w:pPr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2B767F25"/>
    <w:multiLevelType w:val="hybridMultilevel"/>
    <w:tmpl w:val="AB627182"/>
    <w:lvl w:ilvl="0" w:tplc="81B2E6AA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3">
    <w:nsid w:val="314A1F31"/>
    <w:multiLevelType w:val="hybridMultilevel"/>
    <w:tmpl w:val="A77A6C76"/>
    <w:lvl w:ilvl="0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4">
    <w:nsid w:val="332E3339"/>
    <w:multiLevelType w:val="hybridMultilevel"/>
    <w:tmpl w:val="3566EA9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376E264E"/>
    <w:multiLevelType w:val="hybridMultilevel"/>
    <w:tmpl w:val="39B096D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6">
    <w:nsid w:val="38FF4368"/>
    <w:multiLevelType w:val="hybridMultilevel"/>
    <w:tmpl w:val="1272062E"/>
    <w:lvl w:ilvl="0" w:tplc="B23C147A">
      <w:start w:val="1"/>
      <w:numFmt w:val="decimal"/>
      <w:lvlText w:val="%1."/>
      <w:lvlJc w:val="left"/>
      <w:pPr>
        <w:ind w:left="9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7">
    <w:nsid w:val="3BA61DEE"/>
    <w:multiLevelType w:val="hybridMultilevel"/>
    <w:tmpl w:val="13505214"/>
    <w:lvl w:ilvl="0" w:tplc="3C74954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BE57E62"/>
    <w:multiLevelType w:val="hybridMultilevel"/>
    <w:tmpl w:val="7720934A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9">
    <w:nsid w:val="3C8B54A0"/>
    <w:multiLevelType w:val="hybridMultilevel"/>
    <w:tmpl w:val="58ECB4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756C2F"/>
    <w:multiLevelType w:val="hybridMultilevel"/>
    <w:tmpl w:val="56240478"/>
    <w:lvl w:ilvl="0" w:tplc="9812740C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1">
    <w:nsid w:val="430A259D"/>
    <w:multiLevelType w:val="hybridMultilevel"/>
    <w:tmpl w:val="E7262B24"/>
    <w:lvl w:ilvl="0" w:tplc="8AD827D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2">
    <w:nsid w:val="455B0170"/>
    <w:multiLevelType w:val="hybridMultilevel"/>
    <w:tmpl w:val="8810764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>
    <w:nsid w:val="48401497"/>
    <w:multiLevelType w:val="hybridMultilevel"/>
    <w:tmpl w:val="1EA62228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>
    <w:nsid w:val="52380593"/>
    <w:multiLevelType w:val="hybridMultilevel"/>
    <w:tmpl w:val="FAE00AFE"/>
    <w:lvl w:ilvl="0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85"/>
        </w:tabs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05"/>
        </w:tabs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25"/>
        </w:tabs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45"/>
        </w:tabs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65"/>
        </w:tabs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85"/>
        </w:tabs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05"/>
        </w:tabs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25"/>
        </w:tabs>
        <w:ind w:left="7425" w:hanging="360"/>
      </w:pPr>
      <w:rPr>
        <w:rFonts w:ascii="Wingdings" w:hAnsi="Wingdings" w:hint="default"/>
      </w:rPr>
    </w:lvl>
  </w:abstractNum>
  <w:abstractNum w:abstractNumId="25">
    <w:nsid w:val="55C0619D"/>
    <w:multiLevelType w:val="hybridMultilevel"/>
    <w:tmpl w:val="FE48D924"/>
    <w:lvl w:ilvl="0" w:tplc="04190003">
      <w:start w:val="1"/>
      <w:numFmt w:val="bullet"/>
      <w:lvlText w:val="o"/>
      <w:lvlJc w:val="left"/>
      <w:pPr>
        <w:tabs>
          <w:tab w:val="num" w:pos="-1512"/>
        </w:tabs>
        <w:ind w:left="-1512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789"/>
        </w:tabs>
        <w:ind w:left="-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-69"/>
        </w:tabs>
        <w:ind w:left="-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651"/>
        </w:tabs>
        <w:ind w:left="6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371"/>
        </w:tabs>
        <w:ind w:left="13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091"/>
        </w:tabs>
        <w:ind w:left="20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2811"/>
        </w:tabs>
        <w:ind w:left="28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531"/>
        </w:tabs>
        <w:ind w:left="35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251"/>
        </w:tabs>
        <w:ind w:left="4251" w:hanging="360"/>
      </w:pPr>
      <w:rPr>
        <w:rFonts w:ascii="Wingdings" w:hAnsi="Wingdings" w:hint="default"/>
      </w:rPr>
    </w:lvl>
  </w:abstractNum>
  <w:abstractNum w:abstractNumId="26">
    <w:nsid w:val="5B3D05FF"/>
    <w:multiLevelType w:val="hybridMultilevel"/>
    <w:tmpl w:val="2786CC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D7C1F7D"/>
    <w:multiLevelType w:val="hybridMultilevel"/>
    <w:tmpl w:val="73D4EDE6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28">
    <w:nsid w:val="5DF66F1E"/>
    <w:multiLevelType w:val="hybridMultilevel"/>
    <w:tmpl w:val="0EDEC3FC"/>
    <w:lvl w:ilvl="0" w:tplc="9D78702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9">
    <w:nsid w:val="61F36524"/>
    <w:multiLevelType w:val="hybridMultilevel"/>
    <w:tmpl w:val="D552674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0C22E1"/>
    <w:multiLevelType w:val="hybridMultilevel"/>
    <w:tmpl w:val="80A4ABF6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1">
    <w:nsid w:val="63214493"/>
    <w:multiLevelType w:val="hybridMultilevel"/>
    <w:tmpl w:val="FC66A3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>
    <w:nsid w:val="673A62BB"/>
    <w:multiLevelType w:val="hybridMultilevel"/>
    <w:tmpl w:val="5C1061A0"/>
    <w:lvl w:ilvl="0" w:tplc="68E8209C">
      <w:start w:val="1"/>
      <w:numFmt w:val="decimal"/>
      <w:lvlText w:val="%1)"/>
      <w:lvlJc w:val="left"/>
      <w:pPr>
        <w:tabs>
          <w:tab w:val="num" w:pos="645"/>
        </w:tabs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33">
    <w:nsid w:val="68F67F55"/>
    <w:multiLevelType w:val="hybridMultilevel"/>
    <w:tmpl w:val="BA54DBF8"/>
    <w:lvl w:ilvl="0" w:tplc="3FE2105C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3"/>
        </w:tabs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3"/>
        </w:tabs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3"/>
        </w:tabs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3"/>
        </w:tabs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3"/>
        </w:tabs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3"/>
        </w:tabs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3"/>
        </w:tabs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3"/>
        </w:tabs>
        <w:ind w:left="6263" w:hanging="180"/>
      </w:pPr>
    </w:lvl>
  </w:abstractNum>
  <w:abstractNum w:abstractNumId="34">
    <w:nsid w:val="6B78313B"/>
    <w:multiLevelType w:val="hybridMultilevel"/>
    <w:tmpl w:val="F2A8D43C"/>
    <w:lvl w:ilvl="0" w:tplc="BE54337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6E562435"/>
    <w:multiLevelType w:val="hybridMultilevel"/>
    <w:tmpl w:val="66AAF370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6">
    <w:nsid w:val="71395E89"/>
    <w:multiLevelType w:val="hybridMultilevel"/>
    <w:tmpl w:val="1584F1E6"/>
    <w:lvl w:ilvl="0" w:tplc="8F52DC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A513FA"/>
    <w:multiLevelType w:val="hybridMultilevel"/>
    <w:tmpl w:val="20A22CD6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8">
    <w:nsid w:val="79D07C94"/>
    <w:multiLevelType w:val="hybridMultilevel"/>
    <w:tmpl w:val="BC023A3C"/>
    <w:lvl w:ilvl="0" w:tplc="87FC57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7AC475A4"/>
    <w:multiLevelType w:val="hybridMultilevel"/>
    <w:tmpl w:val="A6F47132"/>
    <w:lvl w:ilvl="0" w:tplc="04190001">
      <w:start w:val="1"/>
      <w:numFmt w:val="bullet"/>
      <w:lvlText w:val=""/>
      <w:lvlJc w:val="left"/>
      <w:pPr>
        <w:tabs>
          <w:tab w:val="num" w:pos="1410"/>
        </w:tabs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40">
    <w:nsid w:val="7EEE3A0C"/>
    <w:multiLevelType w:val="hybridMultilevel"/>
    <w:tmpl w:val="60FCFE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2"/>
  </w:num>
  <w:num w:numId="3">
    <w:abstractNumId w:val="31"/>
  </w:num>
  <w:num w:numId="4">
    <w:abstractNumId w:val="40"/>
  </w:num>
  <w:num w:numId="5">
    <w:abstractNumId w:val="35"/>
  </w:num>
  <w:num w:numId="6">
    <w:abstractNumId w:val="18"/>
  </w:num>
  <w:num w:numId="7">
    <w:abstractNumId w:val="30"/>
  </w:num>
  <w:num w:numId="8">
    <w:abstractNumId w:val="15"/>
  </w:num>
  <w:num w:numId="9">
    <w:abstractNumId w:val="27"/>
  </w:num>
  <w:num w:numId="10">
    <w:abstractNumId w:val="0"/>
  </w:num>
  <w:num w:numId="11">
    <w:abstractNumId w:val="25"/>
  </w:num>
  <w:num w:numId="12">
    <w:abstractNumId w:val="24"/>
  </w:num>
  <w:num w:numId="13">
    <w:abstractNumId w:val="23"/>
  </w:num>
  <w:num w:numId="14">
    <w:abstractNumId w:val="13"/>
  </w:num>
  <w:num w:numId="15">
    <w:abstractNumId w:val="10"/>
  </w:num>
  <w:num w:numId="16">
    <w:abstractNumId w:val="8"/>
  </w:num>
  <w:num w:numId="17">
    <w:abstractNumId w:val="36"/>
  </w:num>
  <w:num w:numId="18">
    <w:abstractNumId w:val="33"/>
  </w:num>
  <w:num w:numId="19">
    <w:abstractNumId w:val="14"/>
  </w:num>
  <w:num w:numId="20">
    <w:abstractNumId w:val="2"/>
  </w:num>
  <w:num w:numId="21">
    <w:abstractNumId w:val="39"/>
  </w:num>
  <w:num w:numId="22">
    <w:abstractNumId w:val="37"/>
  </w:num>
  <w:num w:numId="23">
    <w:abstractNumId w:val="26"/>
  </w:num>
  <w:num w:numId="24">
    <w:abstractNumId w:val="22"/>
  </w:num>
  <w:num w:numId="25">
    <w:abstractNumId w:val="9"/>
  </w:num>
  <w:num w:numId="26">
    <w:abstractNumId w:val="1"/>
  </w:num>
  <w:num w:numId="27">
    <w:abstractNumId w:val="7"/>
  </w:num>
  <w:num w:numId="28">
    <w:abstractNumId w:val="6"/>
  </w:num>
  <w:num w:numId="29">
    <w:abstractNumId w:val="29"/>
  </w:num>
  <w:num w:numId="30">
    <w:abstractNumId w:val="3"/>
  </w:num>
  <w:num w:numId="31">
    <w:abstractNumId w:val="19"/>
  </w:num>
  <w:num w:numId="32">
    <w:abstractNumId w:val="21"/>
  </w:num>
  <w:num w:numId="33">
    <w:abstractNumId w:val="12"/>
  </w:num>
  <w:num w:numId="34">
    <w:abstractNumId w:val="11"/>
  </w:num>
  <w:num w:numId="35">
    <w:abstractNumId w:val="28"/>
  </w:num>
  <w:num w:numId="36">
    <w:abstractNumId w:val="17"/>
  </w:num>
  <w:num w:numId="37">
    <w:abstractNumId w:val="4"/>
  </w:num>
  <w:num w:numId="38">
    <w:abstractNumId w:val="34"/>
  </w:num>
  <w:num w:numId="39">
    <w:abstractNumId w:val="38"/>
  </w:num>
  <w:num w:numId="40">
    <w:abstractNumId w:val="5"/>
  </w:num>
  <w:num w:numId="4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3308"/>
    <w:rsid w:val="0000073F"/>
    <w:rsid w:val="00001A37"/>
    <w:rsid w:val="00001DC2"/>
    <w:rsid w:val="00002D70"/>
    <w:rsid w:val="00002FB4"/>
    <w:rsid w:val="000033B8"/>
    <w:rsid w:val="0000450E"/>
    <w:rsid w:val="00004EBF"/>
    <w:rsid w:val="00007588"/>
    <w:rsid w:val="00011000"/>
    <w:rsid w:val="000119B5"/>
    <w:rsid w:val="000119D9"/>
    <w:rsid w:val="00012518"/>
    <w:rsid w:val="00012AD4"/>
    <w:rsid w:val="00012FA3"/>
    <w:rsid w:val="0001504A"/>
    <w:rsid w:val="00015329"/>
    <w:rsid w:val="0001585D"/>
    <w:rsid w:val="000174ED"/>
    <w:rsid w:val="0002029E"/>
    <w:rsid w:val="00020599"/>
    <w:rsid w:val="00022818"/>
    <w:rsid w:val="00022BE6"/>
    <w:rsid w:val="00022E0F"/>
    <w:rsid w:val="00023272"/>
    <w:rsid w:val="00023622"/>
    <w:rsid w:val="00024F7A"/>
    <w:rsid w:val="00026AE5"/>
    <w:rsid w:val="00027FD7"/>
    <w:rsid w:val="000302F1"/>
    <w:rsid w:val="00030AB1"/>
    <w:rsid w:val="00031B03"/>
    <w:rsid w:val="00032928"/>
    <w:rsid w:val="00033CEB"/>
    <w:rsid w:val="00034095"/>
    <w:rsid w:val="00034DB9"/>
    <w:rsid w:val="00035297"/>
    <w:rsid w:val="00035C12"/>
    <w:rsid w:val="00036A5B"/>
    <w:rsid w:val="00037408"/>
    <w:rsid w:val="00037A8D"/>
    <w:rsid w:val="00037D03"/>
    <w:rsid w:val="00037E18"/>
    <w:rsid w:val="00040ACD"/>
    <w:rsid w:val="000427A4"/>
    <w:rsid w:val="00042B66"/>
    <w:rsid w:val="00044813"/>
    <w:rsid w:val="000456E7"/>
    <w:rsid w:val="00045795"/>
    <w:rsid w:val="000459CB"/>
    <w:rsid w:val="000467B8"/>
    <w:rsid w:val="000470DE"/>
    <w:rsid w:val="000471B0"/>
    <w:rsid w:val="00047932"/>
    <w:rsid w:val="00047B45"/>
    <w:rsid w:val="000501B8"/>
    <w:rsid w:val="00050EC4"/>
    <w:rsid w:val="0005154D"/>
    <w:rsid w:val="0005405F"/>
    <w:rsid w:val="00055093"/>
    <w:rsid w:val="000553A7"/>
    <w:rsid w:val="000564DC"/>
    <w:rsid w:val="00056DE3"/>
    <w:rsid w:val="00061384"/>
    <w:rsid w:val="0006351C"/>
    <w:rsid w:val="0006445F"/>
    <w:rsid w:val="000651E5"/>
    <w:rsid w:val="00066BE9"/>
    <w:rsid w:val="000677F9"/>
    <w:rsid w:val="00067BC4"/>
    <w:rsid w:val="00070BBD"/>
    <w:rsid w:val="000712FD"/>
    <w:rsid w:val="0007298E"/>
    <w:rsid w:val="00073D4B"/>
    <w:rsid w:val="00074084"/>
    <w:rsid w:val="00074A29"/>
    <w:rsid w:val="000753B6"/>
    <w:rsid w:val="00076884"/>
    <w:rsid w:val="00077F88"/>
    <w:rsid w:val="000827DD"/>
    <w:rsid w:val="0008301D"/>
    <w:rsid w:val="00083C92"/>
    <w:rsid w:val="000876A6"/>
    <w:rsid w:val="00087992"/>
    <w:rsid w:val="00087F79"/>
    <w:rsid w:val="000902D5"/>
    <w:rsid w:val="00090B7A"/>
    <w:rsid w:val="00090FB5"/>
    <w:rsid w:val="00091182"/>
    <w:rsid w:val="00091895"/>
    <w:rsid w:val="00091AA2"/>
    <w:rsid w:val="00091C61"/>
    <w:rsid w:val="00092156"/>
    <w:rsid w:val="0009267E"/>
    <w:rsid w:val="000929CE"/>
    <w:rsid w:val="00093693"/>
    <w:rsid w:val="00093BB5"/>
    <w:rsid w:val="00094E44"/>
    <w:rsid w:val="00095036"/>
    <w:rsid w:val="00095EF1"/>
    <w:rsid w:val="00097604"/>
    <w:rsid w:val="000978DC"/>
    <w:rsid w:val="000A104D"/>
    <w:rsid w:val="000A1DA2"/>
    <w:rsid w:val="000A63FD"/>
    <w:rsid w:val="000A6875"/>
    <w:rsid w:val="000A75C8"/>
    <w:rsid w:val="000A7B5F"/>
    <w:rsid w:val="000B0121"/>
    <w:rsid w:val="000B12F1"/>
    <w:rsid w:val="000B1FEE"/>
    <w:rsid w:val="000B21D7"/>
    <w:rsid w:val="000B230F"/>
    <w:rsid w:val="000B2FF5"/>
    <w:rsid w:val="000B31EE"/>
    <w:rsid w:val="000B3A76"/>
    <w:rsid w:val="000B40FC"/>
    <w:rsid w:val="000B4767"/>
    <w:rsid w:val="000B5B91"/>
    <w:rsid w:val="000B6731"/>
    <w:rsid w:val="000B67F3"/>
    <w:rsid w:val="000B71E0"/>
    <w:rsid w:val="000B7358"/>
    <w:rsid w:val="000C03D2"/>
    <w:rsid w:val="000C146F"/>
    <w:rsid w:val="000C1501"/>
    <w:rsid w:val="000C1E72"/>
    <w:rsid w:val="000C25C0"/>
    <w:rsid w:val="000C3031"/>
    <w:rsid w:val="000C57D3"/>
    <w:rsid w:val="000C6D9E"/>
    <w:rsid w:val="000D190B"/>
    <w:rsid w:val="000D1D33"/>
    <w:rsid w:val="000D2425"/>
    <w:rsid w:val="000D2865"/>
    <w:rsid w:val="000D28A2"/>
    <w:rsid w:val="000D3BAB"/>
    <w:rsid w:val="000D4AA4"/>
    <w:rsid w:val="000D53D8"/>
    <w:rsid w:val="000D5523"/>
    <w:rsid w:val="000D558F"/>
    <w:rsid w:val="000D57C6"/>
    <w:rsid w:val="000D5B82"/>
    <w:rsid w:val="000D74E4"/>
    <w:rsid w:val="000E02DD"/>
    <w:rsid w:val="000E05AE"/>
    <w:rsid w:val="000E0CB9"/>
    <w:rsid w:val="000E2919"/>
    <w:rsid w:val="000E2D11"/>
    <w:rsid w:val="000E36BB"/>
    <w:rsid w:val="000E594B"/>
    <w:rsid w:val="000E5D7D"/>
    <w:rsid w:val="000E6990"/>
    <w:rsid w:val="000E6EA3"/>
    <w:rsid w:val="000E7DDA"/>
    <w:rsid w:val="000F0956"/>
    <w:rsid w:val="000F0C32"/>
    <w:rsid w:val="000F0EB4"/>
    <w:rsid w:val="000F2108"/>
    <w:rsid w:val="000F2C31"/>
    <w:rsid w:val="000F362D"/>
    <w:rsid w:val="000F3B77"/>
    <w:rsid w:val="000F3F84"/>
    <w:rsid w:val="000F4E9F"/>
    <w:rsid w:val="000F4F95"/>
    <w:rsid w:val="000F51E5"/>
    <w:rsid w:val="000F5648"/>
    <w:rsid w:val="000F5E9F"/>
    <w:rsid w:val="000F7146"/>
    <w:rsid w:val="000F752C"/>
    <w:rsid w:val="001000AA"/>
    <w:rsid w:val="001027AC"/>
    <w:rsid w:val="001028E3"/>
    <w:rsid w:val="001031CF"/>
    <w:rsid w:val="00103298"/>
    <w:rsid w:val="00104460"/>
    <w:rsid w:val="0010645C"/>
    <w:rsid w:val="00110EEC"/>
    <w:rsid w:val="00112360"/>
    <w:rsid w:val="001126EC"/>
    <w:rsid w:val="00113DA7"/>
    <w:rsid w:val="00113DDE"/>
    <w:rsid w:val="001169CD"/>
    <w:rsid w:val="00117211"/>
    <w:rsid w:val="00120872"/>
    <w:rsid w:val="00121696"/>
    <w:rsid w:val="001216D5"/>
    <w:rsid w:val="00121FCB"/>
    <w:rsid w:val="0012285C"/>
    <w:rsid w:val="00123828"/>
    <w:rsid w:val="00124513"/>
    <w:rsid w:val="00125145"/>
    <w:rsid w:val="00125336"/>
    <w:rsid w:val="00127100"/>
    <w:rsid w:val="00127ECC"/>
    <w:rsid w:val="001306DA"/>
    <w:rsid w:val="001323E5"/>
    <w:rsid w:val="00132DFA"/>
    <w:rsid w:val="001331E3"/>
    <w:rsid w:val="001333F1"/>
    <w:rsid w:val="00134537"/>
    <w:rsid w:val="00134F6B"/>
    <w:rsid w:val="00135247"/>
    <w:rsid w:val="001353E0"/>
    <w:rsid w:val="00135882"/>
    <w:rsid w:val="00137AC0"/>
    <w:rsid w:val="00137C89"/>
    <w:rsid w:val="001402C3"/>
    <w:rsid w:val="001402DE"/>
    <w:rsid w:val="00140693"/>
    <w:rsid w:val="00140C50"/>
    <w:rsid w:val="00140C6A"/>
    <w:rsid w:val="0014249C"/>
    <w:rsid w:val="001425D4"/>
    <w:rsid w:val="00142833"/>
    <w:rsid w:val="00143B9C"/>
    <w:rsid w:val="00144F13"/>
    <w:rsid w:val="00145238"/>
    <w:rsid w:val="00146044"/>
    <w:rsid w:val="00146E1E"/>
    <w:rsid w:val="00147392"/>
    <w:rsid w:val="0014777C"/>
    <w:rsid w:val="00147BE8"/>
    <w:rsid w:val="00150277"/>
    <w:rsid w:val="00151474"/>
    <w:rsid w:val="001516DA"/>
    <w:rsid w:val="00152C8C"/>
    <w:rsid w:val="0015331C"/>
    <w:rsid w:val="00153359"/>
    <w:rsid w:val="001536AC"/>
    <w:rsid w:val="00153DDB"/>
    <w:rsid w:val="00153E95"/>
    <w:rsid w:val="001542AC"/>
    <w:rsid w:val="001542EA"/>
    <w:rsid w:val="0015478E"/>
    <w:rsid w:val="00156051"/>
    <w:rsid w:val="00156C71"/>
    <w:rsid w:val="001605A8"/>
    <w:rsid w:val="00160F30"/>
    <w:rsid w:val="001611EA"/>
    <w:rsid w:val="00161330"/>
    <w:rsid w:val="0016233D"/>
    <w:rsid w:val="00162AA3"/>
    <w:rsid w:val="0016316B"/>
    <w:rsid w:val="001632CD"/>
    <w:rsid w:val="0016414F"/>
    <w:rsid w:val="001647A1"/>
    <w:rsid w:val="00164927"/>
    <w:rsid w:val="00164BA8"/>
    <w:rsid w:val="00164F39"/>
    <w:rsid w:val="00165629"/>
    <w:rsid w:val="00165844"/>
    <w:rsid w:val="00165B80"/>
    <w:rsid w:val="00165C50"/>
    <w:rsid w:val="001665E3"/>
    <w:rsid w:val="00167429"/>
    <w:rsid w:val="001704E3"/>
    <w:rsid w:val="0017083B"/>
    <w:rsid w:val="001732F0"/>
    <w:rsid w:val="001738B2"/>
    <w:rsid w:val="00173D73"/>
    <w:rsid w:val="001742D1"/>
    <w:rsid w:val="00175296"/>
    <w:rsid w:val="00175A5F"/>
    <w:rsid w:val="00175B62"/>
    <w:rsid w:val="00177666"/>
    <w:rsid w:val="0018057E"/>
    <w:rsid w:val="00180803"/>
    <w:rsid w:val="00181294"/>
    <w:rsid w:val="00181C04"/>
    <w:rsid w:val="0018216C"/>
    <w:rsid w:val="00183C86"/>
    <w:rsid w:val="00184569"/>
    <w:rsid w:val="00184896"/>
    <w:rsid w:val="001850E6"/>
    <w:rsid w:val="00185782"/>
    <w:rsid w:val="00185FFB"/>
    <w:rsid w:val="001908BF"/>
    <w:rsid w:val="001910F3"/>
    <w:rsid w:val="00191821"/>
    <w:rsid w:val="00191DF6"/>
    <w:rsid w:val="0019229D"/>
    <w:rsid w:val="00194036"/>
    <w:rsid w:val="0019411E"/>
    <w:rsid w:val="00194BF6"/>
    <w:rsid w:val="001954E0"/>
    <w:rsid w:val="00195614"/>
    <w:rsid w:val="00195B34"/>
    <w:rsid w:val="00195C8E"/>
    <w:rsid w:val="00195D83"/>
    <w:rsid w:val="00196B07"/>
    <w:rsid w:val="00197EB6"/>
    <w:rsid w:val="001A024A"/>
    <w:rsid w:val="001A1C7D"/>
    <w:rsid w:val="001A27AC"/>
    <w:rsid w:val="001A3C07"/>
    <w:rsid w:val="001A5820"/>
    <w:rsid w:val="001A5DCD"/>
    <w:rsid w:val="001A67FC"/>
    <w:rsid w:val="001A713B"/>
    <w:rsid w:val="001A7345"/>
    <w:rsid w:val="001A73D6"/>
    <w:rsid w:val="001B14E4"/>
    <w:rsid w:val="001B32BD"/>
    <w:rsid w:val="001B3B94"/>
    <w:rsid w:val="001B4D96"/>
    <w:rsid w:val="001B7D79"/>
    <w:rsid w:val="001C0BFF"/>
    <w:rsid w:val="001C13D6"/>
    <w:rsid w:val="001C17D7"/>
    <w:rsid w:val="001C1BB3"/>
    <w:rsid w:val="001C2D51"/>
    <w:rsid w:val="001C3720"/>
    <w:rsid w:val="001C4B46"/>
    <w:rsid w:val="001C5BEB"/>
    <w:rsid w:val="001C5DE7"/>
    <w:rsid w:val="001C66B1"/>
    <w:rsid w:val="001C71C3"/>
    <w:rsid w:val="001D221D"/>
    <w:rsid w:val="001D23EA"/>
    <w:rsid w:val="001D27F7"/>
    <w:rsid w:val="001D2984"/>
    <w:rsid w:val="001D362D"/>
    <w:rsid w:val="001D394C"/>
    <w:rsid w:val="001D3AC5"/>
    <w:rsid w:val="001D522A"/>
    <w:rsid w:val="001D7BA8"/>
    <w:rsid w:val="001E0519"/>
    <w:rsid w:val="001E34F7"/>
    <w:rsid w:val="001E528C"/>
    <w:rsid w:val="001E546F"/>
    <w:rsid w:val="001E601D"/>
    <w:rsid w:val="001E6CE7"/>
    <w:rsid w:val="001E6DFB"/>
    <w:rsid w:val="001E720D"/>
    <w:rsid w:val="001E721B"/>
    <w:rsid w:val="001E793C"/>
    <w:rsid w:val="001E7EEB"/>
    <w:rsid w:val="001F0508"/>
    <w:rsid w:val="001F0629"/>
    <w:rsid w:val="001F3361"/>
    <w:rsid w:val="001F3CCB"/>
    <w:rsid w:val="001F709E"/>
    <w:rsid w:val="001F749A"/>
    <w:rsid w:val="001F781A"/>
    <w:rsid w:val="001F7EF1"/>
    <w:rsid w:val="00200323"/>
    <w:rsid w:val="002004D1"/>
    <w:rsid w:val="00201283"/>
    <w:rsid w:val="0020165E"/>
    <w:rsid w:val="00202870"/>
    <w:rsid w:val="00203F98"/>
    <w:rsid w:val="00205CA1"/>
    <w:rsid w:val="0020643B"/>
    <w:rsid w:val="0020745E"/>
    <w:rsid w:val="00207E51"/>
    <w:rsid w:val="00211510"/>
    <w:rsid w:val="0021327F"/>
    <w:rsid w:val="00215722"/>
    <w:rsid w:val="00217632"/>
    <w:rsid w:val="002209A0"/>
    <w:rsid w:val="00220C85"/>
    <w:rsid w:val="0022161A"/>
    <w:rsid w:val="00222B57"/>
    <w:rsid w:val="00223308"/>
    <w:rsid w:val="00224B53"/>
    <w:rsid w:val="002252E1"/>
    <w:rsid w:val="0022608C"/>
    <w:rsid w:val="00227C0F"/>
    <w:rsid w:val="00230AB5"/>
    <w:rsid w:val="002312E0"/>
    <w:rsid w:val="00231E04"/>
    <w:rsid w:val="002322AA"/>
    <w:rsid w:val="00232348"/>
    <w:rsid w:val="00233A5B"/>
    <w:rsid w:val="002342EE"/>
    <w:rsid w:val="002356CD"/>
    <w:rsid w:val="00236BC0"/>
    <w:rsid w:val="00236FA9"/>
    <w:rsid w:val="002372A8"/>
    <w:rsid w:val="00237B01"/>
    <w:rsid w:val="00237E01"/>
    <w:rsid w:val="00242515"/>
    <w:rsid w:val="002428DA"/>
    <w:rsid w:val="00243205"/>
    <w:rsid w:val="00243AE4"/>
    <w:rsid w:val="00245524"/>
    <w:rsid w:val="0024609F"/>
    <w:rsid w:val="00246310"/>
    <w:rsid w:val="00247C34"/>
    <w:rsid w:val="0025018A"/>
    <w:rsid w:val="002510BB"/>
    <w:rsid w:val="0025250C"/>
    <w:rsid w:val="00252B57"/>
    <w:rsid w:val="002539A8"/>
    <w:rsid w:val="0025484C"/>
    <w:rsid w:val="002549B9"/>
    <w:rsid w:val="00255733"/>
    <w:rsid w:val="00257DFF"/>
    <w:rsid w:val="00261E4A"/>
    <w:rsid w:val="00261EEB"/>
    <w:rsid w:val="00262F35"/>
    <w:rsid w:val="00264448"/>
    <w:rsid w:val="00265B3C"/>
    <w:rsid w:val="00265D64"/>
    <w:rsid w:val="002667D4"/>
    <w:rsid w:val="00270823"/>
    <w:rsid w:val="00270E75"/>
    <w:rsid w:val="0027150F"/>
    <w:rsid w:val="0027154F"/>
    <w:rsid w:val="00272BDD"/>
    <w:rsid w:val="00275303"/>
    <w:rsid w:val="0027534B"/>
    <w:rsid w:val="0027575B"/>
    <w:rsid w:val="00275887"/>
    <w:rsid w:val="00275941"/>
    <w:rsid w:val="00275990"/>
    <w:rsid w:val="00275BC9"/>
    <w:rsid w:val="00275D38"/>
    <w:rsid w:val="00276022"/>
    <w:rsid w:val="002804D4"/>
    <w:rsid w:val="002825F4"/>
    <w:rsid w:val="002835CF"/>
    <w:rsid w:val="002849C5"/>
    <w:rsid w:val="002877D7"/>
    <w:rsid w:val="00290BDA"/>
    <w:rsid w:val="002944DD"/>
    <w:rsid w:val="002953A8"/>
    <w:rsid w:val="00295C67"/>
    <w:rsid w:val="002972BD"/>
    <w:rsid w:val="00297671"/>
    <w:rsid w:val="00297CD5"/>
    <w:rsid w:val="002A0FDD"/>
    <w:rsid w:val="002A1448"/>
    <w:rsid w:val="002A3123"/>
    <w:rsid w:val="002A319C"/>
    <w:rsid w:val="002A3666"/>
    <w:rsid w:val="002A3798"/>
    <w:rsid w:val="002A3AE1"/>
    <w:rsid w:val="002A3F88"/>
    <w:rsid w:val="002A4287"/>
    <w:rsid w:val="002A4DF5"/>
    <w:rsid w:val="002A4E4B"/>
    <w:rsid w:val="002A5395"/>
    <w:rsid w:val="002A5961"/>
    <w:rsid w:val="002A7C5C"/>
    <w:rsid w:val="002B010F"/>
    <w:rsid w:val="002B1758"/>
    <w:rsid w:val="002B20D0"/>
    <w:rsid w:val="002B2491"/>
    <w:rsid w:val="002B2A29"/>
    <w:rsid w:val="002B2CBE"/>
    <w:rsid w:val="002B4710"/>
    <w:rsid w:val="002B47C3"/>
    <w:rsid w:val="002B6929"/>
    <w:rsid w:val="002B7741"/>
    <w:rsid w:val="002B7905"/>
    <w:rsid w:val="002C021C"/>
    <w:rsid w:val="002C2376"/>
    <w:rsid w:val="002C36FE"/>
    <w:rsid w:val="002C3E6F"/>
    <w:rsid w:val="002C5E1C"/>
    <w:rsid w:val="002C5E74"/>
    <w:rsid w:val="002C65B4"/>
    <w:rsid w:val="002C6846"/>
    <w:rsid w:val="002D0C39"/>
    <w:rsid w:val="002D1E9F"/>
    <w:rsid w:val="002D3D39"/>
    <w:rsid w:val="002D3DC5"/>
    <w:rsid w:val="002D492B"/>
    <w:rsid w:val="002D4B9B"/>
    <w:rsid w:val="002D6B59"/>
    <w:rsid w:val="002D6F83"/>
    <w:rsid w:val="002D73BF"/>
    <w:rsid w:val="002D791E"/>
    <w:rsid w:val="002E1403"/>
    <w:rsid w:val="002E2AF2"/>
    <w:rsid w:val="002E3034"/>
    <w:rsid w:val="002E3C4F"/>
    <w:rsid w:val="002E5107"/>
    <w:rsid w:val="002E599C"/>
    <w:rsid w:val="002E5CA9"/>
    <w:rsid w:val="002E601A"/>
    <w:rsid w:val="002E61FB"/>
    <w:rsid w:val="002E7514"/>
    <w:rsid w:val="002F05DD"/>
    <w:rsid w:val="002F11A1"/>
    <w:rsid w:val="002F27E0"/>
    <w:rsid w:val="002F342D"/>
    <w:rsid w:val="002F35F9"/>
    <w:rsid w:val="002F45C2"/>
    <w:rsid w:val="002F4AE3"/>
    <w:rsid w:val="002F52E9"/>
    <w:rsid w:val="002F5D19"/>
    <w:rsid w:val="002F640C"/>
    <w:rsid w:val="00300114"/>
    <w:rsid w:val="003002D1"/>
    <w:rsid w:val="00300E48"/>
    <w:rsid w:val="00302B70"/>
    <w:rsid w:val="00302C62"/>
    <w:rsid w:val="003031F5"/>
    <w:rsid w:val="003043AA"/>
    <w:rsid w:val="0030567A"/>
    <w:rsid w:val="00305E07"/>
    <w:rsid w:val="00310142"/>
    <w:rsid w:val="0031093B"/>
    <w:rsid w:val="00310D6B"/>
    <w:rsid w:val="00311C05"/>
    <w:rsid w:val="00312A63"/>
    <w:rsid w:val="00312D92"/>
    <w:rsid w:val="00312FB2"/>
    <w:rsid w:val="00313E6A"/>
    <w:rsid w:val="00314A43"/>
    <w:rsid w:val="00315676"/>
    <w:rsid w:val="00315761"/>
    <w:rsid w:val="0031621A"/>
    <w:rsid w:val="00316A35"/>
    <w:rsid w:val="00320869"/>
    <w:rsid w:val="00320E10"/>
    <w:rsid w:val="00320F51"/>
    <w:rsid w:val="00321694"/>
    <w:rsid w:val="00321A66"/>
    <w:rsid w:val="00322674"/>
    <w:rsid w:val="00323AAA"/>
    <w:rsid w:val="00324074"/>
    <w:rsid w:val="00324B56"/>
    <w:rsid w:val="00325078"/>
    <w:rsid w:val="00325A1E"/>
    <w:rsid w:val="00330B6E"/>
    <w:rsid w:val="0033139D"/>
    <w:rsid w:val="00331F8F"/>
    <w:rsid w:val="00333303"/>
    <w:rsid w:val="00333FF7"/>
    <w:rsid w:val="003345E1"/>
    <w:rsid w:val="00334A64"/>
    <w:rsid w:val="00336383"/>
    <w:rsid w:val="00337209"/>
    <w:rsid w:val="00337C42"/>
    <w:rsid w:val="00337EE3"/>
    <w:rsid w:val="0034398D"/>
    <w:rsid w:val="003439F0"/>
    <w:rsid w:val="003440D3"/>
    <w:rsid w:val="0034439E"/>
    <w:rsid w:val="00347E53"/>
    <w:rsid w:val="003517F3"/>
    <w:rsid w:val="00351B09"/>
    <w:rsid w:val="00352085"/>
    <w:rsid w:val="0035223A"/>
    <w:rsid w:val="00352F52"/>
    <w:rsid w:val="00355341"/>
    <w:rsid w:val="00355BF8"/>
    <w:rsid w:val="00355F5D"/>
    <w:rsid w:val="00356E8D"/>
    <w:rsid w:val="00356FFF"/>
    <w:rsid w:val="003577A9"/>
    <w:rsid w:val="00357F15"/>
    <w:rsid w:val="00360D04"/>
    <w:rsid w:val="00363161"/>
    <w:rsid w:val="00364A08"/>
    <w:rsid w:val="00365B64"/>
    <w:rsid w:val="00366480"/>
    <w:rsid w:val="00367941"/>
    <w:rsid w:val="00367B2B"/>
    <w:rsid w:val="003711D8"/>
    <w:rsid w:val="003715B5"/>
    <w:rsid w:val="00371FA1"/>
    <w:rsid w:val="0037471A"/>
    <w:rsid w:val="00376FC1"/>
    <w:rsid w:val="0038014A"/>
    <w:rsid w:val="003803F5"/>
    <w:rsid w:val="00382B39"/>
    <w:rsid w:val="00382EF5"/>
    <w:rsid w:val="00382F15"/>
    <w:rsid w:val="0038313D"/>
    <w:rsid w:val="003852B8"/>
    <w:rsid w:val="00385664"/>
    <w:rsid w:val="00385E66"/>
    <w:rsid w:val="00385EB5"/>
    <w:rsid w:val="00387638"/>
    <w:rsid w:val="00391127"/>
    <w:rsid w:val="00392414"/>
    <w:rsid w:val="00393F0A"/>
    <w:rsid w:val="00394FE6"/>
    <w:rsid w:val="00396661"/>
    <w:rsid w:val="0039673F"/>
    <w:rsid w:val="003A0AC9"/>
    <w:rsid w:val="003A0B2B"/>
    <w:rsid w:val="003A11AF"/>
    <w:rsid w:val="003A264E"/>
    <w:rsid w:val="003A2E40"/>
    <w:rsid w:val="003A32C9"/>
    <w:rsid w:val="003A3895"/>
    <w:rsid w:val="003A450D"/>
    <w:rsid w:val="003A4D2D"/>
    <w:rsid w:val="003A62FB"/>
    <w:rsid w:val="003A67B2"/>
    <w:rsid w:val="003A7266"/>
    <w:rsid w:val="003A76A6"/>
    <w:rsid w:val="003B006D"/>
    <w:rsid w:val="003B1C3E"/>
    <w:rsid w:val="003B38AC"/>
    <w:rsid w:val="003B3C3F"/>
    <w:rsid w:val="003B4178"/>
    <w:rsid w:val="003B4881"/>
    <w:rsid w:val="003B53B7"/>
    <w:rsid w:val="003B5C3A"/>
    <w:rsid w:val="003B683D"/>
    <w:rsid w:val="003B72F3"/>
    <w:rsid w:val="003C0AD2"/>
    <w:rsid w:val="003C0E62"/>
    <w:rsid w:val="003C0F3E"/>
    <w:rsid w:val="003C0F9B"/>
    <w:rsid w:val="003C1054"/>
    <w:rsid w:val="003C3FDD"/>
    <w:rsid w:val="003C40B2"/>
    <w:rsid w:val="003C45C9"/>
    <w:rsid w:val="003C550C"/>
    <w:rsid w:val="003C5766"/>
    <w:rsid w:val="003C5796"/>
    <w:rsid w:val="003C5E4C"/>
    <w:rsid w:val="003C6369"/>
    <w:rsid w:val="003C7678"/>
    <w:rsid w:val="003C7E70"/>
    <w:rsid w:val="003D0804"/>
    <w:rsid w:val="003D12CB"/>
    <w:rsid w:val="003D2D02"/>
    <w:rsid w:val="003D32F9"/>
    <w:rsid w:val="003D3933"/>
    <w:rsid w:val="003D47B4"/>
    <w:rsid w:val="003D49A4"/>
    <w:rsid w:val="003D4E00"/>
    <w:rsid w:val="003D511D"/>
    <w:rsid w:val="003D5422"/>
    <w:rsid w:val="003D606A"/>
    <w:rsid w:val="003D69AA"/>
    <w:rsid w:val="003D69F7"/>
    <w:rsid w:val="003D6D26"/>
    <w:rsid w:val="003D6DFE"/>
    <w:rsid w:val="003D78CA"/>
    <w:rsid w:val="003E01E0"/>
    <w:rsid w:val="003E0575"/>
    <w:rsid w:val="003E0AFF"/>
    <w:rsid w:val="003E206F"/>
    <w:rsid w:val="003E222A"/>
    <w:rsid w:val="003E2233"/>
    <w:rsid w:val="003E234E"/>
    <w:rsid w:val="003E2FF0"/>
    <w:rsid w:val="003E38D1"/>
    <w:rsid w:val="003E4E8C"/>
    <w:rsid w:val="003E4EC2"/>
    <w:rsid w:val="003E56A7"/>
    <w:rsid w:val="003E63C6"/>
    <w:rsid w:val="003E6D1A"/>
    <w:rsid w:val="003F0145"/>
    <w:rsid w:val="003F017E"/>
    <w:rsid w:val="003F1D91"/>
    <w:rsid w:val="003F2658"/>
    <w:rsid w:val="003F2AA2"/>
    <w:rsid w:val="003F66ED"/>
    <w:rsid w:val="003F72D9"/>
    <w:rsid w:val="003F7521"/>
    <w:rsid w:val="004009F1"/>
    <w:rsid w:val="00401411"/>
    <w:rsid w:val="00403157"/>
    <w:rsid w:val="004032F7"/>
    <w:rsid w:val="00403455"/>
    <w:rsid w:val="00403A50"/>
    <w:rsid w:val="00404CA7"/>
    <w:rsid w:val="00406091"/>
    <w:rsid w:val="00406152"/>
    <w:rsid w:val="00406811"/>
    <w:rsid w:val="00410601"/>
    <w:rsid w:val="0041136B"/>
    <w:rsid w:val="00411E72"/>
    <w:rsid w:val="00411EFA"/>
    <w:rsid w:val="00412453"/>
    <w:rsid w:val="00412520"/>
    <w:rsid w:val="004127FA"/>
    <w:rsid w:val="00412FE3"/>
    <w:rsid w:val="0041778A"/>
    <w:rsid w:val="004179A2"/>
    <w:rsid w:val="00417C95"/>
    <w:rsid w:val="00421377"/>
    <w:rsid w:val="00421951"/>
    <w:rsid w:val="00421D7A"/>
    <w:rsid w:val="00421DF1"/>
    <w:rsid w:val="004249CA"/>
    <w:rsid w:val="0042621F"/>
    <w:rsid w:val="00426B30"/>
    <w:rsid w:val="00430EBB"/>
    <w:rsid w:val="00433AFC"/>
    <w:rsid w:val="00433B2D"/>
    <w:rsid w:val="00435EEE"/>
    <w:rsid w:val="004400DC"/>
    <w:rsid w:val="004403F8"/>
    <w:rsid w:val="004406C2"/>
    <w:rsid w:val="004410A6"/>
    <w:rsid w:val="00441732"/>
    <w:rsid w:val="00441A5A"/>
    <w:rsid w:val="0044224A"/>
    <w:rsid w:val="00442313"/>
    <w:rsid w:val="00443E5E"/>
    <w:rsid w:val="004441FC"/>
    <w:rsid w:val="004449D7"/>
    <w:rsid w:val="004451F7"/>
    <w:rsid w:val="00445620"/>
    <w:rsid w:val="00445C0D"/>
    <w:rsid w:val="00445D1F"/>
    <w:rsid w:val="00445FB6"/>
    <w:rsid w:val="00445FF5"/>
    <w:rsid w:val="00446D42"/>
    <w:rsid w:val="004479D3"/>
    <w:rsid w:val="004479EA"/>
    <w:rsid w:val="004479F8"/>
    <w:rsid w:val="00447DF8"/>
    <w:rsid w:val="00450594"/>
    <w:rsid w:val="00451AF3"/>
    <w:rsid w:val="004524B8"/>
    <w:rsid w:val="00454022"/>
    <w:rsid w:val="004540F9"/>
    <w:rsid w:val="0045548D"/>
    <w:rsid w:val="00455547"/>
    <w:rsid w:val="004567F2"/>
    <w:rsid w:val="00457552"/>
    <w:rsid w:val="0046024A"/>
    <w:rsid w:val="00460B8C"/>
    <w:rsid w:val="00460F6E"/>
    <w:rsid w:val="00461CD0"/>
    <w:rsid w:val="00462483"/>
    <w:rsid w:val="00463453"/>
    <w:rsid w:val="0046352A"/>
    <w:rsid w:val="0046422A"/>
    <w:rsid w:val="0046591D"/>
    <w:rsid w:val="00465AEF"/>
    <w:rsid w:val="004669FF"/>
    <w:rsid w:val="00466AA0"/>
    <w:rsid w:val="00466B52"/>
    <w:rsid w:val="004678E9"/>
    <w:rsid w:val="00467A91"/>
    <w:rsid w:val="004701F4"/>
    <w:rsid w:val="004704E9"/>
    <w:rsid w:val="004717C3"/>
    <w:rsid w:val="00471A52"/>
    <w:rsid w:val="00472493"/>
    <w:rsid w:val="00474A16"/>
    <w:rsid w:val="004755E5"/>
    <w:rsid w:val="00477C20"/>
    <w:rsid w:val="004808D3"/>
    <w:rsid w:val="00481BD6"/>
    <w:rsid w:val="004820BA"/>
    <w:rsid w:val="004825A7"/>
    <w:rsid w:val="00482976"/>
    <w:rsid w:val="00483744"/>
    <w:rsid w:val="00483F15"/>
    <w:rsid w:val="004841E3"/>
    <w:rsid w:val="00484453"/>
    <w:rsid w:val="0048466B"/>
    <w:rsid w:val="00487682"/>
    <w:rsid w:val="00487702"/>
    <w:rsid w:val="00490F0D"/>
    <w:rsid w:val="004926EC"/>
    <w:rsid w:val="0049309B"/>
    <w:rsid w:val="00494695"/>
    <w:rsid w:val="004970B5"/>
    <w:rsid w:val="00497F3A"/>
    <w:rsid w:val="004A0A5F"/>
    <w:rsid w:val="004A0BB4"/>
    <w:rsid w:val="004A2295"/>
    <w:rsid w:val="004A3ED1"/>
    <w:rsid w:val="004A5A68"/>
    <w:rsid w:val="004A723A"/>
    <w:rsid w:val="004B0E00"/>
    <w:rsid w:val="004B0E03"/>
    <w:rsid w:val="004B211F"/>
    <w:rsid w:val="004B2E9E"/>
    <w:rsid w:val="004B3D73"/>
    <w:rsid w:val="004B40A3"/>
    <w:rsid w:val="004B467F"/>
    <w:rsid w:val="004B4731"/>
    <w:rsid w:val="004B479E"/>
    <w:rsid w:val="004B7F62"/>
    <w:rsid w:val="004C07B8"/>
    <w:rsid w:val="004C0E18"/>
    <w:rsid w:val="004C0F68"/>
    <w:rsid w:val="004C353B"/>
    <w:rsid w:val="004C4849"/>
    <w:rsid w:val="004C4ADA"/>
    <w:rsid w:val="004C5AB3"/>
    <w:rsid w:val="004C6AE8"/>
    <w:rsid w:val="004C7F77"/>
    <w:rsid w:val="004D02A6"/>
    <w:rsid w:val="004D04A9"/>
    <w:rsid w:val="004D0C7E"/>
    <w:rsid w:val="004D1136"/>
    <w:rsid w:val="004D1F03"/>
    <w:rsid w:val="004D2266"/>
    <w:rsid w:val="004D2979"/>
    <w:rsid w:val="004D3694"/>
    <w:rsid w:val="004D410F"/>
    <w:rsid w:val="004D46D1"/>
    <w:rsid w:val="004D4D84"/>
    <w:rsid w:val="004D6E53"/>
    <w:rsid w:val="004D70BC"/>
    <w:rsid w:val="004D75F8"/>
    <w:rsid w:val="004D783D"/>
    <w:rsid w:val="004D7E0B"/>
    <w:rsid w:val="004E0755"/>
    <w:rsid w:val="004E08E2"/>
    <w:rsid w:val="004E0980"/>
    <w:rsid w:val="004E16D0"/>
    <w:rsid w:val="004E1B6E"/>
    <w:rsid w:val="004E2D71"/>
    <w:rsid w:val="004E32BD"/>
    <w:rsid w:val="004E38A0"/>
    <w:rsid w:val="004E3B3D"/>
    <w:rsid w:val="004E3D28"/>
    <w:rsid w:val="004E40F2"/>
    <w:rsid w:val="004E4223"/>
    <w:rsid w:val="004E4512"/>
    <w:rsid w:val="004E6220"/>
    <w:rsid w:val="004E6375"/>
    <w:rsid w:val="004E64CD"/>
    <w:rsid w:val="004E6D10"/>
    <w:rsid w:val="004F07BE"/>
    <w:rsid w:val="004F130D"/>
    <w:rsid w:val="004F291A"/>
    <w:rsid w:val="004F3073"/>
    <w:rsid w:val="004F3423"/>
    <w:rsid w:val="004F470A"/>
    <w:rsid w:val="004F48E7"/>
    <w:rsid w:val="004F4C3B"/>
    <w:rsid w:val="004F4DDD"/>
    <w:rsid w:val="004F525F"/>
    <w:rsid w:val="004F650D"/>
    <w:rsid w:val="004F6B88"/>
    <w:rsid w:val="004F6D50"/>
    <w:rsid w:val="004F7526"/>
    <w:rsid w:val="0050002B"/>
    <w:rsid w:val="00500AC5"/>
    <w:rsid w:val="00500E98"/>
    <w:rsid w:val="0050111C"/>
    <w:rsid w:val="0050208D"/>
    <w:rsid w:val="0050228C"/>
    <w:rsid w:val="005024F7"/>
    <w:rsid w:val="0050304E"/>
    <w:rsid w:val="005049D3"/>
    <w:rsid w:val="00505899"/>
    <w:rsid w:val="00505B27"/>
    <w:rsid w:val="00507007"/>
    <w:rsid w:val="005077A6"/>
    <w:rsid w:val="005079A2"/>
    <w:rsid w:val="00510C12"/>
    <w:rsid w:val="00511D2F"/>
    <w:rsid w:val="00511FEA"/>
    <w:rsid w:val="00511FFC"/>
    <w:rsid w:val="00513533"/>
    <w:rsid w:val="005140B1"/>
    <w:rsid w:val="00514ADB"/>
    <w:rsid w:val="005158FA"/>
    <w:rsid w:val="00515B41"/>
    <w:rsid w:val="005170FE"/>
    <w:rsid w:val="0051787D"/>
    <w:rsid w:val="00517CE4"/>
    <w:rsid w:val="0052045B"/>
    <w:rsid w:val="00520F23"/>
    <w:rsid w:val="00521328"/>
    <w:rsid w:val="00523385"/>
    <w:rsid w:val="00523A92"/>
    <w:rsid w:val="00524100"/>
    <w:rsid w:val="00525078"/>
    <w:rsid w:val="00525E5B"/>
    <w:rsid w:val="00526403"/>
    <w:rsid w:val="005267C6"/>
    <w:rsid w:val="005271E2"/>
    <w:rsid w:val="005302CE"/>
    <w:rsid w:val="0053085B"/>
    <w:rsid w:val="00530E96"/>
    <w:rsid w:val="00531800"/>
    <w:rsid w:val="00531994"/>
    <w:rsid w:val="00531D97"/>
    <w:rsid w:val="00532566"/>
    <w:rsid w:val="00534587"/>
    <w:rsid w:val="00535B37"/>
    <w:rsid w:val="005363F4"/>
    <w:rsid w:val="00536424"/>
    <w:rsid w:val="005366AC"/>
    <w:rsid w:val="005369DD"/>
    <w:rsid w:val="00536F02"/>
    <w:rsid w:val="0053735F"/>
    <w:rsid w:val="00537888"/>
    <w:rsid w:val="00540036"/>
    <w:rsid w:val="00541231"/>
    <w:rsid w:val="00543449"/>
    <w:rsid w:val="00544718"/>
    <w:rsid w:val="00545B52"/>
    <w:rsid w:val="0054745D"/>
    <w:rsid w:val="00551077"/>
    <w:rsid w:val="0055155F"/>
    <w:rsid w:val="00551A14"/>
    <w:rsid w:val="00551B0D"/>
    <w:rsid w:val="005525DB"/>
    <w:rsid w:val="00552C1E"/>
    <w:rsid w:val="00553BB3"/>
    <w:rsid w:val="0055437A"/>
    <w:rsid w:val="00554AF8"/>
    <w:rsid w:val="005565FC"/>
    <w:rsid w:val="00557AC5"/>
    <w:rsid w:val="005603BE"/>
    <w:rsid w:val="0056068E"/>
    <w:rsid w:val="00561337"/>
    <w:rsid w:val="00562599"/>
    <w:rsid w:val="00563F3F"/>
    <w:rsid w:val="005656E3"/>
    <w:rsid w:val="005663ED"/>
    <w:rsid w:val="0056680E"/>
    <w:rsid w:val="00567441"/>
    <w:rsid w:val="005674AE"/>
    <w:rsid w:val="00567B1E"/>
    <w:rsid w:val="0057108B"/>
    <w:rsid w:val="00572FEA"/>
    <w:rsid w:val="00572FF2"/>
    <w:rsid w:val="00573805"/>
    <w:rsid w:val="005739DB"/>
    <w:rsid w:val="00573CFA"/>
    <w:rsid w:val="0057402A"/>
    <w:rsid w:val="005760D7"/>
    <w:rsid w:val="005765E6"/>
    <w:rsid w:val="0058057F"/>
    <w:rsid w:val="005819C5"/>
    <w:rsid w:val="00581A5A"/>
    <w:rsid w:val="00582AA2"/>
    <w:rsid w:val="00582E86"/>
    <w:rsid w:val="00583D8A"/>
    <w:rsid w:val="005879DC"/>
    <w:rsid w:val="00587EDF"/>
    <w:rsid w:val="00590239"/>
    <w:rsid w:val="00590295"/>
    <w:rsid w:val="0059070B"/>
    <w:rsid w:val="00591B5F"/>
    <w:rsid w:val="005923C9"/>
    <w:rsid w:val="00593EDE"/>
    <w:rsid w:val="0059562E"/>
    <w:rsid w:val="00596739"/>
    <w:rsid w:val="00596F22"/>
    <w:rsid w:val="005978DB"/>
    <w:rsid w:val="005A1453"/>
    <w:rsid w:val="005A1C10"/>
    <w:rsid w:val="005A28E4"/>
    <w:rsid w:val="005A349B"/>
    <w:rsid w:val="005A3FCC"/>
    <w:rsid w:val="005A4444"/>
    <w:rsid w:val="005A4998"/>
    <w:rsid w:val="005A5556"/>
    <w:rsid w:val="005A573B"/>
    <w:rsid w:val="005A5ED8"/>
    <w:rsid w:val="005A6766"/>
    <w:rsid w:val="005A6D43"/>
    <w:rsid w:val="005A718D"/>
    <w:rsid w:val="005B1916"/>
    <w:rsid w:val="005B28E9"/>
    <w:rsid w:val="005B2D21"/>
    <w:rsid w:val="005B3333"/>
    <w:rsid w:val="005B368D"/>
    <w:rsid w:val="005B3F1B"/>
    <w:rsid w:val="005B5098"/>
    <w:rsid w:val="005B700B"/>
    <w:rsid w:val="005C0090"/>
    <w:rsid w:val="005C025B"/>
    <w:rsid w:val="005C1BCC"/>
    <w:rsid w:val="005C2D26"/>
    <w:rsid w:val="005C2DDA"/>
    <w:rsid w:val="005C373C"/>
    <w:rsid w:val="005C3FFD"/>
    <w:rsid w:val="005C7CB4"/>
    <w:rsid w:val="005D0737"/>
    <w:rsid w:val="005D0C96"/>
    <w:rsid w:val="005D1A10"/>
    <w:rsid w:val="005D653F"/>
    <w:rsid w:val="005D65DF"/>
    <w:rsid w:val="005D70A5"/>
    <w:rsid w:val="005D7EC0"/>
    <w:rsid w:val="005E05C7"/>
    <w:rsid w:val="005E0B7B"/>
    <w:rsid w:val="005E11BF"/>
    <w:rsid w:val="005E1E43"/>
    <w:rsid w:val="005E2224"/>
    <w:rsid w:val="005E28E5"/>
    <w:rsid w:val="005E4A84"/>
    <w:rsid w:val="005E5079"/>
    <w:rsid w:val="005E56D1"/>
    <w:rsid w:val="005E5C3E"/>
    <w:rsid w:val="005E607B"/>
    <w:rsid w:val="005E72AC"/>
    <w:rsid w:val="005F08A7"/>
    <w:rsid w:val="005F1972"/>
    <w:rsid w:val="005F30C1"/>
    <w:rsid w:val="005F37D9"/>
    <w:rsid w:val="005F3E3A"/>
    <w:rsid w:val="005F539D"/>
    <w:rsid w:val="005F53C0"/>
    <w:rsid w:val="005F622A"/>
    <w:rsid w:val="005F62BD"/>
    <w:rsid w:val="005F665E"/>
    <w:rsid w:val="005F7EB1"/>
    <w:rsid w:val="0060025C"/>
    <w:rsid w:val="00600AFB"/>
    <w:rsid w:val="00600EB5"/>
    <w:rsid w:val="00602D36"/>
    <w:rsid w:val="00603EF6"/>
    <w:rsid w:val="00606B55"/>
    <w:rsid w:val="00607183"/>
    <w:rsid w:val="0060733F"/>
    <w:rsid w:val="0060794A"/>
    <w:rsid w:val="006107BB"/>
    <w:rsid w:val="0061246C"/>
    <w:rsid w:val="00612D69"/>
    <w:rsid w:val="00613693"/>
    <w:rsid w:val="00613879"/>
    <w:rsid w:val="00613D90"/>
    <w:rsid w:val="00613E59"/>
    <w:rsid w:val="00614202"/>
    <w:rsid w:val="006169E3"/>
    <w:rsid w:val="00616D4B"/>
    <w:rsid w:val="00616F26"/>
    <w:rsid w:val="0061734C"/>
    <w:rsid w:val="0061745B"/>
    <w:rsid w:val="006233C1"/>
    <w:rsid w:val="00623816"/>
    <w:rsid w:val="006256DA"/>
    <w:rsid w:val="00625955"/>
    <w:rsid w:val="006264EC"/>
    <w:rsid w:val="00626640"/>
    <w:rsid w:val="00626D3D"/>
    <w:rsid w:val="00626E0D"/>
    <w:rsid w:val="006271E7"/>
    <w:rsid w:val="00627355"/>
    <w:rsid w:val="006308B4"/>
    <w:rsid w:val="00630E65"/>
    <w:rsid w:val="006312AC"/>
    <w:rsid w:val="00632FAD"/>
    <w:rsid w:val="0063373A"/>
    <w:rsid w:val="006338FB"/>
    <w:rsid w:val="00635636"/>
    <w:rsid w:val="006361CB"/>
    <w:rsid w:val="006368A5"/>
    <w:rsid w:val="00640C1B"/>
    <w:rsid w:val="006415D0"/>
    <w:rsid w:val="006417B0"/>
    <w:rsid w:val="00642020"/>
    <w:rsid w:val="00642056"/>
    <w:rsid w:val="00642064"/>
    <w:rsid w:val="00643DD6"/>
    <w:rsid w:val="00645203"/>
    <w:rsid w:val="0064558E"/>
    <w:rsid w:val="0064615C"/>
    <w:rsid w:val="00646495"/>
    <w:rsid w:val="0064688A"/>
    <w:rsid w:val="00646A4E"/>
    <w:rsid w:val="00647186"/>
    <w:rsid w:val="00647851"/>
    <w:rsid w:val="00650399"/>
    <w:rsid w:val="00650539"/>
    <w:rsid w:val="00651A5E"/>
    <w:rsid w:val="00651BF4"/>
    <w:rsid w:val="00652714"/>
    <w:rsid w:val="006529FE"/>
    <w:rsid w:val="00653F43"/>
    <w:rsid w:val="00654006"/>
    <w:rsid w:val="00654218"/>
    <w:rsid w:val="00654995"/>
    <w:rsid w:val="00655027"/>
    <w:rsid w:val="0065588D"/>
    <w:rsid w:val="0065620B"/>
    <w:rsid w:val="006569CF"/>
    <w:rsid w:val="0066002A"/>
    <w:rsid w:val="0066036B"/>
    <w:rsid w:val="00661D97"/>
    <w:rsid w:val="0066290C"/>
    <w:rsid w:val="006633FC"/>
    <w:rsid w:val="00663E2C"/>
    <w:rsid w:val="0066514F"/>
    <w:rsid w:val="00665875"/>
    <w:rsid w:val="00665D83"/>
    <w:rsid w:val="00666F9A"/>
    <w:rsid w:val="006674B9"/>
    <w:rsid w:val="006714A9"/>
    <w:rsid w:val="006718DE"/>
    <w:rsid w:val="00672552"/>
    <w:rsid w:val="006726AC"/>
    <w:rsid w:val="00673A6C"/>
    <w:rsid w:val="00674334"/>
    <w:rsid w:val="00675E08"/>
    <w:rsid w:val="00676B8B"/>
    <w:rsid w:val="00676E35"/>
    <w:rsid w:val="00677AC0"/>
    <w:rsid w:val="00680322"/>
    <w:rsid w:val="00680FA9"/>
    <w:rsid w:val="00681CC2"/>
    <w:rsid w:val="006828DE"/>
    <w:rsid w:val="00683268"/>
    <w:rsid w:val="0068425A"/>
    <w:rsid w:val="006855B2"/>
    <w:rsid w:val="00685C16"/>
    <w:rsid w:val="00686648"/>
    <w:rsid w:val="00686C5C"/>
    <w:rsid w:val="00687F45"/>
    <w:rsid w:val="006909A3"/>
    <w:rsid w:val="006938D3"/>
    <w:rsid w:val="006941A4"/>
    <w:rsid w:val="0069565E"/>
    <w:rsid w:val="00696CB3"/>
    <w:rsid w:val="006970E0"/>
    <w:rsid w:val="00697F12"/>
    <w:rsid w:val="006A0246"/>
    <w:rsid w:val="006A36D0"/>
    <w:rsid w:val="006A39A1"/>
    <w:rsid w:val="006A5891"/>
    <w:rsid w:val="006A6801"/>
    <w:rsid w:val="006A680A"/>
    <w:rsid w:val="006A7029"/>
    <w:rsid w:val="006A7570"/>
    <w:rsid w:val="006B0A1E"/>
    <w:rsid w:val="006B13C9"/>
    <w:rsid w:val="006B1913"/>
    <w:rsid w:val="006B377D"/>
    <w:rsid w:val="006B48C2"/>
    <w:rsid w:val="006B49CC"/>
    <w:rsid w:val="006B4B4B"/>
    <w:rsid w:val="006B53C6"/>
    <w:rsid w:val="006B62F3"/>
    <w:rsid w:val="006B63CD"/>
    <w:rsid w:val="006B652A"/>
    <w:rsid w:val="006B6A8C"/>
    <w:rsid w:val="006B71BF"/>
    <w:rsid w:val="006C0623"/>
    <w:rsid w:val="006C06CE"/>
    <w:rsid w:val="006C0A40"/>
    <w:rsid w:val="006C0D89"/>
    <w:rsid w:val="006C1972"/>
    <w:rsid w:val="006C30D3"/>
    <w:rsid w:val="006C38A4"/>
    <w:rsid w:val="006C3FB1"/>
    <w:rsid w:val="006C47E8"/>
    <w:rsid w:val="006C49AD"/>
    <w:rsid w:val="006C4B5A"/>
    <w:rsid w:val="006C6EEF"/>
    <w:rsid w:val="006C7823"/>
    <w:rsid w:val="006D06EF"/>
    <w:rsid w:val="006D0952"/>
    <w:rsid w:val="006D37C2"/>
    <w:rsid w:val="006D7A76"/>
    <w:rsid w:val="006E0410"/>
    <w:rsid w:val="006E12AC"/>
    <w:rsid w:val="006E3D90"/>
    <w:rsid w:val="006E3DF1"/>
    <w:rsid w:val="006E5315"/>
    <w:rsid w:val="006E534C"/>
    <w:rsid w:val="006E5350"/>
    <w:rsid w:val="006E54AB"/>
    <w:rsid w:val="006E5D5D"/>
    <w:rsid w:val="006E620B"/>
    <w:rsid w:val="006E6FF8"/>
    <w:rsid w:val="006E70DB"/>
    <w:rsid w:val="006E760D"/>
    <w:rsid w:val="006E7633"/>
    <w:rsid w:val="006E7E1C"/>
    <w:rsid w:val="006F012C"/>
    <w:rsid w:val="006F042D"/>
    <w:rsid w:val="006F1466"/>
    <w:rsid w:val="006F1CA9"/>
    <w:rsid w:val="006F3617"/>
    <w:rsid w:val="006F42DD"/>
    <w:rsid w:val="006F5754"/>
    <w:rsid w:val="006F5827"/>
    <w:rsid w:val="006F6CBF"/>
    <w:rsid w:val="00700A9F"/>
    <w:rsid w:val="007010DB"/>
    <w:rsid w:val="0070169D"/>
    <w:rsid w:val="00702862"/>
    <w:rsid w:val="00702AE7"/>
    <w:rsid w:val="00702D8C"/>
    <w:rsid w:val="00703192"/>
    <w:rsid w:val="00704013"/>
    <w:rsid w:val="00704371"/>
    <w:rsid w:val="007049FD"/>
    <w:rsid w:val="007052C9"/>
    <w:rsid w:val="00705517"/>
    <w:rsid w:val="00705A40"/>
    <w:rsid w:val="0070676F"/>
    <w:rsid w:val="00706B8B"/>
    <w:rsid w:val="00707230"/>
    <w:rsid w:val="0070796E"/>
    <w:rsid w:val="00710952"/>
    <w:rsid w:val="00710C40"/>
    <w:rsid w:val="00711C8F"/>
    <w:rsid w:val="007129B1"/>
    <w:rsid w:val="00712E9E"/>
    <w:rsid w:val="007136D5"/>
    <w:rsid w:val="007137ED"/>
    <w:rsid w:val="00714AB8"/>
    <w:rsid w:val="00715C51"/>
    <w:rsid w:val="00716327"/>
    <w:rsid w:val="0071672E"/>
    <w:rsid w:val="00717414"/>
    <w:rsid w:val="007214FB"/>
    <w:rsid w:val="00721C5E"/>
    <w:rsid w:val="007231F5"/>
    <w:rsid w:val="00723276"/>
    <w:rsid w:val="00724F71"/>
    <w:rsid w:val="00725101"/>
    <w:rsid w:val="00726C1B"/>
    <w:rsid w:val="0073005F"/>
    <w:rsid w:val="00730E49"/>
    <w:rsid w:val="00731086"/>
    <w:rsid w:val="00733330"/>
    <w:rsid w:val="0073398A"/>
    <w:rsid w:val="007347B4"/>
    <w:rsid w:val="00735926"/>
    <w:rsid w:val="00736C29"/>
    <w:rsid w:val="007371AB"/>
    <w:rsid w:val="00741033"/>
    <w:rsid w:val="007415F9"/>
    <w:rsid w:val="0074174B"/>
    <w:rsid w:val="007419EB"/>
    <w:rsid w:val="0074374A"/>
    <w:rsid w:val="007439FE"/>
    <w:rsid w:val="00745704"/>
    <w:rsid w:val="00746071"/>
    <w:rsid w:val="007466D4"/>
    <w:rsid w:val="00747842"/>
    <w:rsid w:val="00747866"/>
    <w:rsid w:val="00747FD2"/>
    <w:rsid w:val="0075131E"/>
    <w:rsid w:val="007524CB"/>
    <w:rsid w:val="00752DBA"/>
    <w:rsid w:val="00752EB4"/>
    <w:rsid w:val="007541E2"/>
    <w:rsid w:val="00754EE7"/>
    <w:rsid w:val="007572A6"/>
    <w:rsid w:val="00757D61"/>
    <w:rsid w:val="007609E9"/>
    <w:rsid w:val="007613EE"/>
    <w:rsid w:val="00761818"/>
    <w:rsid w:val="00762057"/>
    <w:rsid w:val="007630C1"/>
    <w:rsid w:val="00763127"/>
    <w:rsid w:val="007651A8"/>
    <w:rsid w:val="00765328"/>
    <w:rsid w:val="00765613"/>
    <w:rsid w:val="00766CA8"/>
    <w:rsid w:val="0076736D"/>
    <w:rsid w:val="00767F93"/>
    <w:rsid w:val="00770A5E"/>
    <w:rsid w:val="00771662"/>
    <w:rsid w:val="00771DCC"/>
    <w:rsid w:val="007736BD"/>
    <w:rsid w:val="0077504F"/>
    <w:rsid w:val="00776292"/>
    <w:rsid w:val="00780620"/>
    <w:rsid w:val="00780E97"/>
    <w:rsid w:val="00781BFF"/>
    <w:rsid w:val="00781C8B"/>
    <w:rsid w:val="007821A8"/>
    <w:rsid w:val="0078318E"/>
    <w:rsid w:val="007836D5"/>
    <w:rsid w:val="0078422A"/>
    <w:rsid w:val="007842B3"/>
    <w:rsid w:val="007845AB"/>
    <w:rsid w:val="00784F87"/>
    <w:rsid w:val="00786C0F"/>
    <w:rsid w:val="00787D14"/>
    <w:rsid w:val="007903E6"/>
    <w:rsid w:val="00790D43"/>
    <w:rsid w:val="00792F64"/>
    <w:rsid w:val="0079482A"/>
    <w:rsid w:val="00795B34"/>
    <w:rsid w:val="00795D40"/>
    <w:rsid w:val="0079727B"/>
    <w:rsid w:val="007A07DF"/>
    <w:rsid w:val="007A09B1"/>
    <w:rsid w:val="007A289E"/>
    <w:rsid w:val="007A2A9A"/>
    <w:rsid w:val="007A41CE"/>
    <w:rsid w:val="007A43F2"/>
    <w:rsid w:val="007A4DD8"/>
    <w:rsid w:val="007A5C3B"/>
    <w:rsid w:val="007A771D"/>
    <w:rsid w:val="007A7DBB"/>
    <w:rsid w:val="007A7E12"/>
    <w:rsid w:val="007B0781"/>
    <w:rsid w:val="007B2E52"/>
    <w:rsid w:val="007B39BF"/>
    <w:rsid w:val="007B43A7"/>
    <w:rsid w:val="007B6B6A"/>
    <w:rsid w:val="007C0D0B"/>
    <w:rsid w:val="007C37EB"/>
    <w:rsid w:val="007C3B50"/>
    <w:rsid w:val="007C54C7"/>
    <w:rsid w:val="007C5C9A"/>
    <w:rsid w:val="007C629D"/>
    <w:rsid w:val="007C6AAE"/>
    <w:rsid w:val="007C7199"/>
    <w:rsid w:val="007C78A4"/>
    <w:rsid w:val="007D1391"/>
    <w:rsid w:val="007D154C"/>
    <w:rsid w:val="007D18F3"/>
    <w:rsid w:val="007D19E5"/>
    <w:rsid w:val="007D2B00"/>
    <w:rsid w:val="007D3306"/>
    <w:rsid w:val="007D3692"/>
    <w:rsid w:val="007D49E3"/>
    <w:rsid w:val="007D5966"/>
    <w:rsid w:val="007D68BE"/>
    <w:rsid w:val="007D6C94"/>
    <w:rsid w:val="007D6E86"/>
    <w:rsid w:val="007D7875"/>
    <w:rsid w:val="007E0703"/>
    <w:rsid w:val="007E07E5"/>
    <w:rsid w:val="007E1BED"/>
    <w:rsid w:val="007E316A"/>
    <w:rsid w:val="007E3A96"/>
    <w:rsid w:val="007E3BB2"/>
    <w:rsid w:val="007E48C0"/>
    <w:rsid w:val="007E584A"/>
    <w:rsid w:val="007E589C"/>
    <w:rsid w:val="007E5AC0"/>
    <w:rsid w:val="007E7197"/>
    <w:rsid w:val="007E72F8"/>
    <w:rsid w:val="007F0C8D"/>
    <w:rsid w:val="007F1B6B"/>
    <w:rsid w:val="007F22F4"/>
    <w:rsid w:val="007F36A7"/>
    <w:rsid w:val="007F3898"/>
    <w:rsid w:val="007F6A16"/>
    <w:rsid w:val="007F7BB9"/>
    <w:rsid w:val="00800840"/>
    <w:rsid w:val="00800DBE"/>
    <w:rsid w:val="008014DC"/>
    <w:rsid w:val="00801C74"/>
    <w:rsid w:val="00802587"/>
    <w:rsid w:val="00802A94"/>
    <w:rsid w:val="008034E9"/>
    <w:rsid w:val="00803E3E"/>
    <w:rsid w:val="00804F4D"/>
    <w:rsid w:val="00805571"/>
    <w:rsid w:val="0080607A"/>
    <w:rsid w:val="0080661B"/>
    <w:rsid w:val="00807112"/>
    <w:rsid w:val="008076D8"/>
    <w:rsid w:val="00807DC0"/>
    <w:rsid w:val="00810BD3"/>
    <w:rsid w:val="008111A5"/>
    <w:rsid w:val="008153D8"/>
    <w:rsid w:val="008157CD"/>
    <w:rsid w:val="00816D92"/>
    <w:rsid w:val="00816F41"/>
    <w:rsid w:val="008179BA"/>
    <w:rsid w:val="008179C7"/>
    <w:rsid w:val="00817C54"/>
    <w:rsid w:val="00820AF0"/>
    <w:rsid w:val="008213B7"/>
    <w:rsid w:val="00823359"/>
    <w:rsid w:val="008235F4"/>
    <w:rsid w:val="008237E8"/>
    <w:rsid w:val="008238A2"/>
    <w:rsid w:val="00823E90"/>
    <w:rsid w:val="00824B9D"/>
    <w:rsid w:val="00825763"/>
    <w:rsid w:val="00825C90"/>
    <w:rsid w:val="0082641B"/>
    <w:rsid w:val="00827722"/>
    <w:rsid w:val="00830016"/>
    <w:rsid w:val="00830DEB"/>
    <w:rsid w:val="00831C73"/>
    <w:rsid w:val="0083220E"/>
    <w:rsid w:val="00833E81"/>
    <w:rsid w:val="0083482F"/>
    <w:rsid w:val="008352C7"/>
    <w:rsid w:val="00836DF5"/>
    <w:rsid w:val="00836FA0"/>
    <w:rsid w:val="00841425"/>
    <w:rsid w:val="0084223A"/>
    <w:rsid w:val="008423A7"/>
    <w:rsid w:val="00842455"/>
    <w:rsid w:val="00842EE2"/>
    <w:rsid w:val="00842F05"/>
    <w:rsid w:val="008449CF"/>
    <w:rsid w:val="00845032"/>
    <w:rsid w:val="00847180"/>
    <w:rsid w:val="0085008C"/>
    <w:rsid w:val="008530A1"/>
    <w:rsid w:val="00853981"/>
    <w:rsid w:val="008557E2"/>
    <w:rsid w:val="008561A6"/>
    <w:rsid w:val="00856B57"/>
    <w:rsid w:val="00857C3F"/>
    <w:rsid w:val="008604B4"/>
    <w:rsid w:val="00860833"/>
    <w:rsid w:val="0086172E"/>
    <w:rsid w:val="00865491"/>
    <w:rsid w:val="00866492"/>
    <w:rsid w:val="00866E2A"/>
    <w:rsid w:val="00867B18"/>
    <w:rsid w:val="00867C2E"/>
    <w:rsid w:val="00870778"/>
    <w:rsid w:val="00870894"/>
    <w:rsid w:val="0087113A"/>
    <w:rsid w:val="0087181B"/>
    <w:rsid w:val="00871888"/>
    <w:rsid w:val="00871AF4"/>
    <w:rsid w:val="00871FD5"/>
    <w:rsid w:val="00873B14"/>
    <w:rsid w:val="00874E9D"/>
    <w:rsid w:val="008753D8"/>
    <w:rsid w:val="00876109"/>
    <w:rsid w:val="00876292"/>
    <w:rsid w:val="00877022"/>
    <w:rsid w:val="00880D0C"/>
    <w:rsid w:val="00880D22"/>
    <w:rsid w:val="00880DA7"/>
    <w:rsid w:val="008816FF"/>
    <w:rsid w:val="00881756"/>
    <w:rsid w:val="00881B38"/>
    <w:rsid w:val="008840D9"/>
    <w:rsid w:val="00884231"/>
    <w:rsid w:val="008858F1"/>
    <w:rsid w:val="0088666A"/>
    <w:rsid w:val="00887FD6"/>
    <w:rsid w:val="00890DEC"/>
    <w:rsid w:val="00891CCB"/>
    <w:rsid w:val="00894421"/>
    <w:rsid w:val="0089527C"/>
    <w:rsid w:val="00895585"/>
    <w:rsid w:val="00896697"/>
    <w:rsid w:val="00897FDA"/>
    <w:rsid w:val="008A0C70"/>
    <w:rsid w:val="008A1EA8"/>
    <w:rsid w:val="008A240B"/>
    <w:rsid w:val="008A2A47"/>
    <w:rsid w:val="008A2A65"/>
    <w:rsid w:val="008A3102"/>
    <w:rsid w:val="008A3208"/>
    <w:rsid w:val="008A3EBE"/>
    <w:rsid w:val="008A40E3"/>
    <w:rsid w:val="008A5E1C"/>
    <w:rsid w:val="008A713F"/>
    <w:rsid w:val="008A73CF"/>
    <w:rsid w:val="008B032A"/>
    <w:rsid w:val="008B0A6D"/>
    <w:rsid w:val="008B1CAD"/>
    <w:rsid w:val="008B3521"/>
    <w:rsid w:val="008B48BB"/>
    <w:rsid w:val="008C313F"/>
    <w:rsid w:val="008C4778"/>
    <w:rsid w:val="008C4A87"/>
    <w:rsid w:val="008C5E75"/>
    <w:rsid w:val="008C5F5B"/>
    <w:rsid w:val="008D0124"/>
    <w:rsid w:val="008D03E4"/>
    <w:rsid w:val="008D041D"/>
    <w:rsid w:val="008D14C6"/>
    <w:rsid w:val="008D1728"/>
    <w:rsid w:val="008D19CB"/>
    <w:rsid w:val="008D1E0C"/>
    <w:rsid w:val="008D2242"/>
    <w:rsid w:val="008D2391"/>
    <w:rsid w:val="008D3804"/>
    <w:rsid w:val="008D44D1"/>
    <w:rsid w:val="008D4CA7"/>
    <w:rsid w:val="008D4DFA"/>
    <w:rsid w:val="008D5566"/>
    <w:rsid w:val="008D62D5"/>
    <w:rsid w:val="008D6372"/>
    <w:rsid w:val="008D7F41"/>
    <w:rsid w:val="008E00F6"/>
    <w:rsid w:val="008E1C2E"/>
    <w:rsid w:val="008E2303"/>
    <w:rsid w:val="008E2539"/>
    <w:rsid w:val="008E26DA"/>
    <w:rsid w:val="008E4994"/>
    <w:rsid w:val="008E4FAB"/>
    <w:rsid w:val="008E5750"/>
    <w:rsid w:val="008E617D"/>
    <w:rsid w:val="008E6401"/>
    <w:rsid w:val="008E64FE"/>
    <w:rsid w:val="008E7B12"/>
    <w:rsid w:val="008F257F"/>
    <w:rsid w:val="008F262A"/>
    <w:rsid w:val="008F31B5"/>
    <w:rsid w:val="008F31DD"/>
    <w:rsid w:val="008F443C"/>
    <w:rsid w:val="008F579E"/>
    <w:rsid w:val="008F5ACF"/>
    <w:rsid w:val="008F65DC"/>
    <w:rsid w:val="008F7611"/>
    <w:rsid w:val="008F7C40"/>
    <w:rsid w:val="008F7DFA"/>
    <w:rsid w:val="00900544"/>
    <w:rsid w:val="0090259A"/>
    <w:rsid w:val="00902D67"/>
    <w:rsid w:val="00903699"/>
    <w:rsid w:val="009046C2"/>
    <w:rsid w:val="00906E77"/>
    <w:rsid w:val="00906EC6"/>
    <w:rsid w:val="0091069C"/>
    <w:rsid w:val="00910EB7"/>
    <w:rsid w:val="009129FE"/>
    <w:rsid w:val="00913400"/>
    <w:rsid w:val="0091456F"/>
    <w:rsid w:val="00914A26"/>
    <w:rsid w:val="00914E7B"/>
    <w:rsid w:val="00915165"/>
    <w:rsid w:val="00917BFC"/>
    <w:rsid w:val="00920387"/>
    <w:rsid w:val="00921706"/>
    <w:rsid w:val="009219D1"/>
    <w:rsid w:val="00921B08"/>
    <w:rsid w:val="00922082"/>
    <w:rsid w:val="009224EB"/>
    <w:rsid w:val="00923451"/>
    <w:rsid w:val="00924BD7"/>
    <w:rsid w:val="00925DEA"/>
    <w:rsid w:val="00930A89"/>
    <w:rsid w:val="009310A9"/>
    <w:rsid w:val="00931563"/>
    <w:rsid w:val="00931A59"/>
    <w:rsid w:val="0093226B"/>
    <w:rsid w:val="0093357D"/>
    <w:rsid w:val="00933F8D"/>
    <w:rsid w:val="00934775"/>
    <w:rsid w:val="009361F1"/>
    <w:rsid w:val="00940BB0"/>
    <w:rsid w:val="00941751"/>
    <w:rsid w:val="00942B4C"/>
    <w:rsid w:val="00942E0B"/>
    <w:rsid w:val="009430AF"/>
    <w:rsid w:val="009442BD"/>
    <w:rsid w:val="00946EDB"/>
    <w:rsid w:val="00947443"/>
    <w:rsid w:val="00947D13"/>
    <w:rsid w:val="00947D9F"/>
    <w:rsid w:val="00950129"/>
    <w:rsid w:val="009506A9"/>
    <w:rsid w:val="009507F6"/>
    <w:rsid w:val="00950F69"/>
    <w:rsid w:val="009521A0"/>
    <w:rsid w:val="009525D6"/>
    <w:rsid w:val="009527B9"/>
    <w:rsid w:val="00956E6D"/>
    <w:rsid w:val="00957F72"/>
    <w:rsid w:val="0096002D"/>
    <w:rsid w:val="009612DD"/>
    <w:rsid w:val="009620E2"/>
    <w:rsid w:val="009624CA"/>
    <w:rsid w:val="009653A1"/>
    <w:rsid w:val="009701AC"/>
    <w:rsid w:val="009701C6"/>
    <w:rsid w:val="009703D8"/>
    <w:rsid w:val="00970D4D"/>
    <w:rsid w:val="009721A3"/>
    <w:rsid w:val="00972FDC"/>
    <w:rsid w:val="00973226"/>
    <w:rsid w:val="00973B19"/>
    <w:rsid w:val="00973D3F"/>
    <w:rsid w:val="00973F0C"/>
    <w:rsid w:val="00974C08"/>
    <w:rsid w:val="00974CE3"/>
    <w:rsid w:val="00975245"/>
    <w:rsid w:val="00976097"/>
    <w:rsid w:val="0097610A"/>
    <w:rsid w:val="009773BC"/>
    <w:rsid w:val="00977E3D"/>
    <w:rsid w:val="00980084"/>
    <w:rsid w:val="00981817"/>
    <w:rsid w:val="00981D5D"/>
    <w:rsid w:val="00983202"/>
    <w:rsid w:val="009836EF"/>
    <w:rsid w:val="009854B5"/>
    <w:rsid w:val="0098560B"/>
    <w:rsid w:val="009864DD"/>
    <w:rsid w:val="009865DA"/>
    <w:rsid w:val="00986EBB"/>
    <w:rsid w:val="009905D8"/>
    <w:rsid w:val="00991BF5"/>
    <w:rsid w:val="0099283C"/>
    <w:rsid w:val="00992949"/>
    <w:rsid w:val="0099315A"/>
    <w:rsid w:val="009936A4"/>
    <w:rsid w:val="00996C65"/>
    <w:rsid w:val="009972D6"/>
    <w:rsid w:val="00997B0B"/>
    <w:rsid w:val="00997D24"/>
    <w:rsid w:val="009A0EF6"/>
    <w:rsid w:val="009A1301"/>
    <w:rsid w:val="009A1A79"/>
    <w:rsid w:val="009A27E5"/>
    <w:rsid w:val="009A2CC7"/>
    <w:rsid w:val="009A2DA8"/>
    <w:rsid w:val="009A3E08"/>
    <w:rsid w:val="009A427C"/>
    <w:rsid w:val="009A60A3"/>
    <w:rsid w:val="009A67AB"/>
    <w:rsid w:val="009A6D49"/>
    <w:rsid w:val="009A74F8"/>
    <w:rsid w:val="009A7D01"/>
    <w:rsid w:val="009A7F4A"/>
    <w:rsid w:val="009B05C0"/>
    <w:rsid w:val="009B10C2"/>
    <w:rsid w:val="009B2965"/>
    <w:rsid w:val="009B2BCF"/>
    <w:rsid w:val="009B340C"/>
    <w:rsid w:val="009B4D28"/>
    <w:rsid w:val="009B58CD"/>
    <w:rsid w:val="009B708A"/>
    <w:rsid w:val="009B7699"/>
    <w:rsid w:val="009B7C5F"/>
    <w:rsid w:val="009C11D1"/>
    <w:rsid w:val="009C1D4B"/>
    <w:rsid w:val="009C4DA8"/>
    <w:rsid w:val="009C5CC7"/>
    <w:rsid w:val="009C5E55"/>
    <w:rsid w:val="009C6403"/>
    <w:rsid w:val="009C6645"/>
    <w:rsid w:val="009C74D6"/>
    <w:rsid w:val="009C7532"/>
    <w:rsid w:val="009C7752"/>
    <w:rsid w:val="009C797F"/>
    <w:rsid w:val="009D0800"/>
    <w:rsid w:val="009D3305"/>
    <w:rsid w:val="009D3D51"/>
    <w:rsid w:val="009D41FA"/>
    <w:rsid w:val="009D5A20"/>
    <w:rsid w:val="009D5E96"/>
    <w:rsid w:val="009D5FE3"/>
    <w:rsid w:val="009D6C44"/>
    <w:rsid w:val="009D7B1A"/>
    <w:rsid w:val="009E02EA"/>
    <w:rsid w:val="009E0476"/>
    <w:rsid w:val="009E2202"/>
    <w:rsid w:val="009E295E"/>
    <w:rsid w:val="009E34DA"/>
    <w:rsid w:val="009E4535"/>
    <w:rsid w:val="009E464F"/>
    <w:rsid w:val="009E67DA"/>
    <w:rsid w:val="009E7372"/>
    <w:rsid w:val="009F003F"/>
    <w:rsid w:val="009F0C70"/>
    <w:rsid w:val="009F11D8"/>
    <w:rsid w:val="009F180B"/>
    <w:rsid w:val="009F1DA8"/>
    <w:rsid w:val="009F2536"/>
    <w:rsid w:val="009F5859"/>
    <w:rsid w:val="009F5861"/>
    <w:rsid w:val="009F5E26"/>
    <w:rsid w:val="009F6E0E"/>
    <w:rsid w:val="009F723B"/>
    <w:rsid w:val="009F772A"/>
    <w:rsid w:val="00A00861"/>
    <w:rsid w:val="00A00AF2"/>
    <w:rsid w:val="00A00C8E"/>
    <w:rsid w:val="00A00FDA"/>
    <w:rsid w:val="00A01030"/>
    <w:rsid w:val="00A02808"/>
    <w:rsid w:val="00A0353D"/>
    <w:rsid w:val="00A03BD5"/>
    <w:rsid w:val="00A04B42"/>
    <w:rsid w:val="00A100B0"/>
    <w:rsid w:val="00A10290"/>
    <w:rsid w:val="00A102C9"/>
    <w:rsid w:val="00A104ED"/>
    <w:rsid w:val="00A113C7"/>
    <w:rsid w:val="00A11604"/>
    <w:rsid w:val="00A11729"/>
    <w:rsid w:val="00A11929"/>
    <w:rsid w:val="00A11FAA"/>
    <w:rsid w:val="00A12030"/>
    <w:rsid w:val="00A14FD9"/>
    <w:rsid w:val="00A15191"/>
    <w:rsid w:val="00A15594"/>
    <w:rsid w:val="00A1603B"/>
    <w:rsid w:val="00A203F1"/>
    <w:rsid w:val="00A21EB8"/>
    <w:rsid w:val="00A224D3"/>
    <w:rsid w:val="00A2289C"/>
    <w:rsid w:val="00A228B4"/>
    <w:rsid w:val="00A22963"/>
    <w:rsid w:val="00A236CD"/>
    <w:rsid w:val="00A25EB4"/>
    <w:rsid w:val="00A25FC5"/>
    <w:rsid w:val="00A2628A"/>
    <w:rsid w:val="00A26823"/>
    <w:rsid w:val="00A275DA"/>
    <w:rsid w:val="00A2760A"/>
    <w:rsid w:val="00A30607"/>
    <w:rsid w:val="00A308DD"/>
    <w:rsid w:val="00A30A2D"/>
    <w:rsid w:val="00A31110"/>
    <w:rsid w:val="00A311A2"/>
    <w:rsid w:val="00A314CC"/>
    <w:rsid w:val="00A338E7"/>
    <w:rsid w:val="00A362A1"/>
    <w:rsid w:val="00A36368"/>
    <w:rsid w:val="00A36D70"/>
    <w:rsid w:val="00A375FE"/>
    <w:rsid w:val="00A40427"/>
    <w:rsid w:val="00A40C70"/>
    <w:rsid w:val="00A40D98"/>
    <w:rsid w:val="00A41B88"/>
    <w:rsid w:val="00A449F6"/>
    <w:rsid w:val="00A46424"/>
    <w:rsid w:val="00A473FF"/>
    <w:rsid w:val="00A47CFF"/>
    <w:rsid w:val="00A51B9E"/>
    <w:rsid w:val="00A521CD"/>
    <w:rsid w:val="00A534F6"/>
    <w:rsid w:val="00A56539"/>
    <w:rsid w:val="00A56A62"/>
    <w:rsid w:val="00A56DC7"/>
    <w:rsid w:val="00A570B2"/>
    <w:rsid w:val="00A573DD"/>
    <w:rsid w:val="00A57719"/>
    <w:rsid w:val="00A57F20"/>
    <w:rsid w:val="00A60061"/>
    <w:rsid w:val="00A601EA"/>
    <w:rsid w:val="00A6023D"/>
    <w:rsid w:val="00A60473"/>
    <w:rsid w:val="00A60C0E"/>
    <w:rsid w:val="00A6124B"/>
    <w:rsid w:val="00A6276D"/>
    <w:rsid w:val="00A62CC6"/>
    <w:rsid w:val="00A6345F"/>
    <w:rsid w:val="00A64A88"/>
    <w:rsid w:val="00A66AD4"/>
    <w:rsid w:val="00A67B73"/>
    <w:rsid w:val="00A734E3"/>
    <w:rsid w:val="00A7368D"/>
    <w:rsid w:val="00A749CB"/>
    <w:rsid w:val="00A7505E"/>
    <w:rsid w:val="00A750BD"/>
    <w:rsid w:val="00A75453"/>
    <w:rsid w:val="00A7609C"/>
    <w:rsid w:val="00A7613F"/>
    <w:rsid w:val="00A7674B"/>
    <w:rsid w:val="00A77F41"/>
    <w:rsid w:val="00A8075B"/>
    <w:rsid w:val="00A81812"/>
    <w:rsid w:val="00A8198C"/>
    <w:rsid w:val="00A81AC7"/>
    <w:rsid w:val="00A82698"/>
    <w:rsid w:val="00A8409A"/>
    <w:rsid w:val="00A877D7"/>
    <w:rsid w:val="00A90A81"/>
    <w:rsid w:val="00A90A88"/>
    <w:rsid w:val="00A919CC"/>
    <w:rsid w:val="00A91D06"/>
    <w:rsid w:val="00A92E5D"/>
    <w:rsid w:val="00A93849"/>
    <w:rsid w:val="00A94551"/>
    <w:rsid w:val="00A94CB8"/>
    <w:rsid w:val="00A94E35"/>
    <w:rsid w:val="00A94E9F"/>
    <w:rsid w:val="00A96674"/>
    <w:rsid w:val="00A96E7B"/>
    <w:rsid w:val="00A970AA"/>
    <w:rsid w:val="00AA0519"/>
    <w:rsid w:val="00AA0C00"/>
    <w:rsid w:val="00AA1195"/>
    <w:rsid w:val="00AA2BD9"/>
    <w:rsid w:val="00AA57E8"/>
    <w:rsid w:val="00AA5A72"/>
    <w:rsid w:val="00AA6B49"/>
    <w:rsid w:val="00AA6F45"/>
    <w:rsid w:val="00AA7CF6"/>
    <w:rsid w:val="00AA7E81"/>
    <w:rsid w:val="00AB182E"/>
    <w:rsid w:val="00AB404A"/>
    <w:rsid w:val="00AB4F2C"/>
    <w:rsid w:val="00AB5012"/>
    <w:rsid w:val="00AB5FA8"/>
    <w:rsid w:val="00AB6861"/>
    <w:rsid w:val="00AC0140"/>
    <w:rsid w:val="00AC0386"/>
    <w:rsid w:val="00AC04CB"/>
    <w:rsid w:val="00AC0A41"/>
    <w:rsid w:val="00AC0D2C"/>
    <w:rsid w:val="00AC12ED"/>
    <w:rsid w:val="00AC1463"/>
    <w:rsid w:val="00AC1512"/>
    <w:rsid w:val="00AC1D3F"/>
    <w:rsid w:val="00AC3B6C"/>
    <w:rsid w:val="00AC40CD"/>
    <w:rsid w:val="00AC75B4"/>
    <w:rsid w:val="00AC7DD2"/>
    <w:rsid w:val="00AD0C3B"/>
    <w:rsid w:val="00AD21BE"/>
    <w:rsid w:val="00AD3B66"/>
    <w:rsid w:val="00AD401A"/>
    <w:rsid w:val="00AD4CD7"/>
    <w:rsid w:val="00AD5CFE"/>
    <w:rsid w:val="00AD7510"/>
    <w:rsid w:val="00AE045A"/>
    <w:rsid w:val="00AE13B8"/>
    <w:rsid w:val="00AE3867"/>
    <w:rsid w:val="00AE6284"/>
    <w:rsid w:val="00AE6380"/>
    <w:rsid w:val="00AE6E2B"/>
    <w:rsid w:val="00AE7187"/>
    <w:rsid w:val="00AE75C4"/>
    <w:rsid w:val="00AE77E6"/>
    <w:rsid w:val="00AF1CFF"/>
    <w:rsid w:val="00AF1E8B"/>
    <w:rsid w:val="00AF2F6D"/>
    <w:rsid w:val="00AF343C"/>
    <w:rsid w:val="00AF361E"/>
    <w:rsid w:val="00AF3CDE"/>
    <w:rsid w:val="00AF4D6C"/>
    <w:rsid w:val="00AF56D9"/>
    <w:rsid w:val="00AF7599"/>
    <w:rsid w:val="00B0021E"/>
    <w:rsid w:val="00B00ABD"/>
    <w:rsid w:val="00B01B43"/>
    <w:rsid w:val="00B05879"/>
    <w:rsid w:val="00B05B4C"/>
    <w:rsid w:val="00B05F05"/>
    <w:rsid w:val="00B06031"/>
    <w:rsid w:val="00B10CD7"/>
    <w:rsid w:val="00B114FD"/>
    <w:rsid w:val="00B11500"/>
    <w:rsid w:val="00B13535"/>
    <w:rsid w:val="00B13576"/>
    <w:rsid w:val="00B136CB"/>
    <w:rsid w:val="00B15944"/>
    <w:rsid w:val="00B16ADB"/>
    <w:rsid w:val="00B170EB"/>
    <w:rsid w:val="00B20405"/>
    <w:rsid w:val="00B218AF"/>
    <w:rsid w:val="00B308EF"/>
    <w:rsid w:val="00B31C59"/>
    <w:rsid w:val="00B320D8"/>
    <w:rsid w:val="00B32998"/>
    <w:rsid w:val="00B32C7D"/>
    <w:rsid w:val="00B33BE0"/>
    <w:rsid w:val="00B33FCA"/>
    <w:rsid w:val="00B34E37"/>
    <w:rsid w:val="00B353E6"/>
    <w:rsid w:val="00B3655C"/>
    <w:rsid w:val="00B3666D"/>
    <w:rsid w:val="00B370CE"/>
    <w:rsid w:val="00B409B6"/>
    <w:rsid w:val="00B40C82"/>
    <w:rsid w:val="00B42212"/>
    <w:rsid w:val="00B43084"/>
    <w:rsid w:val="00B44698"/>
    <w:rsid w:val="00B44DE0"/>
    <w:rsid w:val="00B457F5"/>
    <w:rsid w:val="00B45A3E"/>
    <w:rsid w:val="00B46862"/>
    <w:rsid w:val="00B46E8C"/>
    <w:rsid w:val="00B47E1D"/>
    <w:rsid w:val="00B503EA"/>
    <w:rsid w:val="00B5222C"/>
    <w:rsid w:val="00B523DE"/>
    <w:rsid w:val="00B52609"/>
    <w:rsid w:val="00B54926"/>
    <w:rsid w:val="00B54B3F"/>
    <w:rsid w:val="00B54D9E"/>
    <w:rsid w:val="00B554C2"/>
    <w:rsid w:val="00B574D5"/>
    <w:rsid w:val="00B609D9"/>
    <w:rsid w:val="00B62AEB"/>
    <w:rsid w:val="00B634DA"/>
    <w:rsid w:val="00B646C3"/>
    <w:rsid w:val="00B659F9"/>
    <w:rsid w:val="00B66FF2"/>
    <w:rsid w:val="00B670B7"/>
    <w:rsid w:val="00B67ECC"/>
    <w:rsid w:val="00B70962"/>
    <w:rsid w:val="00B72327"/>
    <w:rsid w:val="00B725BE"/>
    <w:rsid w:val="00B74343"/>
    <w:rsid w:val="00B74BF7"/>
    <w:rsid w:val="00B75BC3"/>
    <w:rsid w:val="00B75D35"/>
    <w:rsid w:val="00B75F95"/>
    <w:rsid w:val="00B76ACA"/>
    <w:rsid w:val="00B77C3B"/>
    <w:rsid w:val="00B80662"/>
    <w:rsid w:val="00B8085A"/>
    <w:rsid w:val="00B84D22"/>
    <w:rsid w:val="00B86C5D"/>
    <w:rsid w:val="00B8709C"/>
    <w:rsid w:val="00B907AC"/>
    <w:rsid w:val="00B93E69"/>
    <w:rsid w:val="00B945C0"/>
    <w:rsid w:val="00B9516B"/>
    <w:rsid w:val="00B955FA"/>
    <w:rsid w:val="00B9577C"/>
    <w:rsid w:val="00B95FF1"/>
    <w:rsid w:val="00B9688D"/>
    <w:rsid w:val="00B96DB7"/>
    <w:rsid w:val="00B96F87"/>
    <w:rsid w:val="00B97199"/>
    <w:rsid w:val="00BA0848"/>
    <w:rsid w:val="00BA0FC4"/>
    <w:rsid w:val="00BA1E81"/>
    <w:rsid w:val="00BA20F6"/>
    <w:rsid w:val="00BA2A65"/>
    <w:rsid w:val="00BA44AD"/>
    <w:rsid w:val="00BA5EBF"/>
    <w:rsid w:val="00BB00F1"/>
    <w:rsid w:val="00BB015D"/>
    <w:rsid w:val="00BB01B2"/>
    <w:rsid w:val="00BB072E"/>
    <w:rsid w:val="00BB12BD"/>
    <w:rsid w:val="00BB16E8"/>
    <w:rsid w:val="00BB267E"/>
    <w:rsid w:val="00BB35AA"/>
    <w:rsid w:val="00BB4441"/>
    <w:rsid w:val="00BB4E9D"/>
    <w:rsid w:val="00BB60C7"/>
    <w:rsid w:val="00BB71B2"/>
    <w:rsid w:val="00BB7627"/>
    <w:rsid w:val="00BC1045"/>
    <w:rsid w:val="00BC1793"/>
    <w:rsid w:val="00BC1A91"/>
    <w:rsid w:val="00BC1CF7"/>
    <w:rsid w:val="00BC248B"/>
    <w:rsid w:val="00BC3878"/>
    <w:rsid w:val="00BC3B18"/>
    <w:rsid w:val="00BC4B44"/>
    <w:rsid w:val="00BC4D2C"/>
    <w:rsid w:val="00BC4F94"/>
    <w:rsid w:val="00BC5473"/>
    <w:rsid w:val="00BC5AA4"/>
    <w:rsid w:val="00BD07E8"/>
    <w:rsid w:val="00BD4F8B"/>
    <w:rsid w:val="00BD57CA"/>
    <w:rsid w:val="00BD59AC"/>
    <w:rsid w:val="00BD5CCF"/>
    <w:rsid w:val="00BD5F65"/>
    <w:rsid w:val="00BD63D8"/>
    <w:rsid w:val="00BD6BF3"/>
    <w:rsid w:val="00BE0B14"/>
    <w:rsid w:val="00BE1192"/>
    <w:rsid w:val="00BE16D5"/>
    <w:rsid w:val="00BE1736"/>
    <w:rsid w:val="00BE45CA"/>
    <w:rsid w:val="00BE53C9"/>
    <w:rsid w:val="00BE5AC9"/>
    <w:rsid w:val="00BE5BF8"/>
    <w:rsid w:val="00BE6306"/>
    <w:rsid w:val="00BE6668"/>
    <w:rsid w:val="00BE79E0"/>
    <w:rsid w:val="00BF0C89"/>
    <w:rsid w:val="00BF2407"/>
    <w:rsid w:val="00BF278B"/>
    <w:rsid w:val="00BF2B20"/>
    <w:rsid w:val="00BF346E"/>
    <w:rsid w:val="00BF4049"/>
    <w:rsid w:val="00BF405D"/>
    <w:rsid w:val="00BF44CE"/>
    <w:rsid w:val="00BF5766"/>
    <w:rsid w:val="00BF5986"/>
    <w:rsid w:val="00BF5E05"/>
    <w:rsid w:val="00BF61EA"/>
    <w:rsid w:val="00BF6934"/>
    <w:rsid w:val="00C0129C"/>
    <w:rsid w:val="00C02294"/>
    <w:rsid w:val="00C03641"/>
    <w:rsid w:val="00C03AB2"/>
    <w:rsid w:val="00C05065"/>
    <w:rsid w:val="00C052B0"/>
    <w:rsid w:val="00C053F4"/>
    <w:rsid w:val="00C054C5"/>
    <w:rsid w:val="00C05B63"/>
    <w:rsid w:val="00C06159"/>
    <w:rsid w:val="00C07682"/>
    <w:rsid w:val="00C105D0"/>
    <w:rsid w:val="00C10CD6"/>
    <w:rsid w:val="00C120A8"/>
    <w:rsid w:val="00C12865"/>
    <w:rsid w:val="00C13004"/>
    <w:rsid w:val="00C141AF"/>
    <w:rsid w:val="00C14497"/>
    <w:rsid w:val="00C147B7"/>
    <w:rsid w:val="00C17071"/>
    <w:rsid w:val="00C175FD"/>
    <w:rsid w:val="00C17710"/>
    <w:rsid w:val="00C200C1"/>
    <w:rsid w:val="00C20443"/>
    <w:rsid w:val="00C204CD"/>
    <w:rsid w:val="00C2181D"/>
    <w:rsid w:val="00C22F5E"/>
    <w:rsid w:val="00C2326B"/>
    <w:rsid w:val="00C240FB"/>
    <w:rsid w:val="00C2510A"/>
    <w:rsid w:val="00C25130"/>
    <w:rsid w:val="00C266B9"/>
    <w:rsid w:val="00C26830"/>
    <w:rsid w:val="00C30540"/>
    <w:rsid w:val="00C306F7"/>
    <w:rsid w:val="00C30967"/>
    <w:rsid w:val="00C32529"/>
    <w:rsid w:val="00C33850"/>
    <w:rsid w:val="00C33E42"/>
    <w:rsid w:val="00C35B1E"/>
    <w:rsid w:val="00C36478"/>
    <w:rsid w:val="00C3693F"/>
    <w:rsid w:val="00C36CF6"/>
    <w:rsid w:val="00C37C31"/>
    <w:rsid w:val="00C408FB"/>
    <w:rsid w:val="00C417E6"/>
    <w:rsid w:val="00C4249B"/>
    <w:rsid w:val="00C42CFE"/>
    <w:rsid w:val="00C431C4"/>
    <w:rsid w:val="00C43996"/>
    <w:rsid w:val="00C4590F"/>
    <w:rsid w:val="00C45C64"/>
    <w:rsid w:val="00C46AD0"/>
    <w:rsid w:val="00C478CF"/>
    <w:rsid w:val="00C47A6E"/>
    <w:rsid w:val="00C47B60"/>
    <w:rsid w:val="00C50663"/>
    <w:rsid w:val="00C50C45"/>
    <w:rsid w:val="00C52707"/>
    <w:rsid w:val="00C54460"/>
    <w:rsid w:val="00C55186"/>
    <w:rsid w:val="00C55ECB"/>
    <w:rsid w:val="00C562BD"/>
    <w:rsid w:val="00C61312"/>
    <w:rsid w:val="00C618C3"/>
    <w:rsid w:val="00C64BA5"/>
    <w:rsid w:val="00C64F72"/>
    <w:rsid w:val="00C658C8"/>
    <w:rsid w:val="00C66601"/>
    <w:rsid w:val="00C70424"/>
    <w:rsid w:val="00C73EA5"/>
    <w:rsid w:val="00C74DB6"/>
    <w:rsid w:val="00C74DFD"/>
    <w:rsid w:val="00C751C4"/>
    <w:rsid w:val="00C75333"/>
    <w:rsid w:val="00C760FC"/>
    <w:rsid w:val="00C77E48"/>
    <w:rsid w:val="00C80C0B"/>
    <w:rsid w:val="00C84649"/>
    <w:rsid w:val="00C856E3"/>
    <w:rsid w:val="00C865BF"/>
    <w:rsid w:val="00C86D63"/>
    <w:rsid w:val="00C86F33"/>
    <w:rsid w:val="00C87216"/>
    <w:rsid w:val="00C872B2"/>
    <w:rsid w:val="00C90015"/>
    <w:rsid w:val="00C92785"/>
    <w:rsid w:val="00C93CFE"/>
    <w:rsid w:val="00C94078"/>
    <w:rsid w:val="00C94A3D"/>
    <w:rsid w:val="00C95682"/>
    <w:rsid w:val="00C966D0"/>
    <w:rsid w:val="00C97529"/>
    <w:rsid w:val="00C97F3C"/>
    <w:rsid w:val="00CA05B0"/>
    <w:rsid w:val="00CA110A"/>
    <w:rsid w:val="00CA2232"/>
    <w:rsid w:val="00CA3033"/>
    <w:rsid w:val="00CA3D58"/>
    <w:rsid w:val="00CA4652"/>
    <w:rsid w:val="00CA4E07"/>
    <w:rsid w:val="00CA6082"/>
    <w:rsid w:val="00CA65D9"/>
    <w:rsid w:val="00CA6AE4"/>
    <w:rsid w:val="00CA6E99"/>
    <w:rsid w:val="00CA6FB9"/>
    <w:rsid w:val="00CA7E71"/>
    <w:rsid w:val="00CB02AF"/>
    <w:rsid w:val="00CB0F48"/>
    <w:rsid w:val="00CB1830"/>
    <w:rsid w:val="00CB27DC"/>
    <w:rsid w:val="00CB2B91"/>
    <w:rsid w:val="00CB3898"/>
    <w:rsid w:val="00CB3F5B"/>
    <w:rsid w:val="00CB47B0"/>
    <w:rsid w:val="00CB6029"/>
    <w:rsid w:val="00CB61E8"/>
    <w:rsid w:val="00CC0A81"/>
    <w:rsid w:val="00CC1E75"/>
    <w:rsid w:val="00CC2F6B"/>
    <w:rsid w:val="00CC35DD"/>
    <w:rsid w:val="00CC3CDD"/>
    <w:rsid w:val="00CC5AE1"/>
    <w:rsid w:val="00CC5B0E"/>
    <w:rsid w:val="00CC5CB9"/>
    <w:rsid w:val="00CC61D3"/>
    <w:rsid w:val="00CC6513"/>
    <w:rsid w:val="00CC7D88"/>
    <w:rsid w:val="00CD0A9A"/>
    <w:rsid w:val="00CD2DC6"/>
    <w:rsid w:val="00CD340B"/>
    <w:rsid w:val="00CD4D83"/>
    <w:rsid w:val="00CD59AF"/>
    <w:rsid w:val="00CD5B6E"/>
    <w:rsid w:val="00CD6B5B"/>
    <w:rsid w:val="00CD6DEE"/>
    <w:rsid w:val="00CD7ECC"/>
    <w:rsid w:val="00CE0301"/>
    <w:rsid w:val="00CE2AA0"/>
    <w:rsid w:val="00CE3DBE"/>
    <w:rsid w:val="00CE4032"/>
    <w:rsid w:val="00CE4106"/>
    <w:rsid w:val="00CE6612"/>
    <w:rsid w:val="00CF0C8E"/>
    <w:rsid w:val="00CF18C5"/>
    <w:rsid w:val="00CF5292"/>
    <w:rsid w:val="00CF56BC"/>
    <w:rsid w:val="00CF7A5D"/>
    <w:rsid w:val="00D00D12"/>
    <w:rsid w:val="00D04FFE"/>
    <w:rsid w:val="00D054A9"/>
    <w:rsid w:val="00D055D9"/>
    <w:rsid w:val="00D07008"/>
    <w:rsid w:val="00D0743F"/>
    <w:rsid w:val="00D07D5D"/>
    <w:rsid w:val="00D10A98"/>
    <w:rsid w:val="00D113C6"/>
    <w:rsid w:val="00D11B30"/>
    <w:rsid w:val="00D1239F"/>
    <w:rsid w:val="00D12F16"/>
    <w:rsid w:val="00D141C4"/>
    <w:rsid w:val="00D14590"/>
    <w:rsid w:val="00D1522A"/>
    <w:rsid w:val="00D16566"/>
    <w:rsid w:val="00D17FDF"/>
    <w:rsid w:val="00D20DEA"/>
    <w:rsid w:val="00D2235C"/>
    <w:rsid w:val="00D22439"/>
    <w:rsid w:val="00D23019"/>
    <w:rsid w:val="00D231D0"/>
    <w:rsid w:val="00D23758"/>
    <w:rsid w:val="00D25764"/>
    <w:rsid w:val="00D25C1C"/>
    <w:rsid w:val="00D26FD3"/>
    <w:rsid w:val="00D27F25"/>
    <w:rsid w:val="00D3067E"/>
    <w:rsid w:val="00D30A23"/>
    <w:rsid w:val="00D30DE8"/>
    <w:rsid w:val="00D31035"/>
    <w:rsid w:val="00D3141D"/>
    <w:rsid w:val="00D31792"/>
    <w:rsid w:val="00D34593"/>
    <w:rsid w:val="00D34BED"/>
    <w:rsid w:val="00D35360"/>
    <w:rsid w:val="00D363BB"/>
    <w:rsid w:val="00D36EED"/>
    <w:rsid w:val="00D37612"/>
    <w:rsid w:val="00D41816"/>
    <w:rsid w:val="00D41904"/>
    <w:rsid w:val="00D430E7"/>
    <w:rsid w:val="00D43EB9"/>
    <w:rsid w:val="00D443E9"/>
    <w:rsid w:val="00D46E94"/>
    <w:rsid w:val="00D50930"/>
    <w:rsid w:val="00D51516"/>
    <w:rsid w:val="00D51B50"/>
    <w:rsid w:val="00D52220"/>
    <w:rsid w:val="00D52338"/>
    <w:rsid w:val="00D527E8"/>
    <w:rsid w:val="00D52EEB"/>
    <w:rsid w:val="00D53834"/>
    <w:rsid w:val="00D543B5"/>
    <w:rsid w:val="00D55F75"/>
    <w:rsid w:val="00D56011"/>
    <w:rsid w:val="00D56514"/>
    <w:rsid w:val="00D5758F"/>
    <w:rsid w:val="00D600E8"/>
    <w:rsid w:val="00D62454"/>
    <w:rsid w:val="00D62832"/>
    <w:rsid w:val="00D628F9"/>
    <w:rsid w:val="00D62C1F"/>
    <w:rsid w:val="00D63883"/>
    <w:rsid w:val="00D63BA2"/>
    <w:rsid w:val="00D6452F"/>
    <w:rsid w:val="00D646F8"/>
    <w:rsid w:val="00D64719"/>
    <w:rsid w:val="00D70CD0"/>
    <w:rsid w:val="00D728B0"/>
    <w:rsid w:val="00D728B4"/>
    <w:rsid w:val="00D73C6C"/>
    <w:rsid w:val="00D74833"/>
    <w:rsid w:val="00D74A79"/>
    <w:rsid w:val="00D76D82"/>
    <w:rsid w:val="00D7719D"/>
    <w:rsid w:val="00D771D3"/>
    <w:rsid w:val="00D82233"/>
    <w:rsid w:val="00D82F52"/>
    <w:rsid w:val="00D84FE5"/>
    <w:rsid w:val="00D90D1E"/>
    <w:rsid w:val="00D91494"/>
    <w:rsid w:val="00D91B6B"/>
    <w:rsid w:val="00D91CFE"/>
    <w:rsid w:val="00D92C4E"/>
    <w:rsid w:val="00D92CCB"/>
    <w:rsid w:val="00D938F1"/>
    <w:rsid w:val="00D93D0C"/>
    <w:rsid w:val="00D945B3"/>
    <w:rsid w:val="00D955CE"/>
    <w:rsid w:val="00D95D40"/>
    <w:rsid w:val="00DA0371"/>
    <w:rsid w:val="00DA0B4C"/>
    <w:rsid w:val="00DA1246"/>
    <w:rsid w:val="00DA1291"/>
    <w:rsid w:val="00DA1AB5"/>
    <w:rsid w:val="00DA1BE5"/>
    <w:rsid w:val="00DA1DEA"/>
    <w:rsid w:val="00DA380E"/>
    <w:rsid w:val="00DA4115"/>
    <w:rsid w:val="00DA41D8"/>
    <w:rsid w:val="00DA4EAF"/>
    <w:rsid w:val="00DA4F38"/>
    <w:rsid w:val="00DA5810"/>
    <w:rsid w:val="00DA6C1B"/>
    <w:rsid w:val="00DA6D8B"/>
    <w:rsid w:val="00DA6F15"/>
    <w:rsid w:val="00DA7039"/>
    <w:rsid w:val="00DB0D11"/>
    <w:rsid w:val="00DB21FD"/>
    <w:rsid w:val="00DB2B1C"/>
    <w:rsid w:val="00DB5434"/>
    <w:rsid w:val="00DB559A"/>
    <w:rsid w:val="00DB56CD"/>
    <w:rsid w:val="00DB639C"/>
    <w:rsid w:val="00DB6670"/>
    <w:rsid w:val="00DB6E02"/>
    <w:rsid w:val="00DC03B0"/>
    <w:rsid w:val="00DC19AE"/>
    <w:rsid w:val="00DC23D4"/>
    <w:rsid w:val="00DC28A5"/>
    <w:rsid w:val="00DC3F02"/>
    <w:rsid w:val="00DC3F15"/>
    <w:rsid w:val="00DC44B6"/>
    <w:rsid w:val="00DC4D1C"/>
    <w:rsid w:val="00DC5D3C"/>
    <w:rsid w:val="00DD0278"/>
    <w:rsid w:val="00DD096B"/>
    <w:rsid w:val="00DD0F46"/>
    <w:rsid w:val="00DD10BB"/>
    <w:rsid w:val="00DD1757"/>
    <w:rsid w:val="00DD2B6D"/>
    <w:rsid w:val="00DD2F41"/>
    <w:rsid w:val="00DD3707"/>
    <w:rsid w:val="00DD3EBF"/>
    <w:rsid w:val="00DD4149"/>
    <w:rsid w:val="00DD451B"/>
    <w:rsid w:val="00DD49FC"/>
    <w:rsid w:val="00DD512D"/>
    <w:rsid w:val="00DD52B9"/>
    <w:rsid w:val="00DD5334"/>
    <w:rsid w:val="00DD5751"/>
    <w:rsid w:val="00DD5E4D"/>
    <w:rsid w:val="00DD6958"/>
    <w:rsid w:val="00DD6BD8"/>
    <w:rsid w:val="00DD73DA"/>
    <w:rsid w:val="00DD7C5E"/>
    <w:rsid w:val="00DE11AA"/>
    <w:rsid w:val="00DE3CD4"/>
    <w:rsid w:val="00DE6186"/>
    <w:rsid w:val="00DE68E9"/>
    <w:rsid w:val="00DE6E01"/>
    <w:rsid w:val="00DF0355"/>
    <w:rsid w:val="00DF10D6"/>
    <w:rsid w:val="00DF12A2"/>
    <w:rsid w:val="00DF1D6C"/>
    <w:rsid w:val="00DF1E57"/>
    <w:rsid w:val="00DF1EDB"/>
    <w:rsid w:val="00DF3C43"/>
    <w:rsid w:val="00DF4674"/>
    <w:rsid w:val="00DF4A97"/>
    <w:rsid w:val="00DF54AC"/>
    <w:rsid w:val="00DF658E"/>
    <w:rsid w:val="00DF70BE"/>
    <w:rsid w:val="00DF753E"/>
    <w:rsid w:val="00E0081F"/>
    <w:rsid w:val="00E00BD7"/>
    <w:rsid w:val="00E010E0"/>
    <w:rsid w:val="00E0235A"/>
    <w:rsid w:val="00E02E78"/>
    <w:rsid w:val="00E031CC"/>
    <w:rsid w:val="00E04074"/>
    <w:rsid w:val="00E04077"/>
    <w:rsid w:val="00E04751"/>
    <w:rsid w:val="00E05670"/>
    <w:rsid w:val="00E06411"/>
    <w:rsid w:val="00E06FA1"/>
    <w:rsid w:val="00E07996"/>
    <w:rsid w:val="00E118A0"/>
    <w:rsid w:val="00E123D6"/>
    <w:rsid w:val="00E1320A"/>
    <w:rsid w:val="00E13A36"/>
    <w:rsid w:val="00E13BC5"/>
    <w:rsid w:val="00E13F69"/>
    <w:rsid w:val="00E14202"/>
    <w:rsid w:val="00E146C8"/>
    <w:rsid w:val="00E15BDD"/>
    <w:rsid w:val="00E174E5"/>
    <w:rsid w:val="00E176AB"/>
    <w:rsid w:val="00E178C8"/>
    <w:rsid w:val="00E17A6A"/>
    <w:rsid w:val="00E17C68"/>
    <w:rsid w:val="00E20BC0"/>
    <w:rsid w:val="00E2169F"/>
    <w:rsid w:val="00E2415F"/>
    <w:rsid w:val="00E245D3"/>
    <w:rsid w:val="00E24A06"/>
    <w:rsid w:val="00E267D3"/>
    <w:rsid w:val="00E278CA"/>
    <w:rsid w:val="00E30D00"/>
    <w:rsid w:val="00E313D7"/>
    <w:rsid w:val="00E316CA"/>
    <w:rsid w:val="00E31B54"/>
    <w:rsid w:val="00E335CB"/>
    <w:rsid w:val="00E33722"/>
    <w:rsid w:val="00E3385B"/>
    <w:rsid w:val="00E3522C"/>
    <w:rsid w:val="00E356A0"/>
    <w:rsid w:val="00E3756F"/>
    <w:rsid w:val="00E40055"/>
    <w:rsid w:val="00E4015C"/>
    <w:rsid w:val="00E41C12"/>
    <w:rsid w:val="00E4378C"/>
    <w:rsid w:val="00E439B7"/>
    <w:rsid w:val="00E43EA7"/>
    <w:rsid w:val="00E44145"/>
    <w:rsid w:val="00E450D1"/>
    <w:rsid w:val="00E45DAA"/>
    <w:rsid w:val="00E463A9"/>
    <w:rsid w:val="00E46C3A"/>
    <w:rsid w:val="00E50912"/>
    <w:rsid w:val="00E5154F"/>
    <w:rsid w:val="00E525AF"/>
    <w:rsid w:val="00E53212"/>
    <w:rsid w:val="00E53924"/>
    <w:rsid w:val="00E5534E"/>
    <w:rsid w:val="00E554C5"/>
    <w:rsid w:val="00E554D6"/>
    <w:rsid w:val="00E56840"/>
    <w:rsid w:val="00E572ED"/>
    <w:rsid w:val="00E60218"/>
    <w:rsid w:val="00E60AE0"/>
    <w:rsid w:val="00E61933"/>
    <w:rsid w:val="00E6193C"/>
    <w:rsid w:val="00E61B24"/>
    <w:rsid w:val="00E62E79"/>
    <w:rsid w:val="00E64A32"/>
    <w:rsid w:val="00E64E4F"/>
    <w:rsid w:val="00E655F8"/>
    <w:rsid w:val="00E6618B"/>
    <w:rsid w:val="00E66807"/>
    <w:rsid w:val="00E67166"/>
    <w:rsid w:val="00E67C3F"/>
    <w:rsid w:val="00E7088D"/>
    <w:rsid w:val="00E72567"/>
    <w:rsid w:val="00E73053"/>
    <w:rsid w:val="00E73C93"/>
    <w:rsid w:val="00E74FFD"/>
    <w:rsid w:val="00E779BC"/>
    <w:rsid w:val="00E80343"/>
    <w:rsid w:val="00E80BF7"/>
    <w:rsid w:val="00E81EA0"/>
    <w:rsid w:val="00E823BD"/>
    <w:rsid w:val="00E82600"/>
    <w:rsid w:val="00E82A18"/>
    <w:rsid w:val="00E83011"/>
    <w:rsid w:val="00E8330C"/>
    <w:rsid w:val="00E835F1"/>
    <w:rsid w:val="00E84133"/>
    <w:rsid w:val="00E85469"/>
    <w:rsid w:val="00E86129"/>
    <w:rsid w:val="00E87927"/>
    <w:rsid w:val="00E879E0"/>
    <w:rsid w:val="00E90BC3"/>
    <w:rsid w:val="00E90E21"/>
    <w:rsid w:val="00E928FD"/>
    <w:rsid w:val="00E937E4"/>
    <w:rsid w:val="00E9450B"/>
    <w:rsid w:val="00E957CA"/>
    <w:rsid w:val="00E966D1"/>
    <w:rsid w:val="00EA0217"/>
    <w:rsid w:val="00EA484E"/>
    <w:rsid w:val="00EA4B80"/>
    <w:rsid w:val="00EA4CEF"/>
    <w:rsid w:val="00EA650F"/>
    <w:rsid w:val="00EA675D"/>
    <w:rsid w:val="00EA6D43"/>
    <w:rsid w:val="00EA7940"/>
    <w:rsid w:val="00EA7B11"/>
    <w:rsid w:val="00EB094B"/>
    <w:rsid w:val="00EB1836"/>
    <w:rsid w:val="00EB1D81"/>
    <w:rsid w:val="00EB2872"/>
    <w:rsid w:val="00EB2CFA"/>
    <w:rsid w:val="00EB4923"/>
    <w:rsid w:val="00EB4CAE"/>
    <w:rsid w:val="00EB5DA8"/>
    <w:rsid w:val="00EB5F34"/>
    <w:rsid w:val="00EB6B11"/>
    <w:rsid w:val="00EB7C98"/>
    <w:rsid w:val="00EB7F06"/>
    <w:rsid w:val="00EC02F7"/>
    <w:rsid w:val="00EC0616"/>
    <w:rsid w:val="00EC08E5"/>
    <w:rsid w:val="00EC309B"/>
    <w:rsid w:val="00EC3788"/>
    <w:rsid w:val="00EC3A75"/>
    <w:rsid w:val="00EC4169"/>
    <w:rsid w:val="00EC55A2"/>
    <w:rsid w:val="00EC581D"/>
    <w:rsid w:val="00EC751B"/>
    <w:rsid w:val="00EC7F6B"/>
    <w:rsid w:val="00ED13A4"/>
    <w:rsid w:val="00ED27F6"/>
    <w:rsid w:val="00ED2AB7"/>
    <w:rsid w:val="00ED2FC4"/>
    <w:rsid w:val="00ED3C3C"/>
    <w:rsid w:val="00ED6BD3"/>
    <w:rsid w:val="00ED6DB6"/>
    <w:rsid w:val="00ED794B"/>
    <w:rsid w:val="00ED7B7B"/>
    <w:rsid w:val="00EE0A49"/>
    <w:rsid w:val="00EE282C"/>
    <w:rsid w:val="00EE6246"/>
    <w:rsid w:val="00EE764A"/>
    <w:rsid w:val="00EF0965"/>
    <w:rsid w:val="00EF09BB"/>
    <w:rsid w:val="00EF1B5B"/>
    <w:rsid w:val="00EF267A"/>
    <w:rsid w:val="00EF2BBD"/>
    <w:rsid w:val="00EF3478"/>
    <w:rsid w:val="00EF4A9D"/>
    <w:rsid w:val="00EF4C88"/>
    <w:rsid w:val="00EF4E31"/>
    <w:rsid w:val="00EF4EC9"/>
    <w:rsid w:val="00EF543A"/>
    <w:rsid w:val="00EF7185"/>
    <w:rsid w:val="00EF73E6"/>
    <w:rsid w:val="00F0017A"/>
    <w:rsid w:val="00F0094C"/>
    <w:rsid w:val="00F01719"/>
    <w:rsid w:val="00F047BE"/>
    <w:rsid w:val="00F04934"/>
    <w:rsid w:val="00F05148"/>
    <w:rsid w:val="00F05700"/>
    <w:rsid w:val="00F05CE3"/>
    <w:rsid w:val="00F06643"/>
    <w:rsid w:val="00F06AA7"/>
    <w:rsid w:val="00F12016"/>
    <w:rsid w:val="00F14709"/>
    <w:rsid w:val="00F14A67"/>
    <w:rsid w:val="00F14E2C"/>
    <w:rsid w:val="00F15055"/>
    <w:rsid w:val="00F152D2"/>
    <w:rsid w:val="00F15AC6"/>
    <w:rsid w:val="00F15E1F"/>
    <w:rsid w:val="00F16424"/>
    <w:rsid w:val="00F16C9D"/>
    <w:rsid w:val="00F21059"/>
    <w:rsid w:val="00F21365"/>
    <w:rsid w:val="00F225B1"/>
    <w:rsid w:val="00F230BD"/>
    <w:rsid w:val="00F23EAF"/>
    <w:rsid w:val="00F24319"/>
    <w:rsid w:val="00F261C4"/>
    <w:rsid w:val="00F26CBB"/>
    <w:rsid w:val="00F26DCF"/>
    <w:rsid w:val="00F27434"/>
    <w:rsid w:val="00F27B05"/>
    <w:rsid w:val="00F27CCA"/>
    <w:rsid w:val="00F30522"/>
    <w:rsid w:val="00F30840"/>
    <w:rsid w:val="00F31565"/>
    <w:rsid w:val="00F31CC7"/>
    <w:rsid w:val="00F3235D"/>
    <w:rsid w:val="00F32677"/>
    <w:rsid w:val="00F329EA"/>
    <w:rsid w:val="00F32B66"/>
    <w:rsid w:val="00F34306"/>
    <w:rsid w:val="00F34794"/>
    <w:rsid w:val="00F35916"/>
    <w:rsid w:val="00F363B4"/>
    <w:rsid w:val="00F36898"/>
    <w:rsid w:val="00F3752E"/>
    <w:rsid w:val="00F37DC2"/>
    <w:rsid w:val="00F4014F"/>
    <w:rsid w:val="00F403B4"/>
    <w:rsid w:val="00F40D77"/>
    <w:rsid w:val="00F417C9"/>
    <w:rsid w:val="00F42827"/>
    <w:rsid w:val="00F42AD5"/>
    <w:rsid w:val="00F43EDA"/>
    <w:rsid w:val="00F44510"/>
    <w:rsid w:val="00F44E3D"/>
    <w:rsid w:val="00F467EC"/>
    <w:rsid w:val="00F46888"/>
    <w:rsid w:val="00F46A75"/>
    <w:rsid w:val="00F46AB3"/>
    <w:rsid w:val="00F4772A"/>
    <w:rsid w:val="00F47788"/>
    <w:rsid w:val="00F47966"/>
    <w:rsid w:val="00F47F44"/>
    <w:rsid w:val="00F503C4"/>
    <w:rsid w:val="00F5356D"/>
    <w:rsid w:val="00F54321"/>
    <w:rsid w:val="00F55835"/>
    <w:rsid w:val="00F56250"/>
    <w:rsid w:val="00F60372"/>
    <w:rsid w:val="00F603B0"/>
    <w:rsid w:val="00F603FC"/>
    <w:rsid w:val="00F60A42"/>
    <w:rsid w:val="00F610ED"/>
    <w:rsid w:val="00F61DE5"/>
    <w:rsid w:val="00F62B06"/>
    <w:rsid w:val="00F6360D"/>
    <w:rsid w:val="00F637B0"/>
    <w:rsid w:val="00F6433D"/>
    <w:rsid w:val="00F65499"/>
    <w:rsid w:val="00F65853"/>
    <w:rsid w:val="00F672BF"/>
    <w:rsid w:val="00F70A84"/>
    <w:rsid w:val="00F70F16"/>
    <w:rsid w:val="00F73B15"/>
    <w:rsid w:val="00F73B5D"/>
    <w:rsid w:val="00F741CE"/>
    <w:rsid w:val="00F76A93"/>
    <w:rsid w:val="00F76B0B"/>
    <w:rsid w:val="00F76D4E"/>
    <w:rsid w:val="00F7723B"/>
    <w:rsid w:val="00F77791"/>
    <w:rsid w:val="00F80C63"/>
    <w:rsid w:val="00F80EE2"/>
    <w:rsid w:val="00F814DC"/>
    <w:rsid w:val="00F8175D"/>
    <w:rsid w:val="00F82D72"/>
    <w:rsid w:val="00F82E95"/>
    <w:rsid w:val="00F83130"/>
    <w:rsid w:val="00F834F6"/>
    <w:rsid w:val="00F854E2"/>
    <w:rsid w:val="00F8568E"/>
    <w:rsid w:val="00F85EF9"/>
    <w:rsid w:val="00F87F92"/>
    <w:rsid w:val="00F91339"/>
    <w:rsid w:val="00F91783"/>
    <w:rsid w:val="00F92B6E"/>
    <w:rsid w:val="00F93BD4"/>
    <w:rsid w:val="00F9485B"/>
    <w:rsid w:val="00F94931"/>
    <w:rsid w:val="00F94A8F"/>
    <w:rsid w:val="00F952B2"/>
    <w:rsid w:val="00F96841"/>
    <w:rsid w:val="00F96E20"/>
    <w:rsid w:val="00FA1AEA"/>
    <w:rsid w:val="00FA1F21"/>
    <w:rsid w:val="00FA23EF"/>
    <w:rsid w:val="00FA2A90"/>
    <w:rsid w:val="00FA43D0"/>
    <w:rsid w:val="00FA4CD5"/>
    <w:rsid w:val="00FA54B3"/>
    <w:rsid w:val="00FA5717"/>
    <w:rsid w:val="00FA78FF"/>
    <w:rsid w:val="00FB086D"/>
    <w:rsid w:val="00FB2E33"/>
    <w:rsid w:val="00FB33CF"/>
    <w:rsid w:val="00FB35A4"/>
    <w:rsid w:val="00FB4627"/>
    <w:rsid w:val="00FB4F82"/>
    <w:rsid w:val="00FB4FEC"/>
    <w:rsid w:val="00FB6164"/>
    <w:rsid w:val="00FB6324"/>
    <w:rsid w:val="00FB65E6"/>
    <w:rsid w:val="00FB75D2"/>
    <w:rsid w:val="00FC03A7"/>
    <w:rsid w:val="00FC0790"/>
    <w:rsid w:val="00FC1F43"/>
    <w:rsid w:val="00FC3D51"/>
    <w:rsid w:val="00FC3D98"/>
    <w:rsid w:val="00FC583B"/>
    <w:rsid w:val="00FC5CC6"/>
    <w:rsid w:val="00FC68AD"/>
    <w:rsid w:val="00FC7617"/>
    <w:rsid w:val="00FD0391"/>
    <w:rsid w:val="00FD1671"/>
    <w:rsid w:val="00FD23DB"/>
    <w:rsid w:val="00FD2A3A"/>
    <w:rsid w:val="00FD2F83"/>
    <w:rsid w:val="00FD3CBF"/>
    <w:rsid w:val="00FD42D2"/>
    <w:rsid w:val="00FD5B02"/>
    <w:rsid w:val="00FD5DB7"/>
    <w:rsid w:val="00FD612E"/>
    <w:rsid w:val="00FD6674"/>
    <w:rsid w:val="00FD6802"/>
    <w:rsid w:val="00FD68E7"/>
    <w:rsid w:val="00FD7975"/>
    <w:rsid w:val="00FE0942"/>
    <w:rsid w:val="00FE1034"/>
    <w:rsid w:val="00FE2604"/>
    <w:rsid w:val="00FE4AD4"/>
    <w:rsid w:val="00FE4E20"/>
    <w:rsid w:val="00FE64E7"/>
    <w:rsid w:val="00FE6B86"/>
    <w:rsid w:val="00FF1396"/>
    <w:rsid w:val="00FF1A8A"/>
    <w:rsid w:val="00FF1CF2"/>
    <w:rsid w:val="00FF1F88"/>
    <w:rsid w:val="00FF2800"/>
    <w:rsid w:val="00FF2C8E"/>
    <w:rsid w:val="00FF3D7F"/>
    <w:rsid w:val="00FF48E8"/>
    <w:rsid w:val="00FF4959"/>
    <w:rsid w:val="00FF511A"/>
    <w:rsid w:val="00FF51B7"/>
    <w:rsid w:val="00FF6375"/>
    <w:rsid w:val="00FF6A1F"/>
    <w:rsid w:val="00FF7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308"/>
    <w:rPr>
      <w:sz w:val="24"/>
      <w:szCs w:val="24"/>
    </w:rPr>
  </w:style>
  <w:style w:type="paragraph" w:styleId="1">
    <w:name w:val="heading 1"/>
    <w:basedOn w:val="a"/>
    <w:next w:val="a"/>
    <w:qFormat/>
    <w:rsid w:val="0001532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15329"/>
    <w:pPr>
      <w:keepNext/>
      <w:spacing w:before="120"/>
      <w:ind w:firstLine="709"/>
      <w:jc w:val="center"/>
      <w:outlineLvl w:val="1"/>
    </w:pPr>
    <w:rPr>
      <w:b/>
      <w:i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362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233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23308"/>
  </w:style>
  <w:style w:type="paragraph" w:customStyle="1" w:styleId="ConsNormal">
    <w:name w:val="ConsNormal"/>
    <w:rsid w:val="00C80C0B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6">
    <w:name w:val="Body Text"/>
    <w:aliases w:val="Основной текст Знак"/>
    <w:basedOn w:val="a"/>
    <w:link w:val="10"/>
    <w:rsid w:val="00CD4D83"/>
    <w:pPr>
      <w:ind w:right="-766"/>
      <w:jc w:val="both"/>
    </w:pPr>
    <w:rPr>
      <w:sz w:val="28"/>
      <w:szCs w:val="20"/>
    </w:rPr>
  </w:style>
  <w:style w:type="paragraph" w:styleId="a7">
    <w:name w:val="header"/>
    <w:basedOn w:val="a"/>
    <w:rsid w:val="00BF346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BF5E0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Indent 3"/>
    <w:basedOn w:val="a"/>
    <w:link w:val="30"/>
    <w:rsid w:val="00F47F44"/>
    <w:pPr>
      <w:spacing w:after="120"/>
      <w:ind w:left="283"/>
    </w:pPr>
    <w:rPr>
      <w:sz w:val="16"/>
      <w:szCs w:val="16"/>
    </w:rPr>
  </w:style>
  <w:style w:type="paragraph" w:customStyle="1" w:styleId="a8">
    <w:name w:val="ЭЭГ"/>
    <w:basedOn w:val="a"/>
    <w:rsid w:val="002A4E4B"/>
    <w:pPr>
      <w:spacing w:line="360" w:lineRule="auto"/>
      <w:ind w:firstLine="720"/>
      <w:jc w:val="both"/>
    </w:pPr>
  </w:style>
  <w:style w:type="paragraph" w:styleId="20">
    <w:name w:val="Body Text Indent 2"/>
    <w:basedOn w:val="a"/>
    <w:rsid w:val="00B54926"/>
    <w:pPr>
      <w:spacing w:after="120" w:line="480" w:lineRule="auto"/>
      <w:ind w:left="283"/>
    </w:pPr>
  </w:style>
  <w:style w:type="paragraph" w:styleId="a9">
    <w:name w:val="Body Text Indent"/>
    <w:aliases w:val="Надин стиль,Основной текст 1,Нумерованный список !!,Iniiaiie oaeno 1,Ioia?iaaiiue nienie !!,Iaaei noeeu,Body Text Indent"/>
    <w:basedOn w:val="a"/>
    <w:link w:val="aa"/>
    <w:rsid w:val="00015329"/>
    <w:pPr>
      <w:spacing w:after="120"/>
      <w:ind w:left="283"/>
    </w:pPr>
  </w:style>
  <w:style w:type="paragraph" w:styleId="21">
    <w:name w:val="Body Text First Indent 2"/>
    <w:basedOn w:val="a9"/>
    <w:rsid w:val="00015329"/>
    <w:pPr>
      <w:ind w:firstLine="210"/>
    </w:pPr>
  </w:style>
  <w:style w:type="paragraph" w:styleId="ab">
    <w:name w:val="Block Text"/>
    <w:basedOn w:val="a"/>
    <w:rsid w:val="00015329"/>
    <w:pPr>
      <w:widowControl w:val="0"/>
      <w:shd w:val="clear" w:color="auto" w:fill="FFFFFF"/>
      <w:autoSpaceDE w:val="0"/>
      <w:autoSpaceDN w:val="0"/>
      <w:adjustRightInd w:val="0"/>
      <w:spacing w:line="278" w:lineRule="atLeast"/>
      <w:ind w:left="5" w:right="379" w:firstLine="221"/>
      <w:jc w:val="both"/>
    </w:pPr>
    <w:rPr>
      <w:b/>
      <w:color w:val="000000"/>
      <w:w w:val="80"/>
      <w:sz w:val="28"/>
      <w:szCs w:val="20"/>
    </w:rPr>
  </w:style>
  <w:style w:type="paragraph" w:customStyle="1" w:styleId="1Iniiaiieoaeno1IoiaiaaiiuenienieIaaeinoeeu">
    <w:name w:val="Основной текст с отступом.Надин стиль.Основной текст 1.Нумерованный список !!.Iniiaiie oaeno 1.Ioia?iaaiiue nienie !!.Iaaei noeeu"/>
    <w:basedOn w:val="a"/>
    <w:rsid w:val="00015329"/>
    <w:pPr>
      <w:ind w:right="-766" w:firstLine="720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"/>
    <w:basedOn w:val="a0"/>
    <w:link w:val="a9"/>
    <w:rsid w:val="00015329"/>
    <w:rPr>
      <w:sz w:val="24"/>
      <w:szCs w:val="24"/>
      <w:lang w:val="ru-RU" w:eastAsia="ru-RU" w:bidi="ar-SA"/>
    </w:rPr>
  </w:style>
  <w:style w:type="character" w:customStyle="1" w:styleId="10">
    <w:name w:val="Основной текст Знак1"/>
    <w:aliases w:val="Основной текст Знак Знак"/>
    <w:basedOn w:val="a0"/>
    <w:link w:val="a6"/>
    <w:rsid w:val="00015329"/>
    <w:rPr>
      <w:sz w:val="28"/>
      <w:lang w:val="ru-RU" w:eastAsia="ru-RU" w:bidi="ar-SA"/>
    </w:rPr>
  </w:style>
  <w:style w:type="paragraph" w:customStyle="1" w:styleId="ac">
    <w:name w:val="Заголовок мой"/>
    <w:basedOn w:val="1"/>
    <w:rsid w:val="00015329"/>
    <w:pPr>
      <w:spacing w:before="0" w:after="0"/>
      <w:ind w:firstLine="720"/>
      <w:jc w:val="center"/>
    </w:pPr>
    <w:rPr>
      <w:rFonts w:ascii="Times New Roman" w:hAnsi="Times New Roman" w:cs="Times New Roman"/>
      <w:sz w:val="28"/>
      <w:szCs w:val="20"/>
    </w:rPr>
  </w:style>
  <w:style w:type="table" w:styleId="ad">
    <w:name w:val="Table Grid"/>
    <w:basedOn w:val="a1"/>
    <w:rsid w:val="000153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rsid w:val="00015329"/>
    <w:pPr>
      <w:spacing w:after="150"/>
      <w:ind w:right="300"/>
    </w:pPr>
  </w:style>
  <w:style w:type="paragraph" w:styleId="22">
    <w:name w:val="Body Text 2"/>
    <w:basedOn w:val="a"/>
    <w:rsid w:val="00015329"/>
    <w:pPr>
      <w:spacing w:after="120" w:line="480" w:lineRule="auto"/>
    </w:pPr>
    <w:rPr>
      <w:sz w:val="28"/>
    </w:rPr>
  </w:style>
  <w:style w:type="paragraph" w:customStyle="1" w:styleId="210">
    <w:name w:val="Основной текст 21"/>
    <w:basedOn w:val="a"/>
    <w:rsid w:val="00015329"/>
    <w:pPr>
      <w:widowControl w:val="0"/>
      <w:jc w:val="both"/>
    </w:pPr>
    <w:rPr>
      <w:sz w:val="28"/>
      <w:szCs w:val="20"/>
    </w:rPr>
  </w:style>
  <w:style w:type="paragraph" w:customStyle="1" w:styleId="ConsPlusNonformat">
    <w:name w:val="ConsPlusNonformat"/>
    <w:rsid w:val="00CB602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1">
    <w:name w:val="Body Text 3"/>
    <w:basedOn w:val="a"/>
    <w:rsid w:val="00AB5012"/>
    <w:pPr>
      <w:spacing w:after="120"/>
    </w:pPr>
    <w:rPr>
      <w:sz w:val="16"/>
      <w:szCs w:val="16"/>
    </w:rPr>
  </w:style>
  <w:style w:type="paragraph" w:customStyle="1" w:styleId="ae">
    <w:name w:val="Нормальный"/>
    <w:rsid w:val="00C05065"/>
    <w:pPr>
      <w:widowControl w:val="0"/>
      <w:autoSpaceDE w:val="0"/>
      <w:autoSpaceDN w:val="0"/>
      <w:ind w:firstLine="720"/>
      <w:jc w:val="both"/>
    </w:pPr>
    <w:rPr>
      <w:rFonts w:ascii="Arial" w:hAnsi="Arial"/>
    </w:rPr>
  </w:style>
  <w:style w:type="character" w:customStyle="1" w:styleId="30">
    <w:name w:val="Основной текст с отступом 3 Знак"/>
    <w:basedOn w:val="a0"/>
    <w:link w:val="3"/>
    <w:rsid w:val="00C05065"/>
    <w:rPr>
      <w:sz w:val="16"/>
      <w:szCs w:val="16"/>
    </w:rPr>
  </w:style>
  <w:style w:type="paragraph" w:styleId="af">
    <w:name w:val="Plain Text"/>
    <w:basedOn w:val="a"/>
    <w:link w:val="af0"/>
    <w:rsid w:val="00C05065"/>
    <w:rPr>
      <w:rFonts w:ascii="Courier New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C05065"/>
    <w:rPr>
      <w:rFonts w:ascii="Courier New" w:hAnsi="Courier New"/>
    </w:rPr>
  </w:style>
  <w:style w:type="paragraph" w:customStyle="1" w:styleId="msonormalcxspmiddle">
    <w:name w:val="msonormalcxspmiddle"/>
    <w:basedOn w:val="a"/>
    <w:rsid w:val="00C05065"/>
    <w:pPr>
      <w:spacing w:before="100" w:beforeAutospacing="1" w:after="100" w:afterAutospacing="1"/>
    </w:pPr>
  </w:style>
  <w:style w:type="paragraph" w:customStyle="1" w:styleId="ConsTitle">
    <w:name w:val="ConsTitle"/>
    <w:rsid w:val="000F4F95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character" w:customStyle="1" w:styleId="60">
    <w:name w:val="Заголовок 6 Знак"/>
    <w:basedOn w:val="a0"/>
    <w:link w:val="6"/>
    <w:rsid w:val="001D362D"/>
    <w:rPr>
      <w:rFonts w:ascii="Calibri" w:eastAsia="Times New Roman" w:hAnsi="Calibri" w:cs="Times New Roman"/>
      <w:b/>
      <w:bCs/>
      <w:sz w:val="22"/>
      <w:szCs w:val="22"/>
    </w:rPr>
  </w:style>
  <w:style w:type="paragraph" w:styleId="af1">
    <w:name w:val="Subtitle"/>
    <w:basedOn w:val="a"/>
    <w:link w:val="af2"/>
    <w:qFormat/>
    <w:rsid w:val="0074374A"/>
    <w:rPr>
      <w:szCs w:val="20"/>
    </w:rPr>
  </w:style>
  <w:style w:type="character" w:customStyle="1" w:styleId="af2">
    <w:name w:val="Подзаголовок Знак"/>
    <w:basedOn w:val="a0"/>
    <w:link w:val="af1"/>
    <w:rsid w:val="0074374A"/>
    <w:rPr>
      <w:sz w:val="24"/>
    </w:rPr>
  </w:style>
  <w:style w:type="paragraph" w:styleId="af3">
    <w:name w:val="No Spacing"/>
    <w:link w:val="af4"/>
    <w:uiPriority w:val="1"/>
    <w:qFormat/>
    <w:rsid w:val="00CB3898"/>
    <w:pPr>
      <w:ind w:firstLine="113"/>
    </w:pPr>
    <w:rPr>
      <w:rFonts w:ascii="Calibri" w:hAnsi="Calibri"/>
      <w:sz w:val="22"/>
      <w:szCs w:val="22"/>
    </w:rPr>
  </w:style>
  <w:style w:type="character" w:customStyle="1" w:styleId="a4">
    <w:name w:val="Нижний колонтитул Знак"/>
    <w:basedOn w:val="a0"/>
    <w:link w:val="a3"/>
    <w:rsid w:val="00300114"/>
    <w:rPr>
      <w:sz w:val="24"/>
      <w:szCs w:val="24"/>
    </w:rPr>
  </w:style>
  <w:style w:type="character" w:customStyle="1" w:styleId="apple-converted-space">
    <w:name w:val="apple-converted-space"/>
    <w:basedOn w:val="a0"/>
    <w:rsid w:val="007F6A16"/>
  </w:style>
  <w:style w:type="character" w:styleId="af5">
    <w:name w:val="Hyperlink"/>
    <w:basedOn w:val="a0"/>
    <w:uiPriority w:val="99"/>
    <w:semiHidden/>
    <w:unhideWhenUsed/>
    <w:rsid w:val="007F6A16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F6A1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Strong"/>
    <w:basedOn w:val="a0"/>
    <w:uiPriority w:val="22"/>
    <w:qFormat/>
    <w:rsid w:val="006B377D"/>
    <w:rPr>
      <w:b/>
      <w:bCs/>
    </w:rPr>
  </w:style>
  <w:style w:type="paragraph" w:customStyle="1" w:styleId="p4">
    <w:name w:val="p4"/>
    <w:basedOn w:val="a"/>
    <w:rsid w:val="005366AC"/>
    <w:pPr>
      <w:spacing w:before="100" w:beforeAutospacing="1" w:after="100" w:afterAutospacing="1"/>
    </w:pPr>
  </w:style>
  <w:style w:type="paragraph" w:customStyle="1" w:styleId="p2">
    <w:name w:val="p2"/>
    <w:basedOn w:val="a"/>
    <w:rsid w:val="005366AC"/>
    <w:pPr>
      <w:spacing w:before="100" w:beforeAutospacing="1" w:after="100" w:afterAutospacing="1"/>
    </w:pPr>
  </w:style>
  <w:style w:type="character" w:customStyle="1" w:styleId="s1">
    <w:name w:val="s1"/>
    <w:basedOn w:val="a0"/>
    <w:rsid w:val="005366AC"/>
  </w:style>
  <w:style w:type="paragraph" w:customStyle="1" w:styleId="p3">
    <w:name w:val="p3"/>
    <w:basedOn w:val="a"/>
    <w:rsid w:val="005366AC"/>
    <w:pPr>
      <w:spacing w:before="100" w:beforeAutospacing="1" w:after="100" w:afterAutospacing="1"/>
    </w:pPr>
  </w:style>
  <w:style w:type="character" w:customStyle="1" w:styleId="s3">
    <w:name w:val="s3"/>
    <w:basedOn w:val="a0"/>
    <w:rsid w:val="005366AC"/>
  </w:style>
  <w:style w:type="paragraph" w:styleId="af8">
    <w:name w:val="Balloon Text"/>
    <w:basedOn w:val="a"/>
    <w:link w:val="af9"/>
    <w:uiPriority w:val="99"/>
    <w:semiHidden/>
    <w:unhideWhenUsed/>
    <w:rsid w:val="00E13A36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E13A36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146044"/>
  </w:style>
  <w:style w:type="character" w:customStyle="1" w:styleId="blk">
    <w:name w:val="blk"/>
    <w:basedOn w:val="a0"/>
    <w:rsid w:val="00333FF7"/>
  </w:style>
  <w:style w:type="character" w:customStyle="1" w:styleId="afa">
    <w:name w:val="Гипертекстовая ссылка"/>
    <w:basedOn w:val="a0"/>
    <w:uiPriority w:val="99"/>
    <w:rsid w:val="001A1C7D"/>
    <w:rPr>
      <w:rFonts w:cs="Times New Roman"/>
      <w:b/>
      <w:color w:val="106BBE"/>
    </w:rPr>
  </w:style>
  <w:style w:type="paragraph" w:styleId="afb">
    <w:name w:val="Normal (Web)"/>
    <w:basedOn w:val="a"/>
    <w:uiPriority w:val="99"/>
    <w:semiHidden/>
    <w:unhideWhenUsed/>
    <w:rsid w:val="007D18F3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752DBA"/>
    <w:pPr>
      <w:spacing w:before="100" w:beforeAutospacing="1" w:after="100" w:afterAutospacing="1"/>
    </w:pPr>
  </w:style>
  <w:style w:type="paragraph" w:customStyle="1" w:styleId="stylet1">
    <w:name w:val="stylet1"/>
    <w:basedOn w:val="a"/>
    <w:rsid w:val="00D27F25"/>
    <w:pPr>
      <w:spacing w:before="100" w:beforeAutospacing="1" w:after="100" w:afterAutospacing="1"/>
    </w:pPr>
  </w:style>
  <w:style w:type="character" w:customStyle="1" w:styleId="af4">
    <w:name w:val="Без интервала Знак"/>
    <w:basedOn w:val="a0"/>
    <w:link w:val="af3"/>
    <w:uiPriority w:val="1"/>
    <w:rsid w:val="00ED3C3C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2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40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49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8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5E77C1-9368-490B-BD7F-74081C0C8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35702</TotalTime>
  <Pages>13</Pages>
  <Words>6123</Words>
  <Characters>34906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Reanimator Extreme Edition</Company>
  <LinksUpToDate>false</LinksUpToDate>
  <CharactersWithSpaces>40948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Пользователь</dc:creator>
  <cp:lastModifiedBy>КСП</cp:lastModifiedBy>
  <cp:revision>121</cp:revision>
  <cp:lastPrinted>2022-12-12T00:34:00Z</cp:lastPrinted>
  <dcterms:created xsi:type="dcterms:W3CDTF">2008-12-04T05:06:00Z</dcterms:created>
  <dcterms:modified xsi:type="dcterms:W3CDTF">2024-12-14T05:06:00Z</dcterms:modified>
</cp:coreProperties>
</file>