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0" w:type="dxa"/>
        <w:tblInd w:w="-34" w:type="dxa"/>
        <w:tblLayout w:type="fixed"/>
        <w:tblLook w:val="04A0" w:firstRow="1" w:lastRow="0" w:firstColumn="1" w:lastColumn="0" w:noHBand="0" w:noVBand="1"/>
      </w:tblPr>
      <w:tblGrid>
        <w:gridCol w:w="9780"/>
      </w:tblGrid>
      <w:tr w:rsidR="00FF4DDD" w:rsidRPr="001A6C0C" w:rsidTr="00FF4DDD">
        <w:trPr>
          <w:cantSplit/>
        </w:trPr>
        <w:tc>
          <w:tcPr>
            <w:tcW w:w="9782" w:type="dxa"/>
          </w:tcPr>
          <w:p w:rsidR="00FF4DDD" w:rsidRPr="001A6C0C" w:rsidRDefault="005567BC" w:rsidP="00FF4DDD">
            <w:pPr>
              <w:suppressAutoHyphens/>
              <w:spacing w:after="0" w:line="240" w:lineRule="auto"/>
              <w:ind w:firstLine="34"/>
              <w:jc w:val="center"/>
              <w:rPr>
                <w:rFonts w:ascii="Times New Roman" w:hAnsi="Times New Roman"/>
                <w:b/>
                <w:sz w:val="24"/>
                <w:szCs w:val="24"/>
              </w:rPr>
            </w:pPr>
            <w:r>
              <w:rPr>
                <w:rFonts w:ascii="Times New Roman" w:hAnsi="Times New Roman"/>
                <w:b/>
                <w:sz w:val="24"/>
                <w:szCs w:val="24"/>
              </w:rPr>
              <w:t xml:space="preserve"> </w:t>
            </w:r>
            <w:r w:rsidR="00A51181">
              <w:rPr>
                <w:rFonts w:ascii="Times New Roman" w:hAnsi="Times New Roman"/>
                <w:b/>
                <w:sz w:val="24"/>
                <w:szCs w:val="24"/>
              </w:rPr>
              <w:t xml:space="preserve"> </w:t>
            </w:r>
            <w:r w:rsidR="00FF4DDD" w:rsidRPr="001A6C0C">
              <w:rPr>
                <w:rFonts w:ascii="Times New Roman" w:hAnsi="Times New Roman"/>
                <w:b/>
                <w:sz w:val="24"/>
                <w:szCs w:val="24"/>
              </w:rPr>
              <w:t>КОНТРОЛЬНО-СЧЕТНАЯ ПАЛАТА МУНИЦИПАЛЬНОГО РАЙОНА «НЕРЧИНСКИЙ РАЙОН»</w:t>
            </w:r>
          </w:p>
          <w:p w:rsidR="00FF4DDD" w:rsidRPr="001A6C0C" w:rsidRDefault="00FF4DDD" w:rsidP="00FF4DDD">
            <w:pPr>
              <w:suppressAutoHyphens/>
              <w:spacing w:after="0" w:line="240" w:lineRule="auto"/>
              <w:ind w:firstLine="709"/>
              <w:jc w:val="center"/>
              <w:rPr>
                <w:rFonts w:ascii="Times New Roman" w:hAnsi="Times New Roman"/>
                <w:b/>
                <w:sz w:val="24"/>
                <w:szCs w:val="24"/>
              </w:rPr>
            </w:pPr>
          </w:p>
        </w:tc>
      </w:tr>
      <w:tr w:rsidR="00FF4DDD" w:rsidRPr="001A6C0C" w:rsidTr="00FF4DDD">
        <w:trPr>
          <w:cantSplit/>
        </w:trPr>
        <w:tc>
          <w:tcPr>
            <w:tcW w:w="9782" w:type="dxa"/>
            <w:hideMark/>
          </w:tcPr>
          <w:p w:rsidR="00FF4DDD" w:rsidRPr="001A6C0C" w:rsidRDefault="00FF4DDD" w:rsidP="00FF4DDD">
            <w:pPr>
              <w:suppressAutoHyphens/>
              <w:spacing w:after="0" w:line="240" w:lineRule="auto"/>
              <w:jc w:val="center"/>
              <w:rPr>
                <w:rFonts w:ascii="Times New Roman" w:hAnsi="Times New Roman"/>
                <w:sz w:val="24"/>
                <w:szCs w:val="24"/>
              </w:rPr>
            </w:pPr>
            <w:r w:rsidRPr="001A6C0C">
              <w:rPr>
                <w:rFonts w:ascii="Times New Roman" w:hAnsi="Times New Roman"/>
                <w:sz w:val="24"/>
                <w:szCs w:val="24"/>
              </w:rPr>
              <w:t>Шилова ул., д.5, Нерчинск, 673400</w:t>
            </w:r>
          </w:p>
          <w:p w:rsidR="00FF4DDD" w:rsidRPr="001A6C0C" w:rsidRDefault="00FF4DDD" w:rsidP="00FF4DDD">
            <w:pPr>
              <w:suppressAutoHyphens/>
              <w:spacing w:after="0" w:line="240" w:lineRule="auto"/>
              <w:jc w:val="center"/>
              <w:rPr>
                <w:rFonts w:ascii="Times New Roman" w:hAnsi="Times New Roman"/>
                <w:sz w:val="24"/>
                <w:szCs w:val="24"/>
              </w:rPr>
            </w:pPr>
            <w:r w:rsidRPr="001A6C0C">
              <w:rPr>
                <w:rFonts w:ascii="Times New Roman" w:hAnsi="Times New Roman"/>
                <w:sz w:val="24"/>
                <w:szCs w:val="24"/>
              </w:rPr>
              <w:t xml:space="preserve">Тел. (30242) 4-10-53, </w:t>
            </w:r>
            <w:r w:rsidRPr="001A6C0C">
              <w:rPr>
                <w:rFonts w:ascii="Times New Roman" w:hAnsi="Times New Roman"/>
                <w:sz w:val="24"/>
                <w:szCs w:val="24"/>
                <w:lang w:val="en-US"/>
              </w:rPr>
              <w:t>ksp</w:t>
            </w:r>
            <w:r w:rsidRPr="001A6C0C">
              <w:rPr>
                <w:rFonts w:ascii="Times New Roman" w:hAnsi="Times New Roman"/>
                <w:sz w:val="24"/>
                <w:szCs w:val="24"/>
              </w:rPr>
              <w:t>.</w:t>
            </w:r>
            <w:r w:rsidRPr="001A6C0C">
              <w:rPr>
                <w:rFonts w:ascii="Times New Roman" w:hAnsi="Times New Roman"/>
                <w:sz w:val="24"/>
                <w:szCs w:val="24"/>
                <w:lang w:val="en-US"/>
              </w:rPr>
              <w:t>nerchinsk</w:t>
            </w:r>
            <w:r w:rsidRPr="001A6C0C">
              <w:rPr>
                <w:rFonts w:ascii="Times New Roman" w:hAnsi="Times New Roman"/>
                <w:sz w:val="24"/>
                <w:szCs w:val="24"/>
              </w:rPr>
              <w:t>2013@</w:t>
            </w:r>
            <w:r w:rsidRPr="001A6C0C">
              <w:rPr>
                <w:rFonts w:ascii="Times New Roman" w:hAnsi="Times New Roman"/>
                <w:sz w:val="24"/>
                <w:szCs w:val="24"/>
                <w:lang w:val="en-US"/>
              </w:rPr>
              <w:t>yandex</w:t>
            </w:r>
            <w:r w:rsidRPr="001A6C0C">
              <w:rPr>
                <w:rFonts w:ascii="Times New Roman" w:hAnsi="Times New Roman"/>
                <w:sz w:val="24"/>
                <w:szCs w:val="24"/>
              </w:rPr>
              <w:t>.</w:t>
            </w:r>
            <w:r w:rsidRPr="001A6C0C">
              <w:rPr>
                <w:rFonts w:ascii="Times New Roman" w:hAnsi="Times New Roman"/>
                <w:sz w:val="24"/>
                <w:szCs w:val="24"/>
                <w:lang w:val="en-US"/>
              </w:rPr>
              <w:t>ru</w:t>
            </w:r>
          </w:p>
          <w:p w:rsidR="00FF4DDD" w:rsidRPr="001A6C0C" w:rsidRDefault="00FF4DDD" w:rsidP="00FF4DDD">
            <w:pPr>
              <w:suppressAutoHyphens/>
              <w:spacing w:after="0" w:line="240" w:lineRule="auto"/>
              <w:ind w:firstLine="709"/>
              <w:jc w:val="center"/>
              <w:rPr>
                <w:rFonts w:ascii="Times New Roman" w:hAnsi="Times New Roman"/>
                <w:sz w:val="24"/>
                <w:szCs w:val="24"/>
              </w:rPr>
            </w:pPr>
            <w:r w:rsidRPr="001A6C0C">
              <w:rPr>
                <w:rFonts w:ascii="Times New Roman" w:hAnsi="Times New Roman"/>
                <w:sz w:val="24"/>
                <w:szCs w:val="24"/>
              </w:rPr>
              <w:t xml:space="preserve">ОКПО </w:t>
            </w:r>
            <w:r w:rsidRPr="001A6C0C">
              <w:rPr>
                <w:rFonts w:ascii="Times New Roman" w:hAnsi="Times New Roman"/>
                <w:sz w:val="24"/>
                <w:szCs w:val="24"/>
                <w:lang w:val="en-US"/>
              </w:rPr>
              <w:t>12623255</w:t>
            </w:r>
            <w:r w:rsidRPr="001A6C0C">
              <w:rPr>
                <w:rFonts w:ascii="Times New Roman" w:hAnsi="Times New Roman"/>
                <w:sz w:val="24"/>
                <w:szCs w:val="24"/>
              </w:rPr>
              <w:t xml:space="preserve">, ОГРН </w:t>
            </w:r>
            <w:r w:rsidRPr="001A6C0C">
              <w:rPr>
                <w:rFonts w:ascii="Times New Roman" w:hAnsi="Times New Roman"/>
                <w:sz w:val="24"/>
                <w:szCs w:val="24"/>
                <w:lang w:val="en-US"/>
              </w:rPr>
              <w:t>1147513000029</w:t>
            </w:r>
            <w:r w:rsidRPr="001A6C0C">
              <w:rPr>
                <w:rFonts w:ascii="Times New Roman" w:hAnsi="Times New Roman"/>
                <w:sz w:val="24"/>
                <w:szCs w:val="24"/>
              </w:rPr>
              <w:t>, ИНН/КПП 75</w:t>
            </w:r>
            <w:r w:rsidRPr="001A6C0C">
              <w:rPr>
                <w:rFonts w:ascii="Times New Roman" w:hAnsi="Times New Roman"/>
                <w:sz w:val="24"/>
                <w:szCs w:val="24"/>
                <w:lang w:val="en-US"/>
              </w:rPr>
              <w:t>13006963</w:t>
            </w:r>
            <w:r w:rsidRPr="001A6C0C">
              <w:rPr>
                <w:rFonts w:ascii="Times New Roman" w:hAnsi="Times New Roman"/>
                <w:sz w:val="24"/>
                <w:szCs w:val="24"/>
              </w:rPr>
              <w:t>/75</w:t>
            </w:r>
            <w:r w:rsidRPr="001A6C0C">
              <w:rPr>
                <w:rFonts w:ascii="Times New Roman" w:hAnsi="Times New Roman"/>
                <w:sz w:val="24"/>
                <w:szCs w:val="24"/>
                <w:lang w:val="en-US"/>
              </w:rPr>
              <w:t>1301001</w:t>
            </w:r>
          </w:p>
        </w:tc>
      </w:tr>
    </w:tbl>
    <w:p w:rsidR="00AD420F" w:rsidRPr="00770260" w:rsidRDefault="00AD420F" w:rsidP="00AD420F">
      <w:pPr>
        <w:pStyle w:val="ae"/>
        <w:ind w:firstLine="357"/>
        <w:jc w:val="center"/>
        <w:rPr>
          <w:rFonts w:ascii="Times New Roman" w:hAnsi="Times New Roman" w:cs="Times New Roman"/>
          <w:b/>
          <w:sz w:val="24"/>
          <w:szCs w:val="24"/>
        </w:rPr>
      </w:pPr>
      <w:r w:rsidRPr="00AF4F3C">
        <w:rPr>
          <w:rFonts w:ascii="Times New Roman" w:hAnsi="Times New Roman" w:cs="Times New Roman"/>
          <w:sz w:val="24"/>
          <w:szCs w:val="24"/>
        </w:rPr>
        <w:t xml:space="preserve">    </w:t>
      </w:r>
      <w:r w:rsidRPr="00770260">
        <w:rPr>
          <w:rFonts w:ascii="Times New Roman" w:hAnsi="Times New Roman" w:cs="Times New Roman"/>
          <w:b/>
          <w:sz w:val="24"/>
          <w:szCs w:val="24"/>
        </w:rPr>
        <w:t>ЗАКЛЮЧЕНИЕ</w:t>
      </w:r>
    </w:p>
    <w:p w:rsidR="00AD420F" w:rsidRPr="006E64E9" w:rsidRDefault="00F558F2" w:rsidP="00AD420F">
      <w:pPr>
        <w:pStyle w:val="ae"/>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p>
    <w:p w:rsidR="00AD420F" w:rsidRPr="00770260" w:rsidRDefault="00AD420F" w:rsidP="00AD420F">
      <w:pPr>
        <w:pStyle w:val="ae"/>
        <w:ind w:firstLine="357"/>
        <w:jc w:val="both"/>
        <w:rPr>
          <w:rFonts w:ascii="Times New Roman" w:hAnsi="Times New Roman" w:cs="Times New Roman"/>
          <w:b/>
          <w:sz w:val="24"/>
          <w:szCs w:val="24"/>
        </w:rPr>
      </w:pPr>
    </w:p>
    <w:p w:rsidR="00AD420F" w:rsidRPr="00770260" w:rsidRDefault="004C48E4" w:rsidP="00FF4DDD">
      <w:pPr>
        <w:pStyle w:val="ae"/>
        <w:jc w:val="both"/>
        <w:rPr>
          <w:rFonts w:ascii="Times New Roman" w:hAnsi="Times New Roman" w:cs="Times New Roman"/>
          <w:sz w:val="24"/>
          <w:szCs w:val="24"/>
        </w:rPr>
      </w:pPr>
      <w:r>
        <w:rPr>
          <w:rFonts w:ascii="Times New Roman" w:hAnsi="Times New Roman" w:cs="Times New Roman"/>
          <w:sz w:val="24"/>
          <w:szCs w:val="24"/>
        </w:rPr>
        <w:t>05</w:t>
      </w:r>
      <w:r w:rsidR="00A3058C">
        <w:rPr>
          <w:rFonts w:ascii="Times New Roman" w:hAnsi="Times New Roman" w:cs="Times New Roman"/>
          <w:sz w:val="24"/>
          <w:szCs w:val="24"/>
        </w:rPr>
        <w:t>.12.</w:t>
      </w:r>
      <w:r w:rsidR="00AD420F" w:rsidRPr="00770260">
        <w:rPr>
          <w:rFonts w:ascii="Times New Roman" w:hAnsi="Times New Roman" w:cs="Times New Roman"/>
          <w:sz w:val="24"/>
          <w:szCs w:val="24"/>
        </w:rPr>
        <w:t>20</w:t>
      </w:r>
      <w:r w:rsidR="00C71946">
        <w:rPr>
          <w:rFonts w:ascii="Times New Roman" w:hAnsi="Times New Roman" w:cs="Times New Roman"/>
          <w:sz w:val="24"/>
          <w:szCs w:val="24"/>
        </w:rPr>
        <w:t>2</w:t>
      </w:r>
      <w:r w:rsidR="00D10362">
        <w:rPr>
          <w:rFonts w:ascii="Times New Roman" w:hAnsi="Times New Roman" w:cs="Times New Roman"/>
          <w:sz w:val="24"/>
          <w:szCs w:val="24"/>
        </w:rPr>
        <w:t>4</w:t>
      </w:r>
      <w:r w:rsidR="00692AAE">
        <w:rPr>
          <w:rFonts w:ascii="Times New Roman" w:hAnsi="Times New Roman" w:cs="Times New Roman"/>
          <w:sz w:val="24"/>
          <w:szCs w:val="24"/>
        </w:rPr>
        <w:t xml:space="preserve"> </w:t>
      </w:r>
      <w:r w:rsidR="0086397E">
        <w:rPr>
          <w:rFonts w:ascii="Times New Roman" w:hAnsi="Times New Roman" w:cs="Times New Roman"/>
          <w:sz w:val="24"/>
          <w:szCs w:val="24"/>
        </w:rPr>
        <w:t>г</w:t>
      </w:r>
      <w:r w:rsidR="009E35CD">
        <w:rPr>
          <w:rFonts w:ascii="Times New Roman" w:hAnsi="Times New Roman" w:cs="Times New Roman"/>
          <w:sz w:val="24"/>
          <w:szCs w:val="24"/>
        </w:rPr>
        <w:t xml:space="preserve">                </w:t>
      </w:r>
      <w:r w:rsidR="00D910BB">
        <w:rPr>
          <w:rFonts w:ascii="Times New Roman" w:hAnsi="Times New Roman" w:cs="Times New Roman"/>
          <w:sz w:val="24"/>
          <w:szCs w:val="24"/>
        </w:rPr>
        <w:t xml:space="preserve">                             </w:t>
      </w:r>
      <w:r w:rsidR="00AD420F" w:rsidRPr="00770260">
        <w:rPr>
          <w:rFonts w:ascii="Times New Roman" w:hAnsi="Times New Roman" w:cs="Times New Roman"/>
          <w:sz w:val="24"/>
          <w:szCs w:val="24"/>
        </w:rPr>
        <w:t xml:space="preserve">                                                </w:t>
      </w:r>
      <w:r w:rsidR="00FF4DDD">
        <w:rPr>
          <w:rFonts w:ascii="Times New Roman" w:hAnsi="Times New Roman" w:cs="Times New Roman"/>
          <w:sz w:val="24"/>
          <w:szCs w:val="24"/>
        </w:rPr>
        <w:t xml:space="preserve">          </w:t>
      </w:r>
      <w:r w:rsidR="00AD420F" w:rsidRPr="00770260">
        <w:rPr>
          <w:rFonts w:ascii="Times New Roman" w:hAnsi="Times New Roman" w:cs="Times New Roman"/>
          <w:sz w:val="24"/>
          <w:szCs w:val="24"/>
        </w:rPr>
        <w:t xml:space="preserve">       г. Нерчинск</w:t>
      </w:r>
    </w:p>
    <w:p w:rsidR="00AD420F" w:rsidRPr="00770260" w:rsidRDefault="00AD420F" w:rsidP="00AD420F">
      <w:pPr>
        <w:pStyle w:val="ae"/>
        <w:ind w:firstLine="357"/>
        <w:jc w:val="both"/>
        <w:rPr>
          <w:rFonts w:ascii="Times New Roman" w:hAnsi="Times New Roman" w:cs="Times New Roman"/>
          <w:sz w:val="24"/>
          <w:szCs w:val="24"/>
        </w:rPr>
      </w:pPr>
    </w:p>
    <w:p w:rsidR="00AD420F" w:rsidRDefault="00AD420F" w:rsidP="00AD420F">
      <w:pPr>
        <w:pStyle w:val="ae"/>
        <w:ind w:firstLine="357"/>
        <w:jc w:val="center"/>
        <w:rPr>
          <w:rFonts w:ascii="Times New Roman" w:hAnsi="Times New Roman" w:cs="Times New Roman"/>
          <w:b/>
          <w:sz w:val="20"/>
          <w:szCs w:val="20"/>
        </w:rPr>
      </w:pPr>
      <w:r w:rsidRPr="004B4BD9">
        <w:rPr>
          <w:rFonts w:ascii="Times New Roman" w:hAnsi="Times New Roman" w:cs="Times New Roman"/>
          <w:b/>
          <w:sz w:val="20"/>
          <w:szCs w:val="20"/>
        </w:rPr>
        <w:t xml:space="preserve">ОБЩИЕ ПОЛОЖЕНИЯ </w:t>
      </w:r>
    </w:p>
    <w:p w:rsidR="004E3BF7" w:rsidRPr="004B4BD9" w:rsidRDefault="004E3BF7" w:rsidP="00AD420F">
      <w:pPr>
        <w:pStyle w:val="ae"/>
        <w:ind w:firstLine="357"/>
        <w:jc w:val="center"/>
        <w:rPr>
          <w:rFonts w:ascii="Times New Roman" w:hAnsi="Times New Roman" w:cs="Times New Roman"/>
          <w:color w:val="FF0000"/>
          <w:sz w:val="20"/>
          <w:szCs w:val="20"/>
        </w:rPr>
      </w:pPr>
    </w:p>
    <w:p w:rsidR="00AD420F" w:rsidRPr="00770260" w:rsidRDefault="00AD420F" w:rsidP="00AD420F">
      <w:pPr>
        <w:pStyle w:val="ae"/>
        <w:ind w:firstLine="567"/>
        <w:jc w:val="both"/>
        <w:rPr>
          <w:rFonts w:ascii="Times New Roman" w:hAnsi="Times New Roman" w:cs="Times New Roman"/>
          <w:sz w:val="24"/>
          <w:szCs w:val="24"/>
        </w:rPr>
      </w:pPr>
      <w:r w:rsidRPr="00770260">
        <w:rPr>
          <w:rFonts w:ascii="Times New Roman" w:hAnsi="Times New Roman" w:cs="Times New Roman"/>
          <w:sz w:val="24"/>
          <w:szCs w:val="24"/>
        </w:rPr>
        <w:t>Заключение контрольно</w:t>
      </w:r>
      <w:r w:rsidR="004C48E4">
        <w:rPr>
          <w:rFonts w:ascii="Times New Roman" w:hAnsi="Times New Roman" w:cs="Times New Roman"/>
          <w:sz w:val="24"/>
          <w:szCs w:val="24"/>
        </w:rPr>
        <w:t xml:space="preserve"> </w:t>
      </w:r>
      <w:r w:rsidRPr="00770260">
        <w:rPr>
          <w:rFonts w:ascii="Times New Roman" w:hAnsi="Times New Roman" w:cs="Times New Roman"/>
          <w:sz w:val="24"/>
          <w:szCs w:val="24"/>
        </w:rPr>
        <w:t>– счетной палаты муниципального района «Нерчинский район» (далее -  КСП</w:t>
      </w:r>
      <w:r w:rsidR="00B64999">
        <w:rPr>
          <w:rFonts w:ascii="Times New Roman" w:hAnsi="Times New Roman" w:cs="Times New Roman"/>
          <w:sz w:val="24"/>
          <w:szCs w:val="24"/>
        </w:rPr>
        <w:t>, контрольно-счетная палата</w:t>
      </w:r>
      <w:r w:rsidRPr="00770260">
        <w:rPr>
          <w:rFonts w:ascii="Times New Roman" w:hAnsi="Times New Roman" w:cs="Times New Roman"/>
          <w:sz w:val="24"/>
          <w:szCs w:val="24"/>
        </w:rPr>
        <w:t xml:space="preserve">) на проект решения Совета муниципального района «Нерчинский район» «О </w:t>
      </w:r>
      <w:bookmarkStart w:id="0" w:name="_GoBack"/>
      <w:r w:rsidRPr="00BE3CA8">
        <w:rPr>
          <w:rStyle w:val="af2"/>
          <w:rFonts w:ascii="Times New Roman" w:hAnsi="Times New Roman"/>
          <w:b w:val="0"/>
          <w:sz w:val="24"/>
          <w:szCs w:val="24"/>
        </w:rPr>
        <w:t>бюджете</w:t>
      </w:r>
      <w:r w:rsidRPr="00BE3CA8">
        <w:rPr>
          <w:rFonts w:ascii="Times New Roman" w:hAnsi="Times New Roman" w:cs="Times New Roman"/>
          <w:sz w:val="24"/>
          <w:szCs w:val="24"/>
        </w:rPr>
        <w:t xml:space="preserve"> муниципального</w:t>
      </w:r>
      <w:r w:rsidRPr="00770260">
        <w:rPr>
          <w:rFonts w:ascii="Times New Roman" w:hAnsi="Times New Roman" w:cs="Times New Roman"/>
          <w:sz w:val="24"/>
          <w:szCs w:val="24"/>
        </w:rPr>
        <w:t xml:space="preserve"> </w:t>
      </w:r>
      <w:bookmarkEnd w:id="0"/>
      <w:r w:rsidRPr="00770260">
        <w:rPr>
          <w:rFonts w:ascii="Times New Roman" w:hAnsi="Times New Roman" w:cs="Times New Roman"/>
          <w:sz w:val="24"/>
          <w:szCs w:val="24"/>
        </w:rPr>
        <w:t>района «Нерчинский район» на 20</w:t>
      </w:r>
      <w:r w:rsidR="00C94D64">
        <w:rPr>
          <w:rFonts w:ascii="Times New Roman" w:hAnsi="Times New Roman" w:cs="Times New Roman"/>
          <w:sz w:val="24"/>
          <w:szCs w:val="24"/>
        </w:rPr>
        <w:t>2</w:t>
      </w:r>
      <w:r w:rsidR="00B64DA9">
        <w:rPr>
          <w:rFonts w:ascii="Times New Roman" w:hAnsi="Times New Roman" w:cs="Times New Roman"/>
          <w:sz w:val="24"/>
          <w:szCs w:val="24"/>
        </w:rPr>
        <w:t>5</w:t>
      </w:r>
      <w:r w:rsidRPr="00770260">
        <w:rPr>
          <w:rFonts w:ascii="Times New Roman" w:hAnsi="Times New Roman" w:cs="Times New Roman"/>
          <w:sz w:val="24"/>
          <w:szCs w:val="24"/>
        </w:rPr>
        <w:t xml:space="preserve"> год</w:t>
      </w:r>
      <w:r w:rsidR="00B64999">
        <w:rPr>
          <w:rFonts w:ascii="Times New Roman" w:hAnsi="Times New Roman" w:cs="Times New Roman"/>
          <w:sz w:val="24"/>
          <w:szCs w:val="24"/>
        </w:rPr>
        <w:t xml:space="preserve"> и плановый период </w:t>
      </w:r>
      <w:r w:rsidR="00B64999" w:rsidRPr="00AB35FB">
        <w:rPr>
          <w:rFonts w:ascii="Times New Roman" w:hAnsi="Times New Roman" w:cs="Times New Roman"/>
          <w:sz w:val="24"/>
        </w:rPr>
        <w:t>20</w:t>
      </w:r>
      <w:r w:rsidR="0086397E">
        <w:rPr>
          <w:rFonts w:ascii="Times New Roman" w:hAnsi="Times New Roman" w:cs="Times New Roman"/>
          <w:sz w:val="24"/>
        </w:rPr>
        <w:t>2</w:t>
      </w:r>
      <w:r w:rsidR="00B64DA9">
        <w:rPr>
          <w:rFonts w:ascii="Times New Roman" w:hAnsi="Times New Roman" w:cs="Times New Roman"/>
          <w:sz w:val="24"/>
        </w:rPr>
        <w:t>6</w:t>
      </w:r>
      <w:r w:rsidR="00880627">
        <w:rPr>
          <w:rFonts w:ascii="Times New Roman" w:hAnsi="Times New Roman" w:cs="Times New Roman"/>
          <w:sz w:val="24"/>
        </w:rPr>
        <w:t xml:space="preserve"> и </w:t>
      </w:r>
      <w:r w:rsidR="00B64999" w:rsidRPr="00AB35FB">
        <w:rPr>
          <w:rFonts w:ascii="Times New Roman" w:hAnsi="Times New Roman" w:cs="Times New Roman"/>
          <w:sz w:val="24"/>
        </w:rPr>
        <w:t>20</w:t>
      </w:r>
      <w:r w:rsidR="0086397E">
        <w:rPr>
          <w:rFonts w:ascii="Times New Roman" w:hAnsi="Times New Roman" w:cs="Times New Roman"/>
          <w:sz w:val="24"/>
        </w:rPr>
        <w:t>2</w:t>
      </w:r>
      <w:r w:rsidR="00B64DA9">
        <w:rPr>
          <w:rFonts w:ascii="Times New Roman" w:hAnsi="Times New Roman" w:cs="Times New Roman"/>
          <w:sz w:val="24"/>
        </w:rPr>
        <w:t>7</w:t>
      </w:r>
      <w:r w:rsidR="000276B7">
        <w:rPr>
          <w:rFonts w:ascii="Times New Roman" w:hAnsi="Times New Roman" w:cs="Times New Roman"/>
          <w:sz w:val="24"/>
        </w:rPr>
        <w:t xml:space="preserve"> </w:t>
      </w:r>
      <w:r w:rsidR="00B64999" w:rsidRPr="00AB35FB">
        <w:rPr>
          <w:rFonts w:ascii="Times New Roman" w:hAnsi="Times New Roman" w:cs="Times New Roman"/>
          <w:sz w:val="24"/>
        </w:rPr>
        <w:t>год</w:t>
      </w:r>
      <w:r w:rsidR="00880627">
        <w:rPr>
          <w:rFonts w:ascii="Times New Roman" w:hAnsi="Times New Roman" w:cs="Times New Roman"/>
          <w:sz w:val="24"/>
        </w:rPr>
        <w:t>ов</w:t>
      </w:r>
      <w:r w:rsidRPr="00770260">
        <w:rPr>
          <w:rFonts w:ascii="Times New Roman" w:hAnsi="Times New Roman" w:cs="Times New Roman"/>
          <w:sz w:val="24"/>
          <w:szCs w:val="24"/>
        </w:rPr>
        <w:t>» (далее – проект решения) подготовлено в соответствии с Бюджетным кодексом РФ, Федеральным Законом от 06 октября 2003 года № 131 - ФЗ «Об общих принципах организации местного самоуправления в Российской Федерации», Положением о КСП, Положением о бюджетном процессе в муниципальном районе «Нерчинский район»</w:t>
      </w:r>
      <w:r w:rsidR="00B10318">
        <w:rPr>
          <w:rFonts w:ascii="Times New Roman" w:hAnsi="Times New Roman" w:cs="Times New Roman"/>
          <w:sz w:val="24"/>
          <w:szCs w:val="24"/>
        </w:rPr>
        <w:t xml:space="preserve"> </w:t>
      </w:r>
      <w:r w:rsidR="00305172">
        <w:rPr>
          <w:rFonts w:ascii="Times New Roman" w:hAnsi="Times New Roman" w:cs="Times New Roman"/>
          <w:sz w:val="24"/>
          <w:szCs w:val="24"/>
        </w:rPr>
        <w:t xml:space="preserve">от 26.09.2016г. №348 </w:t>
      </w:r>
      <w:r w:rsidR="00B10318">
        <w:rPr>
          <w:rFonts w:ascii="Times New Roman" w:hAnsi="Times New Roman" w:cs="Times New Roman"/>
          <w:sz w:val="24"/>
          <w:szCs w:val="24"/>
        </w:rPr>
        <w:t>(в ред. от 26.03.2019 №145, от 24.06.2019 №163</w:t>
      </w:r>
      <w:r w:rsidR="004E672D">
        <w:rPr>
          <w:rFonts w:ascii="Times New Roman" w:hAnsi="Times New Roman" w:cs="Times New Roman"/>
          <w:sz w:val="24"/>
          <w:szCs w:val="24"/>
        </w:rPr>
        <w:t>,</w:t>
      </w:r>
      <w:r w:rsidR="001C3C4C">
        <w:rPr>
          <w:rFonts w:ascii="Times New Roman" w:hAnsi="Times New Roman" w:cs="Times New Roman"/>
          <w:sz w:val="24"/>
          <w:szCs w:val="24"/>
        </w:rPr>
        <w:t xml:space="preserve"> от 30.06.2020 №231,</w:t>
      </w:r>
      <w:r w:rsidR="004E672D">
        <w:rPr>
          <w:rFonts w:ascii="Times New Roman" w:hAnsi="Times New Roman" w:cs="Times New Roman"/>
          <w:sz w:val="24"/>
          <w:szCs w:val="24"/>
        </w:rPr>
        <w:t xml:space="preserve"> от 26.04.</w:t>
      </w:r>
      <w:r w:rsidR="00B86EAE">
        <w:rPr>
          <w:rFonts w:ascii="Times New Roman" w:hAnsi="Times New Roman" w:cs="Times New Roman"/>
          <w:sz w:val="24"/>
          <w:szCs w:val="24"/>
        </w:rPr>
        <w:t>2021 №310</w:t>
      </w:r>
      <w:r w:rsidR="001C3C4C">
        <w:rPr>
          <w:rFonts w:ascii="Times New Roman" w:hAnsi="Times New Roman" w:cs="Times New Roman"/>
          <w:sz w:val="24"/>
          <w:szCs w:val="24"/>
        </w:rPr>
        <w:t>, от 12.05.2022 №395</w:t>
      </w:r>
      <w:r w:rsidR="00B10318">
        <w:rPr>
          <w:rFonts w:ascii="Times New Roman" w:hAnsi="Times New Roman" w:cs="Times New Roman"/>
          <w:sz w:val="24"/>
          <w:szCs w:val="24"/>
        </w:rPr>
        <w:t xml:space="preserve">) </w:t>
      </w:r>
      <w:r w:rsidRPr="00770260">
        <w:rPr>
          <w:rFonts w:ascii="Times New Roman" w:hAnsi="Times New Roman" w:cs="Times New Roman"/>
          <w:sz w:val="24"/>
          <w:szCs w:val="24"/>
        </w:rPr>
        <w:t xml:space="preserve">(далее – Положение о бюджетном процессе). </w:t>
      </w:r>
    </w:p>
    <w:p w:rsidR="00AD420F" w:rsidRPr="00AB35FB" w:rsidRDefault="00AD420F" w:rsidP="00AD420F">
      <w:pPr>
        <w:pStyle w:val="ae"/>
        <w:ind w:firstLine="357"/>
        <w:jc w:val="both"/>
        <w:rPr>
          <w:rFonts w:ascii="Times New Roman" w:hAnsi="Times New Roman" w:cs="Times New Roman"/>
          <w:sz w:val="24"/>
          <w:szCs w:val="24"/>
        </w:rPr>
      </w:pPr>
      <w:r w:rsidRPr="00770260">
        <w:rPr>
          <w:rFonts w:ascii="Times New Roman" w:hAnsi="Times New Roman" w:cs="Times New Roman"/>
          <w:sz w:val="24"/>
          <w:szCs w:val="24"/>
        </w:rPr>
        <w:t xml:space="preserve">   </w:t>
      </w:r>
      <w:r w:rsidRPr="000C2E31">
        <w:rPr>
          <w:rFonts w:ascii="Times New Roman" w:hAnsi="Times New Roman" w:cs="Times New Roman"/>
          <w:sz w:val="24"/>
          <w:szCs w:val="24"/>
        </w:rPr>
        <w:t>Проект решения внесен администрацией муниципального района «Нерчинский район» (далее – администрация района) на рассмотрение Совета муниципального района «Нерчинский район»</w:t>
      </w:r>
      <w:r w:rsidR="005A59EE">
        <w:rPr>
          <w:rFonts w:ascii="Times New Roman" w:hAnsi="Times New Roman" w:cs="Times New Roman"/>
          <w:sz w:val="24"/>
          <w:szCs w:val="24"/>
        </w:rPr>
        <w:t xml:space="preserve"> (далее – Совет района)</w:t>
      </w:r>
      <w:r w:rsidRPr="000C2E31">
        <w:rPr>
          <w:rFonts w:ascii="Times New Roman" w:hAnsi="Times New Roman" w:cs="Times New Roman"/>
          <w:sz w:val="24"/>
          <w:szCs w:val="24"/>
        </w:rPr>
        <w:t xml:space="preserve"> </w:t>
      </w:r>
      <w:r w:rsidR="001756F2">
        <w:rPr>
          <w:rFonts w:ascii="Times New Roman" w:hAnsi="Times New Roman" w:cs="Times New Roman"/>
          <w:sz w:val="24"/>
          <w:szCs w:val="24"/>
        </w:rPr>
        <w:t>14</w:t>
      </w:r>
      <w:r w:rsidR="004F451E">
        <w:rPr>
          <w:rFonts w:ascii="Times New Roman" w:hAnsi="Times New Roman" w:cs="Times New Roman"/>
          <w:sz w:val="24"/>
          <w:szCs w:val="24"/>
        </w:rPr>
        <w:t xml:space="preserve"> ноября</w:t>
      </w:r>
      <w:r w:rsidRPr="00B03C4F">
        <w:rPr>
          <w:rFonts w:ascii="Times New Roman" w:hAnsi="Times New Roman" w:cs="Times New Roman"/>
          <w:sz w:val="24"/>
          <w:szCs w:val="24"/>
        </w:rPr>
        <w:t xml:space="preserve"> 20</w:t>
      </w:r>
      <w:r w:rsidR="001A496A">
        <w:rPr>
          <w:rFonts w:ascii="Times New Roman" w:hAnsi="Times New Roman" w:cs="Times New Roman"/>
          <w:sz w:val="24"/>
          <w:szCs w:val="24"/>
        </w:rPr>
        <w:t>2</w:t>
      </w:r>
      <w:r w:rsidR="001756F2">
        <w:rPr>
          <w:rFonts w:ascii="Times New Roman" w:hAnsi="Times New Roman" w:cs="Times New Roman"/>
          <w:sz w:val="24"/>
          <w:szCs w:val="24"/>
        </w:rPr>
        <w:t>4</w:t>
      </w:r>
      <w:r w:rsidRPr="00B03C4F">
        <w:rPr>
          <w:rFonts w:ascii="Times New Roman" w:hAnsi="Times New Roman" w:cs="Times New Roman"/>
          <w:sz w:val="24"/>
          <w:szCs w:val="24"/>
        </w:rPr>
        <w:t xml:space="preserve"> года</w:t>
      </w:r>
      <w:r w:rsidR="005A59EE">
        <w:rPr>
          <w:rFonts w:ascii="Times New Roman" w:hAnsi="Times New Roman" w:cs="Times New Roman"/>
          <w:sz w:val="24"/>
          <w:szCs w:val="24"/>
        </w:rPr>
        <w:t>,</w:t>
      </w:r>
      <w:r w:rsidRPr="00B03C4F">
        <w:rPr>
          <w:rFonts w:ascii="Times New Roman" w:hAnsi="Times New Roman" w:cs="Times New Roman"/>
          <w:sz w:val="24"/>
          <w:szCs w:val="24"/>
        </w:rPr>
        <w:t xml:space="preserve"> </w:t>
      </w:r>
      <w:r w:rsidR="00533E2F">
        <w:rPr>
          <w:rFonts w:ascii="Times New Roman" w:hAnsi="Times New Roman" w:cs="Times New Roman"/>
          <w:sz w:val="24"/>
          <w:szCs w:val="24"/>
        </w:rPr>
        <w:t xml:space="preserve">что не противоречит </w:t>
      </w:r>
      <w:r w:rsidR="00C434C7">
        <w:rPr>
          <w:rFonts w:ascii="Times New Roman" w:hAnsi="Times New Roman" w:cs="Times New Roman"/>
          <w:sz w:val="24"/>
          <w:szCs w:val="24"/>
        </w:rPr>
        <w:t>срокам</w:t>
      </w:r>
      <w:r w:rsidR="001A496A">
        <w:rPr>
          <w:rFonts w:ascii="Times New Roman" w:hAnsi="Times New Roman" w:cs="Times New Roman"/>
          <w:sz w:val="24"/>
          <w:szCs w:val="24"/>
        </w:rPr>
        <w:t>, определенным</w:t>
      </w:r>
      <w:r w:rsidRPr="00B03C4F">
        <w:rPr>
          <w:rFonts w:ascii="Times New Roman" w:hAnsi="Times New Roman" w:cs="Times New Roman"/>
          <w:sz w:val="24"/>
          <w:szCs w:val="24"/>
        </w:rPr>
        <w:t xml:space="preserve"> </w:t>
      </w:r>
      <w:r w:rsidR="004F451E" w:rsidRPr="00770260">
        <w:rPr>
          <w:rFonts w:ascii="Times New Roman" w:hAnsi="Times New Roman" w:cs="Times New Roman"/>
          <w:sz w:val="24"/>
          <w:szCs w:val="24"/>
        </w:rPr>
        <w:t>Положение</w:t>
      </w:r>
      <w:r w:rsidR="004F451E">
        <w:rPr>
          <w:rFonts w:ascii="Times New Roman" w:hAnsi="Times New Roman" w:cs="Times New Roman"/>
          <w:sz w:val="24"/>
          <w:szCs w:val="24"/>
        </w:rPr>
        <w:t>м</w:t>
      </w:r>
      <w:r w:rsidR="004F451E" w:rsidRPr="00770260">
        <w:rPr>
          <w:rFonts w:ascii="Times New Roman" w:hAnsi="Times New Roman" w:cs="Times New Roman"/>
          <w:sz w:val="24"/>
          <w:szCs w:val="24"/>
        </w:rPr>
        <w:t xml:space="preserve"> о бюджетном процессе</w:t>
      </w:r>
      <w:r w:rsidRPr="00AB35FB">
        <w:rPr>
          <w:rFonts w:ascii="Times New Roman" w:hAnsi="Times New Roman" w:cs="Times New Roman"/>
          <w:sz w:val="24"/>
        </w:rPr>
        <w:t>.</w:t>
      </w:r>
    </w:p>
    <w:p w:rsidR="00AD420F" w:rsidRDefault="00AD420F" w:rsidP="00AD420F">
      <w:pPr>
        <w:pStyle w:val="ae"/>
        <w:ind w:firstLine="357"/>
        <w:jc w:val="both"/>
        <w:rPr>
          <w:rFonts w:ascii="Times New Roman" w:hAnsi="Times New Roman" w:cs="Times New Roman"/>
          <w:sz w:val="24"/>
          <w:szCs w:val="24"/>
        </w:rPr>
      </w:pPr>
      <w:r w:rsidRPr="00770260">
        <w:rPr>
          <w:rFonts w:ascii="Times New Roman" w:hAnsi="Times New Roman" w:cs="Times New Roman"/>
          <w:sz w:val="24"/>
          <w:szCs w:val="24"/>
        </w:rPr>
        <w:t xml:space="preserve">   </w:t>
      </w:r>
      <w:r w:rsidR="00114858">
        <w:rPr>
          <w:rFonts w:ascii="Times New Roman" w:hAnsi="Times New Roman" w:cs="Times New Roman"/>
          <w:sz w:val="24"/>
          <w:szCs w:val="24"/>
        </w:rPr>
        <w:t>В соответствии с п.38 Положения о бюджетном процессе, п</w:t>
      </w:r>
      <w:r w:rsidRPr="000C2E31">
        <w:rPr>
          <w:rFonts w:ascii="Times New Roman" w:hAnsi="Times New Roman" w:cs="Times New Roman"/>
          <w:sz w:val="24"/>
          <w:szCs w:val="24"/>
        </w:rPr>
        <w:t xml:space="preserve">роект решения </w:t>
      </w:r>
      <w:r w:rsidR="00C94D64">
        <w:rPr>
          <w:rFonts w:ascii="Times New Roman" w:hAnsi="Times New Roman" w:cs="Times New Roman"/>
          <w:sz w:val="24"/>
          <w:szCs w:val="24"/>
        </w:rPr>
        <w:t xml:space="preserve">направлен </w:t>
      </w:r>
      <w:r w:rsidRPr="000C2E31">
        <w:rPr>
          <w:rFonts w:ascii="Times New Roman" w:hAnsi="Times New Roman" w:cs="Times New Roman"/>
          <w:sz w:val="24"/>
          <w:szCs w:val="24"/>
        </w:rPr>
        <w:t xml:space="preserve">в КСП для подготовки заключения </w:t>
      </w:r>
      <w:r w:rsidR="001756F2">
        <w:rPr>
          <w:rFonts w:ascii="Times New Roman" w:hAnsi="Times New Roman" w:cs="Times New Roman"/>
          <w:sz w:val="24"/>
          <w:szCs w:val="24"/>
        </w:rPr>
        <w:t>15</w:t>
      </w:r>
      <w:r w:rsidRPr="00007424">
        <w:rPr>
          <w:rFonts w:ascii="Times New Roman" w:hAnsi="Times New Roman" w:cs="Times New Roman"/>
          <w:sz w:val="24"/>
          <w:szCs w:val="24"/>
        </w:rPr>
        <w:t xml:space="preserve"> </w:t>
      </w:r>
      <w:r w:rsidR="004F451E">
        <w:rPr>
          <w:rFonts w:ascii="Times New Roman" w:hAnsi="Times New Roman" w:cs="Times New Roman"/>
          <w:sz w:val="24"/>
          <w:szCs w:val="24"/>
        </w:rPr>
        <w:t>ноября</w:t>
      </w:r>
      <w:r w:rsidRPr="00007424">
        <w:rPr>
          <w:rFonts w:ascii="Times New Roman" w:hAnsi="Times New Roman" w:cs="Times New Roman"/>
          <w:sz w:val="24"/>
          <w:szCs w:val="24"/>
        </w:rPr>
        <w:t xml:space="preserve"> 20</w:t>
      </w:r>
      <w:r w:rsidR="001A496A">
        <w:rPr>
          <w:rFonts w:ascii="Times New Roman" w:hAnsi="Times New Roman" w:cs="Times New Roman"/>
          <w:sz w:val="24"/>
          <w:szCs w:val="24"/>
        </w:rPr>
        <w:t>2</w:t>
      </w:r>
      <w:r w:rsidR="001756F2">
        <w:rPr>
          <w:rFonts w:ascii="Times New Roman" w:hAnsi="Times New Roman" w:cs="Times New Roman"/>
          <w:sz w:val="24"/>
          <w:szCs w:val="24"/>
        </w:rPr>
        <w:t>4</w:t>
      </w:r>
      <w:r w:rsidRPr="00007424">
        <w:rPr>
          <w:rFonts w:ascii="Times New Roman" w:hAnsi="Times New Roman" w:cs="Times New Roman"/>
          <w:sz w:val="24"/>
          <w:szCs w:val="24"/>
        </w:rPr>
        <w:t xml:space="preserve"> года.</w:t>
      </w:r>
    </w:p>
    <w:p w:rsidR="00AD420F" w:rsidRPr="00B349BA" w:rsidRDefault="00AD420F" w:rsidP="00AD420F">
      <w:pPr>
        <w:pStyle w:val="ae"/>
        <w:ind w:firstLine="357"/>
        <w:jc w:val="both"/>
        <w:rPr>
          <w:rFonts w:ascii="Times New Roman" w:hAnsi="Times New Roman" w:cs="Times New Roman"/>
          <w:i/>
          <w:sz w:val="24"/>
          <w:szCs w:val="24"/>
        </w:rPr>
      </w:pPr>
      <w:r w:rsidRPr="00770260">
        <w:rPr>
          <w:rFonts w:ascii="Times New Roman" w:hAnsi="Times New Roman" w:cs="Times New Roman"/>
          <w:sz w:val="24"/>
          <w:szCs w:val="24"/>
        </w:rPr>
        <w:t xml:space="preserve">   </w:t>
      </w:r>
      <w:r w:rsidRPr="00D858EE">
        <w:rPr>
          <w:rFonts w:ascii="Times New Roman" w:hAnsi="Times New Roman" w:cs="Times New Roman"/>
          <w:sz w:val="24"/>
          <w:szCs w:val="24"/>
        </w:rPr>
        <w:t xml:space="preserve">Проект решения опубликован в официальном выпуске, приложении к газете «Нерчинская Звезда» от </w:t>
      </w:r>
      <w:r w:rsidR="00A661E0" w:rsidRPr="00D858EE">
        <w:rPr>
          <w:rFonts w:ascii="Times New Roman" w:hAnsi="Times New Roman" w:cs="Times New Roman"/>
          <w:sz w:val="24"/>
          <w:szCs w:val="24"/>
        </w:rPr>
        <w:t>22</w:t>
      </w:r>
      <w:r w:rsidRPr="00D858EE">
        <w:rPr>
          <w:rFonts w:ascii="Times New Roman" w:hAnsi="Times New Roman" w:cs="Times New Roman"/>
          <w:sz w:val="24"/>
          <w:szCs w:val="24"/>
        </w:rPr>
        <w:t xml:space="preserve"> </w:t>
      </w:r>
      <w:r w:rsidR="00A26499" w:rsidRPr="00D858EE">
        <w:rPr>
          <w:rFonts w:ascii="Times New Roman" w:hAnsi="Times New Roman" w:cs="Times New Roman"/>
          <w:sz w:val="24"/>
          <w:szCs w:val="24"/>
        </w:rPr>
        <w:t>ноября</w:t>
      </w:r>
      <w:r w:rsidRPr="00D858EE">
        <w:rPr>
          <w:rFonts w:ascii="Times New Roman" w:hAnsi="Times New Roman" w:cs="Times New Roman"/>
          <w:sz w:val="24"/>
          <w:szCs w:val="24"/>
        </w:rPr>
        <w:t xml:space="preserve"> 20</w:t>
      </w:r>
      <w:r w:rsidR="008857BE" w:rsidRPr="00D858EE">
        <w:rPr>
          <w:rFonts w:ascii="Times New Roman" w:hAnsi="Times New Roman" w:cs="Times New Roman"/>
          <w:sz w:val="24"/>
          <w:szCs w:val="24"/>
        </w:rPr>
        <w:t>2</w:t>
      </w:r>
      <w:r w:rsidR="00A661E0" w:rsidRPr="00D858EE">
        <w:rPr>
          <w:rFonts w:ascii="Times New Roman" w:hAnsi="Times New Roman" w:cs="Times New Roman"/>
          <w:sz w:val="24"/>
          <w:szCs w:val="24"/>
        </w:rPr>
        <w:t xml:space="preserve">4 </w:t>
      </w:r>
      <w:r w:rsidRPr="00D858EE">
        <w:rPr>
          <w:rFonts w:ascii="Times New Roman" w:hAnsi="Times New Roman" w:cs="Times New Roman"/>
          <w:sz w:val="24"/>
          <w:szCs w:val="24"/>
        </w:rPr>
        <w:t>г.</w:t>
      </w:r>
      <w:r w:rsidR="00C94D64" w:rsidRPr="00D858EE">
        <w:rPr>
          <w:rFonts w:ascii="Times New Roman" w:hAnsi="Times New Roman" w:cs="Times New Roman"/>
          <w:sz w:val="24"/>
          <w:szCs w:val="24"/>
        </w:rPr>
        <w:t xml:space="preserve"> №</w:t>
      </w:r>
      <w:r w:rsidR="00D858EE" w:rsidRPr="00D858EE">
        <w:rPr>
          <w:rFonts w:ascii="Times New Roman" w:hAnsi="Times New Roman" w:cs="Times New Roman"/>
          <w:sz w:val="24"/>
          <w:szCs w:val="24"/>
        </w:rPr>
        <w:t>88</w:t>
      </w:r>
      <w:r w:rsidR="00F71CB7" w:rsidRPr="00D858EE">
        <w:rPr>
          <w:rFonts w:ascii="Times New Roman" w:hAnsi="Times New Roman" w:cs="Times New Roman"/>
          <w:sz w:val="24"/>
          <w:szCs w:val="24"/>
        </w:rPr>
        <w:t>.</w:t>
      </w:r>
      <w:r w:rsidRPr="00D858EE">
        <w:rPr>
          <w:rFonts w:ascii="Times New Roman" w:hAnsi="Times New Roman" w:cs="Times New Roman"/>
          <w:sz w:val="24"/>
          <w:szCs w:val="24"/>
        </w:rPr>
        <w:t xml:space="preserve"> П</w:t>
      </w:r>
      <w:r w:rsidRPr="00BA5730">
        <w:rPr>
          <w:rFonts w:ascii="Times New Roman" w:hAnsi="Times New Roman" w:cs="Times New Roman"/>
          <w:sz w:val="24"/>
          <w:szCs w:val="24"/>
        </w:rPr>
        <w:t xml:space="preserve">убличные слушания по проекту бюджета муниципального района «Нерчинский район» </w:t>
      </w:r>
      <w:r w:rsidR="00C5216D" w:rsidRPr="00BA5730">
        <w:rPr>
          <w:rFonts w:ascii="Times New Roman" w:hAnsi="Times New Roman" w:cs="Times New Roman"/>
          <w:sz w:val="24"/>
          <w:szCs w:val="24"/>
        </w:rPr>
        <w:t>проведены</w:t>
      </w:r>
      <w:r w:rsidRPr="00BA5730">
        <w:rPr>
          <w:rFonts w:ascii="Times New Roman" w:hAnsi="Times New Roman" w:cs="Times New Roman"/>
          <w:sz w:val="24"/>
          <w:szCs w:val="24"/>
        </w:rPr>
        <w:t xml:space="preserve"> </w:t>
      </w:r>
      <w:r w:rsidR="00BA5730" w:rsidRPr="00BA5730">
        <w:rPr>
          <w:rFonts w:ascii="Times New Roman" w:hAnsi="Times New Roman" w:cs="Times New Roman"/>
          <w:sz w:val="24"/>
          <w:szCs w:val="24"/>
        </w:rPr>
        <w:t>6</w:t>
      </w:r>
      <w:r w:rsidRPr="00BA5730">
        <w:rPr>
          <w:rFonts w:ascii="Times New Roman" w:hAnsi="Times New Roman" w:cs="Times New Roman"/>
          <w:sz w:val="24"/>
          <w:szCs w:val="24"/>
        </w:rPr>
        <w:t xml:space="preserve"> </w:t>
      </w:r>
      <w:r w:rsidR="00CE1804" w:rsidRPr="00BA5730">
        <w:rPr>
          <w:rFonts w:ascii="Times New Roman" w:hAnsi="Times New Roman" w:cs="Times New Roman"/>
          <w:sz w:val="24"/>
          <w:szCs w:val="24"/>
        </w:rPr>
        <w:t>декабря</w:t>
      </w:r>
      <w:r w:rsidRPr="00BA5730">
        <w:rPr>
          <w:rFonts w:ascii="Times New Roman" w:hAnsi="Times New Roman" w:cs="Times New Roman"/>
          <w:sz w:val="24"/>
          <w:szCs w:val="24"/>
        </w:rPr>
        <w:t xml:space="preserve"> 20</w:t>
      </w:r>
      <w:r w:rsidR="008E6808" w:rsidRPr="00BA5730">
        <w:rPr>
          <w:rFonts w:ascii="Times New Roman" w:hAnsi="Times New Roman" w:cs="Times New Roman"/>
          <w:sz w:val="24"/>
          <w:szCs w:val="24"/>
        </w:rPr>
        <w:t>2</w:t>
      </w:r>
      <w:r w:rsidR="00BA5730" w:rsidRPr="00BA5730">
        <w:rPr>
          <w:rFonts w:ascii="Times New Roman" w:hAnsi="Times New Roman" w:cs="Times New Roman"/>
          <w:sz w:val="24"/>
          <w:szCs w:val="24"/>
        </w:rPr>
        <w:t>4</w:t>
      </w:r>
      <w:r w:rsidRPr="00BA5730">
        <w:rPr>
          <w:rFonts w:ascii="Times New Roman" w:hAnsi="Times New Roman" w:cs="Times New Roman"/>
          <w:sz w:val="24"/>
          <w:szCs w:val="24"/>
        </w:rPr>
        <w:t xml:space="preserve"> года</w:t>
      </w:r>
      <w:r w:rsidR="000276B7" w:rsidRPr="00BA5730">
        <w:rPr>
          <w:rFonts w:ascii="Times New Roman" w:hAnsi="Times New Roman" w:cs="Times New Roman"/>
          <w:sz w:val="24"/>
          <w:szCs w:val="24"/>
        </w:rPr>
        <w:t>, не ранее чем за 10 дней с момента опубликования проекта бюджета района в газете «Нерчинская звезда».</w:t>
      </w:r>
      <w:r w:rsidR="000276B7">
        <w:rPr>
          <w:rFonts w:ascii="Times New Roman" w:hAnsi="Times New Roman" w:cs="Times New Roman"/>
          <w:sz w:val="24"/>
          <w:szCs w:val="24"/>
        </w:rPr>
        <w:t xml:space="preserve"> </w:t>
      </w:r>
      <w:r w:rsidRPr="00B349BA">
        <w:rPr>
          <w:rFonts w:ascii="Times New Roman" w:hAnsi="Times New Roman" w:cs="Times New Roman"/>
          <w:i/>
          <w:sz w:val="24"/>
          <w:szCs w:val="24"/>
        </w:rPr>
        <w:t xml:space="preserve"> </w:t>
      </w:r>
    </w:p>
    <w:p w:rsidR="00AD420F" w:rsidRPr="00B349BA" w:rsidRDefault="00AD420F" w:rsidP="0047596E">
      <w:pPr>
        <w:pStyle w:val="ae"/>
        <w:jc w:val="both"/>
        <w:rPr>
          <w:rFonts w:ascii="Times New Roman" w:hAnsi="Times New Roman" w:cs="Times New Roman"/>
          <w:sz w:val="24"/>
          <w:szCs w:val="24"/>
        </w:rPr>
      </w:pPr>
      <w:r w:rsidRPr="00B349BA">
        <w:rPr>
          <w:rFonts w:ascii="Times New Roman" w:hAnsi="Times New Roman" w:cs="Times New Roman"/>
          <w:sz w:val="24"/>
          <w:szCs w:val="24"/>
        </w:rPr>
        <w:t xml:space="preserve">   </w:t>
      </w:r>
      <w:r w:rsidR="00DE617B" w:rsidRPr="00B349BA">
        <w:rPr>
          <w:rFonts w:ascii="Times New Roman" w:hAnsi="Times New Roman" w:cs="Times New Roman"/>
          <w:sz w:val="24"/>
          <w:szCs w:val="24"/>
        </w:rPr>
        <w:t xml:space="preserve">    </w:t>
      </w:r>
      <w:r w:rsidR="00B94DD9" w:rsidRPr="00B349BA">
        <w:rPr>
          <w:rFonts w:ascii="Times New Roman" w:hAnsi="Times New Roman" w:cs="Times New Roman"/>
          <w:sz w:val="24"/>
          <w:szCs w:val="24"/>
        </w:rPr>
        <w:t>Составление проекта бюджета на очередной год и плановый период осуществлялось в соответствии с П</w:t>
      </w:r>
      <w:r w:rsidR="0047596E" w:rsidRPr="00B349BA">
        <w:rPr>
          <w:rFonts w:ascii="Times New Roman" w:eastAsia="Calibri" w:hAnsi="Times New Roman" w:cs="Times New Roman"/>
          <w:sz w:val="24"/>
          <w:szCs w:val="24"/>
        </w:rPr>
        <w:t>орядк</w:t>
      </w:r>
      <w:r w:rsidR="00B94DD9" w:rsidRPr="00B349BA">
        <w:rPr>
          <w:rFonts w:ascii="Times New Roman" w:eastAsia="Calibri" w:hAnsi="Times New Roman" w:cs="Times New Roman"/>
          <w:sz w:val="24"/>
          <w:szCs w:val="24"/>
        </w:rPr>
        <w:t>ом</w:t>
      </w:r>
      <w:r w:rsidR="0047596E" w:rsidRPr="00B349BA">
        <w:rPr>
          <w:rFonts w:ascii="Times New Roman" w:eastAsia="Calibri" w:hAnsi="Times New Roman" w:cs="Times New Roman"/>
          <w:sz w:val="24"/>
          <w:szCs w:val="24"/>
        </w:rPr>
        <w:t xml:space="preserve"> составления проекта бюджета муниципального района «Нерчинский район» на очередной финансовый год и плановый период»</w:t>
      </w:r>
      <w:r w:rsidRPr="00B349BA">
        <w:rPr>
          <w:rFonts w:ascii="Times New Roman" w:hAnsi="Times New Roman" w:cs="Times New Roman"/>
          <w:sz w:val="24"/>
          <w:szCs w:val="24"/>
        </w:rPr>
        <w:t xml:space="preserve">, </w:t>
      </w:r>
      <w:r w:rsidR="002A7FC7" w:rsidRPr="00B349BA">
        <w:rPr>
          <w:rFonts w:ascii="Times New Roman" w:hAnsi="Times New Roman" w:cs="Times New Roman"/>
          <w:sz w:val="24"/>
          <w:szCs w:val="24"/>
        </w:rPr>
        <w:t>утвержденное распоряжением администрации муниципал</w:t>
      </w:r>
      <w:r w:rsidR="00C90E84" w:rsidRPr="00B349BA">
        <w:rPr>
          <w:rFonts w:ascii="Times New Roman" w:hAnsi="Times New Roman" w:cs="Times New Roman"/>
          <w:sz w:val="24"/>
          <w:szCs w:val="24"/>
        </w:rPr>
        <w:t xml:space="preserve">ьного района «Нерчинский район» </w:t>
      </w:r>
      <w:r w:rsidR="004C5A8D">
        <w:rPr>
          <w:rFonts w:ascii="Times New Roman" w:hAnsi="Times New Roman" w:cs="Times New Roman"/>
          <w:sz w:val="24"/>
          <w:szCs w:val="24"/>
        </w:rPr>
        <w:t xml:space="preserve">от </w:t>
      </w:r>
      <w:r w:rsidR="002A7FC7" w:rsidRPr="00B349BA">
        <w:rPr>
          <w:rFonts w:ascii="Times New Roman" w:hAnsi="Times New Roman" w:cs="Times New Roman"/>
          <w:sz w:val="24"/>
          <w:szCs w:val="24"/>
        </w:rPr>
        <w:t>28.09.2016 № 658 (в ред. №506 от 24.09.2018г.)</w:t>
      </w:r>
      <w:r w:rsidRPr="00B349BA">
        <w:rPr>
          <w:rFonts w:ascii="Times New Roman" w:hAnsi="Times New Roman" w:cs="Times New Roman"/>
          <w:sz w:val="24"/>
          <w:szCs w:val="24"/>
        </w:rPr>
        <w:t>.</w:t>
      </w:r>
    </w:p>
    <w:p w:rsidR="00AD420F" w:rsidRPr="00B349BA" w:rsidRDefault="00AD420F" w:rsidP="00AD420F">
      <w:pPr>
        <w:pStyle w:val="ae"/>
        <w:ind w:firstLine="357"/>
        <w:jc w:val="both"/>
        <w:rPr>
          <w:rFonts w:ascii="Times New Roman" w:hAnsi="Times New Roman" w:cs="Times New Roman"/>
          <w:sz w:val="24"/>
          <w:szCs w:val="24"/>
        </w:rPr>
      </w:pPr>
      <w:r w:rsidRPr="0087244C">
        <w:rPr>
          <w:rFonts w:ascii="Times New Roman" w:hAnsi="Times New Roman" w:cs="Times New Roman"/>
          <w:color w:val="000000" w:themeColor="text1"/>
          <w:sz w:val="24"/>
          <w:szCs w:val="24"/>
        </w:rPr>
        <w:t xml:space="preserve">   </w:t>
      </w:r>
      <w:r w:rsidR="0087244C" w:rsidRPr="0087244C">
        <w:rPr>
          <w:rFonts w:ascii="Times New Roman" w:hAnsi="Times New Roman" w:cs="Times New Roman"/>
          <w:color w:val="000000" w:themeColor="text1"/>
          <w:sz w:val="24"/>
          <w:szCs w:val="24"/>
        </w:rPr>
        <w:t>В соответствие</w:t>
      </w:r>
      <w:r w:rsidR="0087244C" w:rsidRPr="0087244C">
        <w:rPr>
          <w:rFonts w:ascii="Times New Roman" w:hAnsi="Times New Roman" w:cs="Times New Roman"/>
          <w:sz w:val="24"/>
          <w:szCs w:val="24"/>
        </w:rPr>
        <w:t xml:space="preserve"> ст</w:t>
      </w:r>
      <w:r w:rsidR="0087244C">
        <w:rPr>
          <w:rFonts w:ascii="Times New Roman" w:hAnsi="Times New Roman" w:cs="Times New Roman"/>
          <w:sz w:val="24"/>
          <w:szCs w:val="24"/>
        </w:rPr>
        <w:t>. 184.2</w:t>
      </w:r>
      <w:r w:rsidR="0087244C" w:rsidRPr="0087244C">
        <w:rPr>
          <w:rFonts w:ascii="Times New Roman" w:hAnsi="Times New Roman" w:cs="Times New Roman"/>
          <w:sz w:val="24"/>
          <w:szCs w:val="24"/>
        </w:rPr>
        <w:t xml:space="preserve"> Бюджетного кодекса Российской Федерации (в ред. от 21.11.2022г.) (далее - Бюджетный кодекс РФ), п</w:t>
      </w:r>
      <w:r w:rsidR="0087244C">
        <w:rPr>
          <w:rFonts w:ascii="Times New Roman" w:hAnsi="Times New Roman" w:cs="Times New Roman"/>
          <w:sz w:val="24"/>
          <w:szCs w:val="24"/>
        </w:rPr>
        <w:t>.</w:t>
      </w:r>
      <w:r w:rsidR="0087244C" w:rsidRPr="0087244C">
        <w:rPr>
          <w:rFonts w:ascii="Times New Roman" w:hAnsi="Times New Roman" w:cs="Times New Roman"/>
          <w:sz w:val="24"/>
          <w:szCs w:val="24"/>
        </w:rPr>
        <w:t xml:space="preserve"> 36 ст</w:t>
      </w:r>
      <w:r w:rsidR="0087244C">
        <w:rPr>
          <w:rFonts w:ascii="Times New Roman" w:hAnsi="Times New Roman" w:cs="Times New Roman"/>
          <w:sz w:val="24"/>
          <w:szCs w:val="24"/>
        </w:rPr>
        <w:t>.</w:t>
      </w:r>
      <w:r w:rsidR="0087244C" w:rsidRPr="0087244C">
        <w:rPr>
          <w:rFonts w:ascii="Times New Roman" w:hAnsi="Times New Roman" w:cs="Times New Roman"/>
          <w:sz w:val="24"/>
          <w:szCs w:val="24"/>
        </w:rPr>
        <w:t xml:space="preserve"> 16</w:t>
      </w:r>
      <w:r w:rsidR="0087244C">
        <w:rPr>
          <w:rFonts w:ascii="Times New Roman" w:hAnsi="Times New Roman" w:cs="Times New Roman"/>
          <w:sz w:val="24"/>
          <w:szCs w:val="24"/>
        </w:rPr>
        <w:t xml:space="preserve"> Положения о бюджетном процессе с</w:t>
      </w:r>
      <w:r w:rsidRPr="00B349BA">
        <w:rPr>
          <w:rFonts w:ascii="Times New Roman" w:hAnsi="Times New Roman" w:cs="Times New Roman"/>
          <w:sz w:val="24"/>
          <w:szCs w:val="24"/>
        </w:rPr>
        <w:t xml:space="preserve"> проектом решения представлен</w:t>
      </w:r>
      <w:r w:rsidR="0087244C">
        <w:rPr>
          <w:rFonts w:ascii="Times New Roman" w:hAnsi="Times New Roman" w:cs="Times New Roman"/>
          <w:sz w:val="24"/>
          <w:szCs w:val="24"/>
        </w:rPr>
        <w:t>ы</w:t>
      </w:r>
      <w:r w:rsidRPr="00B349BA">
        <w:rPr>
          <w:rFonts w:ascii="Times New Roman" w:hAnsi="Times New Roman" w:cs="Times New Roman"/>
          <w:sz w:val="24"/>
          <w:szCs w:val="24"/>
        </w:rPr>
        <w:t xml:space="preserve"> документ</w:t>
      </w:r>
      <w:r w:rsidR="0087244C">
        <w:rPr>
          <w:rFonts w:ascii="Times New Roman" w:hAnsi="Times New Roman" w:cs="Times New Roman"/>
          <w:sz w:val="24"/>
          <w:szCs w:val="24"/>
        </w:rPr>
        <w:t>ы</w:t>
      </w:r>
      <w:r w:rsidRPr="00B349BA">
        <w:rPr>
          <w:rFonts w:ascii="Times New Roman" w:hAnsi="Times New Roman" w:cs="Times New Roman"/>
          <w:sz w:val="24"/>
          <w:szCs w:val="24"/>
        </w:rPr>
        <w:t xml:space="preserve"> и материал</w:t>
      </w:r>
      <w:r w:rsidR="0087244C">
        <w:rPr>
          <w:rFonts w:ascii="Times New Roman" w:hAnsi="Times New Roman" w:cs="Times New Roman"/>
          <w:sz w:val="24"/>
          <w:szCs w:val="24"/>
        </w:rPr>
        <w:t>ы</w:t>
      </w:r>
      <w:r w:rsidRPr="00B349BA">
        <w:rPr>
          <w:rFonts w:ascii="Times New Roman" w:hAnsi="Times New Roman" w:cs="Times New Roman"/>
          <w:sz w:val="24"/>
          <w:szCs w:val="24"/>
        </w:rPr>
        <w:t>:</w:t>
      </w:r>
    </w:p>
    <w:p w:rsidR="00DC6000" w:rsidRPr="00B349BA" w:rsidRDefault="00AD420F" w:rsidP="00AD420F">
      <w:pPr>
        <w:pStyle w:val="ae"/>
        <w:ind w:firstLine="357"/>
        <w:jc w:val="both"/>
        <w:rPr>
          <w:rFonts w:ascii="Times New Roman" w:hAnsi="Times New Roman" w:cs="Times New Roman"/>
          <w:sz w:val="24"/>
        </w:rPr>
      </w:pPr>
      <w:r w:rsidRPr="00B349BA">
        <w:rPr>
          <w:rFonts w:ascii="Times New Roman" w:hAnsi="Times New Roman" w:cs="Times New Roman"/>
          <w:sz w:val="24"/>
          <w:szCs w:val="24"/>
        </w:rPr>
        <w:t xml:space="preserve">- основные направления </w:t>
      </w:r>
      <w:r w:rsidR="00467867" w:rsidRPr="00B349BA">
        <w:rPr>
          <w:rFonts w:ascii="Times New Roman" w:hAnsi="Times New Roman" w:cs="Times New Roman"/>
          <w:sz w:val="24"/>
          <w:szCs w:val="24"/>
        </w:rPr>
        <w:t xml:space="preserve">бюджетной и </w:t>
      </w:r>
      <w:r w:rsidRPr="00B349BA">
        <w:rPr>
          <w:rFonts w:ascii="Times New Roman" w:hAnsi="Times New Roman" w:cs="Times New Roman"/>
          <w:sz w:val="24"/>
          <w:szCs w:val="24"/>
        </w:rPr>
        <w:t xml:space="preserve">налоговой политики </w:t>
      </w:r>
      <w:r w:rsidR="00626E13" w:rsidRPr="00B349BA">
        <w:rPr>
          <w:rFonts w:ascii="Times New Roman" w:hAnsi="Times New Roman" w:cs="Times New Roman"/>
          <w:sz w:val="24"/>
          <w:szCs w:val="24"/>
        </w:rPr>
        <w:t xml:space="preserve">муниципального района «Нерчинский район» </w:t>
      </w:r>
      <w:r w:rsidR="00880627" w:rsidRPr="00B349BA">
        <w:rPr>
          <w:rFonts w:ascii="Times New Roman" w:hAnsi="Times New Roman" w:cs="Times New Roman"/>
          <w:sz w:val="24"/>
          <w:szCs w:val="24"/>
        </w:rPr>
        <w:t>на 20</w:t>
      </w:r>
      <w:r w:rsidR="006140D0" w:rsidRPr="00B349BA">
        <w:rPr>
          <w:rFonts w:ascii="Times New Roman" w:hAnsi="Times New Roman" w:cs="Times New Roman"/>
          <w:sz w:val="24"/>
          <w:szCs w:val="24"/>
        </w:rPr>
        <w:t>2</w:t>
      </w:r>
      <w:r w:rsidR="00036599">
        <w:rPr>
          <w:rFonts w:ascii="Times New Roman" w:hAnsi="Times New Roman" w:cs="Times New Roman"/>
          <w:sz w:val="24"/>
          <w:szCs w:val="24"/>
        </w:rPr>
        <w:t>5</w:t>
      </w:r>
      <w:r w:rsidR="00880627" w:rsidRPr="00B349BA">
        <w:rPr>
          <w:rFonts w:ascii="Times New Roman" w:hAnsi="Times New Roman" w:cs="Times New Roman"/>
          <w:sz w:val="24"/>
          <w:szCs w:val="24"/>
        </w:rPr>
        <w:t xml:space="preserve"> год и плановый период </w:t>
      </w:r>
      <w:r w:rsidR="0086397E" w:rsidRPr="00B349BA">
        <w:rPr>
          <w:rFonts w:ascii="Times New Roman" w:hAnsi="Times New Roman" w:cs="Times New Roman"/>
          <w:sz w:val="24"/>
        </w:rPr>
        <w:t>202</w:t>
      </w:r>
      <w:r w:rsidR="00036599">
        <w:rPr>
          <w:rFonts w:ascii="Times New Roman" w:hAnsi="Times New Roman" w:cs="Times New Roman"/>
          <w:sz w:val="24"/>
        </w:rPr>
        <w:t>6</w:t>
      </w:r>
      <w:r w:rsidR="00880627" w:rsidRPr="00B349BA">
        <w:rPr>
          <w:rFonts w:ascii="Times New Roman" w:hAnsi="Times New Roman" w:cs="Times New Roman"/>
          <w:sz w:val="24"/>
        </w:rPr>
        <w:t xml:space="preserve"> и 202</w:t>
      </w:r>
      <w:r w:rsidR="00036599">
        <w:rPr>
          <w:rFonts w:ascii="Times New Roman" w:hAnsi="Times New Roman" w:cs="Times New Roman"/>
          <w:sz w:val="24"/>
        </w:rPr>
        <w:t>7</w:t>
      </w:r>
      <w:r w:rsidR="00880627" w:rsidRPr="00B349BA">
        <w:rPr>
          <w:rFonts w:ascii="Times New Roman" w:hAnsi="Times New Roman" w:cs="Times New Roman"/>
          <w:sz w:val="24"/>
        </w:rPr>
        <w:t xml:space="preserve"> годов</w:t>
      </w:r>
      <w:r w:rsidR="00DC6000" w:rsidRPr="00B349BA">
        <w:rPr>
          <w:rFonts w:ascii="Times New Roman" w:hAnsi="Times New Roman" w:cs="Times New Roman"/>
          <w:sz w:val="24"/>
        </w:rPr>
        <w:t>;</w:t>
      </w:r>
    </w:p>
    <w:p w:rsidR="00AD420F" w:rsidRPr="00B349BA" w:rsidRDefault="00AD420F" w:rsidP="00AD420F">
      <w:pPr>
        <w:pStyle w:val="ae"/>
        <w:ind w:firstLine="357"/>
        <w:jc w:val="both"/>
        <w:rPr>
          <w:rFonts w:ascii="Times New Roman" w:hAnsi="Times New Roman" w:cs="Times New Roman"/>
          <w:sz w:val="24"/>
          <w:szCs w:val="24"/>
        </w:rPr>
      </w:pPr>
      <w:r w:rsidRPr="00B349BA">
        <w:rPr>
          <w:rFonts w:ascii="Times New Roman" w:hAnsi="Times New Roman" w:cs="Times New Roman"/>
          <w:sz w:val="24"/>
          <w:szCs w:val="24"/>
        </w:rPr>
        <w:t>- прогноз социально-экономического ра</w:t>
      </w:r>
      <w:r w:rsidR="006140D0" w:rsidRPr="00B349BA">
        <w:rPr>
          <w:rFonts w:ascii="Times New Roman" w:hAnsi="Times New Roman" w:cs="Times New Roman"/>
          <w:sz w:val="24"/>
          <w:szCs w:val="24"/>
        </w:rPr>
        <w:t xml:space="preserve">звития </w:t>
      </w:r>
      <w:r w:rsidR="00626E13" w:rsidRPr="00B349BA">
        <w:rPr>
          <w:rFonts w:ascii="Times New Roman" w:hAnsi="Times New Roman" w:cs="Times New Roman"/>
          <w:sz w:val="24"/>
          <w:szCs w:val="24"/>
        </w:rPr>
        <w:t xml:space="preserve">муниципального </w:t>
      </w:r>
      <w:r w:rsidR="006140D0" w:rsidRPr="00B349BA">
        <w:rPr>
          <w:rFonts w:ascii="Times New Roman" w:hAnsi="Times New Roman" w:cs="Times New Roman"/>
          <w:sz w:val="24"/>
          <w:szCs w:val="24"/>
        </w:rPr>
        <w:t xml:space="preserve">района </w:t>
      </w:r>
      <w:r w:rsidR="00626E13" w:rsidRPr="00B349BA">
        <w:rPr>
          <w:rFonts w:ascii="Times New Roman" w:hAnsi="Times New Roman" w:cs="Times New Roman"/>
          <w:sz w:val="24"/>
          <w:szCs w:val="24"/>
        </w:rPr>
        <w:t xml:space="preserve">«Нерчинский район» </w:t>
      </w:r>
      <w:r w:rsidR="006140D0" w:rsidRPr="00B349BA">
        <w:rPr>
          <w:rFonts w:ascii="Times New Roman" w:hAnsi="Times New Roman" w:cs="Times New Roman"/>
          <w:sz w:val="24"/>
          <w:szCs w:val="24"/>
        </w:rPr>
        <w:t>на 202</w:t>
      </w:r>
      <w:r w:rsidR="00036599">
        <w:rPr>
          <w:rFonts w:ascii="Times New Roman" w:hAnsi="Times New Roman" w:cs="Times New Roman"/>
          <w:sz w:val="24"/>
          <w:szCs w:val="24"/>
        </w:rPr>
        <w:t>5</w:t>
      </w:r>
      <w:r w:rsidR="00622C87" w:rsidRPr="00B349BA">
        <w:rPr>
          <w:rFonts w:ascii="Times New Roman" w:hAnsi="Times New Roman" w:cs="Times New Roman"/>
          <w:sz w:val="24"/>
          <w:szCs w:val="24"/>
        </w:rPr>
        <w:t xml:space="preserve"> </w:t>
      </w:r>
      <w:r w:rsidRPr="00B349BA">
        <w:rPr>
          <w:rFonts w:ascii="Times New Roman" w:hAnsi="Times New Roman" w:cs="Times New Roman"/>
          <w:sz w:val="24"/>
          <w:szCs w:val="24"/>
        </w:rPr>
        <w:t xml:space="preserve">год </w:t>
      </w:r>
      <w:r w:rsidR="00A80CEF" w:rsidRPr="00B349BA">
        <w:rPr>
          <w:rFonts w:ascii="Times New Roman" w:hAnsi="Times New Roman" w:cs="Times New Roman"/>
          <w:sz w:val="24"/>
          <w:szCs w:val="24"/>
        </w:rPr>
        <w:t>и на плановый период 202</w:t>
      </w:r>
      <w:r w:rsidR="00036599">
        <w:rPr>
          <w:rFonts w:ascii="Times New Roman" w:hAnsi="Times New Roman" w:cs="Times New Roman"/>
          <w:sz w:val="24"/>
          <w:szCs w:val="24"/>
        </w:rPr>
        <w:t>6</w:t>
      </w:r>
      <w:r w:rsidR="00A80CEF" w:rsidRPr="00B349BA">
        <w:rPr>
          <w:rFonts w:ascii="Times New Roman" w:hAnsi="Times New Roman" w:cs="Times New Roman"/>
          <w:sz w:val="24"/>
          <w:szCs w:val="24"/>
        </w:rPr>
        <w:t xml:space="preserve"> и 202</w:t>
      </w:r>
      <w:r w:rsidR="00036599">
        <w:rPr>
          <w:rFonts w:ascii="Times New Roman" w:hAnsi="Times New Roman" w:cs="Times New Roman"/>
          <w:sz w:val="24"/>
          <w:szCs w:val="24"/>
        </w:rPr>
        <w:t>7</w:t>
      </w:r>
      <w:r w:rsidR="00A80CEF" w:rsidRPr="00B349BA">
        <w:rPr>
          <w:rFonts w:ascii="Times New Roman" w:hAnsi="Times New Roman" w:cs="Times New Roman"/>
          <w:sz w:val="24"/>
          <w:szCs w:val="24"/>
        </w:rPr>
        <w:t xml:space="preserve"> годов</w:t>
      </w:r>
      <w:r w:rsidR="001D6F8B">
        <w:rPr>
          <w:rFonts w:ascii="Times New Roman" w:hAnsi="Times New Roman" w:cs="Times New Roman"/>
          <w:sz w:val="24"/>
          <w:szCs w:val="24"/>
        </w:rPr>
        <w:t xml:space="preserve">, утвержденный распоряжением администрации муниципального района «Нерчинский район» от </w:t>
      </w:r>
      <w:r w:rsidR="00036599">
        <w:rPr>
          <w:rFonts w:ascii="Times New Roman" w:hAnsi="Times New Roman" w:cs="Times New Roman"/>
          <w:sz w:val="24"/>
          <w:szCs w:val="24"/>
        </w:rPr>
        <w:t>17</w:t>
      </w:r>
      <w:r w:rsidR="001D6F8B">
        <w:rPr>
          <w:rFonts w:ascii="Times New Roman" w:hAnsi="Times New Roman" w:cs="Times New Roman"/>
          <w:sz w:val="24"/>
          <w:szCs w:val="24"/>
        </w:rPr>
        <w:t xml:space="preserve"> октября 202</w:t>
      </w:r>
      <w:r w:rsidR="00036599">
        <w:rPr>
          <w:rFonts w:ascii="Times New Roman" w:hAnsi="Times New Roman" w:cs="Times New Roman"/>
          <w:sz w:val="24"/>
          <w:szCs w:val="24"/>
        </w:rPr>
        <w:t>4</w:t>
      </w:r>
      <w:r w:rsidR="001D6F8B">
        <w:rPr>
          <w:rFonts w:ascii="Times New Roman" w:hAnsi="Times New Roman" w:cs="Times New Roman"/>
          <w:sz w:val="24"/>
          <w:szCs w:val="24"/>
        </w:rPr>
        <w:t xml:space="preserve"> года №</w:t>
      </w:r>
      <w:r w:rsidR="00036599">
        <w:rPr>
          <w:rFonts w:ascii="Times New Roman" w:hAnsi="Times New Roman" w:cs="Times New Roman"/>
          <w:sz w:val="24"/>
          <w:szCs w:val="24"/>
        </w:rPr>
        <w:t>598</w:t>
      </w:r>
      <w:r w:rsidRPr="00B349BA">
        <w:rPr>
          <w:rFonts w:ascii="Times New Roman" w:hAnsi="Times New Roman" w:cs="Times New Roman"/>
          <w:sz w:val="24"/>
          <w:szCs w:val="24"/>
        </w:rPr>
        <w:t>;</w:t>
      </w:r>
    </w:p>
    <w:p w:rsidR="00A44C38" w:rsidRPr="00B349BA" w:rsidRDefault="00A44C38" w:rsidP="00AD420F">
      <w:pPr>
        <w:pStyle w:val="ae"/>
        <w:ind w:firstLine="357"/>
        <w:jc w:val="both"/>
        <w:rPr>
          <w:rFonts w:ascii="Times New Roman" w:hAnsi="Times New Roman" w:cs="Times New Roman"/>
          <w:sz w:val="24"/>
          <w:szCs w:val="24"/>
        </w:rPr>
      </w:pPr>
      <w:r w:rsidRPr="002803E2">
        <w:rPr>
          <w:rFonts w:ascii="Times New Roman" w:hAnsi="Times New Roman" w:cs="Times New Roman"/>
          <w:sz w:val="24"/>
          <w:szCs w:val="24"/>
        </w:rPr>
        <w:t xml:space="preserve">- постановление от </w:t>
      </w:r>
      <w:r w:rsidR="00715066" w:rsidRPr="002803E2">
        <w:rPr>
          <w:rFonts w:ascii="Times New Roman" w:hAnsi="Times New Roman" w:cs="Times New Roman"/>
          <w:sz w:val="24"/>
          <w:szCs w:val="24"/>
        </w:rPr>
        <w:t>26</w:t>
      </w:r>
      <w:r w:rsidRPr="002803E2">
        <w:rPr>
          <w:rFonts w:ascii="Times New Roman" w:hAnsi="Times New Roman" w:cs="Times New Roman"/>
          <w:sz w:val="24"/>
          <w:szCs w:val="24"/>
        </w:rPr>
        <w:t>.11.</w:t>
      </w:r>
      <w:r w:rsidR="00715066" w:rsidRPr="002803E2">
        <w:rPr>
          <w:rFonts w:ascii="Times New Roman" w:hAnsi="Times New Roman" w:cs="Times New Roman"/>
          <w:sz w:val="24"/>
          <w:szCs w:val="24"/>
        </w:rPr>
        <w:t>2024</w:t>
      </w:r>
      <w:r w:rsidRPr="002803E2">
        <w:rPr>
          <w:rFonts w:ascii="Times New Roman" w:hAnsi="Times New Roman" w:cs="Times New Roman"/>
          <w:sz w:val="24"/>
          <w:szCs w:val="24"/>
        </w:rPr>
        <w:t xml:space="preserve"> №</w:t>
      </w:r>
      <w:r w:rsidR="00715066" w:rsidRPr="002803E2">
        <w:rPr>
          <w:rFonts w:ascii="Times New Roman" w:hAnsi="Times New Roman" w:cs="Times New Roman"/>
          <w:sz w:val="24"/>
          <w:szCs w:val="24"/>
        </w:rPr>
        <w:t>62</w:t>
      </w:r>
      <w:r w:rsidRPr="002803E2">
        <w:rPr>
          <w:rFonts w:ascii="Times New Roman" w:hAnsi="Times New Roman" w:cs="Times New Roman"/>
          <w:sz w:val="24"/>
          <w:szCs w:val="24"/>
        </w:rPr>
        <w:t xml:space="preserve"> «Об утверждении перечня главных администраторов доходов бюджета</w:t>
      </w:r>
      <w:r w:rsidR="002277AB">
        <w:rPr>
          <w:rFonts w:ascii="Times New Roman" w:hAnsi="Times New Roman" w:cs="Times New Roman"/>
          <w:sz w:val="24"/>
          <w:szCs w:val="24"/>
        </w:rPr>
        <w:t xml:space="preserve"> и главных администраторов источников финансирования дефицита бюджета муниципального района </w:t>
      </w:r>
      <w:r w:rsidRPr="002803E2">
        <w:rPr>
          <w:rFonts w:ascii="Times New Roman" w:hAnsi="Times New Roman" w:cs="Times New Roman"/>
          <w:sz w:val="24"/>
          <w:szCs w:val="24"/>
        </w:rPr>
        <w:t>«Нерчинский район» на 202</w:t>
      </w:r>
      <w:r w:rsidR="005F7EC0" w:rsidRPr="002803E2">
        <w:rPr>
          <w:rFonts w:ascii="Times New Roman" w:hAnsi="Times New Roman" w:cs="Times New Roman"/>
          <w:sz w:val="24"/>
          <w:szCs w:val="24"/>
        </w:rPr>
        <w:t>5</w:t>
      </w:r>
      <w:r w:rsidRPr="002803E2">
        <w:rPr>
          <w:rFonts w:ascii="Times New Roman" w:hAnsi="Times New Roman" w:cs="Times New Roman"/>
          <w:sz w:val="24"/>
          <w:szCs w:val="24"/>
        </w:rPr>
        <w:t xml:space="preserve"> год и плановый период 202</w:t>
      </w:r>
      <w:r w:rsidR="005F7EC0" w:rsidRPr="002803E2">
        <w:rPr>
          <w:rFonts w:ascii="Times New Roman" w:hAnsi="Times New Roman" w:cs="Times New Roman"/>
          <w:sz w:val="24"/>
          <w:szCs w:val="24"/>
        </w:rPr>
        <w:t>6</w:t>
      </w:r>
      <w:r w:rsidRPr="002803E2">
        <w:rPr>
          <w:rFonts w:ascii="Times New Roman" w:hAnsi="Times New Roman" w:cs="Times New Roman"/>
          <w:sz w:val="24"/>
          <w:szCs w:val="24"/>
        </w:rPr>
        <w:t>-202</w:t>
      </w:r>
      <w:r w:rsidR="005F7EC0" w:rsidRPr="002803E2">
        <w:rPr>
          <w:rFonts w:ascii="Times New Roman" w:hAnsi="Times New Roman" w:cs="Times New Roman"/>
          <w:sz w:val="24"/>
          <w:szCs w:val="24"/>
        </w:rPr>
        <w:t>7</w:t>
      </w:r>
      <w:r w:rsidRPr="002803E2">
        <w:rPr>
          <w:rFonts w:ascii="Times New Roman" w:hAnsi="Times New Roman" w:cs="Times New Roman"/>
          <w:sz w:val="24"/>
          <w:szCs w:val="24"/>
        </w:rPr>
        <w:t xml:space="preserve"> годов»;</w:t>
      </w:r>
      <w:r w:rsidRPr="00B349BA">
        <w:rPr>
          <w:rFonts w:ascii="Times New Roman" w:hAnsi="Times New Roman" w:cs="Times New Roman"/>
          <w:sz w:val="24"/>
          <w:szCs w:val="24"/>
        </w:rPr>
        <w:t xml:space="preserve"> </w:t>
      </w:r>
    </w:p>
    <w:p w:rsidR="00F62115" w:rsidRPr="00B349BA" w:rsidRDefault="00F62115" w:rsidP="00F62115">
      <w:pPr>
        <w:pStyle w:val="ae"/>
        <w:rPr>
          <w:rFonts w:ascii="Times New Roman" w:hAnsi="Times New Roman" w:cs="Times New Roman"/>
          <w:sz w:val="24"/>
          <w:szCs w:val="24"/>
        </w:rPr>
      </w:pPr>
      <w:r w:rsidRPr="00B349BA">
        <w:rPr>
          <w:rFonts w:ascii="Times New Roman" w:hAnsi="Times New Roman" w:cs="Times New Roman"/>
          <w:sz w:val="24"/>
          <w:szCs w:val="24"/>
        </w:rPr>
        <w:t xml:space="preserve">    </w:t>
      </w:r>
      <w:r w:rsidRPr="002803E2">
        <w:rPr>
          <w:rFonts w:ascii="Times New Roman" w:hAnsi="Times New Roman" w:cs="Times New Roman"/>
          <w:sz w:val="24"/>
          <w:szCs w:val="24"/>
        </w:rPr>
        <w:t>- паспорта муниципальных программ;</w:t>
      </w:r>
    </w:p>
    <w:p w:rsidR="00AD420F" w:rsidRPr="00B349BA" w:rsidRDefault="00AD420F" w:rsidP="00DC367E">
      <w:pPr>
        <w:pStyle w:val="ae"/>
        <w:jc w:val="both"/>
        <w:rPr>
          <w:rFonts w:ascii="Times New Roman" w:hAnsi="Times New Roman" w:cs="Times New Roman"/>
          <w:sz w:val="24"/>
          <w:szCs w:val="24"/>
        </w:rPr>
      </w:pPr>
      <w:r w:rsidRPr="00B349BA">
        <w:rPr>
          <w:rFonts w:ascii="Times New Roman" w:hAnsi="Times New Roman" w:cs="Times New Roman"/>
          <w:sz w:val="24"/>
          <w:szCs w:val="24"/>
        </w:rPr>
        <w:lastRenderedPageBreak/>
        <w:t xml:space="preserve">    </w:t>
      </w:r>
      <w:r w:rsidRPr="002803E2">
        <w:rPr>
          <w:rFonts w:ascii="Times New Roman" w:hAnsi="Times New Roman" w:cs="Times New Roman"/>
          <w:sz w:val="24"/>
          <w:szCs w:val="24"/>
        </w:rPr>
        <w:t>-</w:t>
      </w:r>
      <w:r w:rsidR="00C71F1D" w:rsidRPr="002803E2">
        <w:rPr>
          <w:rFonts w:ascii="Times New Roman" w:hAnsi="Times New Roman" w:cs="Times New Roman"/>
          <w:sz w:val="24"/>
          <w:szCs w:val="24"/>
        </w:rPr>
        <w:t xml:space="preserve"> </w:t>
      </w:r>
      <w:r w:rsidRPr="002803E2">
        <w:rPr>
          <w:rFonts w:ascii="Times New Roman" w:hAnsi="Times New Roman" w:cs="Times New Roman"/>
          <w:sz w:val="24"/>
          <w:szCs w:val="24"/>
        </w:rPr>
        <w:t>оценка ожидаемого исполнения бюджета</w:t>
      </w:r>
      <w:r w:rsidR="00626E13" w:rsidRPr="002803E2">
        <w:rPr>
          <w:rFonts w:ascii="Times New Roman" w:hAnsi="Times New Roman" w:cs="Times New Roman"/>
          <w:sz w:val="24"/>
          <w:szCs w:val="24"/>
        </w:rPr>
        <w:t xml:space="preserve"> муниципального района «Нерчинский район» (далее – бюджет района) </w:t>
      </w:r>
      <w:r w:rsidR="008649E1" w:rsidRPr="002803E2">
        <w:rPr>
          <w:rFonts w:ascii="Times New Roman" w:hAnsi="Times New Roman" w:cs="Times New Roman"/>
          <w:sz w:val="24"/>
          <w:szCs w:val="24"/>
        </w:rPr>
        <w:t>на текущий финансовый год</w:t>
      </w:r>
      <w:r w:rsidRPr="002803E2">
        <w:rPr>
          <w:rFonts w:ascii="Times New Roman" w:hAnsi="Times New Roman" w:cs="Times New Roman"/>
          <w:sz w:val="24"/>
          <w:szCs w:val="24"/>
        </w:rPr>
        <w:t>;</w:t>
      </w:r>
    </w:p>
    <w:p w:rsidR="00D16758" w:rsidRPr="00A80CEF" w:rsidRDefault="006666E1" w:rsidP="00172C94">
      <w:pPr>
        <w:pStyle w:val="ae"/>
        <w:ind w:firstLine="0"/>
        <w:jc w:val="both"/>
        <w:rPr>
          <w:rFonts w:ascii="Times New Roman" w:hAnsi="Times New Roman" w:cs="Times New Roman"/>
          <w:sz w:val="24"/>
          <w:szCs w:val="24"/>
        </w:rPr>
      </w:pPr>
      <w:bookmarkStart w:id="1" w:name="sub_184217"/>
      <w:r>
        <w:rPr>
          <w:rFonts w:ascii="Times New Roman" w:hAnsi="Times New Roman" w:cs="Times New Roman"/>
          <w:sz w:val="24"/>
          <w:szCs w:val="24"/>
        </w:rPr>
        <w:t xml:space="preserve">     </w:t>
      </w:r>
      <w:r w:rsidR="00D16758" w:rsidRPr="002803E2">
        <w:rPr>
          <w:rFonts w:ascii="Times New Roman" w:hAnsi="Times New Roman" w:cs="Times New Roman"/>
          <w:sz w:val="24"/>
          <w:szCs w:val="24"/>
        </w:rPr>
        <w:t xml:space="preserve">- </w:t>
      </w:r>
      <w:r w:rsidR="00D16758">
        <w:rPr>
          <w:rFonts w:ascii="Times New Roman" w:hAnsi="Times New Roman" w:cs="Times New Roman"/>
          <w:sz w:val="24"/>
          <w:szCs w:val="24"/>
        </w:rPr>
        <w:t>реестр расходных обязательств</w:t>
      </w:r>
      <w:r w:rsidR="004E746E">
        <w:rPr>
          <w:rFonts w:ascii="Times New Roman" w:hAnsi="Times New Roman" w:cs="Times New Roman"/>
          <w:sz w:val="24"/>
          <w:szCs w:val="24"/>
        </w:rPr>
        <w:t xml:space="preserve"> главных распорядителей средств бюджета района</w:t>
      </w:r>
      <w:r w:rsidR="00D16758">
        <w:rPr>
          <w:rFonts w:ascii="Times New Roman" w:hAnsi="Times New Roman" w:cs="Times New Roman"/>
          <w:sz w:val="24"/>
          <w:szCs w:val="24"/>
        </w:rPr>
        <w:t>;</w:t>
      </w:r>
    </w:p>
    <w:bookmarkEnd w:id="1"/>
    <w:p w:rsidR="00AD420F" w:rsidRDefault="006666E1" w:rsidP="00172C94">
      <w:pPr>
        <w:pStyle w:val="ae"/>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D420F" w:rsidRPr="00A80CEF">
        <w:rPr>
          <w:rFonts w:ascii="Times New Roman" w:hAnsi="Times New Roman" w:cs="Times New Roman"/>
          <w:sz w:val="24"/>
          <w:szCs w:val="24"/>
        </w:rPr>
        <w:t>- методика и расчеты распределения межбюджетных трансфертов;</w:t>
      </w:r>
    </w:p>
    <w:p w:rsidR="00464211" w:rsidRPr="00A80CEF" w:rsidRDefault="006666E1" w:rsidP="00172C94">
      <w:pPr>
        <w:pStyle w:val="ae"/>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464211">
        <w:rPr>
          <w:rFonts w:ascii="Times New Roman" w:hAnsi="Times New Roman" w:cs="Times New Roman"/>
          <w:sz w:val="24"/>
          <w:szCs w:val="24"/>
        </w:rPr>
        <w:t>- пояснительная записка;</w:t>
      </w:r>
    </w:p>
    <w:p w:rsidR="0087244C" w:rsidRDefault="0078712E" w:rsidP="00172C94">
      <w:pPr>
        <w:pStyle w:val="ae"/>
        <w:ind w:firstLine="0"/>
        <w:jc w:val="both"/>
        <w:rPr>
          <w:rFonts w:ascii="Times New Roman" w:hAnsi="Times New Roman" w:cs="Times New Roman"/>
          <w:sz w:val="24"/>
          <w:szCs w:val="24"/>
        </w:rPr>
      </w:pPr>
      <w:r w:rsidRPr="00A80CEF">
        <w:rPr>
          <w:rFonts w:ascii="Times New Roman" w:hAnsi="Times New Roman" w:cs="Times New Roman"/>
          <w:sz w:val="24"/>
          <w:szCs w:val="24"/>
        </w:rPr>
        <w:t xml:space="preserve">       - верх</w:t>
      </w:r>
      <w:r w:rsidR="00C90E84">
        <w:rPr>
          <w:rFonts w:ascii="Times New Roman" w:hAnsi="Times New Roman" w:cs="Times New Roman"/>
          <w:sz w:val="24"/>
          <w:szCs w:val="24"/>
        </w:rPr>
        <w:t>ний предел муниципального долга, п</w:t>
      </w:r>
      <w:r w:rsidR="00C90E84" w:rsidRPr="00C90E84">
        <w:rPr>
          <w:rFonts w:ascii="Times New Roman" w:hAnsi="Times New Roman" w:cs="Times New Roman"/>
          <w:sz w:val="24"/>
          <w:szCs w:val="24"/>
        </w:rPr>
        <w:t>о состоянию на 1 января года, следующего за очередным финансовым годом и каждым годом планового периода (очередным финансовым годом)</w:t>
      </w:r>
      <w:r w:rsidR="0087244C">
        <w:rPr>
          <w:rFonts w:ascii="Times New Roman" w:hAnsi="Times New Roman" w:cs="Times New Roman"/>
          <w:sz w:val="24"/>
          <w:szCs w:val="24"/>
        </w:rPr>
        <w:t>;</w:t>
      </w:r>
    </w:p>
    <w:p w:rsidR="0087244C" w:rsidRPr="002803E2" w:rsidRDefault="0087244C" w:rsidP="00172C94">
      <w:pPr>
        <w:pStyle w:val="ae"/>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803E2">
        <w:rPr>
          <w:rFonts w:ascii="Times New Roman" w:hAnsi="Times New Roman" w:cs="Times New Roman"/>
          <w:sz w:val="24"/>
          <w:szCs w:val="24"/>
        </w:rPr>
        <w:t>- предварительные итоги социально-экономического развития муниципального района за истекший период текущего финансового года и ожидаемые итоги социально-экономического развития муниципального района за текущий финансовый год;</w:t>
      </w:r>
    </w:p>
    <w:p w:rsidR="0087244C" w:rsidRPr="00A80CEF" w:rsidRDefault="0087244C" w:rsidP="00172C94">
      <w:pPr>
        <w:pStyle w:val="ae"/>
        <w:ind w:firstLine="0"/>
        <w:jc w:val="both"/>
        <w:rPr>
          <w:rFonts w:ascii="Times New Roman" w:hAnsi="Times New Roman" w:cs="Times New Roman"/>
          <w:sz w:val="24"/>
          <w:szCs w:val="24"/>
        </w:rPr>
      </w:pPr>
      <w:r w:rsidRPr="002803E2">
        <w:rPr>
          <w:rFonts w:ascii="Times New Roman" w:hAnsi="Times New Roman" w:cs="Times New Roman"/>
          <w:sz w:val="24"/>
          <w:szCs w:val="24"/>
        </w:rPr>
        <w:t xml:space="preserve">       - прогноз основных характеристик (общий объем доходов, общий объем расходов, дефицита (профицита) консолидированного бюджета муниципального района «Нерчинский район»</w:t>
      </w:r>
      <w:r w:rsidR="008429C8" w:rsidRPr="002803E2">
        <w:rPr>
          <w:rFonts w:ascii="Times New Roman" w:hAnsi="Times New Roman" w:cs="Times New Roman"/>
          <w:sz w:val="24"/>
          <w:szCs w:val="24"/>
        </w:rPr>
        <w:t>.</w:t>
      </w:r>
    </w:p>
    <w:p w:rsidR="00280005" w:rsidRDefault="00171BD8" w:rsidP="008E6808">
      <w:pPr>
        <w:pStyle w:val="ae"/>
        <w:ind w:firstLine="0"/>
        <w:jc w:val="both"/>
        <w:rPr>
          <w:rFonts w:ascii="Times New Roman" w:hAnsi="Times New Roman" w:cs="Times New Roman"/>
          <w:sz w:val="24"/>
          <w:szCs w:val="24"/>
        </w:rPr>
      </w:pPr>
      <w:r w:rsidRPr="00512236">
        <w:rPr>
          <w:rFonts w:ascii="Times New Roman" w:hAnsi="Times New Roman" w:cs="Times New Roman"/>
          <w:sz w:val="24"/>
          <w:szCs w:val="24"/>
        </w:rPr>
        <w:t xml:space="preserve">  </w:t>
      </w:r>
      <w:r w:rsidR="001F69DD">
        <w:rPr>
          <w:rFonts w:ascii="Times New Roman" w:hAnsi="Times New Roman" w:cs="Times New Roman"/>
          <w:sz w:val="24"/>
          <w:szCs w:val="24"/>
        </w:rPr>
        <w:tab/>
      </w:r>
      <w:r w:rsidR="00751F08">
        <w:rPr>
          <w:rFonts w:ascii="Times New Roman" w:hAnsi="Times New Roman" w:cs="Times New Roman"/>
          <w:sz w:val="24"/>
          <w:szCs w:val="24"/>
        </w:rPr>
        <w:t xml:space="preserve"> </w:t>
      </w:r>
      <w:r w:rsidR="00AD5C17" w:rsidRPr="00B349BA">
        <w:rPr>
          <w:rFonts w:ascii="Times New Roman" w:hAnsi="Times New Roman" w:cs="Times New Roman"/>
          <w:sz w:val="24"/>
          <w:szCs w:val="24"/>
        </w:rPr>
        <w:t>С проектом решения</w:t>
      </w:r>
      <w:r w:rsidR="00354F32" w:rsidRPr="00B349BA">
        <w:rPr>
          <w:rFonts w:ascii="Times New Roman" w:hAnsi="Times New Roman" w:cs="Times New Roman"/>
          <w:sz w:val="24"/>
          <w:szCs w:val="24"/>
        </w:rPr>
        <w:t xml:space="preserve"> </w:t>
      </w:r>
      <w:r w:rsidR="0070758E" w:rsidRPr="00B349BA">
        <w:rPr>
          <w:rFonts w:ascii="Times New Roman" w:hAnsi="Times New Roman" w:cs="Times New Roman"/>
          <w:sz w:val="24"/>
          <w:szCs w:val="24"/>
        </w:rPr>
        <w:t>представлена</w:t>
      </w:r>
      <w:r w:rsidR="006C16B9" w:rsidRPr="00B349BA">
        <w:rPr>
          <w:rFonts w:ascii="Times New Roman" w:hAnsi="Times New Roman" w:cs="Times New Roman"/>
          <w:sz w:val="24"/>
          <w:szCs w:val="24"/>
        </w:rPr>
        <w:t xml:space="preserve"> С</w:t>
      </w:r>
      <w:r w:rsidR="00A53BB1" w:rsidRPr="00B349BA">
        <w:rPr>
          <w:rFonts w:ascii="Times New Roman" w:hAnsi="Times New Roman" w:cs="Times New Roman"/>
          <w:sz w:val="24"/>
          <w:szCs w:val="24"/>
        </w:rPr>
        <w:t>правка по основным показателям социально-экономического развития для обоснования</w:t>
      </w:r>
      <w:r w:rsidR="00A53BB1" w:rsidRPr="008857BE">
        <w:rPr>
          <w:rFonts w:ascii="Times New Roman" w:hAnsi="Times New Roman" w:cs="Times New Roman"/>
          <w:sz w:val="24"/>
          <w:szCs w:val="24"/>
        </w:rPr>
        <w:t xml:space="preserve"> бюджета на 202</w:t>
      </w:r>
      <w:r w:rsidR="008429C8">
        <w:rPr>
          <w:rFonts w:ascii="Times New Roman" w:hAnsi="Times New Roman" w:cs="Times New Roman"/>
          <w:sz w:val="24"/>
          <w:szCs w:val="24"/>
        </w:rPr>
        <w:t>5</w:t>
      </w:r>
      <w:r w:rsidR="00A53BB1" w:rsidRPr="008857BE">
        <w:rPr>
          <w:rFonts w:ascii="Times New Roman" w:hAnsi="Times New Roman" w:cs="Times New Roman"/>
          <w:sz w:val="24"/>
          <w:szCs w:val="24"/>
        </w:rPr>
        <w:t xml:space="preserve"> и</w:t>
      </w:r>
      <w:r w:rsidR="00A53BB1" w:rsidRPr="00512236">
        <w:rPr>
          <w:rFonts w:ascii="Times New Roman" w:hAnsi="Times New Roman" w:cs="Times New Roman"/>
          <w:sz w:val="24"/>
          <w:szCs w:val="24"/>
        </w:rPr>
        <w:t xml:space="preserve"> плановый период 202</w:t>
      </w:r>
      <w:r w:rsidR="008429C8">
        <w:rPr>
          <w:rFonts w:ascii="Times New Roman" w:hAnsi="Times New Roman" w:cs="Times New Roman"/>
          <w:sz w:val="24"/>
          <w:szCs w:val="24"/>
        </w:rPr>
        <w:t>6</w:t>
      </w:r>
      <w:r w:rsidR="00A53BB1" w:rsidRPr="00512236">
        <w:rPr>
          <w:rFonts w:ascii="Times New Roman" w:hAnsi="Times New Roman" w:cs="Times New Roman"/>
          <w:sz w:val="24"/>
          <w:szCs w:val="24"/>
        </w:rPr>
        <w:t xml:space="preserve"> и 202</w:t>
      </w:r>
      <w:r w:rsidR="008429C8">
        <w:rPr>
          <w:rFonts w:ascii="Times New Roman" w:hAnsi="Times New Roman" w:cs="Times New Roman"/>
          <w:sz w:val="24"/>
          <w:szCs w:val="24"/>
        </w:rPr>
        <w:t>7</w:t>
      </w:r>
      <w:r w:rsidR="00A53BB1" w:rsidRPr="00512236">
        <w:rPr>
          <w:rFonts w:ascii="Times New Roman" w:hAnsi="Times New Roman" w:cs="Times New Roman"/>
          <w:sz w:val="24"/>
          <w:szCs w:val="24"/>
        </w:rPr>
        <w:t xml:space="preserve"> годов по муниципальному р</w:t>
      </w:r>
      <w:r w:rsidR="008E6808" w:rsidRPr="00512236">
        <w:rPr>
          <w:rFonts w:ascii="Times New Roman" w:hAnsi="Times New Roman" w:cs="Times New Roman"/>
          <w:sz w:val="24"/>
          <w:szCs w:val="24"/>
        </w:rPr>
        <w:t>айону «Нерчинский район»</w:t>
      </w:r>
      <w:r w:rsidR="00280005">
        <w:rPr>
          <w:rFonts w:ascii="Times New Roman" w:hAnsi="Times New Roman" w:cs="Times New Roman"/>
          <w:sz w:val="24"/>
          <w:szCs w:val="24"/>
        </w:rPr>
        <w:t>.</w:t>
      </w:r>
    </w:p>
    <w:p w:rsidR="00A92C6B" w:rsidRPr="00A92C6B" w:rsidRDefault="00A53BB1" w:rsidP="008E6808">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FF0000"/>
          <w:sz w:val="24"/>
          <w:szCs w:val="24"/>
        </w:rPr>
        <w:t xml:space="preserve">     </w:t>
      </w:r>
      <w:r w:rsidR="00304EF1">
        <w:rPr>
          <w:rFonts w:ascii="Times New Roman" w:hAnsi="Times New Roman" w:cs="Times New Roman"/>
          <w:color w:val="FF0000"/>
          <w:sz w:val="24"/>
          <w:szCs w:val="24"/>
        </w:rPr>
        <w:t xml:space="preserve">    </w:t>
      </w:r>
      <w:r w:rsidR="00A92C6B" w:rsidRPr="00A92C6B">
        <w:rPr>
          <w:rFonts w:ascii="Times New Roman" w:eastAsia="Times New Roman" w:hAnsi="Times New Roman" w:cs="Times New Roman"/>
          <w:color w:val="000000"/>
          <w:sz w:val="24"/>
          <w:szCs w:val="24"/>
        </w:rPr>
        <w:t xml:space="preserve">При подготовке заключения </w:t>
      </w:r>
      <w:r w:rsidR="00A92C6B">
        <w:rPr>
          <w:rFonts w:ascii="Times New Roman" w:eastAsia="Times New Roman" w:hAnsi="Times New Roman" w:cs="Times New Roman"/>
          <w:color w:val="000000"/>
          <w:sz w:val="24"/>
          <w:szCs w:val="24"/>
        </w:rPr>
        <w:t>к</w:t>
      </w:r>
      <w:r w:rsidR="00A92C6B" w:rsidRPr="00A92C6B">
        <w:rPr>
          <w:rFonts w:ascii="Times New Roman" w:eastAsia="Times New Roman" w:hAnsi="Times New Roman" w:cs="Times New Roman"/>
          <w:color w:val="000000"/>
          <w:sz w:val="24"/>
          <w:szCs w:val="24"/>
        </w:rPr>
        <w:t>онтрольно-счетная палата учитывала</w:t>
      </w:r>
      <w:r w:rsidR="00A92C6B">
        <w:rPr>
          <w:rFonts w:ascii="Times New Roman" w:eastAsia="Times New Roman" w:hAnsi="Times New Roman" w:cs="Times New Roman"/>
          <w:color w:val="000000"/>
          <w:sz w:val="24"/>
          <w:szCs w:val="24"/>
        </w:rPr>
        <w:t xml:space="preserve"> </w:t>
      </w:r>
      <w:r w:rsidR="00A92C6B" w:rsidRPr="00A92C6B">
        <w:rPr>
          <w:rFonts w:ascii="Times New Roman" w:eastAsia="Times New Roman" w:hAnsi="Times New Roman" w:cs="Times New Roman"/>
          <w:color w:val="000000"/>
          <w:sz w:val="24"/>
          <w:szCs w:val="24"/>
        </w:rPr>
        <w:t>необходимость реализации положений Стратегии социально-экономического</w:t>
      </w:r>
      <w:r w:rsidR="00A92C6B">
        <w:rPr>
          <w:rFonts w:ascii="Times New Roman" w:eastAsia="Times New Roman" w:hAnsi="Times New Roman" w:cs="Times New Roman"/>
          <w:color w:val="000000"/>
          <w:sz w:val="24"/>
          <w:szCs w:val="24"/>
        </w:rPr>
        <w:t xml:space="preserve"> </w:t>
      </w:r>
      <w:r w:rsidR="00A92C6B" w:rsidRPr="00A92C6B">
        <w:rPr>
          <w:rFonts w:ascii="Times New Roman" w:eastAsia="Times New Roman" w:hAnsi="Times New Roman" w:cs="Times New Roman"/>
          <w:color w:val="000000"/>
          <w:sz w:val="24"/>
          <w:szCs w:val="24"/>
        </w:rPr>
        <w:t xml:space="preserve">развития </w:t>
      </w:r>
      <w:r w:rsidR="00A92C6B">
        <w:rPr>
          <w:rFonts w:ascii="Times New Roman" w:eastAsia="Times New Roman" w:hAnsi="Times New Roman" w:cs="Times New Roman"/>
          <w:color w:val="000000"/>
          <w:sz w:val="24"/>
          <w:szCs w:val="24"/>
        </w:rPr>
        <w:t xml:space="preserve">муниципального района «Нерчинский район» </w:t>
      </w:r>
      <w:r w:rsidR="00A92C6B" w:rsidRPr="00A92C6B">
        <w:rPr>
          <w:rFonts w:ascii="Times New Roman" w:eastAsia="Times New Roman" w:hAnsi="Times New Roman" w:cs="Times New Roman"/>
          <w:color w:val="000000"/>
          <w:sz w:val="24"/>
          <w:szCs w:val="24"/>
        </w:rPr>
        <w:t xml:space="preserve">на период до 2030 года, утвержденной </w:t>
      </w:r>
      <w:r w:rsidR="0027165B">
        <w:rPr>
          <w:rFonts w:ascii="Times New Roman" w:eastAsia="Times New Roman" w:hAnsi="Times New Roman" w:cs="Times New Roman"/>
          <w:color w:val="000000"/>
          <w:sz w:val="24"/>
          <w:szCs w:val="24"/>
        </w:rPr>
        <w:t xml:space="preserve">решением Совета муниципального района «Нерчинский район» </w:t>
      </w:r>
      <w:r w:rsidR="00A92C6B" w:rsidRPr="00A92C6B">
        <w:rPr>
          <w:rFonts w:ascii="Times New Roman" w:eastAsia="Times New Roman" w:hAnsi="Times New Roman" w:cs="Times New Roman"/>
          <w:color w:val="000000"/>
          <w:sz w:val="24"/>
          <w:szCs w:val="24"/>
        </w:rPr>
        <w:t xml:space="preserve">от </w:t>
      </w:r>
      <w:r w:rsidR="0027165B">
        <w:rPr>
          <w:rFonts w:ascii="Times New Roman" w:eastAsia="Times New Roman" w:hAnsi="Times New Roman" w:cs="Times New Roman"/>
          <w:color w:val="000000"/>
          <w:sz w:val="24"/>
          <w:szCs w:val="24"/>
        </w:rPr>
        <w:t>21</w:t>
      </w:r>
      <w:r w:rsidR="00A92C6B" w:rsidRPr="00A92C6B">
        <w:rPr>
          <w:rFonts w:ascii="Times New Roman" w:eastAsia="Times New Roman" w:hAnsi="Times New Roman" w:cs="Times New Roman"/>
          <w:color w:val="000000"/>
          <w:sz w:val="24"/>
          <w:szCs w:val="24"/>
        </w:rPr>
        <w:t>.</w:t>
      </w:r>
      <w:r w:rsidR="0027165B">
        <w:rPr>
          <w:rFonts w:ascii="Times New Roman" w:eastAsia="Times New Roman" w:hAnsi="Times New Roman" w:cs="Times New Roman"/>
          <w:color w:val="000000"/>
          <w:sz w:val="24"/>
          <w:szCs w:val="24"/>
        </w:rPr>
        <w:t>12</w:t>
      </w:r>
      <w:r w:rsidR="00A92C6B" w:rsidRPr="00A92C6B">
        <w:rPr>
          <w:rFonts w:ascii="Times New Roman" w:eastAsia="Times New Roman" w:hAnsi="Times New Roman" w:cs="Times New Roman"/>
          <w:color w:val="000000"/>
          <w:sz w:val="24"/>
          <w:szCs w:val="24"/>
        </w:rPr>
        <w:t>.2018 №</w:t>
      </w:r>
      <w:r w:rsidR="0027165B">
        <w:rPr>
          <w:rFonts w:ascii="Times New Roman" w:eastAsia="Times New Roman" w:hAnsi="Times New Roman" w:cs="Times New Roman"/>
          <w:color w:val="000000"/>
          <w:sz w:val="24"/>
          <w:szCs w:val="24"/>
        </w:rPr>
        <w:t>122</w:t>
      </w:r>
      <w:r w:rsidR="00A92C6B" w:rsidRPr="00A92C6B">
        <w:rPr>
          <w:rFonts w:ascii="Times New Roman" w:eastAsia="Times New Roman" w:hAnsi="Times New Roman" w:cs="Times New Roman"/>
          <w:color w:val="000000"/>
          <w:sz w:val="24"/>
          <w:szCs w:val="24"/>
        </w:rPr>
        <w:t>, с учетом стратегических целей</w:t>
      </w:r>
      <w:r w:rsidR="0027165B">
        <w:rPr>
          <w:rFonts w:ascii="Times New Roman" w:eastAsia="Times New Roman" w:hAnsi="Times New Roman" w:cs="Times New Roman"/>
          <w:color w:val="000000"/>
          <w:sz w:val="24"/>
          <w:szCs w:val="24"/>
        </w:rPr>
        <w:t xml:space="preserve">, </w:t>
      </w:r>
      <w:r w:rsidR="00A92C6B" w:rsidRPr="00A92C6B">
        <w:rPr>
          <w:rFonts w:ascii="Times New Roman" w:eastAsia="Times New Roman" w:hAnsi="Times New Roman" w:cs="Times New Roman"/>
          <w:color w:val="000000"/>
          <w:sz w:val="24"/>
          <w:szCs w:val="24"/>
        </w:rPr>
        <w:t>сформулированных в послании Президента Российской Федерации</w:t>
      </w:r>
      <w:r w:rsidR="00FE7591">
        <w:rPr>
          <w:rFonts w:ascii="Times New Roman" w:eastAsia="Times New Roman" w:hAnsi="Times New Roman" w:cs="Times New Roman"/>
          <w:color w:val="000000"/>
          <w:sz w:val="24"/>
          <w:szCs w:val="24"/>
        </w:rPr>
        <w:t xml:space="preserve"> </w:t>
      </w:r>
      <w:r w:rsidR="00A92C6B" w:rsidRPr="00A92C6B">
        <w:rPr>
          <w:rFonts w:ascii="Times New Roman" w:eastAsia="Times New Roman" w:hAnsi="Times New Roman" w:cs="Times New Roman"/>
          <w:color w:val="000000"/>
          <w:sz w:val="24"/>
          <w:szCs w:val="24"/>
        </w:rPr>
        <w:t>Федеральному Со</w:t>
      </w:r>
      <w:r w:rsidR="00DC6000">
        <w:rPr>
          <w:rFonts w:ascii="Times New Roman" w:eastAsia="Times New Roman" w:hAnsi="Times New Roman" w:cs="Times New Roman"/>
          <w:color w:val="000000"/>
          <w:sz w:val="24"/>
          <w:szCs w:val="24"/>
        </w:rPr>
        <w:t xml:space="preserve">бранию Российской Федерации от </w:t>
      </w:r>
      <w:r w:rsidR="00316999">
        <w:rPr>
          <w:rFonts w:ascii="Times New Roman" w:eastAsia="Times New Roman" w:hAnsi="Times New Roman" w:cs="Times New Roman"/>
          <w:color w:val="000000"/>
          <w:sz w:val="24"/>
          <w:szCs w:val="24"/>
        </w:rPr>
        <w:t>21</w:t>
      </w:r>
      <w:r w:rsidR="00A92C6B" w:rsidRPr="00A92C6B">
        <w:rPr>
          <w:rFonts w:ascii="Times New Roman" w:eastAsia="Times New Roman" w:hAnsi="Times New Roman" w:cs="Times New Roman"/>
          <w:color w:val="000000"/>
          <w:sz w:val="24"/>
          <w:szCs w:val="24"/>
        </w:rPr>
        <w:t xml:space="preserve"> </w:t>
      </w:r>
      <w:r w:rsidR="00316999">
        <w:rPr>
          <w:rFonts w:ascii="Times New Roman" w:eastAsia="Times New Roman" w:hAnsi="Times New Roman" w:cs="Times New Roman"/>
          <w:color w:val="000000"/>
          <w:sz w:val="24"/>
          <w:szCs w:val="24"/>
        </w:rPr>
        <w:t>апреля</w:t>
      </w:r>
      <w:r w:rsidR="00A92C6B" w:rsidRPr="00A92C6B">
        <w:rPr>
          <w:rFonts w:ascii="Times New Roman" w:eastAsia="Times New Roman" w:hAnsi="Times New Roman" w:cs="Times New Roman"/>
          <w:color w:val="000000"/>
          <w:sz w:val="24"/>
          <w:szCs w:val="24"/>
        </w:rPr>
        <w:t xml:space="preserve"> 20</w:t>
      </w:r>
      <w:r w:rsidR="00316999">
        <w:rPr>
          <w:rFonts w:ascii="Times New Roman" w:eastAsia="Times New Roman" w:hAnsi="Times New Roman" w:cs="Times New Roman"/>
          <w:color w:val="000000"/>
          <w:sz w:val="24"/>
          <w:szCs w:val="24"/>
        </w:rPr>
        <w:t>21</w:t>
      </w:r>
      <w:r w:rsidR="00A92C6B" w:rsidRPr="00A92C6B">
        <w:rPr>
          <w:rFonts w:ascii="Times New Roman" w:eastAsia="Times New Roman" w:hAnsi="Times New Roman" w:cs="Times New Roman"/>
          <w:color w:val="000000"/>
          <w:sz w:val="24"/>
          <w:szCs w:val="24"/>
        </w:rPr>
        <w:t xml:space="preserve"> года, в</w:t>
      </w:r>
      <w:r w:rsidR="0027165B">
        <w:rPr>
          <w:rFonts w:ascii="Times New Roman" w:eastAsia="Times New Roman" w:hAnsi="Times New Roman" w:cs="Times New Roman"/>
          <w:color w:val="000000"/>
          <w:sz w:val="24"/>
          <w:szCs w:val="24"/>
        </w:rPr>
        <w:t xml:space="preserve"> </w:t>
      </w:r>
      <w:r w:rsidR="00A92C6B" w:rsidRPr="00A92C6B">
        <w:rPr>
          <w:rFonts w:ascii="Times New Roman" w:eastAsia="Times New Roman" w:hAnsi="Times New Roman" w:cs="Times New Roman"/>
          <w:color w:val="000000"/>
          <w:sz w:val="24"/>
          <w:szCs w:val="24"/>
        </w:rPr>
        <w:t>указах Президента</w:t>
      </w:r>
      <w:r w:rsidR="0027165B">
        <w:rPr>
          <w:rFonts w:ascii="Times New Roman" w:eastAsia="Times New Roman" w:hAnsi="Times New Roman" w:cs="Times New Roman"/>
          <w:color w:val="000000"/>
          <w:sz w:val="24"/>
          <w:szCs w:val="24"/>
        </w:rPr>
        <w:t xml:space="preserve"> </w:t>
      </w:r>
      <w:r w:rsidR="00A92C6B" w:rsidRPr="00A92C6B">
        <w:rPr>
          <w:rFonts w:ascii="Times New Roman" w:eastAsia="Times New Roman" w:hAnsi="Times New Roman" w:cs="Times New Roman"/>
          <w:color w:val="000000"/>
          <w:sz w:val="24"/>
          <w:szCs w:val="24"/>
        </w:rPr>
        <w:t>Российской Федерации</w:t>
      </w:r>
      <w:r w:rsidR="00F3469A">
        <w:rPr>
          <w:rFonts w:ascii="Times New Roman" w:eastAsia="Times New Roman" w:hAnsi="Times New Roman" w:cs="Times New Roman"/>
          <w:color w:val="000000"/>
          <w:sz w:val="24"/>
          <w:szCs w:val="24"/>
        </w:rPr>
        <w:t xml:space="preserve"> от 21 июля 2020 г. № 474 «О национальных целях развития Российской Федерации на период до 2030 года»</w:t>
      </w:r>
      <w:r w:rsidR="00A92C6B" w:rsidRPr="00A92C6B">
        <w:rPr>
          <w:rFonts w:ascii="Times New Roman" w:eastAsia="Times New Roman" w:hAnsi="Times New Roman" w:cs="Times New Roman"/>
          <w:color w:val="000000"/>
          <w:sz w:val="24"/>
          <w:szCs w:val="24"/>
        </w:rPr>
        <w:t>, а также в основных направлениях</w:t>
      </w:r>
      <w:r w:rsidR="0027165B">
        <w:rPr>
          <w:rFonts w:ascii="Times New Roman" w:eastAsia="Times New Roman" w:hAnsi="Times New Roman" w:cs="Times New Roman"/>
          <w:color w:val="000000"/>
          <w:sz w:val="24"/>
          <w:szCs w:val="24"/>
        </w:rPr>
        <w:t xml:space="preserve"> </w:t>
      </w:r>
      <w:r w:rsidR="00A92C6B" w:rsidRPr="00A92C6B">
        <w:rPr>
          <w:rFonts w:ascii="Times New Roman" w:eastAsia="Times New Roman" w:hAnsi="Times New Roman" w:cs="Times New Roman"/>
          <w:color w:val="000000"/>
          <w:sz w:val="24"/>
          <w:szCs w:val="24"/>
        </w:rPr>
        <w:t xml:space="preserve">бюджетной и налоговой политики </w:t>
      </w:r>
      <w:r w:rsidR="0027165B">
        <w:rPr>
          <w:rFonts w:ascii="Times New Roman" w:eastAsia="Times New Roman" w:hAnsi="Times New Roman" w:cs="Times New Roman"/>
          <w:color w:val="000000"/>
          <w:sz w:val="24"/>
          <w:szCs w:val="24"/>
        </w:rPr>
        <w:t xml:space="preserve">муниципального района </w:t>
      </w:r>
      <w:r w:rsidR="00A92C6B" w:rsidRPr="00A92C6B">
        <w:rPr>
          <w:rFonts w:ascii="Times New Roman" w:eastAsia="Times New Roman" w:hAnsi="Times New Roman" w:cs="Times New Roman"/>
          <w:color w:val="000000"/>
          <w:sz w:val="24"/>
          <w:szCs w:val="24"/>
        </w:rPr>
        <w:t>на 202</w:t>
      </w:r>
      <w:r w:rsidR="008429C8">
        <w:rPr>
          <w:rFonts w:ascii="Times New Roman" w:eastAsia="Times New Roman" w:hAnsi="Times New Roman" w:cs="Times New Roman"/>
          <w:color w:val="000000"/>
          <w:sz w:val="24"/>
          <w:szCs w:val="24"/>
        </w:rPr>
        <w:t>5</w:t>
      </w:r>
      <w:r w:rsidR="00A92C6B" w:rsidRPr="00A92C6B">
        <w:rPr>
          <w:rFonts w:ascii="Times New Roman" w:eastAsia="Times New Roman" w:hAnsi="Times New Roman" w:cs="Times New Roman"/>
          <w:color w:val="000000"/>
          <w:sz w:val="24"/>
          <w:szCs w:val="24"/>
        </w:rPr>
        <w:t xml:space="preserve"> год и плановый период 202</w:t>
      </w:r>
      <w:r w:rsidR="008429C8">
        <w:rPr>
          <w:rFonts w:ascii="Times New Roman" w:eastAsia="Times New Roman" w:hAnsi="Times New Roman" w:cs="Times New Roman"/>
          <w:color w:val="000000"/>
          <w:sz w:val="24"/>
          <w:szCs w:val="24"/>
        </w:rPr>
        <w:t>6</w:t>
      </w:r>
      <w:r w:rsidR="00A92C6B" w:rsidRPr="00A92C6B">
        <w:rPr>
          <w:rFonts w:ascii="Times New Roman" w:eastAsia="Times New Roman" w:hAnsi="Times New Roman" w:cs="Times New Roman"/>
          <w:color w:val="000000"/>
          <w:sz w:val="24"/>
          <w:szCs w:val="24"/>
        </w:rPr>
        <w:t xml:space="preserve"> и</w:t>
      </w:r>
      <w:r w:rsidR="0027165B">
        <w:rPr>
          <w:rFonts w:ascii="Times New Roman" w:eastAsia="Times New Roman" w:hAnsi="Times New Roman" w:cs="Times New Roman"/>
          <w:color w:val="000000"/>
          <w:sz w:val="24"/>
          <w:szCs w:val="24"/>
        </w:rPr>
        <w:t xml:space="preserve"> </w:t>
      </w:r>
      <w:r w:rsidR="00A92C6B" w:rsidRPr="00A92C6B">
        <w:rPr>
          <w:rFonts w:ascii="Times New Roman" w:eastAsia="Times New Roman" w:hAnsi="Times New Roman" w:cs="Times New Roman"/>
          <w:color w:val="000000"/>
          <w:sz w:val="24"/>
          <w:szCs w:val="24"/>
        </w:rPr>
        <w:t>202</w:t>
      </w:r>
      <w:r w:rsidR="008429C8">
        <w:rPr>
          <w:rFonts w:ascii="Times New Roman" w:eastAsia="Times New Roman" w:hAnsi="Times New Roman" w:cs="Times New Roman"/>
          <w:color w:val="000000"/>
          <w:sz w:val="24"/>
          <w:szCs w:val="24"/>
        </w:rPr>
        <w:t>7</w:t>
      </w:r>
      <w:r w:rsidR="00E55371">
        <w:rPr>
          <w:rFonts w:ascii="Times New Roman" w:eastAsia="Times New Roman" w:hAnsi="Times New Roman" w:cs="Times New Roman"/>
          <w:color w:val="000000"/>
          <w:sz w:val="24"/>
          <w:szCs w:val="24"/>
        </w:rPr>
        <w:t xml:space="preserve"> </w:t>
      </w:r>
      <w:r w:rsidR="00A92C6B" w:rsidRPr="00A92C6B">
        <w:rPr>
          <w:rFonts w:ascii="Times New Roman" w:eastAsia="Times New Roman" w:hAnsi="Times New Roman" w:cs="Times New Roman"/>
          <w:color w:val="000000"/>
          <w:sz w:val="24"/>
          <w:szCs w:val="24"/>
        </w:rPr>
        <w:t xml:space="preserve"> годов, </w:t>
      </w:r>
      <w:r w:rsidR="0027165B">
        <w:rPr>
          <w:rFonts w:ascii="Times New Roman" w:eastAsia="Times New Roman" w:hAnsi="Times New Roman" w:cs="Times New Roman"/>
          <w:color w:val="000000"/>
          <w:sz w:val="24"/>
          <w:szCs w:val="24"/>
        </w:rPr>
        <w:t xml:space="preserve">утвержденных </w:t>
      </w:r>
      <w:r w:rsidR="00DC6000">
        <w:rPr>
          <w:rFonts w:ascii="Times New Roman" w:hAnsi="Times New Roman" w:cs="Times New Roman"/>
          <w:sz w:val="24"/>
        </w:rPr>
        <w:t xml:space="preserve">распоряжением администрации муниципального района «Нерчинский район» от </w:t>
      </w:r>
      <w:r w:rsidR="008429C8">
        <w:rPr>
          <w:rFonts w:ascii="Times New Roman" w:hAnsi="Times New Roman" w:cs="Times New Roman"/>
          <w:sz w:val="24"/>
        </w:rPr>
        <w:t>02</w:t>
      </w:r>
      <w:r w:rsidR="00DC6000">
        <w:rPr>
          <w:rFonts w:ascii="Times New Roman" w:hAnsi="Times New Roman" w:cs="Times New Roman"/>
          <w:sz w:val="24"/>
        </w:rPr>
        <w:t>.11.</w:t>
      </w:r>
      <w:r w:rsidR="00D4202E">
        <w:rPr>
          <w:rFonts w:ascii="Times New Roman" w:hAnsi="Times New Roman" w:cs="Times New Roman"/>
          <w:sz w:val="24"/>
        </w:rPr>
        <w:t>202</w:t>
      </w:r>
      <w:r w:rsidR="008429C8">
        <w:rPr>
          <w:rFonts w:ascii="Times New Roman" w:hAnsi="Times New Roman" w:cs="Times New Roman"/>
          <w:sz w:val="24"/>
        </w:rPr>
        <w:t>4</w:t>
      </w:r>
      <w:r w:rsidR="00DC6000">
        <w:rPr>
          <w:rFonts w:ascii="Times New Roman" w:hAnsi="Times New Roman" w:cs="Times New Roman"/>
          <w:sz w:val="24"/>
        </w:rPr>
        <w:t xml:space="preserve"> №</w:t>
      </w:r>
      <w:r w:rsidR="008429C8">
        <w:rPr>
          <w:rFonts w:ascii="Times New Roman" w:hAnsi="Times New Roman" w:cs="Times New Roman"/>
          <w:sz w:val="24"/>
        </w:rPr>
        <w:t>647</w:t>
      </w:r>
      <w:r w:rsidR="00DC6000" w:rsidRPr="00A92C6B">
        <w:rPr>
          <w:rFonts w:ascii="Times New Roman" w:eastAsia="Times New Roman" w:hAnsi="Times New Roman" w:cs="Times New Roman"/>
          <w:color w:val="000000"/>
          <w:sz w:val="24"/>
          <w:szCs w:val="24"/>
        </w:rPr>
        <w:t xml:space="preserve"> </w:t>
      </w:r>
      <w:r w:rsidR="00A92C6B" w:rsidRPr="00A92C6B">
        <w:rPr>
          <w:rFonts w:ascii="Times New Roman" w:eastAsia="Times New Roman" w:hAnsi="Times New Roman" w:cs="Times New Roman"/>
          <w:color w:val="000000"/>
          <w:sz w:val="24"/>
          <w:szCs w:val="24"/>
        </w:rPr>
        <w:t>(далее -</w:t>
      </w:r>
      <w:r w:rsidR="0027165B">
        <w:rPr>
          <w:rFonts w:ascii="Times New Roman" w:eastAsia="Times New Roman" w:hAnsi="Times New Roman" w:cs="Times New Roman"/>
          <w:color w:val="000000"/>
          <w:sz w:val="24"/>
          <w:szCs w:val="24"/>
        </w:rPr>
        <w:t xml:space="preserve"> </w:t>
      </w:r>
      <w:r w:rsidR="00A92C6B" w:rsidRPr="00A92C6B">
        <w:rPr>
          <w:rFonts w:ascii="Times New Roman" w:eastAsia="Times New Roman" w:hAnsi="Times New Roman" w:cs="Times New Roman"/>
          <w:color w:val="000000"/>
          <w:sz w:val="24"/>
          <w:szCs w:val="24"/>
        </w:rPr>
        <w:t xml:space="preserve">основные направления бюджетной и налоговой политики </w:t>
      </w:r>
      <w:r w:rsidR="0027165B">
        <w:rPr>
          <w:rFonts w:ascii="Times New Roman" w:eastAsia="Times New Roman" w:hAnsi="Times New Roman" w:cs="Times New Roman"/>
          <w:color w:val="000000"/>
          <w:sz w:val="24"/>
          <w:szCs w:val="24"/>
        </w:rPr>
        <w:t xml:space="preserve">района </w:t>
      </w:r>
      <w:r w:rsidR="00A92C6B" w:rsidRPr="00A92C6B">
        <w:rPr>
          <w:rFonts w:ascii="Times New Roman" w:eastAsia="Times New Roman" w:hAnsi="Times New Roman" w:cs="Times New Roman"/>
          <w:color w:val="000000"/>
          <w:sz w:val="24"/>
          <w:szCs w:val="24"/>
        </w:rPr>
        <w:t>на 202</w:t>
      </w:r>
      <w:r w:rsidR="008429C8">
        <w:rPr>
          <w:rFonts w:ascii="Times New Roman" w:eastAsia="Times New Roman" w:hAnsi="Times New Roman" w:cs="Times New Roman"/>
          <w:color w:val="000000"/>
          <w:sz w:val="24"/>
          <w:szCs w:val="24"/>
        </w:rPr>
        <w:t>5</w:t>
      </w:r>
      <w:r w:rsidR="00A92C6B" w:rsidRPr="00A92C6B">
        <w:rPr>
          <w:rFonts w:ascii="Times New Roman" w:eastAsia="Times New Roman" w:hAnsi="Times New Roman" w:cs="Times New Roman"/>
          <w:color w:val="000000"/>
          <w:sz w:val="24"/>
          <w:szCs w:val="24"/>
        </w:rPr>
        <w:t xml:space="preserve"> </w:t>
      </w:r>
      <w:r w:rsidR="0027165B">
        <w:rPr>
          <w:rFonts w:ascii="Times New Roman" w:eastAsia="Times New Roman" w:hAnsi="Times New Roman" w:cs="Times New Roman"/>
          <w:color w:val="000000"/>
          <w:sz w:val="24"/>
          <w:szCs w:val="24"/>
        </w:rPr>
        <w:t>–</w:t>
      </w:r>
      <w:r w:rsidR="00A92C6B" w:rsidRPr="00A92C6B">
        <w:rPr>
          <w:rFonts w:ascii="Times New Roman" w:eastAsia="Times New Roman" w:hAnsi="Times New Roman" w:cs="Times New Roman"/>
          <w:color w:val="000000"/>
          <w:sz w:val="24"/>
          <w:szCs w:val="24"/>
        </w:rPr>
        <w:t xml:space="preserve"> 202</w:t>
      </w:r>
      <w:r w:rsidR="008429C8">
        <w:rPr>
          <w:rFonts w:ascii="Times New Roman" w:eastAsia="Times New Roman" w:hAnsi="Times New Roman" w:cs="Times New Roman"/>
          <w:color w:val="000000"/>
          <w:sz w:val="24"/>
          <w:szCs w:val="24"/>
        </w:rPr>
        <w:t>7</w:t>
      </w:r>
      <w:r w:rsidR="0027165B">
        <w:rPr>
          <w:rFonts w:ascii="Times New Roman" w:eastAsia="Times New Roman" w:hAnsi="Times New Roman" w:cs="Times New Roman"/>
          <w:color w:val="000000"/>
          <w:sz w:val="24"/>
          <w:szCs w:val="24"/>
        </w:rPr>
        <w:t xml:space="preserve"> </w:t>
      </w:r>
      <w:r w:rsidR="00A92C6B" w:rsidRPr="00A92C6B">
        <w:rPr>
          <w:rFonts w:ascii="Times New Roman" w:eastAsia="Times New Roman" w:hAnsi="Times New Roman" w:cs="Times New Roman"/>
          <w:color w:val="000000"/>
          <w:sz w:val="24"/>
          <w:szCs w:val="24"/>
        </w:rPr>
        <w:t>годы).</w:t>
      </w:r>
    </w:p>
    <w:p w:rsidR="00FE7591" w:rsidRDefault="00FE7591" w:rsidP="00FE7591">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04E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527E7">
        <w:rPr>
          <w:rFonts w:ascii="Times New Roman" w:hAnsi="Times New Roman" w:cs="Times New Roman"/>
          <w:color w:val="000000"/>
          <w:sz w:val="24"/>
          <w:szCs w:val="24"/>
        </w:rPr>
        <w:t>Оценка показателей проекта бюджета</w:t>
      </w:r>
      <w:r>
        <w:rPr>
          <w:rFonts w:ascii="Times New Roman" w:hAnsi="Times New Roman" w:cs="Times New Roman"/>
          <w:color w:val="000000"/>
          <w:sz w:val="24"/>
          <w:szCs w:val="24"/>
        </w:rPr>
        <w:t xml:space="preserve"> района </w:t>
      </w:r>
      <w:r w:rsidRPr="009527E7">
        <w:rPr>
          <w:rFonts w:ascii="Times New Roman" w:hAnsi="Times New Roman" w:cs="Times New Roman"/>
          <w:color w:val="000000"/>
          <w:sz w:val="24"/>
          <w:szCs w:val="24"/>
        </w:rPr>
        <w:t>на 202</w:t>
      </w:r>
      <w:r w:rsidR="008429C8">
        <w:rPr>
          <w:rFonts w:ascii="Times New Roman" w:hAnsi="Times New Roman" w:cs="Times New Roman"/>
          <w:color w:val="000000"/>
          <w:sz w:val="24"/>
          <w:szCs w:val="24"/>
        </w:rPr>
        <w:t>5</w:t>
      </w:r>
      <w:r w:rsidRPr="009527E7">
        <w:rPr>
          <w:rFonts w:ascii="Times New Roman" w:hAnsi="Times New Roman" w:cs="Times New Roman"/>
          <w:color w:val="000000"/>
          <w:sz w:val="24"/>
          <w:szCs w:val="24"/>
        </w:rPr>
        <w:t xml:space="preserve"> год и на</w:t>
      </w:r>
      <w:r>
        <w:rPr>
          <w:rFonts w:ascii="Times New Roman" w:hAnsi="Times New Roman" w:cs="Times New Roman"/>
          <w:color w:val="000000"/>
          <w:sz w:val="24"/>
          <w:szCs w:val="24"/>
        </w:rPr>
        <w:t xml:space="preserve"> </w:t>
      </w:r>
      <w:r w:rsidRPr="009527E7">
        <w:rPr>
          <w:rFonts w:ascii="Times New Roman" w:hAnsi="Times New Roman" w:cs="Times New Roman"/>
          <w:color w:val="000000"/>
          <w:sz w:val="24"/>
          <w:szCs w:val="24"/>
        </w:rPr>
        <w:t>плановый период 202</w:t>
      </w:r>
      <w:r w:rsidR="008429C8">
        <w:rPr>
          <w:rFonts w:ascii="Times New Roman" w:hAnsi="Times New Roman" w:cs="Times New Roman"/>
          <w:color w:val="000000"/>
          <w:sz w:val="24"/>
          <w:szCs w:val="24"/>
        </w:rPr>
        <w:t>6</w:t>
      </w:r>
      <w:r w:rsidRPr="009527E7">
        <w:rPr>
          <w:rFonts w:ascii="Times New Roman" w:hAnsi="Times New Roman" w:cs="Times New Roman"/>
          <w:color w:val="000000"/>
          <w:sz w:val="24"/>
          <w:szCs w:val="24"/>
        </w:rPr>
        <w:t xml:space="preserve"> и 202</w:t>
      </w:r>
      <w:r w:rsidR="008429C8">
        <w:rPr>
          <w:rFonts w:ascii="Times New Roman" w:hAnsi="Times New Roman" w:cs="Times New Roman"/>
          <w:color w:val="000000"/>
          <w:sz w:val="24"/>
          <w:szCs w:val="24"/>
        </w:rPr>
        <w:t>7</w:t>
      </w:r>
      <w:r w:rsidRPr="009527E7">
        <w:rPr>
          <w:rFonts w:ascii="Times New Roman" w:hAnsi="Times New Roman" w:cs="Times New Roman"/>
          <w:color w:val="000000"/>
          <w:sz w:val="24"/>
          <w:szCs w:val="24"/>
        </w:rPr>
        <w:t xml:space="preserve"> годов произведена </w:t>
      </w:r>
      <w:r>
        <w:rPr>
          <w:rFonts w:ascii="Times New Roman" w:hAnsi="Times New Roman" w:cs="Times New Roman"/>
          <w:color w:val="000000"/>
          <w:sz w:val="24"/>
          <w:szCs w:val="24"/>
        </w:rPr>
        <w:t>к</w:t>
      </w:r>
      <w:r w:rsidRPr="009527E7">
        <w:rPr>
          <w:rFonts w:ascii="Times New Roman" w:hAnsi="Times New Roman" w:cs="Times New Roman"/>
          <w:color w:val="000000"/>
          <w:sz w:val="24"/>
          <w:szCs w:val="24"/>
        </w:rPr>
        <w:t>онтрольно-счетной палатой</w:t>
      </w:r>
      <w:r>
        <w:rPr>
          <w:rFonts w:ascii="Times New Roman" w:hAnsi="Times New Roman" w:cs="Times New Roman"/>
          <w:color w:val="000000"/>
          <w:sz w:val="24"/>
          <w:szCs w:val="24"/>
        </w:rPr>
        <w:t xml:space="preserve"> </w:t>
      </w:r>
      <w:r w:rsidRPr="009527E7">
        <w:rPr>
          <w:rFonts w:ascii="Times New Roman" w:hAnsi="Times New Roman" w:cs="Times New Roman"/>
          <w:color w:val="000000"/>
          <w:sz w:val="24"/>
          <w:szCs w:val="24"/>
        </w:rPr>
        <w:t xml:space="preserve">в сравнении с показателями бюджета </w:t>
      </w:r>
      <w:r>
        <w:rPr>
          <w:rFonts w:ascii="Times New Roman" w:hAnsi="Times New Roman" w:cs="Times New Roman"/>
          <w:color w:val="000000"/>
          <w:sz w:val="24"/>
          <w:szCs w:val="24"/>
        </w:rPr>
        <w:t xml:space="preserve">района </w:t>
      </w:r>
      <w:r w:rsidRPr="009527E7">
        <w:rPr>
          <w:rFonts w:ascii="Times New Roman" w:hAnsi="Times New Roman" w:cs="Times New Roman"/>
          <w:color w:val="000000"/>
          <w:sz w:val="24"/>
          <w:szCs w:val="24"/>
        </w:rPr>
        <w:t xml:space="preserve">на </w:t>
      </w:r>
      <w:r>
        <w:rPr>
          <w:rFonts w:ascii="Times New Roman" w:hAnsi="Times New Roman" w:cs="Times New Roman"/>
          <w:sz w:val="24"/>
          <w:szCs w:val="24"/>
        </w:rPr>
        <w:t>202</w:t>
      </w:r>
      <w:r w:rsidR="00572903">
        <w:rPr>
          <w:rFonts w:ascii="Times New Roman" w:hAnsi="Times New Roman" w:cs="Times New Roman"/>
          <w:sz w:val="24"/>
          <w:szCs w:val="24"/>
        </w:rPr>
        <w:t>4</w:t>
      </w:r>
      <w:r w:rsidRPr="00730962">
        <w:rPr>
          <w:rFonts w:ascii="Times New Roman" w:hAnsi="Times New Roman" w:cs="Times New Roman"/>
          <w:sz w:val="24"/>
          <w:szCs w:val="24"/>
        </w:rPr>
        <w:t xml:space="preserve"> год, утвержденным решени</w:t>
      </w:r>
      <w:r>
        <w:rPr>
          <w:rFonts w:ascii="Times New Roman" w:hAnsi="Times New Roman" w:cs="Times New Roman"/>
          <w:sz w:val="24"/>
          <w:szCs w:val="24"/>
        </w:rPr>
        <w:t>е</w:t>
      </w:r>
      <w:r w:rsidRPr="00730962">
        <w:rPr>
          <w:rFonts w:ascii="Times New Roman" w:hAnsi="Times New Roman" w:cs="Times New Roman"/>
          <w:sz w:val="24"/>
          <w:szCs w:val="24"/>
        </w:rPr>
        <w:t xml:space="preserve">м Совета муниципального района «Нерчинский район» от </w:t>
      </w:r>
      <w:r w:rsidR="00533E2F">
        <w:rPr>
          <w:rFonts w:ascii="Times New Roman" w:hAnsi="Times New Roman" w:cs="Times New Roman"/>
          <w:sz w:val="24"/>
          <w:szCs w:val="24"/>
        </w:rPr>
        <w:t>27</w:t>
      </w:r>
      <w:r w:rsidR="00BB5A74">
        <w:rPr>
          <w:rFonts w:ascii="Times New Roman" w:hAnsi="Times New Roman" w:cs="Times New Roman"/>
          <w:sz w:val="24"/>
          <w:szCs w:val="24"/>
        </w:rPr>
        <w:t>.12.202</w:t>
      </w:r>
      <w:r w:rsidR="00572903">
        <w:rPr>
          <w:rFonts w:ascii="Times New Roman" w:hAnsi="Times New Roman" w:cs="Times New Roman"/>
          <w:sz w:val="24"/>
          <w:szCs w:val="24"/>
        </w:rPr>
        <w:t>3</w:t>
      </w:r>
      <w:r w:rsidRPr="00730962">
        <w:rPr>
          <w:rFonts w:ascii="Times New Roman" w:hAnsi="Times New Roman" w:cs="Times New Roman"/>
          <w:sz w:val="24"/>
          <w:szCs w:val="24"/>
        </w:rPr>
        <w:t xml:space="preserve"> № </w:t>
      </w:r>
      <w:r w:rsidR="00572903">
        <w:rPr>
          <w:rFonts w:ascii="Times New Roman" w:hAnsi="Times New Roman" w:cs="Times New Roman"/>
          <w:sz w:val="24"/>
          <w:szCs w:val="24"/>
        </w:rPr>
        <w:t>120</w:t>
      </w:r>
      <w:r w:rsidRPr="00730962">
        <w:rPr>
          <w:rFonts w:ascii="Times New Roman" w:hAnsi="Times New Roman" w:cs="Times New Roman"/>
          <w:sz w:val="24"/>
          <w:szCs w:val="24"/>
        </w:rPr>
        <w:t xml:space="preserve"> «О бюджете муниципального района «Нерчинский район» на 20</w:t>
      </w:r>
      <w:r w:rsidR="00C508C7">
        <w:rPr>
          <w:rFonts w:ascii="Times New Roman" w:hAnsi="Times New Roman" w:cs="Times New Roman"/>
          <w:sz w:val="24"/>
          <w:szCs w:val="24"/>
        </w:rPr>
        <w:t>2</w:t>
      </w:r>
      <w:r w:rsidR="00572903">
        <w:rPr>
          <w:rFonts w:ascii="Times New Roman" w:hAnsi="Times New Roman" w:cs="Times New Roman"/>
          <w:sz w:val="24"/>
          <w:szCs w:val="24"/>
        </w:rPr>
        <w:t>4</w:t>
      </w:r>
      <w:r w:rsidRPr="00730962">
        <w:rPr>
          <w:rFonts w:ascii="Times New Roman" w:hAnsi="Times New Roman" w:cs="Times New Roman"/>
          <w:sz w:val="24"/>
          <w:szCs w:val="24"/>
        </w:rPr>
        <w:t xml:space="preserve"> год и плановый период 202</w:t>
      </w:r>
      <w:r w:rsidR="00572903">
        <w:rPr>
          <w:rFonts w:ascii="Times New Roman" w:hAnsi="Times New Roman" w:cs="Times New Roman"/>
          <w:sz w:val="24"/>
          <w:szCs w:val="24"/>
        </w:rPr>
        <w:t>5</w:t>
      </w:r>
      <w:r w:rsidRPr="00730962">
        <w:rPr>
          <w:rFonts w:ascii="Times New Roman" w:hAnsi="Times New Roman" w:cs="Times New Roman"/>
          <w:sz w:val="24"/>
          <w:szCs w:val="24"/>
        </w:rPr>
        <w:t xml:space="preserve"> и 202</w:t>
      </w:r>
      <w:r w:rsidR="00572903">
        <w:rPr>
          <w:rFonts w:ascii="Times New Roman" w:hAnsi="Times New Roman" w:cs="Times New Roman"/>
          <w:sz w:val="24"/>
          <w:szCs w:val="24"/>
        </w:rPr>
        <w:t>6</w:t>
      </w:r>
      <w:r w:rsidRPr="00730962">
        <w:rPr>
          <w:rFonts w:ascii="Times New Roman" w:hAnsi="Times New Roman" w:cs="Times New Roman"/>
          <w:sz w:val="24"/>
          <w:szCs w:val="24"/>
        </w:rPr>
        <w:t xml:space="preserve"> годов»</w:t>
      </w:r>
      <w:r w:rsidRPr="009527E7">
        <w:rPr>
          <w:rFonts w:ascii="Times New Roman" w:hAnsi="Times New Roman" w:cs="Times New Roman"/>
          <w:color w:val="000000"/>
          <w:sz w:val="24"/>
          <w:szCs w:val="24"/>
        </w:rPr>
        <w:t xml:space="preserve"> (в редакции от </w:t>
      </w:r>
      <w:r w:rsidR="00733083">
        <w:rPr>
          <w:rFonts w:ascii="Times New Roman" w:hAnsi="Times New Roman" w:cs="Times New Roman"/>
          <w:color w:val="000000"/>
          <w:sz w:val="24"/>
          <w:szCs w:val="24"/>
        </w:rPr>
        <w:t>26</w:t>
      </w:r>
      <w:r w:rsidRPr="009527E7">
        <w:rPr>
          <w:rFonts w:ascii="Times New Roman" w:hAnsi="Times New Roman" w:cs="Times New Roman"/>
          <w:color w:val="000000"/>
          <w:sz w:val="24"/>
          <w:szCs w:val="24"/>
        </w:rPr>
        <w:t>.</w:t>
      </w:r>
      <w:r w:rsidR="00733083">
        <w:rPr>
          <w:rFonts w:ascii="Times New Roman" w:hAnsi="Times New Roman" w:cs="Times New Roman"/>
          <w:color w:val="000000"/>
          <w:sz w:val="24"/>
          <w:szCs w:val="24"/>
        </w:rPr>
        <w:t>09</w:t>
      </w:r>
      <w:r w:rsidRPr="009527E7">
        <w:rPr>
          <w:rFonts w:ascii="Times New Roman" w:hAnsi="Times New Roman" w:cs="Times New Roman"/>
          <w:color w:val="000000"/>
          <w:sz w:val="24"/>
          <w:szCs w:val="24"/>
        </w:rPr>
        <w:t>.20</w:t>
      </w:r>
      <w:r w:rsidR="00C508C7">
        <w:rPr>
          <w:rFonts w:ascii="Times New Roman" w:hAnsi="Times New Roman" w:cs="Times New Roman"/>
          <w:color w:val="000000"/>
          <w:sz w:val="24"/>
          <w:szCs w:val="24"/>
        </w:rPr>
        <w:t>2</w:t>
      </w:r>
      <w:r w:rsidR="00733083">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733083">
        <w:rPr>
          <w:rFonts w:ascii="Times New Roman" w:hAnsi="Times New Roman" w:cs="Times New Roman"/>
          <w:color w:val="000000"/>
          <w:sz w:val="24"/>
          <w:szCs w:val="24"/>
        </w:rPr>
        <w:t>172</w:t>
      </w:r>
      <w:r w:rsidRPr="009527E7">
        <w:rPr>
          <w:rFonts w:ascii="Times New Roman" w:hAnsi="Times New Roman" w:cs="Times New Roman"/>
          <w:color w:val="000000"/>
          <w:sz w:val="24"/>
          <w:szCs w:val="24"/>
        </w:rPr>
        <w:t xml:space="preserve">) (далее </w:t>
      </w:r>
      <w:r>
        <w:rPr>
          <w:rFonts w:ascii="Times New Roman" w:hAnsi="Times New Roman" w:cs="Times New Roman"/>
          <w:color w:val="000000"/>
          <w:sz w:val="24"/>
          <w:szCs w:val="24"/>
        </w:rPr>
        <w:t>– решение о бюджете на 20</w:t>
      </w:r>
      <w:r w:rsidR="00C508C7">
        <w:rPr>
          <w:rFonts w:ascii="Times New Roman" w:hAnsi="Times New Roman" w:cs="Times New Roman"/>
          <w:color w:val="000000"/>
          <w:sz w:val="24"/>
          <w:szCs w:val="24"/>
        </w:rPr>
        <w:t>2</w:t>
      </w:r>
      <w:r w:rsidR="00733083">
        <w:rPr>
          <w:rFonts w:ascii="Times New Roman" w:hAnsi="Times New Roman" w:cs="Times New Roman"/>
          <w:color w:val="000000"/>
          <w:sz w:val="24"/>
          <w:szCs w:val="24"/>
        </w:rPr>
        <w:t>4</w:t>
      </w:r>
      <w:r>
        <w:rPr>
          <w:rFonts w:ascii="Times New Roman" w:hAnsi="Times New Roman" w:cs="Times New Roman"/>
          <w:color w:val="000000"/>
          <w:sz w:val="24"/>
          <w:szCs w:val="24"/>
        </w:rPr>
        <w:t xml:space="preserve"> год</w:t>
      </w:r>
      <w:r w:rsidRPr="009527E7">
        <w:rPr>
          <w:rFonts w:ascii="Times New Roman" w:hAnsi="Times New Roman" w:cs="Times New Roman"/>
          <w:color w:val="000000"/>
          <w:sz w:val="24"/>
          <w:szCs w:val="24"/>
        </w:rPr>
        <w:t>)</w:t>
      </w:r>
      <w:r w:rsidR="00C508C7">
        <w:rPr>
          <w:rFonts w:ascii="Times New Roman" w:hAnsi="Times New Roman" w:cs="Times New Roman"/>
          <w:color w:val="000000"/>
          <w:sz w:val="24"/>
          <w:szCs w:val="24"/>
        </w:rPr>
        <w:t>, с показателями фактического исполнения бюджета за 20</w:t>
      </w:r>
      <w:r w:rsidR="00BB5A74">
        <w:rPr>
          <w:rFonts w:ascii="Times New Roman" w:hAnsi="Times New Roman" w:cs="Times New Roman"/>
          <w:color w:val="000000"/>
          <w:sz w:val="24"/>
          <w:szCs w:val="24"/>
        </w:rPr>
        <w:t>2</w:t>
      </w:r>
      <w:r w:rsidR="00733083">
        <w:rPr>
          <w:rFonts w:ascii="Times New Roman" w:hAnsi="Times New Roman" w:cs="Times New Roman"/>
          <w:color w:val="000000"/>
          <w:sz w:val="24"/>
          <w:szCs w:val="24"/>
        </w:rPr>
        <w:t>3</w:t>
      </w:r>
      <w:r w:rsidR="00C508C7">
        <w:rPr>
          <w:rFonts w:ascii="Times New Roman" w:hAnsi="Times New Roman" w:cs="Times New Roman"/>
          <w:color w:val="000000"/>
          <w:sz w:val="24"/>
          <w:szCs w:val="24"/>
        </w:rPr>
        <w:t xml:space="preserve"> год, а также с учетом исполнения бюджета района за истекший период 202</w:t>
      </w:r>
      <w:r w:rsidR="008429C8">
        <w:rPr>
          <w:rFonts w:ascii="Times New Roman" w:hAnsi="Times New Roman" w:cs="Times New Roman"/>
          <w:color w:val="000000"/>
          <w:sz w:val="24"/>
          <w:szCs w:val="24"/>
        </w:rPr>
        <w:t>4</w:t>
      </w:r>
      <w:r w:rsidR="00C508C7">
        <w:rPr>
          <w:rFonts w:ascii="Times New Roman" w:hAnsi="Times New Roman" w:cs="Times New Roman"/>
          <w:color w:val="000000"/>
          <w:sz w:val="24"/>
          <w:szCs w:val="24"/>
        </w:rPr>
        <w:t xml:space="preserve"> года и ожидаемого исполнения </w:t>
      </w:r>
      <w:r w:rsidR="00BB1272">
        <w:rPr>
          <w:rFonts w:ascii="Times New Roman" w:hAnsi="Times New Roman" w:cs="Times New Roman"/>
          <w:color w:val="000000"/>
          <w:sz w:val="24"/>
          <w:szCs w:val="24"/>
        </w:rPr>
        <w:t xml:space="preserve">бюджета района </w:t>
      </w:r>
      <w:r w:rsidR="00BB5A74">
        <w:rPr>
          <w:rFonts w:ascii="Times New Roman" w:hAnsi="Times New Roman" w:cs="Times New Roman"/>
          <w:color w:val="000000"/>
          <w:sz w:val="24"/>
          <w:szCs w:val="24"/>
        </w:rPr>
        <w:t>за 202</w:t>
      </w:r>
      <w:r w:rsidR="008429C8">
        <w:rPr>
          <w:rFonts w:ascii="Times New Roman" w:hAnsi="Times New Roman" w:cs="Times New Roman"/>
          <w:color w:val="000000"/>
          <w:sz w:val="24"/>
          <w:szCs w:val="24"/>
        </w:rPr>
        <w:t>4</w:t>
      </w:r>
      <w:r w:rsidR="00C508C7">
        <w:rPr>
          <w:rFonts w:ascii="Times New Roman" w:hAnsi="Times New Roman" w:cs="Times New Roman"/>
          <w:color w:val="000000"/>
          <w:sz w:val="24"/>
          <w:szCs w:val="24"/>
        </w:rPr>
        <w:t xml:space="preserve"> год</w:t>
      </w:r>
      <w:r w:rsidRPr="009527E7">
        <w:rPr>
          <w:rFonts w:ascii="Times New Roman" w:hAnsi="Times New Roman" w:cs="Times New Roman"/>
          <w:color w:val="000000"/>
          <w:sz w:val="24"/>
          <w:szCs w:val="24"/>
        </w:rPr>
        <w:t>.</w:t>
      </w:r>
    </w:p>
    <w:p w:rsidR="008D6036" w:rsidRPr="00DC367E" w:rsidRDefault="008D6036" w:rsidP="008D6036">
      <w:pPr>
        <w:pStyle w:val="ae"/>
        <w:ind w:firstLine="357"/>
        <w:jc w:val="both"/>
        <w:rPr>
          <w:rFonts w:ascii="Times New Roman" w:hAnsi="Times New Roman" w:cs="Times New Roman"/>
          <w:sz w:val="24"/>
          <w:szCs w:val="24"/>
        </w:rPr>
      </w:pPr>
      <w:r>
        <w:rPr>
          <w:rFonts w:ascii="Times New Roman" w:hAnsi="Times New Roman" w:cs="Times New Roman"/>
          <w:sz w:val="24"/>
          <w:szCs w:val="24"/>
        </w:rPr>
        <w:t xml:space="preserve">    Анализ о</w:t>
      </w:r>
      <w:r w:rsidRPr="00C41826">
        <w:rPr>
          <w:rFonts w:ascii="Times New Roman" w:hAnsi="Times New Roman" w:cs="Times New Roman"/>
          <w:sz w:val="24"/>
          <w:szCs w:val="24"/>
        </w:rPr>
        <w:t>сновны</w:t>
      </w:r>
      <w:r>
        <w:rPr>
          <w:rFonts w:ascii="Times New Roman" w:hAnsi="Times New Roman" w:cs="Times New Roman"/>
          <w:sz w:val="24"/>
          <w:szCs w:val="24"/>
        </w:rPr>
        <w:t>х</w:t>
      </w:r>
      <w:r w:rsidRPr="00C41826">
        <w:rPr>
          <w:rFonts w:ascii="Times New Roman" w:hAnsi="Times New Roman" w:cs="Times New Roman"/>
          <w:sz w:val="24"/>
          <w:szCs w:val="24"/>
        </w:rPr>
        <w:t xml:space="preserve"> характеристик бюджета района в динамике приведен в таблице </w:t>
      </w:r>
      <w:r>
        <w:rPr>
          <w:rFonts w:ascii="Times New Roman" w:hAnsi="Times New Roman" w:cs="Times New Roman"/>
          <w:sz w:val="24"/>
          <w:szCs w:val="24"/>
        </w:rPr>
        <w:t>1</w:t>
      </w:r>
      <w:r w:rsidRPr="00C41826">
        <w:rPr>
          <w:rFonts w:ascii="Times New Roman" w:hAnsi="Times New Roman" w:cs="Times New Roman"/>
          <w:sz w:val="24"/>
          <w:szCs w:val="24"/>
        </w:rPr>
        <w:t>.</w:t>
      </w:r>
    </w:p>
    <w:p w:rsidR="008D6036" w:rsidRPr="00DC367E" w:rsidRDefault="008D6036" w:rsidP="008D6036">
      <w:pPr>
        <w:pStyle w:val="ae"/>
        <w:jc w:val="both"/>
        <w:rPr>
          <w:rFonts w:ascii="Times New Roman" w:hAnsi="Times New Roman" w:cs="Times New Roman"/>
          <w:sz w:val="24"/>
          <w:szCs w:val="24"/>
        </w:rPr>
      </w:pPr>
      <w:r w:rsidRPr="00DC367E">
        <w:rPr>
          <w:rFonts w:ascii="Times New Roman" w:hAnsi="Times New Roman" w:cs="Times New Roman"/>
          <w:sz w:val="24"/>
          <w:szCs w:val="24"/>
        </w:rPr>
        <w:t xml:space="preserve">     </w:t>
      </w:r>
    </w:p>
    <w:p w:rsidR="008D6036" w:rsidRPr="00770260" w:rsidRDefault="008D6036" w:rsidP="008D6036">
      <w:pPr>
        <w:pStyle w:val="ae"/>
        <w:ind w:firstLine="357"/>
        <w:jc w:val="right"/>
        <w:rPr>
          <w:rFonts w:ascii="Times New Roman" w:hAnsi="Times New Roman" w:cs="Times New Roman"/>
          <w:sz w:val="24"/>
          <w:szCs w:val="24"/>
        </w:rPr>
      </w:pPr>
      <w:r w:rsidRPr="00770260">
        <w:rPr>
          <w:rFonts w:ascii="Times New Roman" w:hAnsi="Times New Roman" w:cs="Times New Roman"/>
          <w:b/>
          <w:sz w:val="24"/>
          <w:szCs w:val="24"/>
        </w:rPr>
        <w:t xml:space="preserve"> </w:t>
      </w:r>
      <w:r w:rsidRPr="00770260">
        <w:rPr>
          <w:rFonts w:ascii="Times New Roman" w:hAnsi="Times New Roman" w:cs="Times New Roman"/>
          <w:sz w:val="24"/>
          <w:szCs w:val="24"/>
        </w:rPr>
        <w:t>Таблица 1</w:t>
      </w:r>
    </w:p>
    <w:p w:rsidR="008D6036" w:rsidRPr="00770260" w:rsidRDefault="008D6036" w:rsidP="008D6036">
      <w:pPr>
        <w:pStyle w:val="ae"/>
        <w:ind w:firstLine="357"/>
        <w:jc w:val="both"/>
        <w:rPr>
          <w:rFonts w:ascii="Times New Roman" w:hAnsi="Times New Roman" w:cs="Times New Roman"/>
          <w:b/>
          <w:i/>
          <w:sz w:val="24"/>
          <w:szCs w:val="24"/>
        </w:rPr>
      </w:pPr>
      <w:r w:rsidRPr="00770260">
        <w:rPr>
          <w:rFonts w:ascii="Times New Roman" w:hAnsi="Times New Roman" w:cs="Times New Roman"/>
          <w:b/>
          <w:sz w:val="24"/>
          <w:szCs w:val="24"/>
        </w:rPr>
        <w:t xml:space="preserve">         Основные характеристики бюджета района за период 20</w:t>
      </w:r>
      <w:r w:rsidR="00394F6C">
        <w:rPr>
          <w:rFonts w:ascii="Times New Roman" w:hAnsi="Times New Roman" w:cs="Times New Roman"/>
          <w:b/>
          <w:sz w:val="24"/>
          <w:szCs w:val="24"/>
        </w:rPr>
        <w:t>2</w:t>
      </w:r>
      <w:r w:rsidR="000843B5">
        <w:rPr>
          <w:rFonts w:ascii="Times New Roman" w:hAnsi="Times New Roman" w:cs="Times New Roman"/>
          <w:b/>
          <w:sz w:val="24"/>
          <w:szCs w:val="24"/>
        </w:rPr>
        <w:t>1</w:t>
      </w:r>
      <w:r w:rsidRPr="00770260">
        <w:rPr>
          <w:rFonts w:ascii="Times New Roman" w:hAnsi="Times New Roman" w:cs="Times New Roman"/>
          <w:b/>
          <w:sz w:val="24"/>
          <w:szCs w:val="24"/>
        </w:rPr>
        <w:t>-20</w:t>
      </w:r>
      <w:r>
        <w:rPr>
          <w:rFonts w:ascii="Times New Roman" w:hAnsi="Times New Roman" w:cs="Times New Roman"/>
          <w:b/>
          <w:sz w:val="24"/>
          <w:szCs w:val="24"/>
        </w:rPr>
        <w:t>2</w:t>
      </w:r>
      <w:r w:rsidR="000843B5">
        <w:rPr>
          <w:rFonts w:ascii="Times New Roman" w:hAnsi="Times New Roman" w:cs="Times New Roman"/>
          <w:b/>
          <w:sz w:val="24"/>
          <w:szCs w:val="24"/>
        </w:rPr>
        <w:t>6</w:t>
      </w:r>
      <w:r w:rsidRPr="00770260">
        <w:rPr>
          <w:rFonts w:ascii="Times New Roman" w:hAnsi="Times New Roman" w:cs="Times New Roman"/>
          <w:b/>
          <w:sz w:val="24"/>
          <w:szCs w:val="24"/>
        </w:rPr>
        <w:t>гг.</w:t>
      </w:r>
    </w:p>
    <w:p w:rsidR="008D6036" w:rsidRPr="00770260" w:rsidRDefault="008D6036" w:rsidP="008D6036">
      <w:pPr>
        <w:pStyle w:val="ae"/>
        <w:ind w:firstLine="357"/>
        <w:jc w:val="center"/>
        <w:rPr>
          <w:rFonts w:ascii="Times New Roman" w:hAnsi="Times New Roman" w:cs="Times New Roman"/>
          <w:sz w:val="24"/>
          <w:szCs w:val="24"/>
        </w:rPr>
      </w:pPr>
      <w:r w:rsidRPr="00770260">
        <w:rPr>
          <w:rFonts w:ascii="Times New Roman" w:hAnsi="Times New Roman" w:cs="Times New Roman"/>
          <w:sz w:val="24"/>
          <w:szCs w:val="24"/>
        </w:rPr>
        <w:t xml:space="preserve">                                                                                                                    </w:t>
      </w:r>
      <w:r w:rsidR="00394F6C">
        <w:rPr>
          <w:rFonts w:ascii="Times New Roman" w:hAnsi="Times New Roman" w:cs="Times New Roman"/>
          <w:sz w:val="24"/>
          <w:szCs w:val="24"/>
        </w:rPr>
        <w:t xml:space="preserve">                         </w:t>
      </w:r>
      <w:r w:rsidRPr="00770260">
        <w:rPr>
          <w:rFonts w:ascii="Times New Roman" w:hAnsi="Times New Roman" w:cs="Times New Roman"/>
          <w:sz w:val="24"/>
          <w:szCs w:val="24"/>
        </w:rPr>
        <w:t>(т. р.)</w:t>
      </w:r>
    </w:p>
    <w:p w:rsidR="008D6036" w:rsidRPr="00770260" w:rsidRDefault="008D6036" w:rsidP="008D6036">
      <w:pPr>
        <w:pStyle w:val="ae"/>
        <w:ind w:firstLine="357"/>
        <w:jc w:val="center"/>
        <w:rPr>
          <w:rFonts w:ascii="Times New Roman" w:hAnsi="Times New Roman" w:cs="Times New Roman"/>
          <w:sz w:val="24"/>
          <w:szCs w:val="24"/>
        </w:rPr>
      </w:pPr>
    </w:p>
    <w:tbl>
      <w:tblPr>
        <w:tblW w:w="5191" w:type="pct"/>
        <w:tblInd w:w="-112" w:type="dxa"/>
        <w:tblCellMar>
          <w:left w:w="30" w:type="dxa"/>
          <w:right w:w="30" w:type="dxa"/>
        </w:tblCellMar>
        <w:tblLook w:val="0000" w:firstRow="0" w:lastRow="0" w:firstColumn="0" w:lastColumn="0" w:noHBand="0" w:noVBand="0"/>
      </w:tblPr>
      <w:tblGrid>
        <w:gridCol w:w="776"/>
        <w:gridCol w:w="1131"/>
        <w:gridCol w:w="1232"/>
        <w:gridCol w:w="1148"/>
        <w:gridCol w:w="1189"/>
        <w:gridCol w:w="1299"/>
        <w:gridCol w:w="1134"/>
        <w:gridCol w:w="929"/>
        <w:gridCol w:w="1085"/>
      </w:tblGrid>
      <w:tr w:rsidR="008D6036" w:rsidRPr="00822494" w:rsidTr="00C9512A">
        <w:trPr>
          <w:cantSplit/>
          <w:trHeight w:val="323"/>
        </w:trPr>
        <w:tc>
          <w:tcPr>
            <w:tcW w:w="411" w:type="pct"/>
            <w:vMerge w:val="restart"/>
            <w:tcBorders>
              <w:top w:val="single" w:sz="4" w:space="0" w:color="auto"/>
              <w:left w:val="single" w:sz="6" w:space="0" w:color="auto"/>
              <w:right w:val="single" w:sz="6" w:space="0" w:color="auto"/>
            </w:tcBorders>
            <w:shd w:val="clear" w:color="C0C0C0" w:fill="auto"/>
            <w:vAlign w:val="center"/>
          </w:tcPr>
          <w:p w:rsidR="008D6036" w:rsidRPr="008D6036" w:rsidRDefault="008D6036" w:rsidP="008D6036">
            <w:pPr>
              <w:pStyle w:val="ae"/>
              <w:ind w:firstLine="357"/>
              <w:jc w:val="center"/>
              <w:rPr>
                <w:rFonts w:ascii="Times New Roman" w:hAnsi="Times New Roman" w:cs="Times New Roman"/>
                <w:b/>
                <w:snapToGrid w:val="0"/>
                <w:sz w:val="20"/>
                <w:szCs w:val="20"/>
              </w:rPr>
            </w:pPr>
          </w:p>
          <w:p w:rsidR="008D6036" w:rsidRPr="008D6036" w:rsidRDefault="008D6036" w:rsidP="008D6036">
            <w:pPr>
              <w:pStyle w:val="ae"/>
              <w:ind w:firstLine="357"/>
              <w:jc w:val="center"/>
              <w:rPr>
                <w:rFonts w:ascii="Times New Roman" w:hAnsi="Times New Roman" w:cs="Times New Roman"/>
                <w:b/>
                <w:snapToGrid w:val="0"/>
                <w:sz w:val="20"/>
                <w:szCs w:val="20"/>
              </w:rPr>
            </w:pPr>
            <w:r w:rsidRPr="008D6036">
              <w:rPr>
                <w:rFonts w:ascii="Times New Roman" w:hAnsi="Times New Roman" w:cs="Times New Roman"/>
                <w:b/>
                <w:snapToGrid w:val="0"/>
                <w:sz w:val="20"/>
                <w:szCs w:val="20"/>
              </w:rPr>
              <w:t>Год</w:t>
            </w:r>
          </w:p>
        </w:tc>
        <w:tc>
          <w:tcPr>
            <w:tcW w:w="1828" w:type="pct"/>
            <w:gridSpan w:val="3"/>
            <w:tcBorders>
              <w:top w:val="single" w:sz="4" w:space="0" w:color="auto"/>
              <w:left w:val="single" w:sz="6" w:space="0" w:color="auto"/>
              <w:right w:val="single" w:sz="6" w:space="0" w:color="auto"/>
            </w:tcBorders>
            <w:shd w:val="clear" w:color="C0C0C0" w:fill="auto"/>
            <w:vAlign w:val="bottom"/>
          </w:tcPr>
          <w:p w:rsidR="008D6036" w:rsidRPr="008D6036" w:rsidRDefault="008D6036" w:rsidP="008D6036">
            <w:pPr>
              <w:pStyle w:val="ae"/>
              <w:ind w:firstLine="357"/>
              <w:jc w:val="center"/>
              <w:rPr>
                <w:rFonts w:ascii="Times New Roman" w:hAnsi="Times New Roman" w:cs="Times New Roman"/>
                <w:b/>
                <w:snapToGrid w:val="0"/>
                <w:sz w:val="20"/>
                <w:szCs w:val="20"/>
              </w:rPr>
            </w:pPr>
            <w:r w:rsidRPr="008D6036">
              <w:rPr>
                <w:rFonts w:ascii="Times New Roman" w:hAnsi="Times New Roman" w:cs="Times New Roman"/>
                <w:b/>
                <w:snapToGrid w:val="0"/>
                <w:sz w:val="20"/>
                <w:szCs w:val="20"/>
              </w:rPr>
              <w:t>Всего доходов</w:t>
            </w:r>
          </w:p>
        </w:tc>
        <w:tc>
          <w:tcPr>
            <w:tcW w:w="1884" w:type="pct"/>
            <w:gridSpan w:val="3"/>
            <w:tcBorders>
              <w:top w:val="single" w:sz="4" w:space="0" w:color="auto"/>
              <w:left w:val="single" w:sz="6" w:space="0" w:color="auto"/>
              <w:bottom w:val="single" w:sz="4" w:space="0" w:color="auto"/>
              <w:right w:val="single" w:sz="6" w:space="0" w:color="auto"/>
            </w:tcBorders>
            <w:shd w:val="clear" w:color="C0C0C0" w:fill="auto"/>
            <w:vAlign w:val="bottom"/>
          </w:tcPr>
          <w:p w:rsidR="008D6036" w:rsidRPr="008D6036" w:rsidRDefault="008D6036" w:rsidP="008D6036">
            <w:pPr>
              <w:pStyle w:val="ae"/>
              <w:ind w:left="-215" w:firstLine="572"/>
              <w:jc w:val="center"/>
              <w:rPr>
                <w:rFonts w:ascii="Times New Roman" w:hAnsi="Times New Roman" w:cs="Times New Roman"/>
                <w:b/>
                <w:snapToGrid w:val="0"/>
                <w:sz w:val="20"/>
                <w:szCs w:val="20"/>
              </w:rPr>
            </w:pPr>
            <w:r w:rsidRPr="008D6036">
              <w:rPr>
                <w:rFonts w:ascii="Times New Roman" w:hAnsi="Times New Roman" w:cs="Times New Roman"/>
                <w:b/>
                <w:snapToGrid w:val="0"/>
                <w:sz w:val="20"/>
                <w:szCs w:val="20"/>
              </w:rPr>
              <w:t>Всего расходов</w:t>
            </w:r>
          </w:p>
        </w:tc>
        <w:tc>
          <w:tcPr>
            <w:tcW w:w="877" w:type="pct"/>
            <w:gridSpan w:val="2"/>
            <w:tcBorders>
              <w:top w:val="single" w:sz="4" w:space="0" w:color="auto"/>
              <w:left w:val="single" w:sz="6" w:space="0" w:color="auto"/>
              <w:bottom w:val="single" w:sz="4" w:space="0" w:color="auto"/>
              <w:right w:val="single" w:sz="6" w:space="0" w:color="auto"/>
            </w:tcBorders>
            <w:shd w:val="clear" w:color="C0C0C0" w:fill="auto"/>
            <w:vAlign w:val="center"/>
          </w:tcPr>
          <w:p w:rsidR="008D6036" w:rsidRPr="008D6036" w:rsidRDefault="008D6036" w:rsidP="008D6036">
            <w:pPr>
              <w:pStyle w:val="ae"/>
              <w:ind w:firstLine="357"/>
              <w:jc w:val="center"/>
              <w:rPr>
                <w:rFonts w:ascii="Times New Roman" w:hAnsi="Times New Roman" w:cs="Times New Roman"/>
                <w:b/>
                <w:sz w:val="20"/>
                <w:szCs w:val="20"/>
              </w:rPr>
            </w:pPr>
            <w:r w:rsidRPr="008D6036">
              <w:rPr>
                <w:rFonts w:ascii="Times New Roman" w:hAnsi="Times New Roman" w:cs="Times New Roman"/>
                <w:b/>
                <w:snapToGrid w:val="0"/>
                <w:sz w:val="20"/>
                <w:szCs w:val="20"/>
              </w:rPr>
              <w:t>Дефицит(-),    профицит (+)</w:t>
            </w:r>
          </w:p>
        </w:tc>
      </w:tr>
      <w:tr w:rsidR="00C9512A" w:rsidRPr="00822494" w:rsidTr="00C9512A">
        <w:trPr>
          <w:cantSplit/>
          <w:trHeight w:val="368"/>
        </w:trPr>
        <w:tc>
          <w:tcPr>
            <w:tcW w:w="411" w:type="pct"/>
            <w:vMerge/>
            <w:tcBorders>
              <w:left w:val="single" w:sz="6" w:space="0" w:color="auto"/>
              <w:right w:val="single" w:sz="6" w:space="0" w:color="auto"/>
            </w:tcBorders>
            <w:shd w:val="clear" w:color="C0C0C0" w:fill="auto"/>
            <w:vAlign w:val="center"/>
          </w:tcPr>
          <w:p w:rsidR="008D6036" w:rsidRPr="008D6036" w:rsidRDefault="008D6036" w:rsidP="008D6036">
            <w:pPr>
              <w:pStyle w:val="ae"/>
              <w:ind w:firstLine="357"/>
              <w:jc w:val="center"/>
              <w:rPr>
                <w:rFonts w:ascii="Times New Roman" w:hAnsi="Times New Roman" w:cs="Times New Roman"/>
                <w:b/>
                <w:snapToGrid w:val="0"/>
                <w:sz w:val="20"/>
                <w:szCs w:val="20"/>
              </w:rPr>
            </w:pPr>
          </w:p>
        </w:tc>
        <w:tc>
          <w:tcPr>
            <w:tcW w:w="590" w:type="pct"/>
            <w:tcBorders>
              <w:top w:val="single" w:sz="4" w:space="0" w:color="auto"/>
              <w:left w:val="single" w:sz="6" w:space="0" w:color="auto"/>
              <w:right w:val="single" w:sz="4" w:space="0" w:color="auto"/>
            </w:tcBorders>
            <w:shd w:val="clear" w:color="C0C0C0" w:fill="auto"/>
            <w:vAlign w:val="center"/>
          </w:tcPr>
          <w:p w:rsidR="008D6036" w:rsidRPr="008D6036" w:rsidRDefault="008D6036" w:rsidP="008D6036">
            <w:pPr>
              <w:pStyle w:val="ae"/>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Решение о бюджете</w:t>
            </w:r>
          </w:p>
          <w:p w:rsidR="008D6036" w:rsidRPr="008D6036" w:rsidRDefault="008D6036" w:rsidP="008D6036">
            <w:pPr>
              <w:pStyle w:val="ae"/>
              <w:ind w:firstLine="57"/>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района</w:t>
            </w:r>
          </w:p>
        </w:tc>
        <w:tc>
          <w:tcPr>
            <w:tcW w:w="627" w:type="pct"/>
            <w:tcBorders>
              <w:top w:val="single" w:sz="4" w:space="0" w:color="auto"/>
              <w:left w:val="single" w:sz="4" w:space="0" w:color="auto"/>
              <w:right w:val="single" w:sz="4" w:space="0" w:color="auto"/>
            </w:tcBorders>
            <w:shd w:val="clear" w:color="C0C0C0" w:fill="auto"/>
          </w:tcPr>
          <w:p w:rsidR="008D6036" w:rsidRPr="008D6036" w:rsidRDefault="008D6036" w:rsidP="008D6036">
            <w:pPr>
              <w:pStyle w:val="ae"/>
              <w:ind w:firstLine="0"/>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Уточненн</w:t>
            </w:r>
            <w:r w:rsidR="00CF6B11">
              <w:rPr>
                <w:rFonts w:ascii="Times New Roman" w:hAnsi="Times New Roman" w:cs="Times New Roman"/>
                <w:b/>
                <w:i/>
                <w:snapToGrid w:val="0"/>
                <w:sz w:val="20"/>
                <w:szCs w:val="20"/>
              </w:rPr>
              <w:t>ый</w:t>
            </w:r>
          </w:p>
          <w:p w:rsidR="008D6036" w:rsidRPr="008D6036" w:rsidRDefault="008D6036" w:rsidP="008D6036">
            <w:pPr>
              <w:pStyle w:val="ae"/>
              <w:ind w:firstLine="0"/>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план</w:t>
            </w:r>
          </w:p>
        </w:tc>
        <w:tc>
          <w:tcPr>
            <w:tcW w:w="612" w:type="pct"/>
            <w:tcBorders>
              <w:top w:val="single" w:sz="4" w:space="0" w:color="auto"/>
              <w:left w:val="single" w:sz="4" w:space="0" w:color="auto"/>
              <w:right w:val="single" w:sz="6" w:space="0" w:color="auto"/>
            </w:tcBorders>
            <w:shd w:val="clear" w:color="C0C0C0" w:fill="auto"/>
            <w:vAlign w:val="center"/>
          </w:tcPr>
          <w:p w:rsidR="008D6036" w:rsidRPr="008D6036" w:rsidRDefault="008D6036" w:rsidP="008D6036">
            <w:pPr>
              <w:pStyle w:val="ae"/>
              <w:ind w:firstLine="168"/>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Годовое исполнение бюджета</w:t>
            </w:r>
          </w:p>
          <w:p w:rsidR="008D6036" w:rsidRPr="008D6036" w:rsidRDefault="008D6036" w:rsidP="008D6036">
            <w:pPr>
              <w:pStyle w:val="ae"/>
              <w:ind w:firstLine="168"/>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района</w:t>
            </w:r>
          </w:p>
        </w:tc>
        <w:tc>
          <w:tcPr>
            <w:tcW w:w="619" w:type="pct"/>
            <w:tcBorders>
              <w:top w:val="single" w:sz="4" w:space="0" w:color="auto"/>
              <w:left w:val="single" w:sz="6" w:space="0" w:color="auto"/>
              <w:right w:val="single" w:sz="4" w:space="0" w:color="auto"/>
            </w:tcBorders>
            <w:shd w:val="clear" w:color="C0C0C0" w:fill="auto"/>
            <w:vAlign w:val="center"/>
          </w:tcPr>
          <w:p w:rsidR="008D6036" w:rsidRPr="008D6036" w:rsidRDefault="008D6036" w:rsidP="008D6036">
            <w:pPr>
              <w:pStyle w:val="ae"/>
              <w:ind w:firstLine="57"/>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Решение о бюджете</w:t>
            </w:r>
          </w:p>
          <w:p w:rsidR="008D6036" w:rsidRPr="008D6036" w:rsidRDefault="008D6036" w:rsidP="008D6036">
            <w:pPr>
              <w:pStyle w:val="ae"/>
              <w:ind w:firstLine="357"/>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района</w:t>
            </w:r>
          </w:p>
        </w:tc>
        <w:tc>
          <w:tcPr>
            <w:tcW w:w="674" w:type="pct"/>
            <w:tcBorders>
              <w:top w:val="single" w:sz="4" w:space="0" w:color="auto"/>
              <w:left w:val="single" w:sz="4" w:space="0" w:color="auto"/>
              <w:right w:val="single" w:sz="4" w:space="0" w:color="auto"/>
            </w:tcBorders>
            <w:shd w:val="clear" w:color="C0C0C0" w:fill="auto"/>
          </w:tcPr>
          <w:p w:rsidR="008D6036" w:rsidRPr="008D6036" w:rsidRDefault="008D6036" w:rsidP="008D6036">
            <w:pPr>
              <w:pStyle w:val="ae"/>
              <w:ind w:firstLine="0"/>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Уточненн</w:t>
            </w:r>
            <w:r w:rsidR="00CF6B11">
              <w:rPr>
                <w:rFonts w:ascii="Times New Roman" w:hAnsi="Times New Roman" w:cs="Times New Roman"/>
                <w:b/>
                <w:i/>
                <w:snapToGrid w:val="0"/>
                <w:sz w:val="20"/>
                <w:szCs w:val="20"/>
              </w:rPr>
              <w:t>ый</w:t>
            </w:r>
          </w:p>
          <w:p w:rsidR="008D6036" w:rsidRPr="008D6036" w:rsidRDefault="008D6036" w:rsidP="008D6036">
            <w:pPr>
              <w:pStyle w:val="ae"/>
              <w:ind w:firstLine="357"/>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план</w:t>
            </w:r>
          </w:p>
        </w:tc>
        <w:tc>
          <w:tcPr>
            <w:tcW w:w="591" w:type="pct"/>
            <w:tcBorders>
              <w:top w:val="single" w:sz="4" w:space="0" w:color="auto"/>
              <w:left w:val="single" w:sz="4" w:space="0" w:color="auto"/>
              <w:right w:val="single" w:sz="6" w:space="0" w:color="auto"/>
            </w:tcBorders>
            <w:shd w:val="clear" w:color="C0C0C0" w:fill="auto"/>
            <w:vAlign w:val="center"/>
          </w:tcPr>
          <w:p w:rsidR="008D6036" w:rsidRPr="008D6036" w:rsidRDefault="008D6036" w:rsidP="008D6036">
            <w:pPr>
              <w:pStyle w:val="ae"/>
              <w:ind w:firstLine="57"/>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Годовое исполнение бюджета</w:t>
            </w:r>
          </w:p>
          <w:p w:rsidR="008D6036" w:rsidRPr="008D6036" w:rsidRDefault="008D6036" w:rsidP="008D6036">
            <w:pPr>
              <w:pStyle w:val="ae"/>
              <w:ind w:firstLine="357"/>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района</w:t>
            </w:r>
          </w:p>
        </w:tc>
        <w:tc>
          <w:tcPr>
            <w:tcW w:w="468" w:type="pct"/>
            <w:tcBorders>
              <w:top w:val="single" w:sz="4" w:space="0" w:color="auto"/>
              <w:left w:val="single" w:sz="6" w:space="0" w:color="auto"/>
              <w:right w:val="single" w:sz="4" w:space="0" w:color="auto"/>
            </w:tcBorders>
            <w:shd w:val="clear" w:color="C0C0C0" w:fill="auto"/>
            <w:vAlign w:val="center"/>
          </w:tcPr>
          <w:p w:rsidR="008D6036" w:rsidRPr="008D6036" w:rsidRDefault="008D6036" w:rsidP="008D6036">
            <w:pPr>
              <w:pStyle w:val="ae"/>
              <w:ind w:firstLine="57"/>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Решение о бюджете</w:t>
            </w:r>
          </w:p>
          <w:p w:rsidR="008D6036" w:rsidRPr="008D6036" w:rsidRDefault="008D6036" w:rsidP="008D6036">
            <w:pPr>
              <w:pStyle w:val="ae"/>
              <w:ind w:firstLine="57"/>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района</w:t>
            </w:r>
          </w:p>
        </w:tc>
        <w:tc>
          <w:tcPr>
            <w:tcW w:w="409" w:type="pct"/>
            <w:tcBorders>
              <w:top w:val="single" w:sz="4" w:space="0" w:color="auto"/>
              <w:left w:val="single" w:sz="4" w:space="0" w:color="auto"/>
              <w:right w:val="single" w:sz="6" w:space="0" w:color="auto"/>
            </w:tcBorders>
            <w:shd w:val="clear" w:color="C0C0C0" w:fill="auto"/>
            <w:vAlign w:val="center"/>
          </w:tcPr>
          <w:p w:rsidR="008D6036" w:rsidRPr="008D6036" w:rsidRDefault="008D6036" w:rsidP="008D6036">
            <w:pPr>
              <w:pStyle w:val="ae"/>
              <w:ind w:firstLine="57"/>
              <w:jc w:val="center"/>
              <w:rPr>
                <w:rFonts w:ascii="Times New Roman" w:hAnsi="Times New Roman" w:cs="Times New Roman"/>
                <w:b/>
                <w:i/>
                <w:snapToGrid w:val="0"/>
                <w:sz w:val="20"/>
                <w:szCs w:val="20"/>
              </w:rPr>
            </w:pPr>
            <w:r w:rsidRPr="008D6036">
              <w:rPr>
                <w:rFonts w:ascii="Times New Roman" w:hAnsi="Times New Roman" w:cs="Times New Roman"/>
                <w:b/>
                <w:i/>
                <w:snapToGrid w:val="0"/>
                <w:sz w:val="20"/>
                <w:szCs w:val="20"/>
              </w:rPr>
              <w:t>Годовое исполнение</w:t>
            </w:r>
          </w:p>
        </w:tc>
      </w:tr>
      <w:tr w:rsidR="00C9512A" w:rsidRPr="00822494" w:rsidTr="00C9512A">
        <w:trPr>
          <w:trHeight w:val="113"/>
        </w:trPr>
        <w:tc>
          <w:tcPr>
            <w:tcW w:w="411" w:type="pct"/>
            <w:tcBorders>
              <w:top w:val="single" w:sz="6" w:space="0" w:color="auto"/>
              <w:left w:val="single" w:sz="6" w:space="0" w:color="auto"/>
              <w:bottom w:val="single" w:sz="6" w:space="0" w:color="auto"/>
              <w:right w:val="single" w:sz="6" w:space="0" w:color="auto"/>
            </w:tcBorders>
            <w:vAlign w:val="center"/>
          </w:tcPr>
          <w:p w:rsidR="008D6036" w:rsidRPr="008D6036" w:rsidRDefault="008D6036" w:rsidP="008D6036">
            <w:pPr>
              <w:pStyle w:val="ae"/>
              <w:jc w:val="right"/>
              <w:rPr>
                <w:rFonts w:ascii="Times New Roman" w:hAnsi="Times New Roman" w:cs="Times New Roman"/>
                <w:b/>
                <w:snapToGrid w:val="0"/>
                <w:sz w:val="20"/>
                <w:szCs w:val="20"/>
              </w:rPr>
            </w:pPr>
            <w:r>
              <w:rPr>
                <w:rFonts w:ascii="Times New Roman" w:hAnsi="Times New Roman" w:cs="Times New Roman"/>
                <w:b/>
                <w:snapToGrid w:val="0"/>
                <w:sz w:val="20"/>
                <w:szCs w:val="20"/>
              </w:rPr>
              <w:t>2021</w:t>
            </w:r>
          </w:p>
        </w:tc>
        <w:tc>
          <w:tcPr>
            <w:tcW w:w="590" w:type="pct"/>
            <w:tcBorders>
              <w:top w:val="single" w:sz="6" w:space="0" w:color="auto"/>
              <w:left w:val="single" w:sz="6" w:space="0" w:color="auto"/>
              <w:bottom w:val="single" w:sz="6" w:space="0" w:color="auto"/>
              <w:right w:val="single" w:sz="4" w:space="0" w:color="auto"/>
            </w:tcBorders>
            <w:vAlign w:val="bottom"/>
          </w:tcPr>
          <w:p w:rsidR="008D6036" w:rsidRPr="00905A3E" w:rsidRDefault="003B00B5"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850 235,2</w:t>
            </w:r>
          </w:p>
        </w:tc>
        <w:tc>
          <w:tcPr>
            <w:tcW w:w="627" w:type="pct"/>
            <w:tcBorders>
              <w:top w:val="single" w:sz="6" w:space="0" w:color="auto"/>
              <w:left w:val="single" w:sz="4" w:space="0" w:color="auto"/>
              <w:bottom w:val="single" w:sz="6" w:space="0" w:color="auto"/>
              <w:right w:val="single" w:sz="4" w:space="0" w:color="auto"/>
            </w:tcBorders>
            <w:vAlign w:val="bottom"/>
          </w:tcPr>
          <w:p w:rsidR="008D6036" w:rsidRPr="00905A3E" w:rsidRDefault="003B00B5"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1 305 224,3</w:t>
            </w:r>
          </w:p>
        </w:tc>
        <w:tc>
          <w:tcPr>
            <w:tcW w:w="612" w:type="pct"/>
            <w:tcBorders>
              <w:top w:val="single" w:sz="6" w:space="0" w:color="auto"/>
              <w:left w:val="single" w:sz="4" w:space="0" w:color="auto"/>
              <w:bottom w:val="single" w:sz="6" w:space="0" w:color="auto"/>
              <w:right w:val="single" w:sz="6" w:space="0" w:color="auto"/>
            </w:tcBorders>
            <w:vAlign w:val="bottom"/>
          </w:tcPr>
          <w:p w:rsidR="008D6036" w:rsidRPr="00905A3E" w:rsidRDefault="003B00B5"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1 283 910,1</w:t>
            </w:r>
          </w:p>
        </w:tc>
        <w:tc>
          <w:tcPr>
            <w:tcW w:w="619" w:type="pct"/>
            <w:tcBorders>
              <w:top w:val="single" w:sz="6" w:space="0" w:color="auto"/>
              <w:left w:val="single" w:sz="6" w:space="0" w:color="auto"/>
              <w:bottom w:val="single" w:sz="6" w:space="0" w:color="auto"/>
              <w:right w:val="single" w:sz="4" w:space="0" w:color="auto"/>
            </w:tcBorders>
            <w:vAlign w:val="bottom"/>
          </w:tcPr>
          <w:p w:rsidR="008D6036" w:rsidRPr="00905A3E" w:rsidRDefault="003B00B5"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845 864,4</w:t>
            </w:r>
          </w:p>
        </w:tc>
        <w:tc>
          <w:tcPr>
            <w:tcW w:w="674" w:type="pct"/>
            <w:tcBorders>
              <w:top w:val="single" w:sz="6" w:space="0" w:color="auto"/>
              <w:left w:val="single" w:sz="4" w:space="0" w:color="auto"/>
              <w:bottom w:val="single" w:sz="6" w:space="0" w:color="auto"/>
              <w:right w:val="single" w:sz="4" w:space="0" w:color="auto"/>
            </w:tcBorders>
            <w:vAlign w:val="bottom"/>
          </w:tcPr>
          <w:p w:rsidR="008D6036" w:rsidRPr="00905A3E" w:rsidRDefault="003B00B5" w:rsidP="003B00B5">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1 318 801,6</w:t>
            </w:r>
          </w:p>
        </w:tc>
        <w:tc>
          <w:tcPr>
            <w:tcW w:w="591" w:type="pct"/>
            <w:tcBorders>
              <w:top w:val="single" w:sz="6" w:space="0" w:color="auto"/>
              <w:left w:val="single" w:sz="4" w:space="0" w:color="auto"/>
              <w:bottom w:val="single" w:sz="6" w:space="0" w:color="auto"/>
              <w:right w:val="single" w:sz="6" w:space="0" w:color="auto"/>
            </w:tcBorders>
            <w:vAlign w:val="bottom"/>
          </w:tcPr>
          <w:p w:rsidR="008D6036" w:rsidRPr="00905A3E" w:rsidRDefault="003B00B5"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1 279 875,9</w:t>
            </w:r>
          </w:p>
        </w:tc>
        <w:tc>
          <w:tcPr>
            <w:tcW w:w="468" w:type="pct"/>
            <w:tcBorders>
              <w:top w:val="single" w:sz="6" w:space="0" w:color="auto"/>
              <w:left w:val="single" w:sz="6" w:space="0" w:color="auto"/>
              <w:bottom w:val="single" w:sz="6" w:space="0" w:color="auto"/>
              <w:right w:val="single" w:sz="4" w:space="0" w:color="auto"/>
            </w:tcBorders>
            <w:vAlign w:val="bottom"/>
          </w:tcPr>
          <w:p w:rsidR="008D6036" w:rsidRPr="00905A3E" w:rsidRDefault="00166263"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4 370,8</w:t>
            </w:r>
          </w:p>
        </w:tc>
        <w:tc>
          <w:tcPr>
            <w:tcW w:w="409" w:type="pct"/>
            <w:tcBorders>
              <w:top w:val="single" w:sz="6" w:space="0" w:color="auto"/>
              <w:left w:val="single" w:sz="4" w:space="0" w:color="auto"/>
              <w:bottom w:val="single" w:sz="6" w:space="0" w:color="auto"/>
              <w:right w:val="single" w:sz="6" w:space="0" w:color="auto"/>
            </w:tcBorders>
            <w:vAlign w:val="bottom"/>
          </w:tcPr>
          <w:p w:rsidR="008D6036" w:rsidRPr="00905A3E" w:rsidRDefault="00FF37F7"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4 034,2</w:t>
            </w:r>
          </w:p>
        </w:tc>
      </w:tr>
      <w:tr w:rsidR="00C9512A" w:rsidRPr="00822494" w:rsidTr="00C9512A">
        <w:trPr>
          <w:trHeight w:val="300"/>
        </w:trPr>
        <w:tc>
          <w:tcPr>
            <w:tcW w:w="411" w:type="pct"/>
            <w:tcBorders>
              <w:top w:val="single" w:sz="6" w:space="0" w:color="auto"/>
              <w:left w:val="single" w:sz="6" w:space="0" w:color="auto"/>
              <w:bottom w:val="single" w:sz="6" w:space="0" w:color="auto"/>
              <w:right w:val="single" w:sz="6" w:space="0" w:color="auto"/>
            </w:tcBorders>
            <w:vAlign w:val="center"/>
          </w:tcPr>
          <w:p w:rsidR="008D6036" w:rsidRPr="008D6036" w:rsidRDefault="008D6036" w:rsidP="008D6036">
            <w:pPr>
              <w:pStyle w:val="ae"/>
              <w:jc w:val="right"/>
              <w:rPr>
                <w:rFonts w:ascii="Times New Roman" w:hAnsi="Times New Roman" w:cs="Times New Roman"/>
                <w:b/>
                <w:snapToGrid w:val="0"/>
                <w:sz w:val="20"/>
                <w:szCs w:val="20"/>
              </w:rPr>
            </w:pPr>
            <w:r>
              <w:rPr>
                <w:rFonts w:ascii="Times New Roman" w:hAnsi="Times New Roman" w:cs="Times New Roman"/>
                <w:b/>
                <w:snapToGrid w:val="0"/>
                <w:sz w:val="20"/>
                <w:szCs w:val="20"/>
              </w:rPr>
              <w:t>2022</w:t>
            </w:r>
          </w:p>
        </w:tc>
        <w:tc>
          <w:tcPr>
            <w:tcW w:w="590" w:type="pct"/>
            <w:tcBorders>
              <w:top w:val="single" w:sz="6" w:space="0" w:color="auto"/>
              <w:left w:val="single" w:sz="6" w:space="0" w:color="auto"/>
              <w:bottom w:val="single" w:sz="6" w:space="0" w:color="auto"/>
              <w:right w:val="single" w:sz="4" w:space="0" w:color="auto"/>
            </w:tcBorders>
            <w:vAlign w:val="bottom"/>
          </w:tcPr>
          <w:p w:rsidR="008D6036" w:rsidRPr="00905A3E" w:rsidRDefault="003B00B5"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899 066,6</w:t>
            </w:r>
          </w:p>
        </w:tc>
        <w:tc>
          <w:tcPr>
            <w:tcW w:w="627" w:type="pct"/>
            <w:tcBorders>
              <w:top w:val="single" w:sz="6" w:space="0" w:color="auto"/>
              <w:left w:val="single" w:sz="4" w:space="0" w:color="auto"/>
              <w:bottom w:val="single" w:sz="6" w:space="0" w:color="auto"/>
              <w:right w:val="single" w:sz="4" w:space="0" w:color="auto"/>
            </w:tcBorders>
            <w:vAlign w:val="bottom"/>
          </w:tcPr>
          <w:p w:rsidR="008D6036" w:rsidRPr="00905A3E" w:rsidRDefault="003B00B5"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1 163 015,5</w:t>
            </w:r>
          </w:p>
        </w:tc>
        <w:tc>
          <w:tcPr>
            <w:tcW w:w="612" w:type="pct"/>
            <w:tcBorders>
              <w:top w:val="single" w:sz="6" w:space="0" w:color="auto"/>
              <w:left w:val="single" w:sz="4" w:space="0" w:color="auto"/>
              <w:bottom w:val="single" w:sz="6" w:space="0" w:color="auto"/>
              <w:right w:val="single" w:sz="6" w:space="0" w:color="auto"/>
            </w:tcBorders>
            <w:vAlign w:val="bottom"/>
          </w:tcPr>
          <w:p w:rsidR="008D6036" w:rsidRPr="00905A3E" w:rsidRDefault="003B00B5"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1 157 044,1</w:t>
            </w:r>
          </w:p>
        </w:tc>
        <w:tc>
          <w:tcPr>
            <w:tcW w:w="619" w:type="pct"/>
            <w:tcBorders>
              <w:top w:val="single" w:sz="6" w:space="0" w:color="auto"/>
              <w:left w:val="single" w:sz="6" w:space="0" w:color="auto"/>
              <w:bottom w:val="single" w:sz="6" w:space="0" w:color="auto"/>
              <w:right w:val="single" w:sz="4" w:space="0" w:color="auto"/>
            </w:tcBorders>
            <w:vAlign w:val="bottom"/>
          </w:tcPr>
          <w:p w:rsidR="008D6036" w:rsidRPr="00905A3E" w:rsidRDefault="003B00B5"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897 974,0</w:t>
            </w:r>
          </w:p>
        </w:tc>
        <w:tc>
          <w:tcPr>
            <w:tcW w:w="674" w:type="pct"/>
            <w:tcBorders>
              <w:top w:val="single" w:sz="6" w:space="0" w:color="auto"/>
              <w:left w:val="single" w:sz="4" w:space="0" w:color="auto"/>
              <w:bottom w:val="single" w:sz="6" w:space="0" w:color="auto"/>
              <w:right w:val="single" w:sz="4" w:space="0" w:color="auto"/>
            </w:tcBorders>
            <w:vAlign w:val="bottom"/>
          </w:tcPr>
          <w:p w:rsidR="008D6036" w:rsidRPr="00905A3E" w:rsidRDefault="003B00B5"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1 180 626,9</w:t>
            </w:r>
          </w:p>
        </w:tc>
        <w:tc>
          <w:tcPr>
            <w:tcW w:w="591" w:type="pct"/>
            <w:tcBorders>
              <w:top w:val="single" w:sz="6" w:space="0" w:color="auto"/>
              <w:left w:val="single" w:sz="4" w:space="0" w:color="auto"/>
              <w:bottom w:val="single" w:sz="6" w:space="0" w:color="auto"/>
              <w:right w:val="single" w:sz="6" w:space="0" w:color="auto"/>
            </w:tcBorders>
            <w:vAlign w:val="bottom"/>
          </w:tcPr>
          <w:p w:rsidR="008D6036" w:rsidRPr="00905A3E" w:rsidRDefault="003B00B5"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1 157 033,5</w:t>
            </w:r>
          </w:p>
        </w:tc>
        <w:tc>
          <w:tcPr>
            <w:tcW w:w="468" w:type="pct"/>
            <w:tcBorders>
              <w:top w:val="single" w:sz="6" w:space="0" w:color="auto"/>
              <w:left w:val="single" w:sz="6" w:space="0" w:color="auto"/>
              <w:bottom w:val="single" w:sz="6" w:space="0" w:color="auto"/>
              <w:right w:val="single" w:sz="4" w:space="0" w:color="auto"/>
            </w:tcBorders>
            <w:vAlign w:val="bottom"/>
          </w:tcPr>
          <w:p w:rsidR="008D6036" w:rsidRPr="00905A3E" w:rsidRDefault="00166263"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1 092,6</w:t>
            </w:r>
          </w:p>
        </w:tc>
        <w:tc>
          <w:tcPr>
            <w:tcW w:w="409" w:type="pct"/>
            <w:tcBorders>
              <w:top w:val="single" w:sz="6" w:space="0" w:color="auto"/>
              <w:left w:val="single" w:sz="4" w:space="0" w:color="auto"/>
              <w:bottom w:val="single" w:sz="6" w:space="0" w:color="auto"/>
              <w:right w:val="single" w:sz="6" w:space="0" w:color="auto"/>
            </w:tcBorders>
            <w:vAlign w:val="bottom"/>
          </w:tcPr>
          <w:p w:rsidR="008D6036" w:rsidRPr="00905A3E" w:rsidRDefault="00FF37F7"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10,6</w:t>
            </w:r>
          </w:p>
        </w:tc>
      </w:tr>
      <w:tr w:rsidR="00C9512A" w:rsidRPr="00822494" w:rsidTr="00C9512A">
        <w:trPr>
          <w:trHeight w:val="300"/>
        </w:trPr>
        <w:tc>
          <w:tcPr>
            <w:tcW w:w="411" w:type="pct"/>
            <w:tcBorders>
              <w:top w:val="single" w:sz="6" w:space="0" w:color="auto"/>
              <w:left w:val="single" w:sz="6" w:space="0" w:color="auto"/>
              <w:bottom w:val="single" w:sz="6" w:space="0" w:color="auto"/>
              <w:right w:val="single" w:sz="6" w:space="0" w:color="auto"/>
            </w:tcBorders>
            <w:vAlign w:val="center"/>
          </w:tcPr>
          <w:p w:rsidR="008D6036" w:rsidRPr="008D6036" w:rsidRDefault="008D6036" w:rsidP="008D6036">
            <w:pPr>
              <w:pStyle w:val="ae"/>
              <w:jc w:val="right"/>
              <w:rPr>
                <w:rFonts w:ascii="Times New Roman" w:hAnsi="Times New Roman" w:cs="Times New Roman"/>
                <w:b/>
                <w:snapToGrid w:val="0"/>
                <w:sz w:val="20"/>
                <w:szCs w:val="20"/>
              </w:rPr>
            </w:pPr>
          </w:p>
          <w:p w:rsidR="008D6036" w:rsidRPr="008D6036" w:rsidRDefault="008D6036" w:rsidP="008D6036">
            <w:pPr>
              <w:pStyle w:val="ae"/>
              <w:jc w:val="right"/>
              <w:rPr>
                <w:rFonts w:ascii="Times New Roman" w:hAnsi="Times New Roman" w:cs="Times New Roman"/>
                <w:b/>
                <w:snapToGrid w:val="0"/>
                <w:sz w:val="20"/>
                <w:szCs w:val="20"/>
              </w:rPr>
            </w:pPr>
            <w:r>
              <w:rPr>
                <w:rFonts w:ascii="Times New Roman" w:hAnsi="Times New Roman" w:cs="Times New Roman"/>
                <w:b/>
                <w:snapToGrid w:val="0"/>
                <w:sz w:val="20"/>
                <w:szCs w:val="20"/>
              </w:rPr>
              <w:t>2023</w:t>
            </w:r>
            <w:r w:rsidRPr="008D6036">
              <w:rPr>
                <w:rFonts w:ascii="Times New Roman" w:hAnsi="Times New Roman" w:cs="Times New Roman"/>
                <w:b/>
                <w:snapToGrid w:val="0"/>
                <w:sz w:val="20"/>
                <w:szCs w:val="20"/>
              </w:rPr>
              <w:t xml:space="preserve"> </w:t>
            </w:r>
          </w:p>
        </w:tc>
        <w:tc>
          <w:tcPr>
            <w:tcW w:w="590" w:type="pct"/>
            <w:tcBorders>
              <w:top w:val="single" w:sz="6" w:space="0" w:color="auto"/>
              <w:left w:val="single" w:sz="6" w:space="0" w:color="auto"/>
              <w:bottom w:val="single" w:sz="6" w:space="0" w:color="auto"/>
              <w:right w:val="single" w:sz="4" w:space="0" w:color="auto"/>
            </w:tcBorders>
            <w:vAlign w:val="bottom"/>
          </w:tcPr>
          <w:p w:rsidR="008D6036" w:rsidRPr="00905A3E" w:rsidRDefault="003B00B5"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930 799,3</w:t>
            </w:r>
          </w:p>
        </w:tc>
        <w:tc>
          <w:tcPr>
            <w:tcW w:w="627" w:type="pct"/>
            <w:tcBorders>
              <w:top w:val="single" w:sz="6" w:space="0" w:color="auto"/>
              <w:left w:val="single" w:sz="4" w:space="0" w:color="auto"/>
              <w:bottom w:val="single" w:sz="6" w:space="0" w:color="auto"/>
              <w:right w:val="single" w:sz="4" w:space="0" w:color="auto"/>
            </w:tcBorders>
            <w:vAlign w:val="bottom"/>
          </w:tcPr>
          <w:p w:rsidR="008D6036" w:rsidRPr="00905A3E" w:rsidRDefault="001841DE"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1 155 592,8</w:t>
            </w:r>
          </w:p>
        </w:tc>
        <w:tc>
          <w:tcPr>
            <w:tcW w:w="612" w:type="pct"/>
            <w:tcBorders>
              <w:top w:val="single" w:sz="6" w:space="0" w:color="auto"/>
              <w:left w:val="single" w:sz="4" w:space="0" w:color="auto"/>
              <w:bottom w:val="single" w:sz="6" w:space="0" w:color="auto"/>
              <w:right w:val="single" w:sz="6" w:space="0" w:color="auto"/>
            </w:tcBorders>
            <w:vAlign w:val="bottom"/>
          </w:tcPr>
          <w:p w:rsidR="008D6036" w:rsidRPr="00905A3E" w:rsidRDefault="001841DE" w:rsidP="001841DE">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1 167 818,6</w:t>
            </w:r>
          </w:p>
        </w:tc>
        <w:tc>
          <w:tcPr>
            <w:tcW w:w="619" w:type="pct"/>
            <w:tcBorders>
              <w:top w:val="single" w:sz="6" w:space="0" w:color="auto"/>
              <w:left w:val="single" w:sz="6" w:space="0" w:color="auto"/>
              <w:bottom w:val="single" w:sz="6" w:space="0" w:color="auto"/>
              <w:right w:val="single" w:sz="4" w:space="0" w:color="auto"/>
            </w:tcBorders>
            <w:vAlign w:val="bottom"/>
          </w:tcPr>
          <w:p w:rsidR="008D6036" w:rsidRPr="00905A3E" w:rsidRDefault="003B00B5"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929 706,7</w:t>
            </w:r>
          </w:p>
        </w:tc>
        <w:tc>
          <w:tcPr>
            <w:tcW w:w="674" w:type="pct"/>
            <w:tcBorders>
              <w:top w:val="single" w:sz="6" w:space="0" w:color="auto"/>
              <w:left w:val="single" w:sz="4" w:space="0" w:color="auto"/>
              <w:bottom w:val="single" w:sz="6" w:space="0" w:color="auto"/>
              <w:right w:val="single" w:sz="4" w:space="0" w:color="auto"/>
            </w:tcBorders>
            <w:vAlign w:val="bottom"/>
          </w:tcPr>
          <w:p w:rsidR="008D6036" w:rsidRPr="00905A3E" w:rsidRDefault="009A1CBA" w:rsidP="003B00B5">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1 172 122,3</w:t>
            </w:r>
          </w:p>
        </w:tc>
        <w:tc>
          <w:tcPr>
            <w:tcW w:w="591" w:type="pct"/>
            <w:tcBorders>
              <w:top w:val="single" w:sz="6" w:space="0" w:color="auto"/>
              <w:left w:val="single" w:sz="4" w:space="0" w:color="auto"/>
              <w:bottom w:val="single" w:sz="6" w:space="0" w:color="auto"/>
              <w:right w:val="single" w:sz="6" w:space="0" w:color="auto"/>
            </w:tcBorders>
            <w:vAlign w:val="bottom"/>
          </w:tcPr>
          <w:p w:rsidR="008D6036" w:rsidRPr="00905A3E" w:rsidRDefault="009A1CBA"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1 155 089,4</w:t>
            </w:r>
          </w:p>
        </w:tc>
        <w:tc>
          <w:tcPr>
            <w:tcW w:w="468" w:type="pct"/>
            <w:tcBorders>
              <w:top w:val="single" w:sz="6" w:space="0" w:color="auto"/>
              <w:left w:val="single" w:sz="6" w:space="0" w:color="auto"/>
              <w:bottom w:val="single" w:sz="6" w:space="0" w:color="auto"/>
              <w:right w:val="single" w:sz="4" w:space="0" w:color="auto"/>
            </w:tcBorders>
            <w:vAlign w:val="bottom"/>
          </w:tcPr>
          <w:p w:rsidR="008D6036" w:rsidRPr="00905A3E" w:rsidRDefault="00166263" w:rsidP="00166263">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1 092,6</w:t>
            </w:r>
          </w:p>
        </w:tc>
        <w:tc>
          <w:tcPr>
            <w:tcW w:w="409" w:type="pct"/>
            <w:tcBorders>
              <w:top w:val="single" w:sz="6" w:space="0" w:color="auto"/>
              <w:left w:val="single" w:sz="4" w:space="0" w:color="auto"/>
              <w:bottom w:val="single" w:sz="6" w:space="0" w:color="auto"/>
              <w:right w:val="single" w:sz="6" w:space="0" w:color="auto"/>
            </w:tcBorders>
            <w:vAlign w:val="bottom"/>
          </w:tcPr>
          <w:p w:rsidR="008D6036" w:rsidRPr="00905A3E" w:rsidRDefault="009A1CBA" w:rsidP="00FF37F7">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12 729,2</w:t>
            </w:r>
          </w:p>
        </w:tc>
      </w:tr>
      <w:tr w:rsidR="00C9512A" w:rsidRPr="00822494" w:rsidTr="00C9512A">
        <w:trPr>
          <w:trHeight w:val="300"/>
        </w:trPr>
        <w:tc>
          <w:tcPr>
            <w:tcW w:w="411" w:type="pct"/>
            <w:tcBorders>
              <w:top w:val="single" w:sz="6" w:space="0" w:color="auto"/>
              <w:left w:val="single" w:sz="6" w:space="0" w:color="auto"/>
              <w:bottom w:val="single" w:sz="6" w:space="0" w:color="auto"/>
              <w:right w:val="single" w:sz="6" w:space="0" w:color="auto"/>
            </w:tcBorders>
            <w:vAlign w:val="center"/>
          </w:tcPr>
          <w:p w:rsidR="00D3281E" w:rsidRDefault="009A1CBA" w:rsidP="008D6036">
            <w:pPr>
              <w:pStyle w:val="ae"/>
              <w:jc w:val="right"/>
              <w:rPr>
                <w:rFonts w:ascii="Times New Roman" w:hAnsi="Times New Roman" w:cs="Times New Roman"/>
                <w:b/>
                <w:snapToGrid w:val="0"/>
                <w:sz w:val="20"/>
                <w:szCs w:val="20"/>
              </w:rPr>
            </w:pPr>
            <w:r>
              <w:rPr>
                <w:rFonts w:ascii="Times New Roman" w:hAnsi="Times New Roman" w:cs="Times New Roman"/>
                <w:b/>
                <w:snapToGrid w:val="0"/>
                <w:sz w:val="20"/>
                <w:szCs w:val="20"/>
              </w:rPr>
              <w:lastRenderedPageBreak/>
              <w:t>Ожид. испол.</w:t>
            </w:r>
          </w:p>
          <w:p w:rsidR="00D3281E" w:rsidRPr="008D6036" w:rsidRDefault="00D3281E" w:rsidP="008D6036">
            <w:pPr>
              <w:pStyle w:val="ae"/>
              <w:jc w:val="right"/>
              <w:rPr>
                <w:rFonts w:ascii="Times New Roman" w:hAnsi="Times New Roman" w:cs="Times New Roman"/>
                <w:b/>
                <w:snapToGrid w:val="0"/>
                <w:sz w:val="20"/>
                <w:szCs w:val="20"/>
              </w:rPr>
            </w:pPr>
            <w:r>
              <w:rPr>
                <w:rFonts w:ascii="Times New Roman" w:hAnsi="Times New Roman" w:cs="Times New Roman"/>
                <w:b/>
                <w:snapToGrid w:val="0"/>
                <w:sz w:val="20"/>
                <w:szCs w:val="20"/>
              </w:rPr>
              <w:t>2024</w:t>
            </w:r>
          </w:p>
        </w:tc>
        <w:tc>
          <w:tcPr>
            <w:tcW w:w="590" w:type="pct"/>
            <w:tcBorders>
              <w:top w:val="single" w:sz="6" w:space="0" w:color="auto"/>
              <w:left w:val="single" w:sz="6" w:space="0" w:color="auto"/>
              <w:bottom w:val="single" w:sz="6" w:space="0" w:color="auto"/>
              <w:right w:val="single" w:sz="4" w:space="0" w:color="auto"/>
            </w:tcBorders>
            <w:vAlign w:val="bottom"/>
          </w:tcPr>
          <w:p w:rsidR="00D3281E" w:rsidRDefault="00C9512A"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1 165 728,3</w:t>
            </w:r>
          </w:p>
        </w:tc>
        <w:tc>
          <w:tcPr>
            <w:tcW w:w="627" w:type="pct"/>
            <w:tcBorders>
              <w:top w:val="single" w:sz="6" w:space="0" w:color="auto"/>
              <w:left w:val="single" w:sz="4" w:space="0" w:color="auto"/>
              <w:bottom w:val="single" w:sz="6" w:space="0" w:color="auto"/>
              <w:right w:val="single" w:sz="4" w:space="0" w:color="auto"/>
            </w:tcBorders>
            <w:vAlign w:val="bottom"/>
          </w:tcPr>
          <w:p w:rsidR="00D3281E" w:rsidRDefault="00C9512A"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1 246 806,7</w:t>
            </w:r>
          </w:p>
        </w:tc>
        <w:tc>
          <w:tcPr>
            <w:tcW w:w="612" w:type="pct"/>
            <w:tcBorders>
              <w:top w:val="single" w:sz="6" w:space="0" w:color="auto"/>
              <w:left w:val="single" w:sz="4" w:space="0" w:color="auto"/>
              <w:bottom w:val="single" w:sz="6" w:space="0" w:color="auto"/>
              <w:right w:val="single" w:sz="6" w:space="0" w:color="auto"/>
            </w:tcBorders>
            <w:vAlign w:val="bottom"/>
          </w:tcPr>
          <w:p w:rsidR="00D3281E" w:rsidRDefault="00C9512A"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1 491 582,4</w:t>
            </w:r>
          </w:p>
        </w:tc>
        <w:tc>
          <w:tcPr>
            <w:tcW w:w="619" w:type="pct"/>
            <w:tcBorders>
              <w:top w:val="single" w:sz="6" w:space="0" w:color="auto"/>
              <w:left w:val="single" w:sz="6" w:space="0" w:color="auto"/>
              <w:bottom w:val="single" w:sz="6" w:space="0" w:color="auto"/>
              <w:right w:val="single" w:sz="4" w:space="0" w:color="auto"/>
            </w:tcBorders>
            <w:vAlign w:val="bottom"/>
          </w:tcPr>
          <w:p w:rsidR="00D3281E" w:rsidRDefault="00C9512A" w:rsidP="009A1CBA">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1 164 635,7</w:t>
            </w:r>
          </w:p>
        </w:tc>
        <w:tc>
          <w:tcPr>
            <w:tcW w:w="674" w:type="pct"/>
            <w:tcBorders>
              <w:top w:val="single" w:sz="6" w:space="0" w:color="auto"/>
              <w:left w:val="single" w:sz="4" w:space="0" w:color="auto"/>
              <w:bottom w:val="single" w:sz="6" w:space="0" w:color="auto"/>
              <w:right w:val="single" w:sz="4" w:space="0" w:color="auto"/>
            </w:tcBorders>
            <w:vAlign w:val="bottom"/>
          </w:tcPr>
          <w:p w:rsidR="00D3281E" w:rsidRDefault="00C9512A" w:rsidP="003B00B5">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1 352 261,0</w:t>
            </w:r>
          </w:p>
        </w:tc>
        <w:tc>
          <w:tcPr>
            <w:tcW w:w="591" w:type="pct"/>
            <w:tcBorders>
              <w:top w:val="single" w:sz="6" w:space="0" w:color="auto"/>
              <w:left w:val="single" w:sz="4" w:space="0" w:color="auto"/>
              <w:bottom w:val="single" w:sz="6" w:space="0" w:color="auto"/>
              <w:right w:val="single" w:sz="6" w:space="0" w:color="auto"/>
            </w:tcBorders>
            <w:vAlign w:val="bottom"/>
          </w:tcPr>
          <w:p w:rsidR="00D3281E" w:rsidRDefault="00C9512A"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1 519 748,5</w:t>
            </w:r>
          </w:p>
        </w:tc>
        <w:tc>
          <w:tcPr>
            <w:tcW w:w="468" w:type="pct"/>
            <w:tcBorders>
              <w:top w:val="single" w:sz="6" w:space="0" w:color="auto"/>
              <w:left w:val="single" w:sz="6" w:space="0" w:color="auto"/>
              <w:bottom w:val="single" w:sz="6" w:space="0" w:color="auto"/>
              <w:right w:val="single" w:sz="4" w:space="0" w:color="auto"/>
            </w:tcBorders>
            <w:vAlign w:val="bottom"/>
          </w:tcPr>
          <w:p w:rsidR="00D3281E" w:rsidRDefault="00D3281E" w:rsidP="00166263">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1 092,6</w:t>
            </w:r>
          </w:p>
        </w:tc>
        <w:tc>
          <w:tcPr>
            <w:tcW w:w="409" w:type="pct"/>
            <w:tcBorders>
              <w:top w:val="single" w:sz="6" w:space="0" w:color="auto"/>
              <w:left w:val="single" w:sz="4" w:space="0" w:color="auto"/>
              <w:bottom w:val="single" w:sz="6" w:space="0" w:color="auto"/>
              <w:right w:val="single" w:sz="6" w:space="0" w:color="auto"/>
            </w:tcBorders>
            <w:vAlign w:val="bottom"/>
          </w:tcPr>
          <w:p w:rsidR="00D3281E" w:rsidRDefault="00C9512A" w:rsidP="00FF37F7">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28 166,1</w:t>
            </w:r>
          </w:p>
        </w:tc>
      </w:tr>
      <w:tr w:rsidR="00C9512A" w:rsidRPr="00822494" w:rsidTr="00C9512A">
        <w:trPr>
          <w:trHeight w:val="300"/>
        </w:trPr>
        <w:tc>
          <w:tcPr>
            <w:tcW w:w="411" w:type="pct"/>
            <w:tcBorders>
              <w:top w:val="single" w:sz="6" w:space="0" w:color="auto"/>
              <w:left w:val="single" w:sz="6" w:space="0" w:color="auto"/>
              <w:bottom w:val="single" w:sz="6" w:space="0" w:color="auto"/>
              <w:right w:val="single" w:sz="6" w:space="0" w:color="auto"/>
            </w:tcBorders>
            <w:vAlign w:val="center"/>
          </w:tcPr>
          <w:p w:rsidR="008D6036" w:rsidRPr="008D6036" w:rsidRDefault="009A1CBA" w:rsidP="008D6036">
            <w:pPr>
              <w:pStyle w:val="ae"/>
              <w:jc w:val="right"/>
              <w:rPr>
                <w:rFonts w:ascii="Times New Roman" w:hAnsi="Times New Roman" w:cs="Times New Roman"/>
                <w:b/>
                <w:snapToGrid w:val="0"/>
                <w:sz w:val="20"/>
                <w:szCs w:val="20"/>
              </w:rPr>
            </w:pPr>
            <w:r>
              <w:rPr>
                <w:rFonts w:ascii="Times New Roman" w:hAnsi="Times New Roman" w:cs="Times New Roman"/>
                <w:b/>
                <w:snapToGrid w:val="0"/>
                <w:sz w:val="20"/>
                <w:szCs w:val="20"/>
              </w:rPr>
              <w:t>Проект</w:t>
            </w:r>
          </w:p>
          <w:p w:rsidR="008D6036" w:rsidRPr="008D6036" w:rsidRDefault="003B00B5" w:rsidP="008E46A1">
            <w:pPr>
              <w:pStyle w:val="ae"/>
              <w:jc w:val="right"/>
              <w:rPr>
                <w:rFonts w:ascii="Times New Roman" w:hAnsi="Times New Roman" w:cs="Times New Roman"/>
                <w:b/>
                <w:snapToGrid w:val="0"/>
                <w:sz w:val="20"/>
                <w:szCs w:val="20"/>
              </w:rPr>
            </w:pPr>
            <w:r>
              <w:rPr>
                <w:rFonts w:ascii="Times New Roman" w:hAnsi="Times New Roman" w:cs="Times New Roman"/>
                <w:b/>
                <w:snapToGrid w:val="0"/>
                <w:sz w:val="20"/>
                <w:szCs w:val="20"/>
              </w:rPr>
              <w:t>202</w:t>
            </w:r>
            <w:r w:rsidR="008E46A1">
              <w:rPr>
                <w:rFonts w:ascii="Times New Roman" w:hAnsi="Times New Roman" w:cs="Times New Roman"/>
                <w:b/>
                <w:snapToGrid w:val="0"/>
                <w:sz w:val="20"/>
                <w:szCs w:val="20"/>
              </w:rPr>
              <w:t>5</w:t>
            </w:r>
          </w:p>
        </w:tc>
        <w:tc>
          <w:tcPr>
            <w:tcW w:w="590" w:type="pct"/>
            <w:tcBorders>
              <w:top w:val="single" w:sz="6" w:space="0" w:color="auto"/>
              <w:left w:val="single" w:sz="6" w:space="0" w:color="auto"/>
              <w:bottom w:val="single" w:sz="6" w:space="0" w:color="auto"/>
              <w:right w:val="single" w:sz="4" w:space="0" w:color="auto"/>
            </w:tcBorders>
            <w:vAlign w:val="bottom"/>
          </w:tcPr>
          <w:p w:rsidR="008D6036" w:rsidRPr="00905A3E" w:rsidRDefault="00125F70"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1 221 494,9</w:t>
            </w:r>
          </w:p>
        </w:tc>
        <w:tc>
          <w:tcPr>
            <w:tcW w:w="627" w:type="pct"/>
            <w:tcBorders>
              <w:top w:val="single" w:sz="6" w:space="0" w:color="auto"/>
              <w:left w:val="single" w:sz="4" w:space="0" w:color="auto"/>
              <w:bottom w:val="single" w:sz="6" w:space="0" w:color="auto"/>
              <w:right w:val="single" w:sz="4" w:space="0" w:color="auto"/>
            </w:tcBorders>
            <w:vAlign w:val="bottom"/>
          </w:tcPr>
          <w:p w:rsidR="008D6036" w:rsidRPr="00905A3E" w:rsidRDefault="008D6036" w:rsidP="008D6036">
            <w:pPr>
              <w:pStyle w:val="ae"/>
              <w:jc w:val="right"/>
              <w:rPr>
                <w:rFonts w:ascii="Times New Roman" w:hAnsi="Times New Roman" w:cs="Times New Roman"/>
                <w:snapToGrid w:val="0"/>
                <w:sz w:val="20"/>
                <w:szCs w:val="20"/>
              </w:rPr>
            </w:pPr>
            <w:r w:rsidRPr="00905A3E">
              <w:rPr>
                <w:rFonts w:ascii="Times New Roman" w:hAnsi="Times New Roman" w:cs="Times New Roman"/>
                <w:snapToGrid w:val="0"/>
                <w:sz w:val="20"/>
                <w:szCs w:val="20"/>
              </w:rPr>
              <w:t>х</w:t>
            </w:r>
          </w:p>
        </w:tc>
        <w:tc>
          <w:tcPr>
            <w:tcW w:w="612" w:type="pct"/>
            <w:tcBorders>
              <w:top w:val="single" w:sz="6" w:space="0" w:color="auto"/>
              <w:left w:val="single" w:sz="4" w:space="0" w:color="auto"/>
              <w:bottom w:val="single" w:sz="6" w:space="0" w:color="auto"/>
              <w:right w:val="single" w:sz="6" w:space="0" w:color="auto"/>
            </w:tcBorders>
            <w:vAlign w:val="bottom"/>
          </w:tcPr>
          <w:p w:rsidR="008D6036" w:rsidRPr="00905A3E" w:rsidRDefault="008D6036" w:rsidP="008D6036">
            <w:pPr>
              <w:pStyle w:val="ae"/>
              <w:jc w:val="right"/>
              <w:rPr>
                <w:rFonts w:ascii="Times New Roman" w:hAnsi="Times New Roman" w:cs="Times New Roman"/>
                <w:snapToGrid w:val="0"/>
                <w:sz w:val="20"/>
                <w:szCs w:val="20"/>
              </w:rPr>
            </w:pPr>
            <w:r w:rsidRPr="00905A3E">
              <w:rPr>
                <w:rFonts w:ascii="Times New Roman" w:hAnsi="Times New Roman" w:cs="Times New Roman"/>
                <w:snapToGrid w:val="0"/>
                <w:sz w:val="20"/>
                <w:szCs w:val="20"/>
              </w:rPr>
              <w:t>х</w:t>
            </w:r>
          </w:p>
        </w:tc>
        <w:tc>
          <w:tcPr>
            <w:tcW w:w="619" w:type="pct"/>
            <w:tcBorders>
              <w:top w:val="single" w:sz="6" w:space="0" w:color="auto"/>
              <w:left w:val="single" w:sz="6" w:space="0" w:color="auto"/>
              <w:bottom w:val="single" w:sz="6" w:space="0" w:color="auto"/>
              <w:right w:val="single" w:sz="4" w:space="0" w:color="auto"/>
            </w:tcBorders>
            <w:vAlign w:val="bottom"/>
          </w:tcPr>
          <w:p w:rsidR="008D6036" w:rsidRPr="00905A3E" w:rsidRDefault="00125F70"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1 218 872,6</w:t>
            </w:r>
          </w:p>
        </w:tc>
        <w:tc>
          <w:tcPr>
            <w:tcW w:w="674" w:type="pct"/>
            <w:tcBorders>
              <w:top w:val="single" w:sz="6" w:space="0" w:color="auto"/>
              <w:left w:val="single" w:sz="4" w:space="0" w:color="auto"/>
              <w:bottom w:val="single" w:sz="6" w:space="0" w:color="auto"/>
              <w:right w:val="single" w:sz="4" w:space="0" w:color="auto"/>
            </w:tcBorders>
            <w:vAlign w:val="bottom"/>
          </w:tcPr>
          <w:p w:rsidR="008D6036" w:rsidRPr="00905A3E" w:rsidRDefault="008D6036" w:rsidP="008D6036">
            <w:pPr>
              <w:pStyle w:val="ae"/>
              <w:jc w:val="right"/>
              <w:rPr>
                <w:rFonts w:ascii="Times New Roman" w:hAnsi="Times New Roman" w:cs="Times New Roman"/>
                <w:snapToGrid w:val="0"/>
                <w:sz w:val="20"/>
                <w:szCs w:val="20"/>
              </w:rPr>
            </w:pPr>
            <w:r w:rsidRPr="00905A3E">
              <w:rPr>
                <w:rFonts w:ascii="Times New Roman" w:hAnsi="Times New Roman" w:cs="Times New Roman"/>
                <w:snapToGrid w:val="0"/>
                <w:sz w:val="20"/>
                <w:szCs w:val="20"/>
              </w:rPr>
              <w:t>х</w:t>
            </w:r>
          </w:p>
        </w:tc>
        <w:tc>
          <w:tcPr>
            <w:tcW w:w="591" w:type="pct"/>
            <w:tcBorders>
              <w:top w:val="single" w:sz="6" w:space="0" w:color="auto"/>
              <w:left w:val="single" w:sz="4" w:space="0" w:color="auto"/>
              <w:bottom w:val="single" w:sz="6" w:space="0" w:color="auto"/>
              <w:right w:val="single" w:sz="6" w:space="0" w:color="auto"/>
            </w:tcBorders>
            <w:vAlign w:val="bottom"/>
          </w:tcPr>
          <w:p w:rsidR="008D6036" w:rsidRPr="00905A3E" w:rsidRDefault="008D6036" w:rsidP="008D6036">
            <w:pPr>
              <w:pStyle w:val="ae"/>
              <w:jc w:val="right"/>
              <w:rPr>
                <w:rFonts w:ascii="Times New Roman" w:hAnsi="Times New Roman" w:cs="Times New Roman"/>
                <w:snapToGrid w:val="0"/>
                <w:sz w:val="20"/>
                <w:szCs w:val="20"/>
              </w:rPr>
            </w:pPr>
            <w:r w:rsidRPr="00905A3E">
              <w:rPr>
                <w:rFonts w:ascii="Times New Roman" w:hAnsi="Times New Roman" w:cs="Times New Roman"/>
                <w:snapToGrid w:val="0"/>
                <w:sz w:val="20"/>
                <w:szCs w:val="20"/>
              </w:rPr>
              <w:t>х</w:t>
            </w:r>
          </w:p>
        </w:tc>
        <w:tc>
          <w:tcPr>
            <w:tcW w:w="468" w:type="pct"/>
            <w:tcBorders>
              <w:top w:val="single" w:sz="6" w:space="0" w:color="auto"/>
              <w:left w:val="single" w:sz="6" w:space="0" w:color="auto"/>
              <w:bottom w:val="single" w:sz="6" w:space="0" w:color="auto"/>
              <w:right w:val="single" w:sz="4" w:space="0" w:color="auto"/>
            </w:tcBorders>
            <w:vAlign w:val="bottom"/>
          </w:tcPr>
          <w:p w:rsidR="008D6036" w:rsidRPr="00905A3E" w:rsidRDefault="008A684F"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2 622,3</w:t>
            </w:r>
          </w:p>
        </w:tc>
        <w:tc>
          <w:tcPr>
            <w:tcW w:w="409" w:type="pct"/>
            <w:tcBorders>
              <w:top w:val="single" w:sz="6" w:space="0" w:color="auto"/>
              <w:left w:val="single" w:sz="4" w:space="0" w:color="auto"/>
              <w:bottom w:val="single" w:sz="6" w:space="0" w:color="auto"/>
              <w:right w:val="single" w:sz="6" w:space="0" w:color="auto"/>
            </w:tcBorders>
            <w:vAlign w:val="bottom"/>
          </w:tcPr>
          <w:p w:rsidR="008D6036" w:rsidRPr="00905A3E" w:rsidRDefault="008D6036" w:rsidP="008D6036">
            <w:pPr>
              <w:pStyle w:val="ae"/>
              <w:jc w:val="right"/>
              <w:rPr>
                <w:rFonts w:ascii="Times New Roman" w:hAnsi="Times New Roman" w:cs="Times New Roman"/>
                <w:snapToGrid w:val="0"/>
                <w:sz w:val="20"/>
                <w:szCs w:val="20"/>
              </w:rPr>
            </w:pPr>
            <w:r w:rsidRPr="00905A3E">
              <w:rPr>
                <w:rFonts w:ascii="Times New Roman" w:hAnsi="Times New Roman" w:cs="Times New Roman"/>
                <w:snapToGrid w:val="0"/>
                <w:sz w:val="20"/>
                <w:szCs w:val="20"/>
              </w:rPr>
              <w:t>х</w:t>
            </w:r>
          </w:p>
        </w:tc>
      </w:tr>
      <w:tr w:rsidR="00C9512A" w:rsidRPr="00822494" w:rsidTr="00C9512A">
        <w:trPr>
          <w:trHeight w:val="300"/>
        </w:trPr>
        <w:tc>
          <w:tcPr>
            <w:tcW w:w="411" w:type="pct"/>
            <w:tcBorders>
              <w:top w:val="single" w:sz="6" w:space="0" w:color="auto"/>
              <w:left w:val="single" w:sz="6" w:space="0" w:color="auto"/>
              <w:bottom w:val="single" w:sz="6" w:space="0" w:color="auto"/>
              <w:right w:val="single" w:sz="6" w:space="0" w:color="auto"/>
            </w:tcBorders>
            <w:vAlign w:val="center"/>
          </w:tcPr>
          <w:p w:rsidR="008D6036" w:rsidRPr="008D6036" w:rsidRDefault="008D6036" w:rsidP="008D6036">
            <w:pPr>
              <w:pStyle w:val="ae"/>
              <w:jc w:val="right"/>
              <w:rPr>
                <w:rFonts w:ascii="Times New Roman" w:hAnsi="Times New Roman" w:cs="Times New Roman"/>
                <w:b/>
                <w:snapToGrid w:val="0"/>
                <w:sz w:val="20"/>
                <w:szCs w:val="20"/>
              </w:rPr>
            </w:pPr>
          </w:p>
          <w:p w:rsidR="008D6036" w:rsidRPr="008D6036" w:rsidRDefault="003B00B5" w:rsidP="008E46A1">
            <w:pPr>
              <w:pStyle w:val="ae"/>
              <w:jc w:val="right"/>
              <w:rPr>
                <w:rFonts w:ascii="Times New Roman" w:hAnsi="Times New Roman" w:cs="Times New Roman"/>
                <w:b/>
                <w:snapToGrid w:val="0"/>
                <w:sz w:val="20"/>
                <w:szCs w:val="20"/>
              </w:rPr>
            </w:pPr>
            <w:r>
              <w:rPr>
                <w:rFonts w:ascii="Times New Roman" w:hAnsi="Times New Roman" w:cs="Times New Roman"/>
                <w:b/>
                <w:snapToGrid w:val="0"/>
                <w:sz w:val="20"/>
                <w:szCs w:val="20"/>
              </w:rPr>
              <w:t>202</w:t>
            </w:r>
            <w:r w:rsidR="008E46A1">
              <w:rPr>
                <w:rFonts w:ascii="Times New Roman" w:hAnsi="Times New Roman" w:cs="Times New Roman"/>
                <w:b/>
                <w:snapToGrid w:val="0"/>
                <w:sz w:val="20"/>
                <w:szCs w:val="20"/>
              </w:rPr>
              <w:t>6</w:t>
            </w:r>
          </w:p>
        </w:tc>
        <w:tc>
          <w:tcPr>
            <w:tcW w:w="590" w:type="pct"/>
            <w:tcBorders>
              <w:top w:val="single" w:sz="6" w:space="0" w:color="auto"/>
              <w:left w:val="single" w:sz="6" w:space="0" w:color="auto"/>
              <w:bottom w:val="single" w:sz="6" w:space="0" w:color="auto"/>
              <w:right w:val="single" w:sz="4" w:space="0" w:color="auto"/>
            </w:tcBorders>
            <w:vAlign w:val="bottom"/>
          </w:tcPr>
          <w:p w:rsidR="008D6036" w:rsidRPr="00905A3E" w:rsidRDefault="00125F70"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1 095 724,2</w:t>
            </w:r>
          </w:p>
        </w:tc>
        <w:tc>
          <w:tcPr>
            <w:tcW w:w="627" w:type="pct"/>
            <w:tcBorders>
              <w:top w:val="single" w:sz="6" w:space="0" w:color="auto"/>
              <w:left w:val="single" w:sz="4" w:space="0" w:color="auto"/>
              <w:bottom w:val="single" w:sz="6" w:space="0" w:color="auto"/>
              <w:right w:val="single" w:sz="4" w:space="0" w:color="auto"/>
            </w:tcBorders>
            <w:vAlign w:val="bottom"/>
          </w:tcPr>
          <w:p w:rsidR="008D6036" w:rsidRPr="00905A3E" w:rsidRDefault="008D6036" w:rsidP="008D6036">
            <w:pPr>
              <w:pStyle w:val="ae"/>
              <w:jc w:val="right"/>
              <w:rPr>
                <w:rFonts w:ascii="Times New Roman" w:hAnsi="Times New Roman" w:cs="Times New Roman"/>
                <w:snapToGrid w:val="0"/>
                <w:sz w:val="20"/>
                <w:szCs w:val="20"/>
              </w:rPr>
            </w:pPr>
            <w:r w:rsidRPr="00905A3E">
              <w:rPr>
                <w:rFonts w:ascii="Times New Roman" w:hAnsi="Times New Roman" w:cs="Times New Roman"/>
                <w:snapToGrid w:val="0"/>
                <w:sz w:val="20"/>
                <w:szCs w:val="20"/>
              </w:rPr>
              <w:t>х</w:t>
            </w:r>
          </w:p>
        </w:tc>
        <w:tc>
          <w:tcPr>
            <w:tcW w:w="612" w:type="pct"/>
            <w:tcBorders>
              <w:top w:val="single" w:sz="6" w:space="0" w:color="auto"/>
              <w:left w:val="single" w:sz="4" w:space="0" w:color="auto"/>
              <w:bottom w:val="single" w:sz="6" w:space="0" w:color="auto"/>
              <w:right w:val="single" w:sz="6" w:space="0" w:color="auto"/>
            </w:tcBorders>
            <w:vAlign w:val="bottom"/>
          </w:tcPr>
          <w:p w:rsidR="008D6036" w:rsidRPr="00905A3E" w:rsidRDefault="008D6036" w:rsidP="008D6036">
            <w:pPr>
              <w:pStyle w:val="ae"/>
              <w:jc w:val="right"/>
              <w:rPr>
                <w:rFonts w:ascii="Times New Roman" w:hAnsi="Times New Roman" w:cs="Times New Roman"/>
                <w:snapToGrid w:val="0"/>
                <w:sz w:val="20"/>
                <w:szCs w:val="20"/>
              </w:rPr>
            </w:pPr>
            <w:r w:rsidRPr="00905A3E">
              <w:rPr>
                <w:rFonts w:ascii="Times New Roman" w:hAnsi="Times New Roman" w:cs="Times New Roman"/>
                <w:snapToGrid w:val="0"/>
                <w:sz w:val="20"/>
                <w:szCs w:val="20"/>
              </w:rPr>
              <w:t>х</w:t>
            </w:r>
          </w:p>
        </w:tc>
        <w:tc>
          <w:tcPr>
            <w:tcW w:w="619" w:type="pct"/>
            <w:tcBorders>
              <w:top w:val="single" w:sz="6" w:space="0" w:color="auto"/>
              <w:left w:val="single" w:sz="6" w:space="0" w:color="auto"/>
              <w:bottom w:val="single" w:sz="6" w:space="0" w:color="auto"/>
              <w:right w:val="single" w:sz="4" w:space="0" w:color="auto"/>
            </w:tcBorders>
            <w:vAlign w:val="bottom"/>
          </w:tcPr>
          <w:p w:rsidR="008D6036" w:rsidRPr="00905A3E" w:rsidRDefault="00353972"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1 093 101,9</w:t>
            </w:r>
          </w:p>
        </w:tc>
        <w:tc>
          <w:tcPr>
            <w:tcW w:w="674" w:type="pct"/>
            <w:tcBorders>
              <w:top w:val="single" w:sz="6" w:space="0" w:color="auto"/>
              <w:left w:val="single" w:sz="4" w:space="0" w:color="auto"/>
              <w:bottom w:val="single" w:sz="6" w:space="0" w:color="auto"/>
              <w:right w:val="single" w:sz="4" w:space="0" w:color="auto"/>
            </w:tcBorders>
            <w:vAlign w:val="bottom"/>
          </w:tcPr>
          <w:p w:rsidR="008D6036" w:rsidRPr="00905A3E" w:rsidRDefault="008D6036" w:rsidP="008D6036">
            <w:pPr>
              <w:pStyle w:val="ae"/>
              <w:jc w:val="right"/>
              <w:rPr>
                <w:rFonts w:ascii="Times New Roman" w:hAnsi="Times New Roman" w:cs="Times New Roman"/>
                <w:snapToGrid w:val="0"/>
                <w:sz w:val="20"/>
                <w:szCs w:val="20"/>
              </w:rPr>
            </w:pPr>
            <w:r w:rsidRPr="00905A3E">
              <w:rPr>
                <w:rFonts w:ascii="Times New Roman" w:hAnsi="Times New Roman" w:cs="Times New Roman"/>
                <w:snapToGrid w:val="0"/>
                <w:sz w:val="20"/>
                <w:szCs w:val="20"/>
              </w:rPr>
              <w:t>х</w:t>
            </w:r>
          </w:p>
        </w:tc>
        <w:tc>
          <w:tcPr>
            <w:tcW w:w="591" w:type="pct"/>
            <w:tcBorders>
              <w:top w:val="single" w:sz="6" w:space="0" w:color="auto"/>
              <w:left w:val="single" w:sz="4" w:space="0" w:color="auto"/>
              <w:bottom w:val="single" w:sz="6" w:space="0" w:color="auto"/>
              <w:right w:val="single" w:sz="6" w:space="0" w:color="auto"/>
            </w:tcBorders>
            <w:vAlign w:val="bottom"/>
          </w:tcPr>
          <w:p w:rsidR="008D6036" w:rsidRPr="00905A3E" w:rsidRDefault="008D6036" w:rsidP="008D6036">
            <w:pPr>
              <w:pStyle w:val="ae"/>
              <w:jc w:val="right"/>
              <w:rPr>
                <w:rFonts w:ascii="Times New Roman" w:hAnsi="Times New Roman" w:cs="Times New Roman"/>
                <w:snapToGrid w:val="0"/>
                <w:sz w:val="20"/>
                <w:szCs w:val="20"/>
              </w:rPr>
            </w:pPr>
            <w:r w:rsidRPr="00905A3E">
              <w:rPr>
                <w:rFonts w:ascii="Times New Roman" w:hAnsi="Times New Roman" w:cs="Times New Roman"/>
                <w:snapToGrid w:val="0"/>
                <w:sz w:val="20"/>
                <w:szCs w:val="20"/>
              </w:rPr>
              <w:t>х</w:t>
            </w:r>
          </w:p>
        </w:tc>
        <w:tc>
          <w:tcPr>
            <w:tcW w:w="468" w:type="pct"/>
            <w:tcBorders>
              <w:top w:val="single" w:sz="6" w:space="0" w:color="auto"/>
              <w:left w:val="single" w:sz="6" w:space="0" w:color="auto"/>
              <w:bottom w:val="single" w:sz="6" w:space="0" w:color="auto"/>
              <w:right w:val="single" w:sz="4" w:space="0" w:color="auto"/>
            </w:tcBorders>
            <w:vAlign w:val="bottom"/>
          </w:tcPr>
          <w:p w:rsidR="008D6036" w:rsidRPr="00905A3E" w:rsidRDefault="008A684F"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2 622,3</w:t>
            </w:r>
          </w:p>
        </w:tc>
        <w:tc>
          <w:tcPr>
            <w:tcW w:w="409" w:type="pct"/>
            <w:tcBorders>
              <w:top w:val="single" w:sz="6" w:space="0" w:color="auto"/>
              <w:left w:val="single" w:sz="4" w:space="0" w:color="auto"/>
              <w:bottom w:val="single" w:sz="6" w:space="0" w:color="auto"/>
              <w:right w:val="single" w:sz="6" w:space="0" w:color="auto"/>
            </w:tcBorders>
            <w:vAlign w:val="bottom"/>
          </w:tcPr>
          <w:p w:rsidR="008D6036" w:rsidRPr="00905A3E" w:rsidRDefault="008D6036" w:rsidP="008D6036">
            <w:pPr>
              <w:pStyle w:val="ae"/>
              <w:jc w:val="right"/>
              <w:rPr>
                <w:rFonts w:ascii="Times New Roman" w:hAnsi="Times New Roman" w:cs="Times New Roman"/>
                <w:snapToGrid w:val="0"/>
                <w:sz w:val="20"/>
                <w:szCs w:val="20"/>
              </w:rPr>
            </w:pPr>
            <w:r w:rsidRPr="00905A3E">
              <w:rPr>
                <w:rFonts w:ascii="Times New Roman" w:hAnsi="Times New Roman" w:cs="Times New Roman"/>
                <w:snapToGrid w:val="0"/>
                <w:sz w:val="20"/>
                <w:szCs w:val="20"/>
              </w:rPr>
              <w:t>х</w:t>
            </w:r>
          </w:p>
        </w:tc>
      </w:tr>
      <w:tr w:rsidR="009A1CBA" w:rsidRPr="00822494" w:rsidTr="00C9512A">
        <w:trPr>
          <w:trHeight w:val="300"/>
        </w:trPr>
        <w:tc>
          <w:tcPr>
            <w:tcW w:w="411" w:type="pct"/>
            <w:tcBorders>
              <w:top w:val="single" w:sz="6" w:space="0" w:color="auto"/>
              <w:left w:val="single" w:sz="6" w:space="0" w:color="auto"/>
              <w:bottom w:val="single" w:sz="6" w:space="0" w:color="auto"/>
              <w:right w:val="single" w:sz="6" w:space="0" w:color="auto"/>
            </w:tcBorders>
            <w:vAlign w:val="center"/>
          </w:tcPr>
          <w:p w:rsidR="009A1CBA" w:rsidRPr="008D6036" w:rsidRDefault="009A1CBA" w:rsidP="008D6036">
            <w:pPr>
              <w:pStyle w:val="ae"/>
              <w:jc w:val="right"/>
              <w:rPr>
                <w:rFonts w:ascii="Times New Roman" w:hAnsi="Times New Roman" w:cs="Times New Roman"/>
                <w:b/>
                <w:snapToGrid w:val="0"/>
                <w:sz w:val="20"/>
                <w:szCs w:val="20"/>
              </w:rPr>
            </w:pPr>
            <w:r>
              <w:rPr>
                <w:rFonts w:ascii="Times New Roman" w:hAnsi="Times New Roman" w:cs="Times New Roman"/>
                <w:b/>
                <w:snapToGrid w:val="0"/>
                <w:sz w:val="20"/>
                <w:szCs w:val="20"/>
              </w:rPr>
              <w:t>2027</w:t>
            </w:r>
          </w:p>
        </w:tc>
        <w:tc>
          <w:tcPr>
            <w:tcW w:w="590" w:type="pct"/>
            <w:tcBorders>
              <w:top w:val="single" w:sz="6" w:space="0" w:color="auto"/>
              <w:left w:val="single" w:sz="6" w:space="0" w:color="auto"/>
              <w:bottom w:val="single" w:sz="6" w:space="0" w:color="auto"/>
              <w:right w:val="single" w:sz="4" w:space="0" w:color="auto"/>
            </w:tcBorders>
            <w:vAlign w:val="bottom"/>
          </w:tcPr>
          <w:p w:rsidR="009A1CBA" w:rsidRDefault="00353972"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1 186 104,5</w:t>
            </w:r>
          </w:p>
        </w:tc>
        <w:tc>
          <w:tcPr>
            <w:tcW w:w="627" w:type="pct"/>
            <w:tcBorders>
              <w:top w:val="single" w:sz="6" w:space="0" w:color="auto"/>
              <w:left w:val="single" w:sz="4" w:space="0" w:color="auto"/>
              <w:bottom w:val="single" w:sz="6" w:space="0" w:color="auto"/>
              <w:right w:val="single" w:sz="4" w:space="0" w:color="auto"/>
            </w:tcBorders>
            <w:vAlign w:val="bottom"/>
          </w:tcPr>
          <w:p w:rsidR="009A1CBA" w:rsidRPr="00905A3E" w:rsidRDefault="00125F70"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х</w:t>
            </w:r>
          </w:p>
        </w:tc>
        <w:tc>
          <w:tcPr>
            <w:tcW w:w="612" w:type="pct"/>
            <w:tcBorders>
              <w:top w:val="single" w:sz="6" w:space="0" w:color="auto"/>
              <w:left w:val="single" w:sz="4" w:space="0" w:color="auto"/>
              <w:bottom w:val="single" w:sz="6" w:space="0" w:color="auto"/>
              <w:right w:val="single" w:sz="6" w:space="0" w:color="auto"/>
            </w:tcBorders>
            <w:vAlign w:val="bottom"/>
          </w:tcPr>
          <w:p w:rsidR="009A1CBA" w:rsidRPr="00905A3E" w:rsidRDefault="00125F70"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х</w:t>
            </w:r>
          </w:p>
        </w:tc>
        <w:tc>
          <w:tcPr>
            <w:tcW w:w="619" w:type="pct"/>
            <w:tcBorders>
              <w:top w:val="single" w:sz="6" w:space="0" w:color="auto"/>
              <w:left w:val="single" w:sz="6" w:space="0" w:color="auto"/>
              <w:bottom w:val="single" w:sz="6" w:space="0" w:color="auto"/>
              <w:right w:val="single" w:sz="4" w:space="0" w:color="auto"/>
            </w:tcBorders>
            <w:vAlign w:val="bottom"/>
          </w:tcPr>
          <w:p w:rsidR="009A1CBA" w:rsidRDefault="00353972"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1 183 482,2</w:t>
            </w:r>
          </w:p>
        </w:tc>
        <w:tc>
          <w:tcPr>
            <w:tcW w:w="674" w:type="pct"/>
            <w:tcBorders>
              <w:top w:val="single" w:sz="6" w:space="0" w:color="auto"/>
              <w:left w:val="single" w:sz="4" w:space="0" w:color="auto"/>
              <w:bottom w:val="single" w:sz="6" w:space="0" w:color="auto"/>
              <w:right w:val="single" w:sz="4" w:space="0" w:color="auto"/>
            </w:tcBorders>
            <w:vAlign w:val="bottom"/>
          </w:tcPr>
          <w:p w:rsidR="009A1CBA" w:rsidRPr="00905A3E" w:rsidRDefault="009A1CBA" w:rsidP="008D6036">
            <w:pPr>
              <w:pStyle w:val="ae"/>
              <w:jc w:val="right"/>
              <w:rPr>
                <w:rFonts w:ascii="Times New Roman" w:hAnsi="Times New Roman" w:cs="Times New Roman"/>
                <w:snapToGrid w:val="0"/>
                <w:sz w:val="20"/>
                <w:szCs w:val="20"/>
              </w:rPr>
            </w:pPr>
          </w:p>
        </w:tc>
        <w:tc>
          <w:tcPr>
            <w:tcW w:w="591" w:type="pct"/>
            <w:tcBorders>
              <w:top w:val="single" w:sz="6" w:space="0" w:color="auto"/>
              <w:left w:val="single" w:sz="4" w:space="0" w:color="auto"/>
              <w:bottom w:val="single" w:sz="6" w:space="0" w:color="auto"/>
              <w:right w:val="single" w:sz="6" w:space="0" w:color="auto"/>
            </w:tcBorders>
            <w:vAlign w:val="bottom"/>
          </w:tcPr>
          <w:p w:rsidR="009A1CBA" w:rsidRPr="00905A3E" w:rsidRDefault="009A1CBA" w:rsidP="008D6036">
            <w:pPr>
              <w:pStyle w:val="ae"/>
              <w:jc w:val="right"/>
              <w:rPr>
                <w:rFonts w:ascii="Times New Roman" w:hAnsi="Times New Roman" w:cs="Times New Roman"/>
                <w:snapToGrid w:val="0"/>
                <w:sz w:val="20"/>
                <w:szCs w:val="20"/>
              </w:rPr>
            </w:pPr>
          </w:p>
        </w:tc>
        <w:tc>
          <w:tcPr>
            <w:tcW w:w="468" w:type="pct"/>
            <w:tcBorders>
              <w:top w:val="single" w:sz="6" w:space="0" w:color="auto"/>
              <w:left w:val="single" w:sz="6" w:space="0" w:color="auto"/>
              <w:bottom w:val="single" w:sz="6" w:space="0" w:color="auto"/>
              <w:right w:val="single" w:sz="4" w:space="0" w:color="auto"/>
            </w:tcBorders>
            <w:vAlign w:val="bottom"/>
          </w:tcPr>
          <w:p w:rsidR="009A1CBA" w:rsidRDefault="00125F70"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2 622,3</w:t>
            </w:r>
          </w:p>
        </w:tc>
        <w:tc>
          <w:tcPr>
            <w:tcW w:w="409" w:type="pct"/>
            <w:tcBorders>
              <w:top w:val="single" w:sz="6" w:space="0" w:color="auto"/>
              <w:left w:val="single" w:sz="4" w:space="0" w:color="auto"/>
              <w:bottom w:val="single" w:sz="6" w:space="0" w:color="auto"/>
              <w:right w:val="single" w:sz="6" w:space="0" w:color="auto"/>
            </w:tcBorders>
            <w:vAlign w:val="bottom"/>
          </w:tcPr>
          <w:p w:rsidR="009A1CBA" w:rsidRPr="00905A3E" w:rsidRDefault="00353972" w:rsidP="008D6036">
            <w:pPr>
              <w:pStyle w:val="ae"/>
              <w:jc w:val="right"/>
              <w:rPr>
                <w:rFonts w:ascii="Times New Roman" w:hAnsi="Times New Roman" w:cs="Times New Roman"/>
                <w:snapToGrid w:val="0"/>
                <w:sz w:val="20"/>
                <w:szCs w:val="20"/>
              </w:rPr>
            </w:pPr>
            <w:r>
              <w:rPr>
                <w:rFonts w:ascii="Times New Roman" w:hAnsi="Times New Roman" w:cs="Times New Roman"/>
                <w:snapToGrid w:val="0"/>
                <w:sz w:val="20"/>
                <w:szCs w:val="20"/>
              </w:rPr>
              <w:t>х</w:t>
            </w:r>
          </w:p>
        </w:tc>
      </w:tr>
    </w:tbl>
    <w:p w:rsidR="008D6036" w:rsidRPr="009527E7" w:rsidRDefault="008D6036" w:rsidP="00FE7591">
      <w:pPr>
        <w:shd w:val="clear" w:color="auto" w:fill="FFFFFF"/>
        <w:spacing w:after="0" w:line="240" w:lineRule="auto"/>
        <w:jc w:val="both"/>
        <w:rPr>
          <w:rFonts w:ascii="Times New Roman" w:hAnsi="Times New Roman" w:cs="Times New Roman"/>
          <w:color w:val="000000"/>
          <w:sz w:val="24"/>
          <w:szCs w:val="24"/>
        </w:rPr>
      </w:pPr>
    </w:p>
    <w:p w:rsidR="009527E7" w:rsidRPr="009527E7" w:rsidRDefault="009527E7" w:rsidP="009527E7">
      <w:pPr>
        <w:shd w:val="clear" w:color="auto" w:fill="FFFFFF"/>
        <w:spacing w:after="0" w:line="240" w:lineRule="auto"/>
        <w:jc w:val="both"/>
        <w:rPr>
          <w:rFonts w:ascii="Times New Roman" w:hAnsi="Times New Roman" w:cs="Times New Roman"/>
          <w:color w:val="000000"/>
          <w:sz w:val="24"/>
          <w:szCs w:val="24"/>
        </w:rPr>
      </w:pPr>
    </w:p>
    <w:p w:rsidR="00AD420F" w:rsidRDefault="003427E9" w:rsidP="003427E9">
      <w:pPr>
        <w:pStyle w:val="ae"/>
        <w:ind w:firstLine="357"/>
        <w:jc w:val="center"/>
        <w:rPr>
          <w:rFonts w:ascii="Times New Roman" w:hAnsi="Times New Roman" w:cs="Times New Roman"/>
          <w:b/>
          <w:sz w:val="24"/>
          <w:szCs w:val="24"/>
        </w:rPr>
      </w:pPr>
      <w:r w:rsidRPr="003427E9">
        <w:rPr>
          <w:rFonts w:ascii="Times New Roman" w:hAnsi="Times New Roman" w:cs="Times New Roman"/>
          <w:b/>
          <w:sz w:val="24"/>
          <w:szCs w:val="24"/>
        </w:rPr>
        <w:t>Анализ отдельных содержательных статей проекта решения</w:t>
      </w:r>
    </w:p>
    <w:p w:rsidR="003B1240" w:rsidRPr="003B1240" w:rsidRDefault="003B1240" w:rsidP="003B1240">
      <w:pPr>
        <w:pStyle w:val="ae"/>
        <w:ind w:firstLine="357"/>
        <w:jc w:val="both"/>
        <w:rPr>
          <w:rFonts w:ascii="Times New Roman" w:hAnsi="Times New Roman" w:cs="Times New Roman"/>
          <w:sz w:val="24"/>
          <w:szCs w:val="24"/>
        </w:rPr>
      </w:pPr>
      <w:r w:rsidRPr="003B1240">
        <w:rPr>
          <w:rFonts w:ascii="Times New Roman" w:hAnsi="Times New Roman" w:cs="Times New Roman"/>
          <w:sz w:val="24"/>
          <w:szCs w:val="24"/>
        </w:rPr>
        <w:t>Представленный проект решения приведе</w:t>
      </w:r>
      <w:r>
        <w:rPr>
          <w:rFonts w:ascii="Times New Roman" w:hAnsi="Times New Roman" w:cs="Times New Roman"/>
          <w:sz w:val="24"/>
          <w:szCs w:val="24"/>
        </w:rPr>
        <w:t>н</w:t>
      </w:r>
      <w:r w:rsidRPr="003B1240">
        <w:rPr>
          <w:rFonts w:ascii="Times New Roman" w:hAnsi="Times New Roman" w:cs="Times New Roman"/>
          <w:sz w:val="24"/>
          <w:szCs w:val="24"/>
        </w:rPr>
        <w:t xml:space="preserve"> в соответствие модельному проекту решения представительного органа муниципального образования «О бюджете муниципального образования»</w:t>
      </w:r>
      <w:r>
        <w:rPr>
          <w:rFonts w:ascii="Times New Roman" w:hAnsi="Times New Roman" w:cs="Times New Roman"/>
          <w:sz w:val="24"/>
          <w:szCs w:val="24"/>
        </w:rPr>
        <w:t xml:space="preserve"> </w:t>
      </w:r>
      <w:r w:rsidRPr="003B1240">
        <w:rPr>
          <w:rFonts w:ascii="Times New Roman" w:hAnsi="Times New Roman" w:cs="Times New Roman"/>
          <w:sz w:val="24"/>
          <w:szCs w:val="24"/>
        </w:rPr>
        <w:t>разработанн</w:t>
      </w:r>
      <w:r>
        <w:rPr>
          <w:rFonts w:ascii="Times New Roman" w:hAnsi="Times New Roman" w:cs="Times New Roman"/>
          <w:sz w:val="24"/>
          <w:szCs w:val="24"/>
        </w:rPr>
        <w:t>ому</w:t>
      </w:r>
      <w:r w:rsidRPr="003B1240">
        <w:rPr>
          <w:rFonts w:ascii="Times New Roman" w:hAnsi="Times New Roman" w:cs="Times New Roman"/>
          <w:sz w:val="24"/>
          <w:szCs w:val="24"/>
        </w:rPr>
        <w:t xml:space="preserve"> Министерством финансов РФ.</w:t>
      </w:r>
    </w:p>
    <w:p w:rsidR="00E97AEB" w:rsidRDefault="00AD420F" w:rsidP="00A3058C">
      <w:pPr>
        <w:pStyle w:val="ae"/>
        <w:jc w:val="both"/>
        <w:rPr>
          <w:rFonts w:ascii="Times New Roman" w:hAnsi="Times New Roman" w:cs="Times New Roman"/>
          <w:sz w:val="24"/>
          <w:szCs w:val="24"/>
        </w:rPr>
      </w:pPr>
      <w:r w:rsidRPr="00213BE2">
        <w:rPr>
          <w:rFonts w:ascii="Times New Roman" w:hAnsi="Times New Roman" w:cs="Times New Roman"/>
          <w:sz w:val="24"/>
          <w:szCs w:val="24"/>
        </w:rPr>
        <w:t xml:space="preserve">     </w:t>
      </w:r>
      <w:r w:rsidR="003B1240">
        <w:rPr>
          <w:rFonts w:ascii="Times New Roman" w:hAnsi="Times New Roman" w:cs="Times New Roman"/>
          <w:b/>
          <w:sz w:val="24"/>
          <w:szCs w:val="24"/>
        </w:rPr>
        <w:t>Пунктом</w:t>
      </w:r>
      <w:r w:rsidR="009B053F" w:rsidRPr="00245A73">
        <w:rPr>
          <w:rFonts w:ascii="Times New Roman" w:hAnsi="Times New Roman" w:cs="Times New Roman"/>
          <w:b/>
          <w:sz w:val="24"/>
          <w:szCs w:val="24"/>
        </w:rPr>
        <w:t xml:space="preserve"> </w:t>
      </w:r>
      <w:r w:rsidR="00104673" w:rsidRPr="00B349BA">
        <w:rPr>
          <w:rFonts w:ascii="Times New Roman" w:hAnsi="Times New Roman" w:cs="Times New Roman"/>
          <w:b/>
          <w:sz w:val="24"/>
          <w:szCs w:val="24"/>
        </w:rPr>
        <w:t>1</w:t>
      </w:r>
      <w:r w:rsidR="00104673" w:rsidRPr="00B349BA">
        <w:rPr>
          <w:rFonts w:ascii="Times New Roman" w:hAnsi="Times New Roman" w:cs="Times New Roman"/>
          <w:sz w:val="24"/>
          <w:szCs w:val="24"/>
        </w:rPr>
        <w:t xml:space="preserve"> п</w:t>
      </w:r>
      <w:r w:rsidR="00213BE2" w:rsidRPr="00B349BA">
        <w:rPr>
          <w:rFonts w:ascii="Times New Roman" w:hAnsi="Times New Roman" w:cs="Times New Roman"/>
          <w:sz w:val="24"/>
          <w:szCs w:val="24"/>
        </w:rPr>
        <w:t>роект</w:t>
      </w:r>
      <w:r w:rsidR="00104673" w:rsidRPr="00B349BA">
        <w:rPr>
          <w:rFonts w:ascii="Times New Roman" w:hAnsi="Times New Roman" w:cs="Times New Roman"/>
          <w:sz w:val="24"/>
          <w:szCs w:val="24"/>
        </w:rPr>
        <w:t>а</w:t>
      </w:r>
      <w:r w:rsidR="00213BE2" w:rsidRPr="00B349BA">
        <w:rPr>
          <w:rFonts w:ascii="Times New Roman" w:hAnsi="Times New Roman" w:cs="Times New Roman"/>
          <w:sz w:val="24"/>
          <w:szCs w:val="24"/>
        </w:rPr>
        <w:t xml:space="preserve"> решения утвержда</w:t>
      </w:r>
      <w:r w:rsidR="00104673" w:rsidRPr="00B349BA">
        <w:rPr>
          <w:rFonts w:ascii="Times New Roman" w:hAnsi="Times New Roman" w:cs="Times New Roman"/>
          <w:sz w:val="24"/>
          <w:szCs w:val="24"/>
        </w:rPr>
        <w:t>ются</w:t>
      </w:r>
      <w:r w:rsidR="00213BE2" w:rsidRPr="00B349BA">
        <w:rPr>
          <w:rFonts w:ascii="Times New Roman" w:hAnsi="Times New Roman" w:cs="Times New Roman"/>
          <w:sz w:val="24"/>
          <w:szCs w:val="24"/>
        </w:rPr>
        <w:t xml:space="preserve"> основные характеристики бюджета</w:t>
      </w:r>
      <w:r w:rsidR="005E4131">
        <w:rPr>
          <w:rFonts w:ascii="Times New Roman" w:hAnsi="Times New Roman" w:cs="Times New Roman"/>
          <w:sz w:val="24"/>
          <w:szCs w:val="24"/>
        </w:rPr>
        <w:t xml:space="preserve"> (доходы, расходы, дефицит (профицит),</w:t>
      </w:r>
      <w:r w:rsidR="00213BE2" w:rsidRPr="00B349BA">
        <w:rPr>
          <w:rFonts w:ascii="Times New Roman" w:hAnsi="Times New Roman" w:cs="Times New Roman"/>
          <w:sz w:val="24"/>
          <w:szCs w:val="24"/>
        </w:rPr>
        <w:t xml:space="preserve"> </w:t>
      </w:r>
      <w:r w:rsidR="005E4131">
        <w:rPr>
          <w:rFonts w:ascii="Times New Roman" w:hAnsi="Times New Roman" w:cs="Times New Roman"/>
          <w:sz w:val="24"/>
          <w:szCs w:val="24"/>
        </w:rPr>
        <w:t xml:space="preserve">резервный фонд, верхний предел муниципального долга, объем расходов на обслуживание муниципального долга </w:t>
      </w:r>
      <w:r w:rsidR="00213BE2" w:rsidRPr="00B349BA">
        <w:rPr>
          <w:rFonts w:ascii="Times New Roman" w:hAnsi="Times New Roman" w:cs="Times New Roman"/>
          <w:sz w:val="24"/>
          <w:szCs w:val="24"/>
        </w:rPr>
        <w:t xml:space="preserve">муниципального района «Нерчинский район» </w:t>
      </w:r>
      <w:r w:rsidR="00213BE2" w:rsidRPr="00B349BA">
        <w:rPr>
          <w:rFonts w:ascii="Times New Roman" w:hAnsi="Times New Roman" w:cs="Times New Roman"/>
          <w:b/>
          <w:sz w:val="24"/>
          <w:szCs w:val="24"/>
        </w:rPr>
        <w:t>на 20</w:t>
      </w:r>
      <w:r w:rsidR="00483250" w:rsidRPr="00B349BA">
        <w:rPr>
          <w:rFonts w:ascii="Times New Roman" w:hAnsi="Times New Roman" w:cs="Times New Roman"/>
          <w:b/>
          <w:sz w:val="24"/>
          <w:szCs w:val="24"/>
        </w:rPr>
        <w:t>2</w:t>
      </w:r>
      <w:r w:rsidR="005E4131">
        <w:rPr>
          <w:rFonts w:ascii="Times New Roman" w:hAnsi="Times New Roman" w:cs="Times New Roman"/>
          <w:b/>
          <w:sz w:val="24"/>
          <w:szCs w:val="24"/>
        </w:rPr>
        <w:t>5</w:t>
      </w:r>
      <w:r w:rsidR="00213BE2" w:rsidRPr="00B349BA">
        <w:rPr>
          <w:rFonts w:ascii="Times New Roman" w:hAnsi="Times New Roman" w:cs="Times New Roman"/>
          <w:b/>
          <w:sz w:val="24"/>
          <w:szCs w:val="24"/>
        </w:rPr>
        <w:t xml:space="preserve"> год</w:t>
      </w:r>
      <w:r w:rsidR="005E4131">
        <w:rPr>
          <w:rFonts w:ascii="Times New Roman" w:hAnsi="Times New Roman" w:cs="Times New Roman"/>
          <w:b/>
          <w:sz w:val="24"/>
          <w:szCs w:val="24"/>
        </w:rPr>
        <w:t>.</w:t>
      </w:r>
      <w:r w:rsidR="005E4131">
        <w:rPr>
          <w:rFonts w:ascii="Times New Roman" w:hAnsi="Times New Roman" w:cs="Times New Roman"/>
          <w:sz w:val="24"/>
          <w:szCs w:val="24"/>
        </w:rPr>
        <w:t xml:space="preserve"> </w:t>
      </w:r>
      <w:r w:rsidR="00D80302">
        <w:rPr>
          <w:rFonts w:ascii="Times New Roman" w:hAnsi="Times New Roman" w:cs="Times New Roman"/>
          <w:sz w:val="24"/>
          <w:szCs w:val="24"/>
        </w:rPr>
        <w:t xml:space="preserve">Верхний предел муниципального долга на 01.01.2026 года составляет 55 175,7 тыс. рублей, что </w:t>
      </w:r>
      <w:r w:rsidR="00D80302" w:rsidRPr="00D80302">
        <w:rPr>
          <w:rFonts w:ascii="Times New Roman" w:hAnsi="Times New Roman" w:cs="Times New Roman"/>
          <w:sz w:val="24"/>
          <w:szCs w:val="24"/>
        </w:rPr>
        <w:t>соответству</w:t>
      </w:r>
      <w:r w:rsidR="00D80302">
        <w:rPr>
          <w:rFonts w:ascii="Times New Roman" w:hAnsi="Times New Roman" w:cs="Times New Roman"/>
          <w:sz w:val="24"/>
          <w:szCs w:val="24"/>
        </w:rPr>
        <w:t>ет</w:t>
      </w:r>
      <w:r w:rsidR="00D80302" w:rsidRPr="00D80302">
        <w:rPr>
          <w:rFonts w:ascii="Times New Roman" w:hAnsi="Times New Roman" w:cs="Times New Roman"/>
          <w:sz w:val="24"/>
          <w:szCs w:val="24"/>
        </w:rPr>
        <w:t xml:space="preserve"> требованию части 5 статьи 107 Бюджетного кодекса РФ.</w:t>
      </w:r>
    </w:p>
    <w:p w:rsidR="002D149C" w:rsidRPr="002D149C" w:rsidRDefault="00E97AEB" w:rsidP="00E97AEB">
      <w:pPr>
        <w:pStyle w:val="ae"/>
        <w:ind w:firstLine="0"/>
        <w:jc w:val="both"/>
        <w:rPr>
          <w:rFonts w:ascii="Times New Roman" w:hAnsi="Times New Roman" w:cs="Times New Roman"/>
          <w:b/>
          <w:i/>
          <w:sz w:val="24"/>
          <w:szCs w:val="24"/>
        </w:rPr>
      </w:pPr>
      <w:r>
        <w:rPr>
          <w:rFonts w:ascii="Times New Roman" w:hAnsi="Times New Roman" w:cs="Times New Roman"/>
          <w:sz w:val="24"/>
          <w:szCs w:val="24"/>
        </w:rPr>
        <w:t xml:space="preserve">        В соответствие части 2 статьи 107 Бюджетного кодекса РФ </w:t>
      </w:r>
      <w:r w:rsidRPr="00E97AEB">
        <w:rPr>
          <w:rFonts w:ascii="Times New Roman" w:hAnsi="Times New Roman" w:cs="Times New Roman"/>
          <w:sz w:val="24"/>
          <w:szCs w:val="24"/>
        </w:rPr>
        <w:t xml:space="preserve">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r>
        <w:rPr>
          <w:rFonts w:ascii="Times New Roman" w:hAnsi="Times New Roman" w:cs="Times New Roman"/>
          <w:sz w:val="24"/>
          <w:szCs w:val="24"/>
        </w:rPr>
        <w:t xml:space="preserve"> </w:t>
      </w:r>
      <w:r w:rsidR="002D149C" w:rsidRPr="002D149C">
        <w:rPr>
          <w:rFonts w:ascii="Times New Roman" w:hAnsi="Times New Roman" w:cs="Times New Roman"/>
          <w:b/>
          <w:i/>
          <w:sz w:val="24"/>
          <w:szCs w:val="24"/>
        </w:rPr>
        <w:t xml:space="preserve">В связи с тем, что у муниципального района «Нерчинский район» отсутствуют муниципальные гарантии, КСП рекомендует п.п.4 пункт 1 </w:t>
      </w:r>
      <w:r w:rsidR="002D149C">
        <w:rPr>
          <w:rFonts w:ascii="Times New Roman" w:hAnsi="Times New Roman" w:cs="Times New Roman"/>
          <w:b/>
          <w:i/>
          <w:sz w:val="24"/>
          <w:szCs w:val="24"/>
        </w:rPr>
        <w:t>проекта решения</w:t>
      </w:r>
      <w:r w:rsidR="002D149C" w:rsidRPr="002D149C">
        <w:rPr>
          <w:rFonts w:ascii="Times New Roman" w:hAnsi="Times New Roman" w:cs="Times New Roman"/>
          <w:b/>
          <w:i/>
          <w:sz w:val="24"/>
          <w:szCs w:val="24"/>
        </w:rPr>
        <w:t xml:space="preserve"> изложить в следующей редакции:</w:t>
      </w:r>
    </w:p>
    <w:p w:rsidR="00213BE2" w:rsidRPr="002D149C" w:rsidRDefault="002D149C" w:rsidP="00E97AEB">
      <w:pPr>
        <w:pStyle w:val="ae"/>
        <w:ind w:firstLine="0"/>
        <w:jc w:val="both"/>
        <w:rPr>
          <w:rFonts w:ascii="Times New Roman" w:hAnsi="Times New Roman" w:cs="Times New Roman"/>
          <w:b/>
          <w:i/>
          <w:sz w:val="24"/>
          <w:szCs w:val="24"/>
        </w:rPr>
      </w:pPr>
      <w:r w:rsidRPr="002D149C">
        <w:rPr>
          <w:rFonts w:ascii="Times New Roman" w:hAnsi="Times New Roman" w:cs="Times New Roman"/>
          <w:b/>
          <w:i/>
          <w:sz w:val="24"/>
          <w:szCs w:val="24"/>
        </w:rPr>
        <w:t xml:space="preserve">       4) верхний предел муниципального долга муниципального района «Нерчинский район» на 1 января 2026 года в сумме 55 175,7 тыс.</w:t>
      </w:r>
      <w:r w:rsidR="001E74A3">
        <w:rPr>
          <w:rFonts w:ascii="Times New Roman" w:hAnsi="Times New Roman" w:cs="Times New Roman"/>
          <w:b/>
          <w:i/>
          <w:sz w:val="24"/>
          <w:szCs w:val="24"/>
        </w:rPr>
        <w:t xml:space="preserve"> </w:t>
      </w:r>
      <w:r w:rsidRPr="002D149C">
        <w:rPr>
          <w:rFonts w:ascii="Times New Roman" w:hAnsi="Times New Roman" w:cs="Times New Roman"/>
          <w:b/>
          <w:i/>
          <w:sz w:val="24"/>
          <w:szCs w:val="24"/>
        </w:rPr>
        <w:t xml:space="preserve">рублей. </w:t>
      </w:r>
    </w:p>
    <w:p w:rsidR="005E4131" w:rsidRPr="001E74A3" w:rsidRDefault="005E4131" w:rsidP="005E4131">
      <w:pPr>
        <w:pStyle w:val="ae"/>
        <w:jc w:val="both"/>
        <w:rPr>
          <w:rFonts w:ascii="Times New Roman" w:hAnsi="Times New Roman" w:cs="Times New Roman"/>
          <w:b/>
          <w:i/>
          <w:sz w:val="24"/>
          <w:szCs w:val="24"/>
        </w:rPr>
      </w:pPr>
      <w:r>
        <w:rPr>
          <w:rFonts w:ascii="Times New Roman" w:hAnsi="Times New Roman" w:cs="Times New Roman"/>
          <w:sz w:val="24"/>
          <w:szCs w:val="24"/>
        </w:rPr>
        <w:t xml:space="preserve">     </w:t>
      </w:r>
      <w:r w:rsidRPr="005E4131">
        <w:rPr>
          <w:rFonts w:ascii="Times New Roman" w:hAnsi="Times New Roman" w:cs="Times New Roman"/>
          <w:b/>
          <w:sz w:val="24"/>
          <w:szCs w:val="24"/>
        </w:rPr>
        <w:t>Пунктом 2</w:t>
      </w:r>
      <w:r>
        <w:rPr>
          <w:rFonts w:ascii="Times New Roman" w:hAnsi="Times New Roman" w:cs="Times New Roman"/>
          <w:sz w:val="24"/>
          <w:szCs w:val="24"/>
        </w:rPr>
        <w:t xml:space="preserve"> </w:t>
      </w:r>
      <w:r w:rsidRPr="005E4131">
        <w:rPr>
          <w:rFonts w:ascii="Times New Roman" w:hAnsi="Times New Roman" w:cs="Times New Roman"/>
          <w:sz w:val="24"/>
          <w:szCs w:val="24"/>
        </w:rPr>
        <w:t>проекта решения утверждаются основные характеристики бюджета (доходы, расходы, дефицит (профицит), резервный фонд, верхний предел муниципального долга, объем расходов на обслуживание муниципального долга муниципального района «Нерчинский район»</w:t>
      </w:r>
      <w:r>
        <w:rPr>
          <w:rFonts w:ascii="Times New Roman" w:hAnsi="Times New Roman" w:cs="Times New Roman"/>
          <w:sz w:val="24"/>
          <w:szCs w:val="24"/>
        </w:rPr>
        <w:t xml:space="preserve"> </w:t>
      </w:r>
      <w:r w:rsidRPr="005E4131">
        <w:rPr>
          <w:rFonts w:ascii="Times New Roman" w:hAnsi="Times New Roman" w:cs="Times New Roman"/>
          <w:b/>
          <w:sz w:val="24"/>
          <w:szCs w:val="24"/>
        </w:rPr>
        <w:t>на плановый период 202</w:t>
      </w:r>
      <w:r>
        <w:rPr>
          <w:rFonts w:ascii="Times New Roman" w:hAnsi="Times New Roman" w:cs="Times New Roman"/>
          <w:b/>
          <w:sz w:val="24"/>
          <w:szCs w:val="24"/>
        </w:rPr>
        <w:t>6</w:t>
      </w:r>
      <w:r w:rsidRPr="005E4131">
        <w:rPr>
          <w:rFonts w:ascii="Times New Roman" w:hAnsi="Times New Roman" w:cs="Times New Roman"/>
          <w:b/>
          <w:sz w:val="24"/>
          <w:szCs w:val="24"/>
        </w:rPr>
        <w:t xml:space="preserve"> год и 2027 год.</w:t>
      </w:r>
      <w:r w:rsidR="00D80302">
        <w:rPr>
          <w:rFonts w:ascii="Times New Roman" w:hAnsi="Times New Roman" w:cs="Times New Roman"/>
          <w:b/>
          <w:sz w:val="24"/>
          <w:szCs w:val="24"/>
        </w:rPr>
        <w:t xml:space="preserve"> </w:t>
      </w:r>
      <w:r w:rsidR="00D80302" w:rsidRPr="00D80302">
        <w:rPr>
          <w:rFonts w:ascii="Times New Roman" w:hAnsi="Times New Roman" w:cs="Times New Roman"/>
          <w:sz w:val="24"/>
          <w:szCs w:val="24"/>
        </w:rPr>
        <w:t>В соответствии с Бюджетным кодексом рассчитан верхний предел муниципального долга на 01.01.2027 года</w:t>
      </w:r>
      <w:r w:rsidR="00D80302">
        <w:rPr>
          <w:rFonts w:ascii="Times New Roman" w:hAnsi="Times New Roman" w:cs="Times New Roman"/>
          <w:sz w:val="24"/>
          <w:szCs w:val="24"/>
        </w:rPr>
        <w:t xml:space="preserve"> в сумме</w:t>
      </w:r>
      <w:r w:rsidR="00D80302" w:rsidRPr="00D80302">
        <w:rPr>
          <w:rFonts w:ascii="Times New Roman" w:hAnsi="Times New Roman" w:cs="Times New Roman"/>
          <w:sz w:val="24"/>
          <w:szCs w:val="24"/>
        </w:rPr>
        <w:t xml:space="preserve"> 72 436,9 тыс. рублей, на 01.01.2028 года </w:t>
      </w:r>
      <w:r w:rsidR="00D80302">
        <w:rPr>
          <w:rFonts w:ascii="Times New Roman" w:hAnsi="Times New Roman" w:cs="Times New Roman"/>
          <w:sz w:val="24"/>
          <w:szCs w:val="24"/>
        </w:rPr>
        <w:t>в сумме</w:t>
      </w:r>
      <w:r w:rsidR="00D80302" w:rsidRPr="00D80302">
        <w:rPr>
          <w:rFonts w:ascii="Times New Roman" w:hAnsi="Times New Roman" w:cs="Times New Roman"/>
          <w:sz w:val="24"/>
          <w:szCs w:val="24"/>
        </w:rPr>
        <w:t xml:space="preserve"> 77 436,0 тыс.рублей</w:t>
      </w:r>
      <w:r w:rsidR="00D80302">
        <w:rPr>
          <w:rFonts w:ascii="Times New Roman" w:hAnsi="Times New Roman" w:cs="Times New Roman"/>
          <w:sz w:val="24"/>
          <w:szCs w:val="24"/>
        </w:rPr>
        <w:t>.</w:t>
      </w:r>
      <w:r w:rsidR="002D149C" w:rsidRPr="002D149C">
        <w:t xml:space="preserve"> </w:t>
      </w:r>
      <w:r w:rsidR="002D149C" w:rsidRPr="001E74A3">
        <w:rPr>
          <w:rFonts w:ascii="Times New Roman" w:hAnsi="Times New Roman" w:cs="Times New Roman"/>
          <w:b/>
          <w:i/>
          <w:sz w:val="24"/>
          <w:szCs w:val="24"/>
        </w:rPr>
        <w:t xml:space="preserve">В связи с тем, что у муниципального района «Нерчинский район» отсутствуют муниципальные гарантии, КСП рекомендует п.п.4 пункт </w:t>
      </w:r>
      <w:r w:rsidR="001E74A3">
        <w:rPr>
          <w:rFonts w:ascii="Times New Roman" w:hAnsi="Times New Roman" w:cs="Times New Roman"/>
          <w:b/>
          <w:i/>
          <w:sz w:val="24"/>
          <w:szCs w:val="24"/>
        </w:rPr>
        <w:t>2</w:t>
      </w:r>
      <w:r w:rsidR="002D149C" w:rsidRPr="001E74A3">
        <w:rPr>
          <w:rFonts w:ascii="Times New Roman" w:hAnsi="Times New Roman" w:cs="Times New Roman"/>
          <w:b/>
          <w:i/>
          <w:sz w:val="24"/>
          <w:szCs w:val="24"/>
        </w:rPr>
        <w:t xml:space="preserve"> настоящего Решения изложить в следующей редакции:</w:t>
      </w:r>
      <w:r w:rsidR="001E74A3">
        <w:rPr>
          <w:rFonts w:ascii="Times New Roman" w:hAnsi="Times New Roman" w:cs="Times New Roman"/>
          <w:b/>
          <w:i/>
          <w:sz w:val="24"/>
          <w:szCs w:val="24"/>
        </w:rPr>
        <w:t xml:space="preserve"> верхний предел муниципального внутреннего долга на 1 января 2027 года в сумме 72 436,9 тыс. рублей, на 1 января 2028 года в сумме 77 436,0 тыс.рублей. </w:t>
      </w:r>
    </w:p>
    <w:p w:rsidR="00B51AB3" w:rsidRDefault="00853A83" w:rsidP="003D57A1">
      <w:pPr>
        <w:pStyle w:val="a6"/>
        <w:ind w:right="-1"/>
        <w:rPr>
          <w:sz w:val="24"/>
          <w:szCs w:val="24"/>
        </w:rPr>
      </w:pPr>
      <w:r>
        <w:rPr>
          <w:sz w:val="24"/>
          <w:szCs w:val="24"/>
        </w:rPr>
        <w:t xml:space="preserve">     </w:t>
      </w:r>
      <w:r w:rsidR="005E4131">
        <w:rPr>
          <w:b/>
          <w:sz w:val="24"/>
          <w:szCs w:val="24"/>
        </w:rPr>
        <w:t>Пунктом</w:t>
      </w:r>
      <w:r w:rsidR="006F0F6A">
        <w:rPr>
          <w:b/>
          <w:sz w:val="24"/>
          <w:szCs w:val="24"/>
        </w:rPr>
        <w:t xml:space="preserve"> </w:t>
      </w:r>
      <w:r w:rsidR="00D80302">
        <w:rPr>
          <w:b/>
          <w:sz w:val="24"/>
          <w:szCs w:val="24"/>
        </w:rPr>
        <w:t>3</w:t>
      </w:r>
      <w:r>
        <w:rPr>
          <w:sz w:val="24"/>
          <w:szCs w:val="24"/>
        </w:rPr>
        <w:t xml:space="preserve"> </w:t>
      </w:r>
      <w:r w:rsidR="00D80302">
        <w:rPr>
          <w:sz w:val="24"/>
          <w:szCs w:val="24"/>
        </w:rPr>
        <w:t xml:space="preserve">устанавливается, что в соответствии с пунктом 3 статьи 217 Бюджетного кодекса РФ основанием для внесений изменений в показатели сводной бюджетной росписи является распределение в соответствии с принятыми правовыми актами администрации муниципального района «Нерчинский район» средств резервного фонда в составе утвержденных подпунктом 3 пункта 1 настоящего решения. </w:t>
      </w:r>
      <w:r w:rsidR="00106625" w:rsidRPr="00106625">
        <w:rPr>
          <w:b/>
          <w:i/>
          <w:sz w:val="24"/>
          <w:szCs w:val="24"/>
        </w:rPr>
        <w:t>КСП считает, что п</w:t>
      </w:r>
      <w:r w:rsidR="007D0EB2" w:rsidRPr="00106625">
        <w:rPr>
          <w:b/>
          <w:i/>
          <w:sz w:val="24"/>
          <w:szCs w:val="24"/>
        </w:rPr>
        <w:t xml:space="preserve">ункт 3 статьи 217 Бюджетного кодекса РФ </w:t>
      </w:r>
      <w:r w:rsidR="007D0EB2">
        <w:rPr>
          <w:sz w:val="24"/>
          <w:szCs w:val="24"/>
        </w:rPr>
        <w:t xml:space="preserve">предусматривает </w:t>
      </w:r>
      <w:r w:rsidR="00106625" w:rsidRPr="00106625">
        <w:rPr>
          <w:b/>
          <w:i/>
          <w:sz w:val="24"/>
          <w:szCs w:val="24"/>
        </w:rPr>
        <w:t>случаи</w:t>
      </w:r>
      <w:r w:rsidR="007D0EB2" w:rsidRPr="00106625">
        <w:rPr>
          <w:b/>
          <w:i/>
          <w:sz w:val="24"/>
          <w:szCs w:val="24"/>
        </w:rPr>
        <w:t>, когда в сводную бюджетную роспись могут быть внесены изменения в соответствии с решениями руководителя финансового органа</w:t>
      </w:r>
      <w:r w:rsidR="007D0EB2">
        <w:rPr>
          <w:sz w:val="24"/>
          <w:szCs w:val="24"/>
        </w:rPr>
        <w:t xml:space="preserve"> без внесения изменений </w:t>
      </w:r>
      <w:r w:rsidR="00041F94">
        <w:rPr>
          <w:sz w:val="24"/>
          <w:szCs w:val="24"/>
        </w:rPr>
        <w:t xml:space="preserve">в решение о бюджете, поэтому </w:t>
      </w:r>
      <w:r w:rsidR="00041F94">
        <w:rPr>
          <w:sz w:val="24"/>
          <w:szCs w:val="24"/>
        </w:rPr>
        <w:lastRenderedPageBreak/>
        <w:t xml:space="preserve">предлагает данный пункт </w:t>
      </w:r>
      <w:r w:rsidR="00106625" w:rsidRPr="00106625">
        <w:rPr>
          <w:b/>
          <w:i/>
          <w:sz w:val="24"/>
          <w:szCs w:val="24"/>
        </w:rPr>
        <w:t>исключить</w:t>
      </w:r>
      <w:r w:rsidR="00106625">
        <w:rPr>
          <w:sz w:val="24"/>
          <w:szCs w:val="24"/>
        </w:rPr>
        <w:t xml:space="preserve">, либо </w:t>
      </w:r>
      <w:r w:rsidR="00041F94">
        <w:rPr>
          <w:sz w:val="24"/>
          <w:szCs w:val="24"/>
        </w:rPr>
        <w:t xml:space="preserve">изложить в следующей редакции: 1. Установить, что в сводную бюджетную роспись могут быть внесены изменения в соответствии с решениями руководителя финансового органа без </w:t>
      </w:r>
      <w:r w:rsidR="00D834A6">
        <w:rPr>
          <w:sz w:val="24"/>
          <w:szCs w:val="24"/>
        </w:rPr>
        <w:t>внесения изменений в настоящее Р</w:t>
      </w:r>
      <w:r w:rsidR="00041F94">
        <w:rPr>
          <w:sz w:val="24"/>
          <w:szCs w:val="24"/>
        </w:rPr>
        <w:t xml:space="preserve">ешение по основаниям, предусмотренным пунктом 3 статьи 217 Бюджетного кодекса Российской Федерации. </w:t>
      </w:r>
      <w:r w:rsidR="00D80302">
        <w:rPr>
          <w:sz w:val="24"/>
          <w:szCs w:val="24"/>
        </w:rPr>
        <w:t xml:space="preserve"> </w:t>
      </w:r>
    </w:p>
    <w:p w:rsidR="005A4532" w:rsidRDefault="00B51AB3" w:rsidP="00B51AB3">
      <w:pPr>
        <w:pStyle w:val="a6"/>
        <w:ind w:right="-1" w:firstLine="0"/>
        <w:rPr>
          <w:sz w:val="24"/>
          <w:szCs w:val="24"/>
        </w:rPr>
      </w:pPr>
      <w:r>
        <w:rPr>
          <w:sz w:val="24"/>
          <w:szCs w:val="24"/>
        </w:rPr>
        <w:t xml:space="preserve">      </w:t>
      </w:r>
      <w:r w:rsidRPr="00B51AB3">
        <w:rPr>
          <w:b/>
          <w:sz w:val="24"/>
          <w:szCs w:val="24"/>
        </w:rPr>
        <w:t xml:space="preserve">Пункт </w:t>
      </w:r>
      <w:r>
        <w:rPr>
          <w:b/>
          <w:sz w:val="24"/>
          <w:szCs w:val="24"/>
        </w:rPr>
        <w:t xml:space="preserve">4 </w:t>
      </w:r>
      <w:r w:rsidRPr="00B51AB3">
        <w:rPr>
          <w:sz w:val="24"/>
          <w:szCs w:val="24"/>
        </w:rPr>
        <w:t>в соответствии с пунктом 8 статьи 217</w:t>
      </w:r>
      <w:r w:rsidR="00D834A6">
        <w:rPr>
          <w:sz w:val="24"/>
          <w:szCs w:val="24"/>
        </w:rPr>
        <w:t xml:space="preserve"> Бюджетного кодекса РФ</w:t>
      </w:r>
      <w:r>
        <w:rPr>
          <w:b/>
          <w:sz w:val="24"/>
          <w:szCs w:val="24"/>
        </w:rPr>
        <w:t xml:space="preserve"> </w:t>
      </w:r>
      <w:r>
        <w:rPr>
          <w:sz w:val="24"/>
          <w:szCs w:val="24"/>
        </w:rPr>
        <w:t xml:space="preserve">предусматривает </w:t>
      </w:r>
      <w:r w:rsidRPr="00B51AB3">
        <w:rPr>
          <w:sz w:val="24"/>
          <w:szCs w:val="24"/>
        </w:rPr>
        <w:t>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w:t>
      </w:r>
      <w:r w:rsidR="00E80D39">
        <w:rPr>
          <w:sz w:val="24"/>
          <w:szCs w:val="24"/>
        </w:rPr>
        <w:t xml:space="preserve"> в случаях:</w:t>
      </w:r>
    </w:p>
    <w:p w:rsidR="00E80D39" w:rsidRDefault="00E80D39" w:rsidP="00B51AB3">
      <w:pPr>
        <w:pStyle w:val="a6"/>
        <w:ind w:right="-1" w:firstLine="0"/>
        <w:rPr>
          <w:sz w:val="24"/>
          <w:szCs w:val="24"/>
        </w:rPr>
      </w:pPr>
      <w:r>
        <w:rPr>
          <w:sz w:val="24"/>
          <w:szCs w:val="24"/>
        </w:rPr>
        <w:t>а) перераспределения бюджетных ассигнований в рамках одного мероприятия муниципальной программы или непрограммного направления деятельности;</w:t>
      </w:r>
    </w:p>
    <w:p w:rsidR="00F41A1E" w:rsidRPr="00F41A1E" w:rsidRDefault="00E80D39" w:rsidP="00B51AB3">
      <w:pPr>
        <w:pStyle w:val="a6"/>
        <w:ind w:right="-1" w:firstLine="0"/>
        <w:rPr>
          <w:b/>
          <w:i/>
          <w:sz w:val="24"/>
          <w:szCs w:val="24"/>
        </w:rPr>
      </w:pPr>
      <w:r>
        <w:rPr>
          <w:sz w:val="24"/>
          <w:szCs w:val="24"/>
        </w:rPr>
        <w:t>б) перераспределения бюджетных ассигнований по мероприятиям муниципальных программ главному распорядителю бюджетных средств</w:t>
      </w:r>
      <w:r w:rsidR="00F41A1E">
        <w:rPr>
          <w:sz w:val="24"/>
          <w:szCs w:val="24"/>
        </w:rPr>
        <w:t xml:space="preserve">. </w:t>
      </w:r>
      <w:r w:rsidR="00F41A1E" w:rsidRPr="00F41A1E">
        <w:rPr>
          <w:b/>
          <w:i/>
          <w:sz w:val="24"/>
          <w:szCs w:val="24"/>
        </w:rPr>
        <w:t>В целях предупреждения нарушени</w:t>
      </w:r>
      <w:r w:rsidR="00D4392C">
        <w:rPr>
          <w:b/>
          <w:i/>
          <w:sz w:val="24"/>
          <w:szCs w:val="24"/>
        </w:rPr>
        <w:t>й положений</w:t>
      </w:r>
      <w:r w:rsidR="00F41A1E" w:rsidRPr="00F41A1E">
        <w:rPr>
          <w:b/>
          <w:i/>
          <w:sz w:val="24"/>
          <w:szCs w:val="24"/>
        </w:rPr>
        <w:t xml:space="preserve"> стать</w:t>
      </w:r>
      <w:r w:rsidR="00D4392C">
        <w:rPr>
          <w:b/>
          <w:i/>
          <w:sz w:val="24"/>
          <w:szCs w:val="24"/>
        </w:rPr>
        <w:t>и</w:t>
      </w:r>
      <w:r w:rsidR="00F41A1E" w:rsidRPr="00F41A1E">
        <w:rPr>
          <w:b/>
          <w:i/>
          <w:sz w:val="24"/>
          <w:szCs w:val="24"/>
        </w:rPr>
        <w:t xml:space="preserve"> 217 Бюджетного кодекса РФ, КСП </w:t>
      </w:r>
      <w:r w:rsidR="00C11703">
        <w:rPr>
          <w:b/>
          <w:i/>
          <w:sz w:val="24"/>
          <w:szCs w:val="24"/>
        </w:rPr>
        <w:t>предлагает</w:t>
      </w:r>
      <w:r w:rsidR="00F41A1E" w:rsidRPr="00F41A1E">
        <w:rPr>
          <w:b/>
          <w:i/>
          <w:sz w:val="24"/>
          <w:szCs w:val="24"/>
        </w:rPr>
        <w:t xml:space="preserve"> пункт</w:t>
      </w:r>
      <w:r w:rsidR="00F41A1E">
        <w:rPr>
          <w:b/>
          <w:i/>
          <w:sz w:val="24"/>
          <w:szCs w:val="24"/>
        </w:rPr>
        <w:t xml:space="preserve"> 4 </w:t>
      </w:r>
      <w:r w:rsidR="00F41A1E" w:rsidRPr="00F41A1E">
        <w:rPr>
          <w:b/>
          <w:i/>
          <w:sz w:val="24"/>
          <w:szCs w:val="24"/>
        </w:rPr>
        <w:t xml:space="preserve">изложить в следующей редакции: </w:t>
      </w:r>
    </w:p>
    <w:p w:rsidR="00E80D39" w:rsidRPr="004964F3" w:rsidRDefault="00F41A1E" w:rsidP="00E80D39">
      <w:pPr>
        <w:pStyle w:val="a6"/>
        <w:ind w:right="-1"/>
        <w:rPr>
          <w:b/>
          <w:i/>
          <w:sz w:val="24"/>
          <w:szCs w:val="24"/>
        </w:rPr>
      </w:pPr>
      <w:r w:rsidRPr="004964F3">
        <w:rPr>
          <w:b/>
          <w:i/>
          <w:sz w:val="24"/>
          <w:szCs w:val="24"/>
        </w:rPr>
        <w:t xml:space="preserve">а) </w:t>
      </w:r>
      <w:r w:rsidR="00E80D39" w:rsidRPr="004964F3">
        <w:rPr>
          <w:b/>
          <w:i/>
          <w:sz w:val="24"/>
          <w:szCs w:val="24"/>
        </w:rPr>
        <w:t xml:space="preserve">перераспределение бюджетных ассигнований в разрезе разделов, подразделов, целевых статей муниципальных программ и непрограммных направлений деятельности, групп, подгрупп и элементов видов расходов бюджетной классификации расходов в целях реализации муниципальных программ по предложениям главных распорядителей средств бюджета </w:t>
      </w:r>
      <w:r w:rsidRPr="004964F3">
        <w:rPr>
          <w:b/>
          <w:i/>
          <w:sz w:val="24"/>
          <w:szCs w:val="24"/>
        </w:rPr>
        <w:t>муниципального района «Нерчинский район»</w:t>
      </w:r>
      <w:r w:rsidR="00E80D39" w:rsidRPr="004964F3">
        <w:rPr>
          <w:b/>
          <w:i/>
          <w:sz w:val="24"/>
          <w:szCs w:val="24"/>
        </w:rPr>
        <w:t xml:space="preserve"> в пределах общего объема бюджетных ассигнований, утвержденного </w:t>
      </w:r>
      <w:r w:rsidRPr="004964F3">
        <w:rPr>
          <w:b/>
          <w:i/>
          <w:sz w:val="24"/>
          <w:szCs w:val="24"/>
        </w:rPr>
        <w:t>настоящим Решением</w:t>
      </w:r>
      <w:r w:rsidR="00E80D39" w:rsidRPr="004964F3">
        <w:rPr>
          <w:b/>
          <w:i/>
          <w:sz w:val="24"/>
          <w:szCs w:val="24"/>
        </w:rPr>
        <w:t>;</w:t>
      </w:r>
    </w:p>
    <w:p w:rsidR="00E80D39" w:rsidRPr="004964F3" w:rsidRDefault="004964F3" w:rsidP="00E80D39">
      <w:pPr>
        <w:pStyle w:val="a6"/>
        <w:ind w:right="-1"/>
        <w:rPr>
          <w:b/>
          <w:i/>
          <w:sz w:val="24"/>
          <w:szCs w:val="24"/>
        </w:rPr>
      </w:pPr>
      <w:r w:rsidRPr="004964F3">
        <w:rPr>
          <w:b/>
          <w:i/>
          <w:sz w:val="24"/>
          <w:szCs w:val="24"/>
        </w:rPr>
        <w:t xml:space="preserve">б) </w:t>
      </w:r>
      <w:r w:rsidR="00E80D39" w:rsidRPr="004964F3">
        <w:rPr>
          <w:b/>
          <w:i/>
          <w:sz w:val="24"/>
          <w:szCs w:val="24"/>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по предложениям главных распорядителей средств бюджета </w:t>
      </w:r>
      <w:r w:rsidR="00F41A1E" w:rsidRPr="004964F3">
        <w:rPr>
          <w:b/>
          <w:i/>
          <w:sz w:val="24"/>
          <w:szCs w:val="24"/>
        </w:rPr>
        <w:t>муниципального района «Нерчинский район»</w:t>
      </w:r>
      <w:r w:rsidR="00E80D39" w:rsidRPr="004964F3">
        <w:rPr>
          <w:b/>
          <w:i/>
          <w:sz w:val="24"/>
          <w:szCs w:val="24"/>
        </w:rPr>
        <w:t xml:space="preserve"> в пределах утвержденных бюджетных ассигнований, предусмотренных главному распорядителю бюджета, в целях уплаты административных штрафов, пеней, государственной пошлины при подаче иско</w:t>
      </w:r>
      <w:r w:rsidR="00F41A1E" w:rsidRPr="004964F3">
        <w:rPr>
          <w:b/>
          <w:i/>
          <w:sz w:val="24"/>
          <w:szCs w:val="24"/>
        </w:rPr>
        <w:t>вых заявлений в судебные органы</w:t>
      </w:r>
      <w:r w:rsidR="00E80D39" w:rsidRPr="004964F3">
        <w:rPr>
          <w:b/>
          <w:i/>
          <w:sz w:val="24"/>
          <w:szCs w:val="24"/>
        </w:rPr>
        <w:t>;</w:t>
      </w:r>
    </w:p>
    <w:p w:rsidR="00E80D39" w:rsidRPr="004964F3" w:rsidRDefault="004964F3" w:rsidP="00E80D39">
      <w:pPr>
        <w:pStyle w:val="a6"/>
        <w:ind w:right="-1"/>
        <w:rPr>
          <w:b/>
          <w:i/>
          <w:sz w:val="24"/>
          <w:szCs w:val="24"/>
        </w:rPr>
      </w:pPr>
      <w:r w:rsidRPr="004964F3">
        <w:rPr>
          <w:b/>
          <w:i/>
          <w:sz w:val="24"/>
          <w:szCs w:val="24"/>
        </w:rPr>
        <w:t xml:space="preserve">в) </w:t>
      </w:r>
      <w:r w:rsidR="00E80D39" w:rsidRPr="004964F3">
        <w:rPr>
          <w:b/>
          <w:i/>
          <w:sz w:val="24"/>
          <w:szCs w:val="24"/>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по предложениям главных распорядителей средств бюджета </w:t>
      </w:r>
      <w:r w:rsidR="00F41A1E" w:rsidRPr="004964F3">
        <w:rPr>
          <w:b/>
          <w:i/>
          <w:sz w:val="24"/>
          <w:szCs w:val="24"/>
        </w:rPr>
        <w:t>муниципального района «Нерчинский район»</w:t>
      </w:r>
      <w:r w:rsidR="00E80D39" w:rsidRPr="004964F3">
        <w:rPr>
          <w:b/>
          <w:i/>
          <w:sz w:val="24"/>
          <w:szCs w:val="24"/>
        </w:rPr>
        <w:t xml:space="preserve"> в пределах утвержденных бюджетных ассигнований, предусмотренных главному распорядителю бюджета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E80D39" w:rsidRPr="004964F3" w:rsidRDefault="004964F3" w:rsidP="00E80D39">
      <w:pPr>
        <w:pStyle w:val="a6"/>
        <w:ind w:right="-1"/>
        <w:rPr>
          <w:b/>
          <w:i/>
          <w:sz w:val="24"/>
          <w:szCs w:val="24"/>
        </w:rPr>
      </w:pPr>
      <w:r w:rsidRPr="004964F3">
        <w:rPr>
          <w:b/>
          <w:i/>
          <w:sz w:val="24"/>
          <w:szCs w:val="24"/>
        </w:rPr>
        <w:t xml:space="preserve">г) </w:t>
      </w:r>
      <w:r w:rsidR="00E80D39" w:rsidRPr="004964F3">
        <w:rPr>
          <w:b/>
          <w:i/>
          <w:sz w:val="24"/>
          <w:szCs w:val="24"/>
        </w:rPr>
        <w:t xml:space="preserve">перераспределение бюджетных ассигнований по предложениям главных распорядителей бюджетных средств между элементами целевых статей и видов расходов классификации расходов бюджета в пределах общего объема бюджетных ассигнований, утвержденного </w:t>
      </w:r>
      <w:r w:rsidRPr="004964F3">
        <w:rPr>
          <w:b/>
          <w:i/>
          <w:sz w:val="24"/>
          <w:szCs w:val="24"/>
        </w:rPr>
        <w:t>настоящим Решением</w:t>
      </w:r>
      <w:r w:rsidR="00E80D39" w:rsidRPr="004964F3">
        <w:rPr>
          <w:b/>
          <w:i/>
          <w:sz w:val="24"/>
          <w:szCs w:val="24"/>
        </w:rPr>
        <w:t xml:space="preserve"> главному распорядителю бюджета </w:t>
      </w:r>
      <w:r w:rsidRPr="004964F3">
        <w:rPr>
          <w:b/>
          <w:i/>
          <w:sz w:val="24"/>
          <w:szCs w:val="24"/>
        </w:rPr>
        <w:t>муниципального района «Нерчинский район».</w:t>
      </w:r>
    </w:p>
    <w:p w:rsidR="00F8779F" w:rsidRDefault="004964F3" w:rsidP="00D4392C">
      <w:pPr>
        <w:pStyle w:val="a6"/>
        <w:ind w:right="-1"/>
        <w:rPr>
          <w:sz w:val="24"/>
          <w:szCs w:val="24"/>
        </w:rPr>
      </w:pPr>
      <w:r>
        <w:rPr>
          <w:b/>
          <w:i/>
          <w:sz w:val="24"/>
          <w:szCs w:val="24"/>
        </w:rPr>
        <w:t xml:space="preserve">   </w:t>
      </w:r>
      <w:r w:rsidR="00FB761A" w:rsidRPr="00B51AB3">
        <w:rPr>
          <w:sz w:val="24"/>
          <w:szCs w:val="24"/>
        </w:rPr>
        <w:t xml:space="preserve"> </w:t>
      </w:r>
      <w:r w:rsidR="005A4532" w:rsidRPr="00B51AB3">
        <w:rPr>
          <w:sz w:val="24"/>
          <w:szCs w:val="24"/>
        </w:rPr>
        <w:t xml:space="preserve"> </w:t>
      </w:r>
      <w:r w:rsidR="00D4392C">
        <w:rPr>
          <w:b/>
          <w:sz w:val="24"/>
          <w:szCs w:val="24"/>
        </w:rPr>
        <w:t>Пункт 5</w:t>
      </w:r>
      <w:r w:rsidR="00F8779F" w:rsidRPr="00165289">
        <w:rPr>
          <w:sz w:val="24"/>
          <w:szCs w:val="24"/>
        </w:rPr>
        <w:t xml:space="preserve"> </w:t>
      </w:r>
      <w:r w:rsidR="0013187E">
        <w:rPr>
          <w:sz w:val="24"/>
          <w:szCs w:val="24"/>
        </w:rPr>
        <w:t xml:space="preserve">утверждает </w:t>
      </w:r>
      <w:r w:rsidR="00D4392C">
        <w:rPr>
          <w:sz w:val="24"/>
          <w:szCs w:val="24"/>
        </w:rPr>
        <w:t xml:space="preserve">объем поступления доходов в бюджет муниципального района «Нерчинский район» по кодам классификации доходов на 2025 год и на плановый период на 2026 год и на 2027 год в суммах согласно приложениям №1 и №2 к настоящему Решению. </w:t>
      </w:r>
    </w:p>
    <w:p w:rsidR="00AC3DE7" w:rsidRDefault="00AD42B2" w:rsidP="00F8779F">
      <w:pPr>
        <w:pStyle w:val="ae"/>
        <w:ind w:firstLine="357"/>
        <w:jc w:val="both"/>
        <w:rPr>
          <w:rFonts w:ascii="Times New Roman" w:hAnsi="Times New Roman" w:cs="Times New Roman"/>
          <w:sz w:val="24"/>
          <w:szCs w:val="24"/>
        </w:rPr>
      </w:pPr>
      <w:r>
        <w:rPr>
          <w:rFonts w:ascii="Times New Roman" w:hAnsi="Times New Roman" w:cs="Times New Roman"/>
          <w:sz w:val="24"/>
          <w:szCs w:val="24"/>
        </w:rPr>
        <w:t xml:space="preserve">В </w:t>
      </w:r>
      <w:r w:rsidR="00290E91">
        <w:rPr>
          <w:rFonts w:ascii="Times New Roman" w:hAnsi="Times New Roman" w:cs="Times New Roman"/>
          <w:b/>
          <w:sz w:val="24"/>
          <w:szCs w:val="24"/>
        </w:rPr>
        <w:t>пункте 6</w:t>
      </w:r>
      <w:r>
        <w:rPr>
          <w:rFonts w:ascii="Times New Roman" w:hAnsi="Times New Roman" w:cs="Times New Roman"/>
          <w:sz w:val="24"/>
          <w:szCs w:val="24"/>
        </w:rPr>
        <w:t xml:space="preserve"> утверждаются объем</w:t>
      </w:r>
      <w:r w:rsidR="00290E91">
        <w:rPr>
          <w:rFonts w:ascii="Times New Roman" w:hAnsi="Times New Roman" w:cs="Times New Roman"/>
          <w:sz w:val="24"/>
          <w:szCs w:val="24"/>
        </w:rPr>
        <w:t xml:space="preserve"> межбюджетных трансфертов, предоставляемых из бюджета муниципального района «Нерчинский район</w:t>
      </w:r>
      <w:r w:rsidR="00AC3DE7">
        <w:rPr>
          <w:rFonts w:ascii="Times New Roman" w:hAnsi="Times New Roman" w:cs="Times New Roman"/>
          <w:sz w:val="24"/>
          <w:szCs w:val="24"/>
        </w:rPr>
        <w:t>», на 2025 год в сумме 102 716,4 тыс. рублей.</w:t>
      </w:r>
      <w:r w:rsidR="00DA2CEF">
        <w:rPr>
          <w:rFonts w:ascii="Times New Roman" w:hAnsi="Times New Roman" w:cs="Times New Roman"/>
          <w:sz w:val="24"/>
          <w:szCs w:val="24"/>
        </w:rPr>
        <w:t xml:space="preserve"> </w:t>
      </w:r>
    </w:p>
    <w:p w:rsidR="00F42EF3" w:rsidRPr="00F42EF3" w:rsidRDefault="00F42EF3" w:rsidP="00F8779F">
      <w:pPr>
        <w:pStyle w:val="ae"/>
        <w:ind w:firstLine="357"/>
        <w:jc w:val="both"/>
        <w:rPr>
          <w:rFonts w:ascii="Times New Roman" w:hAnsi="Times New Roman" w:cs="Times New Roman"/>
          <w:sz w:val="24"/>
          <w:szCs w:val="24"/>
        </w:rPr>
      </w:pPr>
      <w:r w:rsidRPr="00F42EF3">
        <w:rPr>
          <w:rFonts w:ascii="Times New Roman" w:hAnsi="Times New Roman" w:cs="Times New Roman"/>
          <w:b/>
          <w:sz w:val="24"/>
          <w:szCs w:val="24"/>
        </w:rPr>
        <w:t xml:space="preserve">Пунктом </w:t>
      </w:r>
      <w:r w:rsidR="00AE5775">
        <w:rPr>
          <w:rFonts w:ascii="Times New Roman" w:hAnsi="Times New Roman" w:cs="Times New Roman"/>
          <w:b/>
          <w:sz w:val="24"/>
          <w:szCs w:val="24"/>
        </w:rPr>
        <w:t>7</w:t>
      </w:r>
      <w:r>
        <w:rPr>
          <w:rFonts w:ascii="Times New Roman" w:hAnsi="Times New Roman" w:cs="Times New Roman"/>
          <w:b/>
          <w:sz w:val="24"/>
          <w:szCs w:val="24"/>
        </w:rPr>
        <w:t xml:space="preserve"> </w:t>
      </w:r>
      <w:r w:rsidRPr="00F42EF3">
        <w:rPr>
          <w:rFonts w:ascii="Times New Roman" w:hAnsi="Times New Roman" w:cs="Times New Roman"/>
          <w:sz w:val="24"/>
          <w:szCs w:val="24"/>
        </w:rPr>
        <w:t>утверждается прогнозируемый объем межбюджетных трансфертов</w:t>
      </w:r>
      <w:r>
        <w:rPr>
          <w:rFonts w:ascii="Times New Roman" w:hAnsi="Times New Roman" w:cs="Times New Roman"/>
          <w:sz w:val="24"/>
          <w:szCs w:val="24"/>
        </w:rPr>
        <w:t xml:space="preserve">, предоставляемых из бюджета муниципального района «Нерчинский район» на плановый </w:t>
      </w:r>
      <w:r>
        <w:rPr>
          <w:rFonts w:ascii="Times New Roman" w:hAnsi="Times New Roman" w:cs="Times New Roman"/>
          <w:sz w:val="24"/>
          <w:szCs w:val="24"/>
        </w:rPr>
        <w:lastRenderedPageBreak/>
        <w:t>период на 2026 год в сумме 55 138,1 тыс. рублей и на 2027 год в сумме 93 547,6 тыс. рублей.</w:t>
      </w:r>
    </w:p>
    <w:p w:rsidR="00487ED6" w:rsidRDefault="001C4FC0" w:rsidP="00487ED6">
      <w:pPr>
        <w:pStyle w:val="ae"/>
        <w:ind w:firstLine="357"/>
        <w:jc w:val="both"/>
        <w:rPr>
          <w:rFonts w:ascii="Times New Roman" w:hAnsi="Times New Roman" w:cs="Times New Roman"/>
          <w:sz w:val="24"/>
          <w:szCs w:val="24"/>
        </w:rPr>
      </w:pPr>
      <w:r>
        <w:rPr>
          <w:rFonts w:ascii="Times New Roman" w:hAnsi="Times New Roman" w:cs="Times New Roman"/>
          <w:b/>
          <w:sz w:val="24"/>
          <w:szCs w:val="24"/>
        </w:rPr>
        <w:t>П</w:t>
      </w:r>
      <w:r w:rsidR="007504A0">
        <w:rPr>
          <w:rFonts w:ascii="Times New Roman" w:hAnsi="Times New Roman" w:cs="Times New Roman"/>
          <w:b/>
          <w:sz w:val="24"/>
          <w:szCs w:val="24"/>
        </w:rPr>
        <w:t xml:space="preserve">унктом 8 </w:t>
      </w:r>
      <w:r>
        <w:rPr>
          <w:rFonts w:ascii="Times New Roman" w:hAnsi="Times New Roman" w:cs="Times New Roman"/>
          <w:sz w:val="24"/>
          <w:szCs w:val="24"/>
        </w:rPr>
        <w:t>утверждаются нормативы распределения доходов между бюджетом муниципального района и бюджетами поселений района в случаях, которые не установлены бюджетным законодательством Российской Федерации, Забайкальского края</w:t>
      </w:r>
      <w:r w:rsidR="005B6CAD">
        <w:rPr>
          <w:rFonts w:ascii="Times New Roman" w:hAnsi="Times New Roman" w:cs="Times New Roman"/>
          <w:sz w:val="24"/>
          <w:szCs w:val="24"/>
        </w:rPr>
        <w:t>.</w:t>
      </w:r>
    </w:p>
    <w:p w:rsidR="00B71732" w:rsidRPr="00B71732" w:rsidRDefault="00AE5775" w:rsidP="00AE5775">
      <w:pPr>
        <w:pStyle w:val="ae"/>
        <w:ind w:firstLine="426"/>
        <w:jc w:val="both"/>
        <w:rPr>
          <w:rFonts w:ascii="Times New Roman" w:hAnsi="Times New Roman" w:cs="Times New Roman"/>
          <w:b/>
          <w:i/>
          <w:sz w:val="24"/>
          <w:szCs w:val="24"/>
        </w:rPr>
      </w:pPr>
      <w:r>
        <w:rPr>
          <w:rFonts w:ascii="Times New Roman" w:hAnsi="Times New Roman" w:cs="Times New Roman"/>
          <w:b/>
          <w:sz w:val="24"/>
          <w:szCs w:val="24"/>
        </w:rPr>
        <w:t xml:space="preserve">Пункт 9 </w:t>
      </w:r>
      <w:r w:rsidRPr="00AE5775">
        <w:rPr>
          <w:rFonts w:ascii="Times New Roman" w:hAnsi="Times New Roman" w:cs="Times New Roman"/>
          <w:sz w:val="24"/>
          <w:szCs w:val="24"/>
        </w:rPr>
        <w:t>утверждает объем и распределение межбюджетных трансфертов</w:t>
      </w:r>
      <w:r>
        <w:rPr>
          <w:rFonts w:ascii="Times New Roman" w:hAnsi="Times New Roman" w:cs="Times New Roman"/>
          <w:sz w:val="24"/>
          <w:szCs w:val="24"/>
        </w:rPr>
        <w:t>, предоставляемых из бюджета муниципального района «Нерчинский район» бюджетам городских и сельских поселений на 2025 год и плановый период 2026 и 2027 годов.</w:t>
      </w:r>
      <w:r>
        <w:rPr>
          <w:rFonts w:ascii="Times New Roman" w:hAnsi="Times New Roman" w:cs="Times New Roman"/>
          <w:b/>
          <w:sz w:val="24"/>
          <w:szCs w:val="24"/>
        </w:rPr>
        <w:t xml:space="preserve"> </w:t>
      </w:r>
      <w:r w:rsidR="00094B51" w:rsidRPr="00B349BA">
        <w:rPr>
          <w:rFonts w:ascii="Times New Roman" w:hAnsi="Times New Roman" w:cs="Times New Roman"/>
          <w:sz w:val="24"/>
          <w:szCs w:val="24"/>
        </w:rPr>
        <w:t xml:space="preserve"> </w:t>
      </w:r>
    </w:p>
    <w:p w:rsidR="00AE5775" w:rsidRDefault="00AE5775" w:rsidP="00A505C3">
      <w:pPr>
        <w:pStyle w:val="ae"/>
        <w:ind w:firstLine="426"/>
        <w:jc w:val="both"/>
        <w:rPr>
          <w:rFonts w:ascii="Times New Roman" w:hAnsi="Times New Roman" w:cs="Times New Roman"/>
          <w:sz w:val="24"/>
          <w:szCs w:val="24"/>
        </w:rPr>
      </w:pPr>
      <w:r>
        <w:rPr>
          <w:rFonts w:ascii="Times New Roman" w:hAnsi="Times New Roman" w:cs="Times New Roman"/>
          <w:b/>
          <w:sz w:val="24"/>
          <w:szCs w:val="24"/>
        </w:rPr>
        <w:t>Пункт 10</w:t>
      </w:r>
      <w:r w:rsidR="00A505C3" w:rsidRPr="00770260">
        <w:rPr>
          <w:rFonts w:ascii="Times New Roman" w:hAnsi="Times New Roman" w:cs="Times New Roman"/>
          <w:sz w:val="24"/>
          <w:szCs w:val="24"/>
        </w:rPr>
        <w:t xml:space="preserve"> </w:t>
      </w:r>
      <w:r>
        <w:rPr>
          <w:rFonts w:ascii="Times New Roman" w:hAnsi="Times New Roman" w:cs="Times New Roman"/>
          <w:sz w:val="24"/>
          <w:szCs w:val="24"/>
        </w:rPr>
        <w:t>утверждает источники финансирования дефицита на 2025 год и плановый период 2026 и 2027 годов.</w:t>
      </w:r>
    </w:p>
    <w:p w:rsidR="002C0D2D" w:rsidRDefault="002C0D2D" w:rsidP="00A505C3">
      <w:pPr>
        <w:pStyle w:val="ae"/>
        <w:ind w:firstLine="426"/>
        <w:jc w:val="both"/>
        <w:rPr>
          <w:rFonts w:ascii="Times New Roman" w:hAnsi="Times New Roman"/>
          <w:color w:val="000000"/>
          <w:sz w:val="24"/>
          <w:szCs w:val="24"/>
        </w:rPr>
      </w:pPr>
      <w:r>
        <w:rPr>
          <w:rFonts w:ascii="Times New Roman" w:hAnsi="Times New Roman"/>
          <w:b/>
          <w:color w:val="000000"/>
          <w:sz w:val="24"/>
          <w:szCs w:val="24"/>
        </w:rPr>
        <w:t>Пунктом 11</w:t>
      </w:r>
      <w:r w:rsidR="00947789">
        <w:rPr>
          <w:rFonts w:ascii="Times New Roman" w:hAnsi="Times New Roman"/>
          <w:color w:val="000000"/>
          <w:sz w:val="24"/>
          <w:szCs w:val="24"/>
        </w:rPr>
        <w:t xml:space="preserve"> </w:t>
      </w:r>
      <w:r>
        <w:rPr>
          <w:rFonts w:ascii="Times New Roman" w:hAnsi="Times New Roman"/>
          <w:color w:val="000000"/>
          <w:sz w:val="24"/>
          <w:szCs w:val="24"/>
        </w:rPr>
        <w:t>утверждаются объем и распределение бюджетных ассигнований по разделам, подразделам, целевым статьям, видам расходов на 2025 год и на плановый период на 2026 и 2027 годов.</w:t>
      </w:r>
    </w:p>
    <w:p w:rsidR="002C0D2D" w:rsidRDefault="002C0D2D" w:rsidP="00A505C3">
      <w:pPr>
        <w:pStyle w:val="ae"/>
        <w:ind w:firstLine="426"/>
        <w:jc w:val="both"/>
        <w:rPr>
          <w:rFonts w:ascii="Times New Roman" w:hAnsi="Times New Roman"/>
          <w:color w:val="000000"/>
          <w:sz w:val="24"/>
          <w:szCs w:val="24"/>
        </w:rPr>
      </w:pPr>
      <w:r w:rsidRPr="002C0D2D">
        <w:rPr>
          <w:rFonts w:ascii="Times New Roman" w:hAnsi="Times New Roman"/>
          <w:b/>
          <w:color w:val="000000"/>
          <w:sz w:val="24"/>
          <w:szCs w:val="24"/>
        </w:rPr>
        <w:t>Пунктом 12</w:t>
      </w:r>
      <w:r>
        <w:rPr>
          <w:rFonts w:ascii="Times New Roman" w:hAnsi="Times New Roman"/>
          <w:color w:val="000000"/>
          <w:sz w:val="24"/>
          <w:szCs w:val="24"/>
        </w:rPr>
        <w:t xml:space="preserve"> утверждается ведомственная структура расходов бюджета.</w:t>
      </w:r>
      <w:r w:rsidR="00947789">
        <w:rPr>
          <w:rFonts w:ascii="Times New Roman" w:hAnsi="Times New Roman"/>
          <w:color w:val="000000"/>
          <w:sz w:val="24"/>
          <w:szCs w:val="24"/>
        </w:rPr>
        <w:t xml:space="preserve"> </w:t>
      </w:r>
    </w:p>
    <w:p w:rsidR="002C0D2D" w:rsidRPr="002C0D2D" w:rsidRDefault="002C0D2D" w:rsidP="002C0D2D">
      <w:pPr>
        <w:pStyle w:val="ae"/>
        <w:ind w:firstLine="426"/>
        <w:jc w:val="both"/>
        <w:rPr>
          <w:rFonts w:ascii="Times New Roman" w:hAnsi="Times New Roman" w:cs="Times New Roman"/>
          <w:sz w:val="24"/>
          <w:szCs w:val="24"/>
        </w:rPr>
      </w:pPr>
      <w:r>
        <w:rPr>
          <w:rFonts w:ascii="Times New Roman" w:hAnsi="Times New Roman" w:cs="Times New Roman"/>
          <w:b/>
          <w:sz w:val="24"/>
          <w:szCs w:val="24"/>
        </w:rPr>
        <w:t>Пункт</w:t>
      </w:r>
      <w:r w:rsidR="00122141" w:rsidRPr="00122141">
        <w:rPr>
          <w:rFonts w:ascii="Times New Roman" w:hAnsi="Times New Roman" w:cs="Times New Roman"/>
          <w:b/>
          <w:sz w:val="24"/>
          <w:szCs w:val="24"/>
        </w:rPr>
        <w:t xml:space="preserve"> </w:t>
      </w:r>
      <w:r>
        <w:rPr>
          <w:rFonts w:ascii="Times New Roman" w:hAnsi="Times New Roman" w:cs="Times New Roman"/>
          <w:b/>
          <w:sz w:val="24"/>
          <w:szCs w:val="24"/>
        </w:rPr>
        <w:t>13</w:t>
      </w:r>
      <w:r w:rsidR="00122141" w:rsidRPr="00122141">
        <w:rPr>
          <w:rFonts w:ascii="Times New Roman" w:hAnsi="Times New Roman" w:cs="Times New Roman"/>
          <w:b/>
          <w:sz w:val="24"/>
          <w:szCs w:val="24"/>
        </w:rPr>
        <w:t xml:space="preserve"> </w:t>
      </w:r>
      <w:r w:rsidRPr="002C0D2D">
        <w:rPr>
          <w:rFonts w:ascii="Times New Roman" w:hAnsi="Times New Roman" w:cs="Times New Roman"/>
          <w:sz w:val="24"/>
          <w:szCs w:val="24"/>
        </w:rPr>
        <w:t>утверждает перечень муниципальных программ.</w:t>
      </w:r>
    </w:p>
    <w:p w:rsidR="002C0D2D" w:rsidRDefault="002C0D2D" w:rsidP="002C0D2D">
      <w:pPr>
        <w:pStyle w:val="ae"/>
        <w:ind w:firstLine="426"/>
        <w:jc w:val="both"/>
        <w:rPr>
          <w:rFonts w:ascii="Times New Roman" w:hAnsi="Times New Roman" w:cs="Times New Roman"/>
          <w:sz w:val="24"/>
          <w:szCs w:val="24"/>
        </w:rPr>
      </w:pPr>
      <w:r w:rsidRPr="002C0D2D">
        <w:rPr>
          <w:rFonts w:ascii="Times New Roman" w:hAnsi="Times New Roman" w:cs="Times New Roman"/>
          <w:b/>
          <w:sz w:val="24"/>
          <w:szCs w:val="24"/>
        </w:rPr>
        <w:t>Пунктом 14</w:t>
      </w:r>
      <w:r>
        <w:rPr>
          <w:rFonts w:ascii="Times New Roman" w:hAnsi="Times New Roman" w:cs="Times New Roman"/>
          <w:sz w:val="24"/>
          <w:szCs w:val="24"/>
        </w:rPr>
        <w:t xml:space="preserve"> утверждается объем и распределение бюджетных ассигнований на финансовое обеспечение муниципальных программ и непрограммным направлениям на 2025 и на плановый период 2026 и 2027 годов.</w:t>
      </w:r>
    </w:p>
    <w:p w:rsidR="002F0E8B" w:rsidRPr="002C0D2D" w:rsidRDefault="002C0D2D" w:rsidP="002C0D2D">
      <w:pPr>
        <w:pStyle w:val="ae"/>
        <w:ind w:firstLine="426"/>
        <w:jc w:val="both"/>
        <w:rPr>
          <w:rFonts w:ascii="Times New Roman" w:hAnsi="Times New Roman" w:cs="Times New Roman"/>
          <w:b/>
          <w:sz w:val="24"/>
          <w:szCs w:val="24"/>
        </w:rPr>
      </w:pPr>
      <w:r w:rsidRPr="002C0D2D">
        <w:rPr>
          <w:rFonts w:ascii="Times New Roman" w:hAnsi="Times New Roman" w:cs="Times New Roman"/>
          <w:b/>
          <w:sz w:val="24"/>
          <w:szCs w:val="24"/>
        </w:rPr>
        <w:t>Пункт 15</w:t>
      </w:r>
      <w:r>
        <w:rPr>
          <w:rFonts w:ascii="Times New Roman" w:hAnsi="Times New Roman" w:cs="Times New Roman"/>
          <w:sz w:val="24"/>
          <w:szCs w:val="24"/>
        </w:rPr>
        <w:t xml:space="preserve"> утверждает объем бюджетных ассигнований дорожного фонда на 2025 год в сумме 17 539,4 тыс. рублей, на плановый период на 2026 год в сумме 18 876,6 тыс. рублей и на 2027 год в сумме 19 737,0 тыс. рублей. </w:t>
      </w:r>
    </w:p>
    <w:p w:rsidR="000A3B38" w:rsidRDefault="002C0D2D" w:rsidP="00A505C3">
      <w:pPr>
        <w:pStyle w:val="ae"/>
        <w:ind w:firstLine="426"/>
        <w:jc w:val="both"/>
        <w:rPr>
          <w:rFonts w:ascii="Times New Roman" w:hAnsi="Times New Roman" w:cs="Times New Roman"/>
          <w:sz w:val="24"/>
          <w:szCs w:val="24"/>
        </w:rPr>
      </w:pPr>
      <w:r>
        <w:rPr>
          <w:rFonts w:ascii="Times New Roman" w:hAnsi="Times New Roman" w:cs="Times New Roman"/>
          <w:b/>
          <w:sz w:val="24"/>
          <w:szCs w:val="24"/>
        </w:rPr>
        <w:t xml:space="preserve">Пункт 16 </w:t>
      </w:r>
      <w:r w:rsidRPr="002C0D2D">
        <w:rPr>
          <w:rFonts w:ascii="Times New Roman" w:hAnsi="Times New Roman" w:cs="Times New Roman"/>
          <w:sz w:val="24"/>
          <w:szCs w:val="24"/>
        </w:rPr>
        <w:t xml:space="preserve">предусматривает предоставление субсидий на безвозмездной основе юридическим лицам, индивидуальным предпринимателям, физическим лицам в случаях, предусмотренных приложением № </w:t>
      </w:r>
      <w:r>
        <w:rPr>
          <w:rFonts w:ascii="Times New Roman" w:hAnsi="Times New Roman" w:cs="Times New Roman"/>
          <w:sz w:val="24"/>
          <w:szCs w:val="24"/>
        </w:rPr>
        <w:t>16</w:t>
      </w:r>
      <w:r w:rsidRPr="002C0D2D">
        <w:rPr>
          <w:rFonts w:ascii="Times New Roman" w:hAnsi="Times New Roman" w:cs="Times New Roman"/>
          <w:sz w:val="24"/>
          <w:szCs w:val="24"/>
        </w:rPr>
        <w:t xml:space="preserve"> к проекту решения. </w:t>
      </w:r>
    </w:p>
    <w:p w:rsidR="0030460F" w:rsidRPr="002C0D2D" w:rsidRDefault="000A3B38" w:rsidP="00A505C3">
      <w:pPr>
        <w:pStyle w:val="ae"/>
        <w:ind w:firstLine="426"/>
        <w:jc w:val="both"/>
        <w:rPr>
          <w:rFonts w:ascii="Times New Roman" w:hAnsi="Times New Roman" w:cs="Times New Roman"/>
          <w:sz w:val="24"/>
          <w:szCs w:val="24"/>
        </w:rPr>
      </w:pPr>
      <w:r w:rsidRPr="000A3B38">
        <w:rPr>
          <w:rFonts w:ascii="Times New Roman" w:hAnsi="Times New Roman" w:cs="Times New Roman"/>
          <w:b/>
          <w:sz w:val="24"/>
          <w:szCs w:val="24"/>
        </w:rPr>
        <w:t>Пунктом 17</w:t>
      </w:r>
      <w:r>
        <w:rPr>
          <w:rFonts w:ascii="Times New Roman" w:hAnsi="Times New Roman" w:cs="Times New Roman"/>
          <w:sz w:val="24"/>
          <w:szCs w:val="24"/>
        </w:rPr>
        <w:t xml:space="preserve"> утверждается программа муниципальных внутренних заимствований на 2025 и плановый период 2026 и 2027 годов</w:t>
      </w:r>
      <w:r w:rsidR="0069155A" w:rsidRPr="002C0D2D">
        <w:rPr>
          <w:rFonts w:ascii="Times New Roman" w:hAnsi="Times New Roman" w:cs="Times New Roman"/>
          <w:sz w:val="24"/>
          <w:szCs w:val="24"/>
        </w:rPr>
        <w:t xml:space="preserve"> </w:t>
      </w:r>
    </w:p>
    <w:p w:rsidR="00137816" w:rsidRDefault="000A3B38" w:rsidP="000A3B38">
      <w:pPr>
        <w:pStyle w:val="ae"/>
        <w:ind w:firstLine="426"/>
        <w:jc w:val="both"/>
        <w:rPr>
          <w:rFonts w:ascii="Times New Roman" w:hAnsi="Times New Roman" w:cs="Times New Roman"/>
          <w:sz w:val="24"/>
          <w:szCs w:val="24"/>
        </w:rPr>
      </w:pPr>
      <w:r>
        <w:rPr>
          <w:rFonts w:ascii="Times New Roman" w:hAnsi="Times New Roman" w:cs="Times New Roman"/>
          <w:b/>
          <w:sz w:val="24"/>
          <w:szCs w:val="24"/>
        </w:rPr>
        <w:t xml:space="preserve">Пунктом 18 </w:t>
      </w:r>
      <w:r>
        <w:rPr>
          <w:rFonts w:ascii="Times New Roman" w:hAnsi="Times New Roman" w:cs="Times New Roman"/>
          <w:sz w:val="24"/>
          <w:szCs w:val="24"/>
        </w:rPr>
        <w:t>определено, что доходы полученные от платных услуг и иной приносящей доход деятельности, от сдачи в аренду муниципального имущества, находящегося в оперативном управлении, зачисляются в бюджет муниципального района «Нерчинский район».</w:t>
      </w:r>
      <w:r w:rsidR="00487ED6">
        <w:rPr>
          <w:rFonts w:ascii="Times New Roman" w:hAnsi="Times New Roman" w:cs="Times New Roman"/>
          <w:sz w:val="24"/>
          <w:szCs w:val="24"/>
        </w:rPr>
        <w:t xml:space="preserve"> </w:t>
      </w:r>
    </w:p>
    <w:p w:rsidR="00AD5512" w:rsidRPr="00FD540E" w:rsidRDefault="00AD5512" w:rsidP="00FD540E">
      <w:pPr>
        <w:pStyle w:val="ae"/>
        <w:ind w:firstLine="426"/>
        <w:jc w:val="both"/>
        <w:rPr>
          <w:rFonts w:ascii="Times New Roman" w:eastAsia="Calibri" w:hAnsi="Times New Roman" w:cs="Times New Roman"/>
          <w:b/>
          <w:i/>
          <w:sz w:val="24"/>
          <w:szCs w:val="24"/>
          <w:lang w:eastAsia="en-US"/>
        </w:rPr>
      </w:pPr>
    </w:p>
    <w:p w:rsidR="00336ECF" w:rsidRDefault="00AD420F" w:rsidP="00AD5512">
      <w:pPr>
        <w:pStyle w:val="ae"/>
        <w:jc w:val="center"/>
        <w:rPr>
          <w:rFonts w:ascii="Times New Roman" w:hAnsi="Times New Roman" w:cs="Times New Roman"/>
          <w:b/>
          <w:sz w:val="24"/>
          <w:szCs w:val="24"/>
        </w:rPr>
      </w:pPr>
      <w:r w:rsidRPr="00770260">
        <w:rPr>
          <w:rFonts w:ascii="Times New Roman" w:hAnsi="Times New Roman" w:cs="Times New Roman"/>
          <w:b/>
          <w:sz w:val="24"/>
          <w:szCs w:val="24"/>
        </w:rPr>
        <w:t>Анализ п</w:t>
      </w:r>
      <w:r w:rsidRPr="00770260">
        <w:rPr>
          <w:rFonts w:ascii="Times New Roman" w:hAnsi="Times New Roman" w:cs="Times New Roman"/>
          <w:b/>
          <w:bCs/>
          <w:sz w:val="24"/>
          <w:szCs w:val="24"/>
        </w:rPr>
        <w:t xml:space="preserve">араметров </w:t>
      </w:r>
      <w:r w:rsidR="00336ECF" w:rsidRPr="00770260">
        <w:rPr>
          <w:rFonts w:ascii="Times New Roman" w:hAnsi="Times New Roman" w:cs="Times New Roman"/>
          <w:b/>
          <w:bCs/>
          <w:sz w:val="24"/>
          <w:szCs w:val="24"/>
        </w:rPr>
        <w:t xml:space="preserve">исходных показателей </w:t>
      </w:r>
      <w:r w:rsidRPr="00770260">
        <w:rPr>
          <w:rFonts w:ascii="Times New Roman" w:hAnsi="Times New Roman" w:cs="Times New Roman"/>
          <w:b/>
          <w:bCs/>
          <w:sz w:val="24"/>
          <w:szCs w:val="24"/>
        </w:rPr>
        <w:t xml:space="preserve">прогноза </w:t>
      </w:r>
      <w:r w:rsidR="00336ECF">
        <w:rPr>
          <w:rFonts w:ascii="Times New Roman" w:hAnsi="Times New Roman" w:cs="Times New Roman"/>
          <w:b/>
          <w:bCs/>
          <w:sz w:val="24"/>
          <w:szCs w:val="24"/>
        </w:rPr>
        <w:t xml:space="preserve">социально-экономического развития </w:t>
      </w:r>
      <w:r w:rsidRPr="00770260">
        <w:rPr>
          <w:rFonts w:ascii="Times New Roman" w:hAnsi="Times New Roman" w:cs="Times New Roman"/>
          <w:b/>
          <w:bCs/>
          <w:sz w:val="24"/>
          <w:szCs w:val="24"/>
        </w:rPr>
        <w:t>для</w:t>
      </w:r>
      <w:r>
        <w:rPr>
          <w:rFonts w:ascii="Times New Roman" w:hAnsi="Times New Roman" w:cs="Times New Roman"/>
          <w:b/>
          <w:bCs/>
          <w:sz w:val="24"/>
          <w:szCs w:val="24"/>
        </w:rPr>
        <w:t xml:space="preserve"> </w:t>
      </w:r>
      <w:r w:rsidR="00470505">
        <w:rPr>
          <w:rFonts w:ascii="Times New Roman" w:hAnsi="Times New Roman" w:cs="Times New Roman"/>
          <w:b/>
          <w:bCs/>
          <w:sz w:val="24"/>
          <w:szCs w:val="24"/>
        </w:rPr>
        <w:t xml:space="preserve">составления проекта </w:t>
      </w:r>
      <w:r w:rsidRPr="00770260">
        <w:rPr>
          <w:rFonts w:ascii="Times New Roman" w:hAnsi="Times New Roman" w:cs="Times New Roman"/>
          <w:b/>
          <w:bCs/>
          <w:sz w:val="24"/>
          <w:szCs w:val="24"/>
        </w:rPr>
        <w:t>бюджета района</w:t>
      </w:r>
      <w:r w:rsidR="00613B8B" w:rsidRPr="00613B8B">
        <w:rPr>
          <w:rFonts w:ascii="Times New Roman" w:hAnsi="Times New Roman" w:cs="Times New Roman"/>
          <w:sz w:val="24"/>
          <w:szCs w:val="24"/>
        </w:rPr>
        <w:t xml:space="preserve"> </w:t>
      </w:r>
      <w:r w:rsidR="005F5E4D" w:rsidRPr="005F5E4D">
        <w:rPr>
          <w:rFonts w:ascii="Times New Roman" w:hAnsi="Times New Roman" w:cs="Times New Roman"/>
          <w:b/>
          <w:sz w:val="24"/>
          <w:szCs w:val="24"/>
        </w:rPr>
        <w:t>на 20</w:t>
      </w:r>
      <w:r w:rsidR="00BB4769">
        <w:rPr>
          <w:rFonts w:ascii="Times New Roman" w:hAnsi="Times New Roman" w:cs="Times New Roman"/>
          <w:b/>
          <w:sz w:val="24"/>
          <w:szCs w:val="24"/>
        </w:rPr>
        <w:t>2</w:t>
      </w:r>
      <w:r w:rsidR="00336ECF">
        <w:rPr>
          <w:rFonts w:ascii="Times New Roman" w:hAnsi="Times New Roman" w:cs="Times New Roman"/>
          <w:b/>
          <w:sz w:val="24"/>
          <w:szCs w:val="24"/>
        </w:rPr>
        <w:t>5</w:t>
      </w:r>
      <w:r w:rsidR="005F5E4D" w:rsidRPr="005F5E4D">
        <w:rPr>
          <w:rFonts w:ascii="Times New Roman" w:hAnsi="Times New Roman" w:cs="Times New Roman"/>
          <w:b/>
          <w:sz w:val="24"/>
          <w:szCs w:val="24"/>
        </w:rPr>
        <w:t xml:space="preserve"> год </w:t>
      </w:r>
    </w:p>
    <w:p w:rsidR="00151A8D" w:rsidRDefault="005F5E4D" w:rsidP="00AD5512">
      <w:pPr>
        <w:pStyle w:val="ae"/>
        <w:jc w:val="center"/>
        <w:rPr>
          <w:rFonts w:ascii="Times New Roman" w:hAnsi="Times New Roman" w:cs="Times New Roman"/>
          <w:b/>
          <w:sz w:val="24"/>
        </w:rPr>
      </w:pPr>
      <w:r w:rsidRPr="005F5E4D">
        <w:rPr>
          <w:rFonts w:ascii="Times New Roman" w:hAnsi="Times New Roman" w:cs="Times New Roman"/>
          <w:b/>
          <w:sz w:val="24"/>
          <w:szCs w:val="24"/>
        </w:rPr>
        <w:t xml:space="preserve">и плановый период </w:t>
      </w:r>
      <w:r w:rsidR="0058063E">
        <w:rPr>
          <w:rFonts w:ascii="Times New Roman" w:hAnsi="Times New Roman" w:cs="Times New Roman"/>
          <w:b/>
          <w:sz w:val="24"/>
        </w:rPr>
        <w:t>202</w:t>
      </w:r>
      <w:r w:rsidR="00336ECF">
        <w:rPr>
          <w:rFonts w:ascii="Times New Roman" w:hAnsi="Times New Roman" w:cs="Times New Roman"/>
          <w:b/>
          <w:sz w:val="24"/>
        </w:rPr>
        <w:t>6</w:t>
      </w:r>
      <w:r w:rsidRPr="005F5E4D">
        <w:rPr>
          <w:rFonts w:ascii="Times New Roman" w:hAnsi="Times New Roman" w:cs="Times New Roman"/>
          <w:b/>
          <w:sz w:val="24"/>
        </w:rPr>
        <w:t xml:space="preserve"> и 202</w:t>
      </w:r>
      <w:r w:rsidR="00336ECF">
        <w:rPr>
          <w:rFonts w:ascii="Times New Roman" w:hAnsi="Times New Roman" w:cs="Times New Roman"/>
          <w:b/>
          <w:sz w:val="24"/>
        </w:rPr>
        <w:t>7</w:t>
      </w:r>
      <w:r w:rsidRPr="005F5E4D">
        <w:rPr>
          <w:rFonts w:ascii="Times New Roman" w:hAnsi="Times New Roman" w:cs="Times New Roman"/>
          <w:b/>
          <w:sz w:val="24"/>
        </w:rPr>
        <w:t xml:space="preserve"> годов</w:t>
      </w:r>
    </w:p>
    <w:p w:rsidR="00336ECF" w:rsidRPr="00AD5512" w:rsidRDefault="00336ECF" w:rsidP="00AD5512">
      <w:pPr>
        <w:pStyle w:val="ae"/>
        <w:jc w:val="center"/>
        <w:rPr>
          <w:rFonts w:ascii="Times New Roman" w:hAnsi="Times New Roman" w:cs="Times New Roman"/>
          <w:b/>
          <w:sz w:val="24"/>
        </w:rPr>
      </w:pPr>
    </w:p>
    <w:p w:rsidR="005626CB" w:rsidRDefault="005D4C78" w:rsidP="005626CB">
      <w:pPr>
        <w:pStyle w:val="ae"/>
        <w:ind w:firstLine="567"/>
        <w:jc w:val="both"/>
        <w:rPr>
          <w:rFonts w:ascii="Times New Roman" w:hAnsi="Times New Roman" w:cs="Times New Roman"/>
          <w:bCs/>
          <w:sz w:val="24"/>
          <w:szCs w:val="24"/>
        </w:rPr>
      </w:pPr>
      <w:r>
        <w:rPr>
          <w:rFonts w:ascii="Times New Roman" w:hAnsi="Times New Roman" w:cs="Times New Roman"/>
          <w:bCs/>
          <w:iCs/>
          <w:sz w:val="24"/>
          <w:szCs w:val="24"/>
        </w:rPr>
        <w:t>П</w:t>
      </w:r>
      <w:r w:rsidRPr="00613B8B">
        <w:rPr>
          <w:rFonts w:ascii="Times New Roman" w:hAnsi="Times New Roman" w:cs="Times New Roman"/>
          <w:bCs/>
          <w:iCs/>
          <w:sz w:val="24"/>
          <w:szCs w:val="24"/>
        </w:rPr>
        <w:t xml:space="preserve">рогноз социально-экономического развития  муниципального района «Нерчинский район» </w:t>
      </w:r>
      <w:r w:rsidRPr="00613B8B">
        <w:rPr>
          <w:rFonts w:ascii="Times New Roman" w:hAnsi="Times New Roman" w:cs="Times New Roman"/>
          <w:sz w:val="24"/>
          <w:szCs w:val="24"/>
        </w:rPr>
        <w:t>на 20</w:t>
      </w:r>
      <w:r>
        <w:rPr>
          <w:rFonts w:ascii="Times New Roman" w:hAnsi="Times New Roman" w:cs="Times New Roman"/>
          <w:sz w:val="24"/>
          <w:szCs w:val="24"/>
        </w:rPr>
        <w:t>2</w:t>
      </w:r>
      <w:r w:rsidR="002A4A4A">
        <w:rPr>
          <w:rFonts w:ascii="Times New Roman" w:hAnsi="Times New Roman" w:cs="Times New Roman"/>
          <w:sz w:val="24"/>
          <w:szCs w:val="24"/>
        </w:rPr>
        <w:t>5</w:t>
      </w:r>
      <w:r w:rsidRPr="00613B8B">
        <w:rPr>
          <w:rFonts w:ascii="Times New Roman" w:hAnsi="Times New Roman" w:cs="Times New Roman"/>
          <w:sz w:val="24"/>
          <w:szCs w:val="24"/>
        </w:rPr>
        <w:t xml:space="preserve"> год и плановый период 20</w:t>
      </w:r>
      <w:r>
        <w:rPr>
          <w:rFonts w:ascii="Times New Roman" w:hAnsi="Times New Roman" w:cs="Times New Roman"/>
          <w:sz w:val="24"/>
          <w:szCs w:val="24"/>
        </w:rPr>
        <w:t>2</w:t>
      </w:r>
      <w:r w:rsidR="002A4A4A">
        <w:rPr>
          <w:rFonts w:ascii="Times New Roman" w:hAnsi="Times New Roman" w:cs="Times New Roman"/>
          <w:sz w:val="24"/>
          <w:szCs w:val="24"/>
        </w:rPr>
        <w:t>6</w:t>
      </w:r>
      <w:r w:rsidRPr="00613B8B">
        <w:rPr>
          <w:rFonts w:ascii="Times New Roman" w:hAnsi="Times New Roman" w:cs="Times New Roman"/>
          <w:sz w:val="24"/>
          <w:szCs w:val="24"/>
        </w:rPr>
        <w:t xml:space="preserve"> и 20</w:t>
      </w:r>
      <w:r>
        <w:rPr>
          <w:rFonts w:ascii="Times New Roman" w:hAnsi="Times New Roman" w:cs="Times New Roman"/>
          <w:sz w:val="24"/>
          <w:szCs w:val="24"/>
        </w:rPr>
        <w:t>2</w:t>
      </w:r>
      <w:r w:rsidR="002A4A4A">
        <w:rPr>
          <w:rFonts w:ascii="Times New Roman" w:hAnsi="Times New Roman" w:cs="Times New Roman"/>
          <w:sz w:val="24"/>
          <w:szCs w:val="24"/>
        </w:rPr>
        <w:t>7</w:t>
      </w:r>
      <w:r w:rsidRPr="00613B8B">
        <w:rPr>
          <w:rFonts w:ascii="Times New Roman" w:hAnsi="Times New Roman" w:cs="Times New Roman"/>
          <w:sz w:val="24"/>
          <w:szCs w:val="24"/>
        </w:rPr>
        <w:t xml:space="preserve"> годов</w:t>
      </w:r>
      <w:r>
        <w:rPr>
          <w:rFonts w:ascii="Times New Roman" w:hAnsi="Times New Roman" w:cs="Times New Roman"/>
          <w:sz w:val="24"/>
          <w:szCs w:val="24"/>
        </w:rPr>
        <w:t xml:space="preserve"> (далее – Прогноз</w:t>
      </w:r>
      <w:r w:rsidR="002803E2">
        <w:rPr>
          <w:rFonts w:ascii="Times New Roman" w:hAnsi="Times New Roman" w:cs="Times New Roman"/>
          <w:sz w:val="24"/>
          <w:szCs w:val="24"/>
        </w:rPr>
        <w:t xml:space="preserve"> СЭР</w:t>
      </w:r>
      <w:r>
        <w:rPr>
          <w:rFonts w:ascii="Times New Roman" w:hAnsi="Times New Roman" w:cs="Times New Roman"/>
          <w:sz w:val="24"/>
          <w:szCs w:val="24"/>
        </w:rPr>
        <w:t>)</w:t>
      </w:r>
      <w:r w:rsidRPr="00613B8B">
        <w:rPr>
          <w:rFonts w:ascii="Times New Roman" w:hAnsi="Times New Roman" w:cs="Times New Roman"/>
          <w:sz w:val="24"/>
          <w:szCs w:val="24"/>
        </w:rPr>
        <w:t xml:space="preserve"> разработан</w:t>
      </w:r>
      <w:r>
        <w:rPr>
          <w:rFonts w:ascii="Times New Roman" w:hAnsi="Times New Roman" w:cs="Times New Roman"/>
          <w:sz w:val="24"/>
          <w:szCs w:val="24"/>
        </w:rPr>
        <w:t xml:space="preserve"> с учетом итогов социально- экономического развития муниципального района «Нерчинский район» за 202</w:t>
      </w:r>
      <w:r w:rsidR="002A4A4A">
        <w:rPr>
          <w:rFonts w:ascii="Times New Roman" w:hAnsi="Times New Roman" w:cs="Times New Roman"/>
          <w:sz w:val="24"/>
          <w:szCs w:val="24"/>
        </w:rPr>
        <w:t>3</w:t>
      </w:r>
      <w:r>
        <w:rPr>
          <w:rFonts w:ascii="Times New Roman" w:hAnsi="Times New Roman" w:cs="Times New Roman"/>
          <w:sz w:val="24"/>
          <w:szCs w:val="24"/>
        </w:rPr>
        <w:t xml:space="preserve"> год, текущий период 202</w:t>
      </w:r>
      <w:r w:rsidR="002A4A4A">
        <w:rPr>
          <w:rFonts w:ascii="Times New Roman" w:hAnsi="Times New Roman" w:cs="Times New Roman"/>
          <w:sz w:val="24"/>
          <w:szCs w:val="24"/>
        </w:rPr>
        <w:t>4</w:t>
      </w:r>
      <w:r>
        <w:rPr>
          <w:rFonts w:ascii="Times New Roman" w:hAnsi="Times New Roman" w:cs="Times New Roman"/>
          <w:sz w:val="24"/>
          <w:szCs w:val="24"/>
        </w:rPr>
        <w:t xml:space="preserve"> года,</w:t>
      </w:r>
      <w:r w:rsidRPr="00613B8B">
        <w:rPr>
          <w:rFonts w:ascii="Times New Roman" w:hAnsi="Times New Roman" w:cs="Times New Roman"/>
          <w:sz w:val="24"/>
          <w:szCs w:val="24"/>
        </w:rPr>
        <w:t xml:space="preserve"> на основе </w:t>
      </w:r>
      <w:r w:rsidRPr="00524ADA">
        <w:rPr>
          <w:rFonts w:ascii="Times New Roman" w:hAnsi="Times New Roman" w:cs="Times New Roman"/>
          <w:sz w:val="24"/>
          <w:szCs w:val="24"/>
        </w:rPr>
        <w:t xml:space="preserve">анализа текущего состояния и с учетом тенденций развития российской экономики, приоритетов, определенных Указом Президента Российской Федерации от 07 мая 2018 года № 204 «О национальных целях и стратегических задачах развития Российской Федерации на период до 2024 года»), </w:t>
      </w:r>
      <w:r w:rsidR="00AF1D43">
        <w:rPr>
          <w:rFonts w:ascii="Times New Roman" w:hAnsi="Times New Roman" w:cs="Times New Roman"/>
          <w:sz w:val="24"/>
          <w:szCs w:val="24"/>
        </w:rPr>
        <w:t xml:space="preserve">Национальной программы социально-экономического развития Дальнего Востока период до 2025 года и на перспективу до 2035 года, внедряемых механизмов поддержки Дальневосточного федерального округа, </w:t>
      </w:r>
      <w:r w:rsidRPr="00524ADA">
        <w:rPr>
          <w:rFonts w:ascii="Times New Roman" w:hAnsi="Times New Roman" w:cs="Times New Roman"/>
          <w:sz w:val="24"/>
          <w:szCs w:val="24"/>
        </w:rPr>
        <w:t xml:space="preserve">Стратегией социально-экономического развития Забайкальского края на период до 2030 года, </w:t>
      </w:r>
      <w:r>
        <w:rPr>
          <w:rFonts w:ascii="Times New Roman" w:hAnsi="Times New Roman" w:cs="Times New Roman"/>
          <w:sz w:val="24"/>
          <w:szCs w:val="24"/>
        </w:rPr>
        <w:t>внедряемых механизмов поддержки Дальневосточного федерального округа,</w:t>
      </w:r>
      <w:r w:rsidRPr="00524ADA">
        <w:rPr>
          <w:rFonts w:ascii="Times New Roman" w:hAnsi="Times New Roman" w:cs="Times New Roman"/>
          <w:bCs/>
          <w:sz w:val="24"/>
          <w:szCs w:val="24"/>
        </w:rPr>
        <w:t xml:space="preserve">  </w:t>
      </w:r>
      <w:r>
        <w:rPr>
          <w:rFonts w:ascii="Times New Roman" w:hAnsi="Times New Roman" w:cs="Times New Roman"/>
          <w:bCs/>
          <w:sz w:val="24"/>
          <w:szCs w:val="24"/>
        </w:rPr>
        <w:t xml:space="preserve">а также </w:t>
      </w:r>
      <w:r w:rsidRPr="00524ADA">
        <w:rPr>
          <w:rFonts w:ascii="Times New Roman" w:hAnsi="Times New Roman" w:cs="Times New Roman"/>
          <w:bCs/>
          <w:sz w:val="24"/>
          <w:szCs w:val="24"/>
        </w:rPr>
        <w:t>прогнозных оценок хозяйствующих субъектов</w:t>
      </w:r>
      <w:r w:rsidR="00AF1D43">
        <w:rPr>
          <w:rFonts w:ascii="Times New Roman" w:hAnsi="Times New Roman" w:cs="Times New Roman"/>
          <w:bCs/>
          <w:sz w:val="24"/>
          <w:szCs w:val="24"/>
        </w:rPr>
        <w:t>, Плана мероприятий, направленных на развитие муниципального района «Нерчинский район» Забайкальского края, утвержденного распоряжением Правительства Забайкальского края от 28.07.2020 года №220-р, а также прогнозных оценок хозяйствующих субъектов</w:t>
      </w:r>
      <w:r>
        <w:rPr>
          <w:rFonts w:ascii="Times New Roman" w:hAnsi="Times New Roman" w:cs="Times New Roman"/>
          <w:bCs/>
          <w:sz w:val="24"/>
          <w:szCs w:val="24"/>
        </w:rPr>
        <w:t>.</w:t>
      </w:r>
    </w:p>
    <w:p w:rsidR="005D4C78" w:rsidRPr="005626CB" w:rsidRDefault="005D4C78" w:rsidP="005626CB">
      <w:pPr>
        <w:pStyle w:val="ae"/>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Прогноз разработан в двух вариантах: вариант 1 (консервативный), вариант 2 (базовый). В качестве основного варианта предлагается вариант 2 (базовый). </w:t>
      </w:r>
    </w:p>
    <w:p w:rsidR="002A4A4A" w:rsidRDefault="002A4A4A" w:rsidP="00516DC4">
      <w:pPr>
        <w:pStyle w:val="ae"/>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Базовый вариант предполагает развитие экономики района с учетом ожидаемых внешних условий и принимаемых мер экономической политики, включая реализацию Общенационального плана действий, обеспечивающих восстановление занятости и доходов населения, рост экономики и долгосрочные структурные изменения в экономике.  </w:t>
      </w:r>
    </w:p>
    <w:p w:rsidR="00516DC4" w:rsidRDefault="00516DC4" w:rsidP="00516DC4">
      <w:pPr>
        <w:pStyle w:val="ae"/>
        <w:ind w:firstLine="567"/>
        <w:jc w:val="both"/>
        <w:rPr>
          <w:rFonts w:ascii="Times New Roman" w:hAnsi="Times New Roman" w:cs="Times New Roman"/>
          <w:color w:val="000000" w:themeColor="text1"/>
          <w:sz w:val="24"/>
          <w:szCs w:val="24"/>
        </w:rPr>
      </w:pPr>
      <w:r w:rsidRPr="00D33CF6">
        <w:rPr>
          <w:rFonts w:ascii="Times New Roman" w:hAnsi="Times New Roman" w:cs="Times New Roman"/>
          <w:color w:val="000000" w:themeColor="text1"/>
          <w:sz w:val="24"/>
          <w:szCs w:val="24"/>
        </w:rPr>
        <w:t xml:space="preserve">Согласно текстовой части Прогноза СЭР возможные </w:t>
      </w:r>
      <w:r>
        <w:rPr>
          <w:rFonts w:ascii="Times New Roman" w:hAnsi="Times New Roman" w:cs="Times New Roman"/>
          <w:color w:val="000000" w:themeColor="text1"/>
          <w:sz w:val="24"/>
          <w:szCs w:val="24"/>
        </w:rPr>
        <w:t>риски</w:t>
      </w:r>
      <w:r w:rsidRPr="00D33CF6">
        <w:rPr>
          <w:rFonts w:ascii="Times New Roman" w:hAnsi="Times New Roman" w:cs="Times New Roman"/>
          <w:color w:val="000000" w:themeColor="text1"/>
          <w:sz w:val="24"/>
          <w:szCs w:val="24"/>
        </w:rPr>
        <w:t xml:space="preserve"> и ограничения </w:t>
      </w:r>
      <w:r>
        <w:rPr>
          <w:rFonts w:ascii="Times New Roman" w:hAnsi="Times New Roman" w:cs="Times New Roman"/>
          <w:color w:val="000000" w:themeColor="text1"/>
          <w:sz w:val="24"/>
          <w:szCs w:val="24"/>
        </w:rPr>
        <w:t>экономического роста</w:t>
      </w:r>
      <w:r w:rsidRPr="00D33CF6">
        <w:rPr>
          <w:rFonts w:ascii="Times New Roman" w:hAnsi="Times New Roman" w:cs="Times New Roman"/>
          <w:color w:val="000000" w:themeColor="text1"/>
          <w:sz w:val="24"/>
          <w:szCs w:val="24"/>
        </w:rPr>
        <w:t xml:space="preserve"> района </w:t>
      </w:r>
      <w:r>
        <w:rPr>
          <w:rFonts w:ascii="Times New Roman" w:hAnsi="Times New Roman" w:cs="Times New Roman"/>
          <w:color w:val="000000" w:themeColor="text1"/>
          <w:sz w:val="24"/>
          <w:szCs w:val="24"/>
        </w:rPr>
        <w:t xml:space="preserve">связанны с ограничениями финансовых возможностей бюджетной системы, </w:t>
      </w:r>
      <w:r w:rsidR="00A56C6A">
        <w:rPr>
          <w:rFonts w:ascii="Times New Roman" w:hAnsi="Times New Roman" w:cs="Times New Roman"/>
          <w:color w:val="000000" w:themeColor="text1"/>
          <w:sz w:val="24"/>
          <w:szCs w:val="24"/>
        </w:rPr>
        <w:t xml:space="preserve">введение санкций против России, </w:t>
      </w:r>
      <w:r>
        <w:rPr>
          <w:rFonts w:ascii="Times New Roman" w:hAnsi="Times New Roman" w:cs="Times New Roman"/>
          <w:color w:val="000000" w:themeColor="text1"/>
          <w:sz w:val="24"/>
          <w:szCs w:val="24"/>
        </w:rPr>
        <w:t xml:space="preserve">снижением потребительского спроса, низкой инвестиционной активностью, ростом цен на материально-технические ресурсы, сужение производственно-хозяйственной деятельности, высоким уровнем износа объектов социальной и инженерной инфраструктуры. </w:t>
      </w:r>
    </w:p>
    <w:p w:rsidR="00516DC4" w:rsidRDefault="00516DC4" w:rsidP="00516DC4">
      <w:pPr>
        <w:pStyle w:val="ae"/>
        <w:ind w:firstLine="567"/>
        <w:jc w:val="both"/>
        <w:rPr>
          <w:rFonts w:ascii="Times New Roman" w:hAnsi="Times New Roman" w:cs="Times New Roman"/>
          <w:color w:val="000000" w:themeColor="text1"/>
          <w:sz w:val="24"/>
          <w:szCs w:val="24"/>
        </w:rPr>
      </w:pPr>
      <w:r w:rsidRPr="00FF7824">
        <w:rPr>
          <w:rFonts w:ascii="Times New Roman" w:hAnsi="Times New Roman" w:cs="Times New Roman"/>
          <w:color w:val="000000" w:themeColor="text1"/>
          <w:sz w:val="24"/>
          <w:szCs w:val="24"/>
        </w:rPr>
        <w:t>Индекс промышленного производства характеризует изменение объема производства</w:t>
      </w:r>
      <w:r>
        <w:rPr>
          <w:rFonts w:ascii="Times New Roman" w:hAnsi="Times New Roman" w:cs="Times New Roman"/>
          <w:color w:val="000000" w:themeColor="text1"/>
          <w:sz w:val="24"/>
          <w:szCs w:val="24"/>
        </w:rPr>
        <w:t xml:space="preserve"> в меньшую сторону</w:t>
      </w:r>
      <w:r w:rsidRPr="00FF7824">
        <w:rPr>
          <w:rFonts w:ascii="Times New Roman" w:hAnsi="Times New Roman" w:cs="Times New Roman"/>
          <w:color w:val="000000" w:themeColor="text1"/>
          <w:sz w:val="24"/>
          <w:szCs w:val="24"/>
        </w:rPr>
        <w:t xml:space="preserve"> в фундаментальных отраслях эконом</w:t>
      </w:r>
      <w:r>
        <w:rPr>
          <w:rFonts w:ascii="Times New Roman" w:hAnsi="Times New Roman" w:cs="Times New Roman"/>
          <w:color w:val="000000" w:themeColor="text1"/>
          <w:sz w:val="24"/>
          <w:szCs w:val="24"/>
        </w:rPr>
        <w:t>ики: добыча полезных ископаемых, обрабатывающее производство,</w:t>
      </w:r>
      <w:r w:rsidRPr="00FF7824">
        <w:rPr>
          <w:rFonts w:ascii="Times New Roman" w:hAnsi="Times New Roman" w:cs="Times New Roman"/>
          <w:color w:val="000000" w:themeColor="text1"/>
          <w:sz w:val="24"/>
          <w:szCs w:val="24"/>
        </w:rPr>
        <w:t xml:space="preserve"> водоснабжение, водоотведение, организация сбора и утилизации отходов, деятельность по ликвидации отходов. </w:t>
      </w:r>
    </w:p>
    <w:p w:rsidR="00516DC4" w:rsidRDefault="00516DC4" w:rsidP="00516DC4">
      <w:pPr>
        <w:pStyle w:val="ae"/>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Вместе с тем в районе наблюдается рост объема производства по видам деятельности: </w:t>
      </w:r>
      <w:r w:rsidRPr="00516DC4">
        <w:rPr>
          <w:rFonts w:ascii="Times New Roman" w:hAnsi="Times New Roman" w:cs="Times New Roman"/>
          <w:color w:val="000000" w:themeColor="text1"/>
          <w:sz w:val="24"/>
          <w:szCs w:val="24"/>
        </w:rPr>
        <w:t>обеспечение электрической энергии, газом и паром</w:t>
      </w:r>
      <w:r>
        <w:rPr>
          <w:rFonts w:ascii="Times New Roman" w:hAnsi="Times New Roman" w:cs="Times New Roman"/>
          <w:color w:val="000000" w:themeColor="text1"/>
          <w:sz w:val="24"/>
          <w:szCs w:val="24"/>
        </w:rPr>
        <w:t>, производство продукции сельского хозяйства</w:t>
      </w:r>
      <w:r w:rsidR="002A4A4A">
        <w:rPr>
          <w:rFonts w:ascii="Times New Roman" w:hAnsi="Times New Roman" w:cs="Times New Roman"/>
          <w:color w:val="000000" w:themeColor="text1"/>
          <w:sz w:val="24"/>
          <w:szCs w:val="24"/>
        </w:rPr>
        <w:t>, строительство, увеличение инвестиций в основной капитал</w:t>
      </w:r>
      <w:r>
        <w:rPr>
          <w:rFonts w:ascii="Times New Roman" w:hAnsi="Times New Roman" w:cs="Times New Roman"/>
          <w:color w:val="000000" w:themeColor="text1"/>
          <w:sz w:val="24"/>
          <w:szCs w:val="24"/>
        </w:rPr>
        <w:t xml:space="preserve">. </w:t>
      </w:r>
      <w:r w:rsidRPr="00FF7824">
        <w:rPr>
          <w:rFonts w:ascii="Times New Roman" w:hAnsi="Times New Roman" w:cs="Times New Roman"/>
          <w:color w:val="000000" w:themeColor="text1"/>
          <w:sz w:val="24"/>
          <w:szCs w:val="24"/>
        </w:rPr>
        <w:t>В соответствии с основными показателями</w:t>
      </w:r>
      <w:r w:rsidRPr="008B01D3">
        <w:rPr>
          <w:rFonts w:ascii="Times New Roman" w:hAnsi="Times New Roman" w:cs="Times New Roman"/>
          <w:color w:val="000000" w:themeColor="text1"/>
          <w:sz w:val="24"/>
          <w:szCs w:val="24"/>
        </w:rPr>
        <w:t xml:space="preserve"> Прогноза СЭР (базовый вариант) прогнозный индекс промышленного производства в 202</w:t>
      </w:r>
      <w:r w:rsidR="002A4A4A">
        <w:rPr>
          <w:rFonts w:ascii="Times New Roman" w:hAnsi="Times New Roman" w:cs="Times New Roman"/>
          <w:color w:val="000000" w:themeColor="text1"/>
          <w:sz w:val="24"/>
          <w:szCs w:val="24"/>
        </w:rPr>
        <w:t>5</w:t>
      </w:r>
      <w:r w:rsidRPr="008B01D3">
        <w:rPr>
          <w:rFonts w:ascii="Times New Roman" w:hAnsi="Times New Roman" w:cs="Times New Roman"/>
          <w:color w:val="000000" w:themeColor="text1"/>
          <w:sz w:val="24"/>
          <w:szCs w:val="24"/>
        </w:rPr>
        <w:t xml:space="preserve"> году</w:t>
      </w:r>
      <w:r>
        <w:rPr>
          <w:rFonts w:ascii="Times New Roman" w:hAnsi="Times New Roman" w:cs="Times New Roman"/>
          <w:color w:val="000000" w:themeColor="text1"/>
          <w:sz w:val="24"/>
          <w:szCs w:val="24"/>
        </w:rPr>
        <w:t xml:space="preserve"> </w:t>
      </w:r>
      <w:r w:rsidRPr="008B01D3">
        <w:rPr>
          <w:rFonts w:ascii="Times New Roman" w:hAnsi="Times New Roman" w:cs="Times New Roman"/>
          <w:color w:val="000000" w:themeColor="text1"/>
          <w:sz w:val="24"/>
          <w:szCs w:val="24"/>
        </w:rPr>
        <w:t>составит к оценке уровня</w:t>
      </w:r>
      <w:r>
        <w:rPr>
          <w:rFonts w:ascii="Times New Roman" w:hAnsi="Times New Roman" w:cs="Times New Roman"/>
          <w:color w:val="000000" w:themeColor="text1"/>
          <w:sz w:val="24"/>
          <w:szCs w:val="24"/>
        </w:rPr>
        <w:t xml:space="preserve"> 202</w:t>
      </w:r>
      <w:r w:rsidR="002A4A4A">
        <w:rPr>
          <w:rFonts w:ascii="Times New Roman" w:hAnsi="Times New Roman" w:cs="Times New Roman"/>
          <w:color w:val="000000" w:themeColor="text1"/>
          <w:sz w:val="24"/>
          <w:szCs w:val="24"/>
        </w:rPr>
        <w:t>4</w:t>
      </w:r>
      <w:r w:rsidRPr="008B01D3">
        <w:rPr>
          <w:rFonts w:ascii="Times New Roman" w:hAnsi="Times New Roman" w:cs="Times New Roman"/>
          <w:color w:val="000000" w:themeColor="text1"/>
          <w:sz w:val="24"/>
          <w:szCs w:val="24"/>
        </w:rPr>
        <w:t xml:space="preserve"> года </w:t>
      </w:r>
      <w:r w:rsidR="006819DC">
        <w:rPr>
          <w:rFonts w:ascii="Times New Roman" w:hAnsi="Times New Roman" w:cs="Times New Roman"/>
          <w:color w:val="000000" w:themeColor="text1"/>
          <w:sz w:val="24"/>
          <w:szCs w:val="24"/>
        </w:rPr>
        <w:t>101,1</w:t>
      </w:r>
      <w:r w:rsidRPr="008B01D3">
        <w:rPr>
          <w:rFonts w:ascii="Times New Roman" w:hAnsi="Times New Roman" w:cs="Times New Roman"/>
          <w:color w:val="000000" w:themeColor="text1"/>
          <w:sz w:val="24"/>
          <w:szCs w:val="24"/>
        </w:rPr>
        <w:t xml:space="preserve">%, объем отгруженных товаров </w:t>
      </w:r>
      <w:r w:rsidR="006819DC">
        <w:rPr>
          <w:rFonts w:ascii="Times New Roman" w:hAnsi="Times New Roman" w:cs="Times New Roman"/>
          <w:color w:val="000000" w:themeColor="text1"/>
          <w:sz w:val="24"/>
          <w:szCs w:val="24"/>
        </w:rPr>
        <w:t>увеличиться</w:t>
      </w:r>
      <w:r>
        <w:rPr>
          <w:rFonts w:ascii="Times New Roman" w:hAnsi="Times New Roman" w:cs="Times New Roman"/>
          <w:color w:val="000000" w:themeColor="text1"/>
          <w:sz w:val="24"/>
          <w:szCs w:val="24"/>
        </w:rPr>
        <w:t xml:space="preserve"> </w:t>
      </w:r>
      <w:r w:rsidRPr="008B01D3">
        <w:rPr>
          <w:rFonts w:ascii="Times New Roman" w:hAnsi="Times New Roman" w:cs="Times New Roman"/>
          <w:color w:val="000000" w:themeColor="text1"/>
          <w:sz w:val="24"/>
          <w:szCs w:val="24"/>
        </w:rPr>
        <w:t xml:space="preserve">на </w:t>
      </w:r>
      <w:r w:rsidR="006819DC">
        <w:rPr>
          <w:rFonts w:ascii="Times New Roman" w:hAnsi="Times New Roman" w:cs="Times New Roman"/>
          <w:color w:val="000000" w:themeColor="text1"/>
          <w:sz w:val="24"/>
          <w:szCs w:val="24"/>
        </w:rPr>
        <w:t>41</w:t>
      </w:r>
      <w:r w:rsidRPr="008B01D3">
        <w:rPr>
          <w:rFonts w:ascii="Times New Roman" w:hAnsi="Times New Roman" w:cs="Times New Roman"/>
          <w:color w:val="000000" w:themeColor="text1"/>
          <w:sz w:val="24"/>
          <w:szCs w:val="24"/>
        </w:rPr>
        <w:t xml:space="preserve"> млн. </w:t>
      </w:r>
      <w:r>
        <w:rPr>
          <w:rFonts w:ascii="Times New Roman" w:hAnsi="Times New Roman" w:cs="Times New Roman"/>
          <w:color w:val="000000" w:themeColor="text1"/>
          <w:sz w:val="24"/>
          <w:szCs w:val="24"/>
        </w:rPr>
        <w:t xml:space="preserve">руб.         </w:t>
      </w:r>
    </w:p>
    <w:p w:rsidR="00516DC4" w:rsidRDefault="00516DC4" w:rsidP="00516DC4">
      <w:pPr>
        <w:pStyle w:val="ae"/>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целом по району </w:t>
      </w:r>
      <w:r w:rsidRPr="00FF7824">
        <w:rPr>
          <w:rFonts w:ascii="Times New Roman" w:hAnsi="Times New Roman" w:cs="Times New Roman"/>
          <w:color w:val="000000" w:themeColor="text1"/>
          <w:sz w:val="24"/>
          <w:szCs w:val="24"/>
        </w:rPr>
        <w:t>индекс промышленного</w:t>
      </w:r>
      <w:r>
        <w:rPr>
          <w:rFonts w:ascii="Times New Roman" w:hAnsi="Times New Roman" w:cs="Times New Roman"/>
          <w:color w:val="000000" w:themeColor="text1"/>
          <w:sz w:val="24"/>
          <w:szCs w:val="24"/>
        </w:rPr>
        <w:t xml:space="preserve"> </w:t>
      </w:r>
      <w:r w:rsidRPr="00FF7824">
        <w:rPr>
          <w:rFonts w:ascii="Times New Roman" w:hAnsi="Times New Roman" w:cs="Times New Roman"/>
          <w:color w:val="000000" w:themeColor="text1"/>
          <w:sz w:val="24"/>
          <w:szCs w:val="24"/>
        </w:rPr>
        <w:t xml:space="preserve">производства </w:t>
      </w:r>
      <w:r>
        <w:rPr>
          <w:rFonts w:ascii="Times New Roman" w:hAnsi="Times New Roman" w:cs="Times New Roman"/>
          <w:color w:val="000000" w:themeColor="text1"/>
          <w:sz w:val="24"/>
          <w:szCs w:val="24"/>
        </w:rPr>
        <w:t xml:space="preserve">по базовому варианту прогнозируется в следующих объемах (к уровню предыдущего года): в </w:t>
      </w:r>
      <w:r w:rsidRPr="00FF7824">
        <w:rPr>
          <w:rFonts w:ascii="Times New Roman" w:hAnsi="Times New Roman" w:cs="Times New Roman"/>
          <w:color w:val="000000" w:themeColor="text1"/>
          <w:sz w:val="24"/>
          <w:szCs w:val="24"/>
        </w:rPr>
        <w:t>202</w:t>
      </w:r>
      <w:r w:rsidR="006819DC">
        <w:rPr>
          <w:rFonts w:ascii="Times New Roman" w:hAnsi="Times New Roman" w:cs="Times New Roman"/>
          <w:color w:val="000000" w:themeColor="text1"/>
          <w:sz w:val="24"/>
          <w:szCs w:val="24"/>
        </w:rPr>
        <w:t>5</w:t>
      </w:r>
      <w:r w:rsidRPr="00FF7824">
        <w:rPr>
          <w:rFonts w:ascii="Times New Roman" w:hAnsi="Times New Roman" w:cs="Times New Roman"/>
          <w:color w:val="000000" w:themeColor="text1"/>
          <w:sz w:val="24"/>
          <w:szCs w:val="24"/>
        </w:rPr>
        <w:t xml:space="preserve"> год</w:t>
      </w:r>
      <w:r>
        <w:rPr>
          <w:rFonts w:ascii="Times New Roman" w:hAnsi="Times New Roman" w:cs="Times New Roman"/>
          <w:color w:val="000000" w:themeColor="text1"/>
          <w:sz w:val="24"/>
          <w:szCs w:val="24"/>
        </w:rPr>
        <w:t>у</w:t>
      </w:r>
      <w:r w:rsidRPr="00FF7824">
        <w:rPr>
          <w:rFonts w:ascii="Times New Roman" w:hAnsi="Times New Roman" w:cs="Times New Roman"/>
          <w:color w:val="000000" w:themeColor="text1"/>
          <w:sz w:val="24"/>
          <w:szCs w:val="24"/>
        </w:rPr>
        <w:t xml:space="preserve"> составит </w:t>
      </w:r>
      <w:r w:rsidR="006819DC">
        <w:rPr>
          <w:rFonts w:ascii="Times New Roman" w:hAnsi="Times New Roman" w:cs="Times New Roman"/>
          <w:color w:val="000000" w:themeColor="text1"/>
          <w:sz w:val="24"/>
          <w:szCs w:val="24"/>
        </w:rPr>
        <w:t>101,1</w:t>
      </w:r>
      <w:r w:rsidRPr="00FF78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202</w:t>
      </w:r>
      <w:r w:rsidR="006819DC">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году</w:t>
      </w:r>
      <w:r w:rsidRPr="00FF7824">
        <w:rPr>
          <w:rFonts w:ascii="Times New Roman" w:hAnsi="Times New Roman" w:cs="Times New Roman"/>
          <w:color w:val="000000" w:themeColor="text1"/>
          <w:sz w:val="24"/>
          <w:szCs w:val="24"/>
        </w:rPr>
        <w:t xml:space="preserve"> – </w:t>
      </w:r>
      <w:r w:rsidR="006819DC">
        <w:rPr>
          <w:rFonts w:ascii="Times New Roman" w:hAnsi="Times New Roman" w:cs="Times New Roman"/>
          <w:color w:val="000000" w:themeColor="text1"/>
          <w:sz w:val="24"/>
          <w:szCs w:val="24"/>
        </w:rPr>
        <w:t>102,4</w:t>
      </w:r>
      <w:r w:rsidRPr="00FF782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202</w:t>
      </w:r>
      <w:r w:rsidR="00A56C6A">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году</w:t>
      </w:r>
      <w:r w:rsidRPr="00FF7824">
        <w:rPr>
          <w:rFonts w:ascii="Times New Roman" w:hAnsi="Times New Roman" w:cs="Times New Roman"/>
          <w:color w:val="000000" w:themeColor="text1"/>
          <w:sz w:val="24"/>
          <w:szCs w:val="24"/>
        </w:rPr>
        <w:t xml:space="preserve"> – </w:t>
      </w:r>
      <w:r w:rsidR="006819DC">
        <w:rPr>
          <w:rFonts w:ascii="Times New Roman" w:hAnsi="Times New Roman" w:cs="Times New Roman"/>
          <w:color w:val="000000" w:themeColor="text1"/>
          <w:sz w:val="24"/>
          <w:szCs w:val="24"/>
        </w:rPr>
        <w:t>103,5</w:t>
      </w:r>
      <w:r w:rsidRPr="00FF782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D57CF">
        <w:rPr>
          <w:rFonts w:ascii="Times New Roman" w:hAnsi="Times New Roman" w:cs="Times New Roman"/>
          <w:b/>
          <w:i/>
          <w:color w:val="000000" w:themeColor="text1"/>
          <w:sz w:val="24"/>
          <w:szCs w:val="24"/>
        </w:rPr>
        <w:t>Чем</w:t>
      </w:r>
      <w:r w:rsidRPr="0018259E">
        <w:rPr>
          <w:rFonts w:ascii="Times New Roman" w:hAnsi="Times New Roman" w:cs="Times New Roman"/>
          <w:b/>
          <w:i/>
          <w:color w:val="000000" w:themeColor="text1"/>
          <w:sz w:val="24"/>
          <w:szCs w:val="24"/>
        </w:rPr>
        <w:t xml:space="preserve"> обусловлен рост </w:t>
      </w:r>
      <w:r w:rsidR="00BD57CF">
        <w:rPr>
          <w:rFonts w:ascii="Times New Roman" w:hAnsi="Times New Roman" w:cs="Times New Roman"/>
          <w:b/>
          <w:i/>
          <w:color w:val="000000" w:themeColor="text1"/>
          <w:sz w:val="24"/>
          <w:szCs w:val="24"/>
        </w:rPr>
        <w:t>промышленного производства в</w:t>
      </w:r>
      <w:r w:rsidR="00A56C6A">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202</w:t>
      </w:r>
      <w:r w:rsidR="004522EF">
        <w:rPr>
          <w:rFonts w:ascii="Times New Roman" w:hAnsi="Times New Roman" w:cs="Times New Roman"/>
          <w:b/>
          <w:i/>
          <w:color w:val="000000" w:themeColor="text1"/>
          <w:sz w:val="24"/>
          <w:szCs w:val="24"/>
        </w:rPr>
        <w:t>6</w:t>
      </w:r>
      <w:r w:rsidR="00BD57CF">
        <w:rPr>
          <w:rFonts w:ascii="Times New Roman" w:hAnsi="Times New Roman" w:cs="Times New Roman"/>
          <w:b/>
          <w:i/>
          <w:color w:val="000000" w:themeColor="text1"/>
          <w:sz w:val="24"/>
          <w:szCs w:val="24"/>
        </w:rPr>
        <w:t>, 2027</w:t>
      </w:r>
      <w:r w:rsidR="00DB7721">
        <w:rPr>
          <w:rFonts w:ascii="Times New Roman" w:hAnsi="Times New Roman" w:cs="Times New Roman"/>
          <w:b/>
          <w:i/>
          <w:color w:val="000000" w:themeColor="text1"/>
          <w:sz w:val="24"/>
          <w:szCs w:val="24"/>
        </w:rPr>
        <w:t xml:space="preserve"> годах</w:t>
      </w:r>
      <w:r>
        <w:rPr>
          <w:rFonts w:ascii="Times New Roman" w:hAnsi="Times New Roman" w:cs="Times New Roman"/>
          <w:b/>
          <w:i/>
          <w:color w:val="000000" w:themeColor="text1"/>
          <w:sz w:val="24"/>
          <w:szCs w:val="24"/>
        </w:rPr>
        <w:t xml:space="preserve"> </w:t>
      </w:r>
      <w:r w:rsidRPr="0018259E">
        <w:rPr>
          <w:rFonts w:ascii="Times New Roman" w:hAnsi="Times New Roman" w:cs="Times New Roman"/>
          <w:b/>
          <w:i/>
          <w:color w:val="000000" w:themeColor="text1"/>
          <w:sz w:val="24"/>
          <w:szCs w:val="24"/>
        </w:rPr>
        <w:t>в</w:t>
      </w:r>
      <w:r>
        <w:rPr>
          <w:rFonts w:ascii="Times New Roman" w:hAnsi="Times New Roman" w:cs="Times New Roman"/>
          <w:b/>
          <w:i/>
          <w:color w:val="000000" w:themeColor="text1"/>
          <w:sz w:val="24"/>
          <w:szCs w:val="24"/>
        </w:rPr>
        <w:t xml:space="preserve"> </w:t>
      </w:r>
      <w:r w:rsidR="00DB7721">
        <w:rPr>
          <w:rFonts w:ascii="Times New Roman" w:hAnsi="Times New Roman" w:cs="Times New Roman"/>
          <w:b/>
          <w:i/>
          <w:color w:val="000000" w:themeColor="text1"/>
          <w:sz w:val="24"/>
          <w:szCs w:val="24"/>
        </w:rPr>
        <w:t>пояснительной записке</w:t>
      </w:r>
      <w:r w:rsidRPr="0018259E">
        <w:rPr>
          <w:rFonts w:ascii="Times New Roman" w:hAnsi="Times New Roman" w:cs="Times New Roman"/>
          <w:b/>
          <w:i/>
          <w:color w:val="000000" w:themeColor="text1"/>
          <w:sz w:val="24"/>
          <w:szCs w:val="24"/>
        </w:rPr>
        <w:t xml:space="preserve"> не </w:t>
      </w:r>
      <w:r w:rsidR="004070B3">
        <w:rPr>
          <w:rFonts w:ascii="Times New Roman" w:hAnsi="Times New Roman" w:cs="Times New Roman"/>
          <w:b/>
          <w:i/>
          <w:color w:val="000000" w:themeColor="text1"/>
          <w:sz w:val="24"/>
          <w:szCs w:val="24"/>
        </w:rPr>
        <w:t>аргументированно</w:t>
      </w:r>
      <w:r w:rsidRPr="0018259E">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rPr>
        <w:t xml:space="preserve"> </w:t>
      </w:r>
    </w:p>
    <w:p w:rsidR="00516DC4" w:rsidRPr="008B01D3" w:rsidRDefault="00516DC4" w:rsidP="00516DC4">
      <w:pPr>
        <w:pStyle w:val="ae"/>
        <w:ind w:firstLine="426"/>
        <w:jc w:val="both"/>
        <w:rPr>
          <w:rFonts w:ascii="Times New Roman" w:hAnsi="Times New Roman" w:cs="Times New Roman"/>
          <w:color w:val="000000" w:themeColor="text1"/>
          <w:sz w:val="24"/>
          <w:szCs w:val="24"/>
        </w:rPr>
      </w:pPr>
      <w:r w:rsidRPr="008B01D3">
        <w:rPr>
          <w:rFonts w:ascii="Times New Roman" w:hAnsi="Times New Roman" w:cs="Times New Roman"/>
          <w:bCs/>
          <w:color w:val="000000" w:themeColor="text1"/>
          <w:sz w:val="24"/>
          <w:szCs w:val="24"/>
        </w:rPr>
        <w:t>Индекс производства продукции сельского хозяйства в 202</w:t>
      </w:r>
      <w:r w:rsidR="00BD57CF">
        <w:rPr>
          <w:rFonts w:ascii="Times New Roman" w:hAnsi="Times New Roman" w:cs="Times New Roman"/>
          <w:bCs/>
          <w:color w:val="000000" w:themeColor="text1"/>
          <w:sz w:val="24"/>
          <w:szCs w:val="24"/>
        </w:rPr>
        <w:t>5</w:t>
      </w:r>
      <w:r w:rsidRPr="008B01D3">
        <w:rPr>
          <w:rFonts w:ascii="Times New Roman" w:hAnsi="Times New Roman" w:cs="Times New Roman"/>
          <w:bCs/>
          <w:color w:val="000000" w:themeColor="text1"/>
          <w:sz w:val="24"/>
          <w:szCs w:val="24"/>
        </w:rPr>
        <w:t xml:space="preserve"> году планируется с </w:t>
      </w:r>
      <w:r>
        <w:rPr>
          <w:rFonts w:ascii="Times New Roman" w:hAnsi="Times New Roman" w:cs="Times New Roman"/>
          <w:bCs/>
          <w:color w:val="000000" w:themeColor="text1"/>
          <w:sz w:val="24"/>
          <w:szCs w:val="24"/>
        </w:rPr>
        <w:t>повышением</w:t>
      </w:r>
      <w:r w:rsidRPr="008B01D3">
        <w:rPr>
          <w:rFonts w:ascii="Times New Roman" w:hAnsi="Times New Roman" w:cs="Times New Roman"/>
          <w:bCs/>
          <w:color w:val="000000" w:themeColor="text1"/>
          <w:sz w:val="24"/>
          <w:szCs w:val="24"/>
        </w:rPr>
        <w:t xml:space="preserve"> к </w:t>
      </w:r>
      <w:r>
        <w:rPr>
          <w:rFonts w:ascii="Times New Roman" w:hAnsi="Times New Roman" w:cs="Times New Roman"/>
          <w:bCs/>
          <w:color w:val="000000" w:themeColor="text1"/>
          <w:sz w:val="24"/>
          <w:szCs w:val="24"/>
        </w:rPr>
        <w:t xml:space="preserve">оценке </w:t>
      </w:r>
      <w:r w:rsidRPr="008B01D3">
        <w:rPr>
          <w:rFonts w:ascii="Times New Roman" w:hAnsi="Times New Roman" w:cs="Times New Roman"/>
          <w:bCs/>
          <w:color w:val="000000" w:themeColor="text1"/>
          <w:sz w:val="24"/>
          <w:szCs w:val="24"/>
        </w:rPr>
        <w:t>202</w:t>
      </w:r>
      <w:r w:rsidR="00BD57CF">
        <w:rPr>
          <w:rFonts w:ascii="Times New Roman" w:hAnsi="Times New Roman" w:cs="Times New Roman"/>
          <w:bCs/>
          <w:color w:val="000000" w:themeColor="text1"/>
          <w:sz w:val="24"/>
          <w:szCs w:val="24"/>
        </w:rPr>
        <w:t>4</w:t>
      </w:r>
      <w:r w:rsidRPr="008B01D3">
        <w:rPr>
          <w:rFonts w:ascii="Times New Roman" w:hAnsi="Times New Roman" w:cs="Times New Roman"/>
          <w:bCs/>
          <w:color w:val="000000" w:themeColor="text1"/>
          <w:sz w:val="24"/>
          <w:szCs w:val="24"/>
        </w:rPr>
        <w:t xml:space="preserve"> год</w:t>
      </w:r>
      <w:r w:rsidR="00BD57CF">
        <w:rPr>
          <w:rFonts w:ascii="Times New Roman" w:hAnsi="Times New Roman" w:cs="Times New Roman"/>
          <w:bCs/>
          <w:color w:val="000000" w:themeColor="text1"/>
          <w:sz w:val="24"/>
          <w:szCs w:val="24"/>
        </w:rPr>
        <w:t>а</w:t>
      </w:r>
      <w:r w:rsidRPr="008B01D3">
        <w:rPr>
          <w:rFonts w:ascii="Times New Roman" w:hAnsi="Times New Roman" w:cs="Times New Roman"/>
          <w:bCs/>
          <w:color w:val="000000" w:themeColor="text1"/>
          <w:sz w:val="24"/>
          <w:szCs w:val="24"/>
        </w:rPr>
        <w:t xml:space="preserve"> и составит </w:t>
      </w:r>
      <w:r w:rsidR="00BD57CF">
        <w:rPr>
          <w:rFonts w:ascii="Times New Roman" w:hAnsi="Times New Roman" w:cs="Times New Roman"/>
          <w:bCs/>
          <w:color w:val="000000" w:themeColor="text1"/>
          <w:sz w:val="24"/>
          <w:szCs w:val="24"/>
        </w:rPr>
        <w:t>104,8</w:t>
      </w:r>
      <w:r w:rsidRPr="008B01D3">
        <w:rPr>
          <w:rFonts w:ascii="Times New Roman" w:hAnsi="Times New Roman" w:cs="Times New Roman"/>
          <w:bCs/>
          <w:color w:val="000000" w:themeColor="text1"/>
          <w:sz w:val="24"/>
          <w:szCs w:val="24"/>
        </w:rPr>
        <w:t>%, объем продукции сельского хозяйства в 202</w:t>
      </w:r>
      <w:r w:rsidR="00A56C6A">
        <w:rPr>
          <w:rFonts w:ascii="Times New Roman" w:hAnsi="Times New Roman" w:cs="Times New Roman"/>
          <w:bCs/>
          <w:color w:val="000000" w:themeColor="text1"/>
          <w:sz w:val="24"/>
          <w:szCs w:val="24"/>
        </w:rPr>
        <w:t>4</w:t>
      </w:r>
      <w:r w:rsidRPr="008B01D3">
        <w:rPr>
          <w:rFonts w:ascii="Times New Roman" w:hAnsi="Times New Roman" w:cs="Times New Roman"/>
          <w:bCs/>
          <w:color w:val="000000" w:themeColor="text1"/>
          <w:sz w:val="24"/>
          <w:szCs w:val="24"/>
        </w:rPr>
        <w:t xml:space="preserve"> году прогнозируется в сумме </w:t>
      </w:r>
      <w:r w:rsidR="00BD57CF">
        <w:rPr>
          <w:rFonts w:ascii="Times New Roman" w:hAnsi="Times New Roman" w:cs="Times New Roman"/>
          <w:bCs/>
          <w:color w:val="000000" w:themeColor="text1"/>
          <w:sz w:val="24"/>
          <w:szCs w:val="24"/>
        </w:rPr>
        <w:t>1 550,4</w:t>
      </w:r>
      <w:r w:rsidRPr="008B01D3">
        <w:rPr>
          <w:rFonts w:ascii="Times New Roman" w:hAnsi="Times New Roman" w:cs="Times New Roman"/>
          <w:bCs/>
          <w:color w:val="000000" w:themeColor="text1"/>
          <w:sz w:val="24"/>
          <w:szCs w:val="24"/>
        </w:rPr>
        <w:t xml:space="preserve"> млн. рублей.</w:t>
      </w:r>
      <w:r w:rsidR="004841C3">
        <w:rPr>
          <w:rFonts w:ascii="Times New Roman" w:hAnsi="Times New Roman" w:cs="Times New Roman"/>
          <w:bCs/>
          <w:color w:val="000000" w:themeColor="text1"/>
          <w:sz w:val="24"/>
          <w:szCs w:val="24"/>
        </w:rPr>
        <w:t xml:space="preserve"> Увеличение производства продукции сельского хозяйства прогнозируется за счет вов</w:t>
      </w:r>
      <w:r w:rsidR="001A4902">
        <w:rPr>
          <w:rFonts w:ascii="Times New Roman" w:hAnsi="Times New Roman" w:cs="Times New Roman"/>
          <w:bCs/>
          <w:color w:val="000000" w:themeColor="text1"/>
          <w:sz w:val="24"/>
          <w:szCs w:val="24"/>
        </w:rPr>
        <w:t>лечения в оборот выбывши</w:t>
      </w:r>
      <w:r w:rsidR="004841C3">
        <w:rPr>
          <w:rFonts w:ascii="Times New Roman" w:hAnsi="Times New Roman" w:cs="Times New Roman"/>
          <w:bCs/>
          <w:color w:val="000000" w:themeColor="text1"/>
          <w:sz w:val="24"/>
          <w:szCs w:val="24"/>
        </w:rPr>
        <w:t>х сельскохозяйственных угодий, увеличения урожайности сельскохозяйственных культур, освоения интенсивных технологий, базирующихся на использовании современных сельскохозяйственных машин,</w:t>
      </w:r>
      <w:r w:rsidR="00F94369">
        <w:rPr>
          <w:rFonts w:ascii="Times New Roman" w:hAnsi="Times New Roman" w:cs="Times New Roman"/>
          <w:bCs/>
          <w:color w:val="000000" w:themeColor="text1"/>
          <w:sz w:val="24"/>
          <w:szCs w:val="24"/>
        </w:rPr>
        <w:t xml:space="preserve"> повышения продуктивных качеств сельскохозяйственных животных.</w:t>
      </w:r>
      <w:r>
        <w:rPr>
          <w:rFonts w:ascii="Times New Roman" w:hAnsi="Times New Roman" w:cs="Times New Roman"/>
          <w:bCs/>
          <w:color w:val="000000" w:themeColor="text1"/>
          <w:sz w:val="24"/>
          <w:szCs w:val="24"/>
        </w:rPr>
        <w:t xml:space="preserve"> Перспективным инвестиционным проектом в агропромышленном комплексе </w:t>
      </w:r>
      <w:r w:rsidR="00A56C6A">
        <w:rPr>
          <w:rFonts w:ascii="Times New Roman" w:hAnsi="Times New Roman" w:cs="Times New Roman"/>
          <w:bCs/>
          <w:color w:val="000000" w:themeColor="text1"/>
          <w:sz w:val="24"/>
          <w:szCs w:val="24"/>
        </w:rPr>
        <w:t>являются</w:t>
      </w:r>
      <w:r>
        <w:rPr>
          <w:rFonts w:ascii="Times New Roman" w:hAnsi="Times New Roman" w:cs="Times New Roman"/>
          <w:bCs/>
          <w:color w:val="000000" w:themeColor="text1"/>
          <w:sz w:val="24"/>
          <w:szCs w:val="24"/>
        </w:rPr>
        <w:t xml:space="preserve"> проект</w:t>
      </w:r>
      <w:r w:rsidR="00A56C6A">
        <w:rPr>
          <w:rFonts w:ascii="Times New Roman" w:hAnsi="Times New Roman" w:cs="Times New Roman"/>
          <w:bCs/>
          <w:color w:val="000000" w:themeColor="text1"/>
          <w:sz w:val="24"/>
          <w:szCs w:val="24"/>
        </w:rPr>
        <w:t>ы</w:t>
      </w:r>
      <w:r>
        <w:rPr>
          <w:rFonts w:ascii="Times New Roman" w:hAnsi="Times New Roman" w:cs="Times New Roman"/>
          <w:bCs/>
          <w:color w:val="000000" w:themeColor="text1"/>
          <w:sz w:val="24"/>
          <w:szCs w:val="24"/>
        </w:rPr>
        <w:t xml:space="preserve"> </w:t>
      </w:r>
      <w:r w:rsidR="00A56C6A">
        <w:rPr>
          <w:rFonts w:ascii="Times New Roman" w:hAnsi="Times New Roman" w:cs="Times New Roman"/>
          <w:bCs/>
          <w:color w:val="000000" w:themeColor="text1"/>
          <w:sz w:val="24"/>
          <w:szCs w:val="24"/>
        </w:rPr>
        <w:t xml:space="preserve">по проведению культур-технических работ </w:t>
      </w:r>
      <w:r>
        <w:rPr>
          <w:rFonts w:ascii="Times New Roman" w:hAnsi="Times New Roman" w:cs="Times New Roman"/>
          <w:bCs/>
          <w:color w:val="000000" w:themeColor="text1"/>
          <w:sz w:val="24"/>
          <w:szCs w:val="24"/>
        </w:rPr>
        <w:t>за счет вовлечение в оборот сельскохозяйственных угодий</w:t>
      </w:r>
      <w:r w:rsidR="00A56C6A">
        <w:rPr>
          <w:rFonts w:ascii="Times New Roman" w:hAnsi="Times New Roman" w:cs="Times New Roman"/>
          <w:bCs/>
          <w:color w:val="000000" w:themeColor="text1"/>
          <w:sz w:val="24"/>
          <w:szCs w:val="24"/>
        </w:rPr>
        <w:t xml:space="preserve"> в хозяйствах ИП ГКФХ Туранова Д.А. и ИП ГКФХ Епифанцева С.В.</w:t>
      </w:r>
    </w:p>
    <w:p w:rsidR="00FC7185" w:rsidRPr="00FC7185" w:rsidRDefault="00F94369" w:rsidP="00516DC4">
      <w:pPr>
        <w:pStyle w:val="ConsPlusNonformat"/>
        <w:ind w:firstLine="426"/>
        <w:jc w:val="both"/>
        <w:rPr>
          <w:rFonts w:ascii="Times New Roman" w:hAnsi="Times New Roman" w:cs="Times New Roman"/>
          <w:b/>
          <w:i/>
          <w:sz w:val="24"/>
          <w:szCs w:val="24"/>
        </w:rPr>
      </w:pPr>
      <w:r>
        <w:rPr>
          <w:rFonts w:ascii="Times New Roman" w:hAnsi="Times New Roman" w:cs="Times New Roman"/>
          <w:sz w:val="24"/>
          <w:szCs w:val="24"/>
        </w:rPr>
        <w:t xml:space="preserve">В 2024 году по оценке объем работ, выполненных по виду деятельности Строительство составил 316,4 млн. рублей или 22,6 % к предыдущему году. </w:t>
      </w:r>
      <w:r w:rsidR="00FC7185" w:rsidRPr="00FC7185">
        <w:rPr>
          <w:rFonts w:ascii="Times New Roman" w:hAnsi="Times New Roman" w:cs="Times New Roman"/>
          <w:b/>
          <w:i/>
          <w:sz w:val="24"/>
          <w:szCs w:val="24"/>
        </w:rPr>
        <w:t xml:space="preserve">Пояснительная записка не содержит информацию о причинах снижения данного показателя. </w:t>
      </w:r>
      <w:r w:rsidR="00516DC4">
        <w:rPr>
          <w:rFonts w:ascii="Times New Roman" w:hAnsi="Times New Roman" w:cs="Times New Roman"/>
          <w:sz w:val="24"/>
          <w:szCs w:val="24"/>
        </w:rPr>
        <w:t xml:space="preserve">В </w:t>
      </w:r>
      <w:r w:rsidR="00516DC4" w:rsidRPr="00E448BD">
        <w:rPr>
          <w:rFonts w:ascii="Times New Roman" w:hAnsi="Times New Roman" w:cs="Times New Roman"/>
          <w:sz w:val="24"/>
          <w:szCs w:val="24"/>
        </w:rPr>
        <w:t xml:space="preserve">предстоящем </w:t>
      </w:r>
      <w:r w:rsidR="00321B0B">
        <w:rPr>
          <w:rFonts w:ascii="Times New Roman" w:hAnsi="Times New Roman" w:cs="Times New Roman"/>
          <w:sz w:val="24"/>
          <w:szCs w:val="24"/>
        </w:rPr>
        <w:t>трехлетнем</w:t>
      </w:r>
      <w:r w:rsidR="00516DC4" w:rsidRPr="00E448BD">
        <w:rPr>
          <w:rFonts w:ascii="Times New Roman" w:hAnsi="Times New Roman" w:cs="Times New Roman"/>
          <w:sz w:val="24"/>
          <w:szCs w:val="24"/>
        </w:rPr>
        <w:t xml:space="preserve"> периоде</w:t>
      </w:r>
      <w:r w:rsidR="00516DC4">
        <w:rPr>
          <w:rFonts w:ascii="Times New Roman" w:hAnsi="Times New Roman" w:cs="Times New Roman"/>
          <w:sz w:val="24"/>
          <w:szCs w:val="24"/>
        </w:rPr>
        <w:t xml:space="preserve"> </w:t>
      </w:r>
      <w:r w:rsidR="00516DC4" w:rsidRPr="00E448BD">
        <w:rPr>
          <w:rFonts w:ascii="Times New Roman" w:hAnsi="Times New Roman" w:cs="Times New Roman"/>
          <w:sz w:val="24"/>
          <w:szCs w:val="24"/>
        </w:rPr>
        <w:t>по</w:t>
      </w:r>
      <w:r w:rsidR="00516DC4">
        <w:rPr>
          <w:rFonts w:ascii="Times New Roman" w:hAnsi="Times New Roman" w:cs="Times New Roman"/>
          <w:sz w:val="24"/>
          <w:szCs w:val="24"/>
        </w:rPr>
        <w:t xml:space="preserve"> </w:t>
      </w:r>
      <w:r w:rsidR="00516DC4" w:rsidRPr="00E448BD">
        <w:rPr>
          <w:rFonts w:ascii="Times New Roman" w:hAnsi="Times New Roman" w:cs="Times New Roman"/>
          <w:sz w:val="24"/>
          <w:szCs w:val="24"/>
        </w:rPr>
        <w:t>виду деятельности</w:t>
      </w:r>
      <w:r w:rsidR="00FC7185">
        <w:rPr>
          <w:rFonts w:ascii="Times New Roman" w:hAnsi="Times New Roman" w:cs="Times New Roman"/>
          <w:sz w:val="24"/>
          <w:szCs w:val="24"/>
        </w:rPr>
        <w:t xml:space="preserve"> Строительство в целом</w:t>
      </w:r>
      <w:r w:rsidR="00516DC4">
        <w:rPr>
          <w:rFonts w:ascii="Times New Roman" w:hAnsi="Times New Roman" w:cs="Times New Roman"/>
          <w:sz w:val="24"/>
          <w:szCs w:val="24"/>
        </w:rPr>
        <w:t xml:space="preserve"> </w:t>
      </w:r>
      <w:r w:rsidR="00516DC4" w:rsidRPr="00E448BD">
        <w:rPr>
          <w:rFonts w:ascii="Times New Roman" w:hAnsi="Times New Roman" w:cs="Times New Roman"/>
          <w:sz w:val="24"/>
          <w:szCs w:val="24"/>
        </w:rPr>
        <w:t xml:space="preserve">ожидается рост индекса </w:t>
      </w:r>
      <w:r w:rsidR="00321B0B">
        <w:rPr>
          <w:rFonts w:ascii="Times New Roman" w:hAnsi="Times New Roman" w:cs="Times New Roman"/>
          <w:sz w:val="24"/>
          <w:szCs w:val="24"/>
        </w:rPr>
        <w:t>физического объема работ к предыдущему году</w:t>
      </w:r>
      <w:r w:rsidR="00516DC4" w:rsidRPr="00E448BD">
        <w:rPr>
          <w:rFonts w:ascii="Times New Roman" w:hAnsi="Times New Roman" w:cs="Times New Roman"/>
          <w:sz w:val="24"/>
          <w:szCs w:val="24"/>
        </w:rPr>
        <w:t>: в 202</w:t>
      </w:r>
      <w:r>
        <w:rPr>
          <w:rFonts w:ascii="Times New Roman" w:hAnsi="Times New Roman" w:cs="Times New Roman"/>
          <w:sz w:val="24"/>
          <w:szCs w:val="24"/>
        </w:rPr>
        <w:t>5</w:t>
      </w:r>
      <w:r w:rsidR="00516DC4" w:rsidRPr="00E448BD">
        <w:rPr>
          <w:rFonts w:ascii="Times New Roman" w:hAnsi="Times New Roman" w:cs="Times New Roman"/>
          <w:sz w:val="24"/>
          <w:szCs w:val="24"/>
        </w:rPr>
        <w:t xml:space="preserve"> году по прогнозу индекс составит </w:t>
      </w:r>
      <w:r>
        <w:rPr>
          <w:rFonts w:ascii="Times New Roman" w:hAnsi="Times New Roman" w:cs="Times New Roman"/>
          <w:sz w:val="24"/>
          <w:szCs w:val="24"/>
        </w:rPr>
        <w:t>105,6</w:t>
      </w:r>
      <w:r w:rsidR="00516DC4" w:rsidRPr="00E448BD">
        <w:rPr>
          <w:rFonts w:ascii="Times New Roman" w:hAnsi="Times New Roman" w:cs="Times New Roman"/>
          <w:sz w:val="24"/>
          <w:szCs w:val="24"/>
        </w:rPr>
        <w:t>%, в 202</w:t>
      </w:r>
      <w:r>
        <w:rPr>
          <w:rFonts w:ascii="Times New Roman" w:hAnsi="Times New Roman" w:cs="Times New Roman"/>
          <w:sz w:val="24"/>
          <w:szCs w:val="24"/>
        </w:rPr>
        <w:t>6</w:t>
      </w:r>
      <w:r w:rsidR="00321B0B">
        <w:rPr>
          <w:rFonts w:ascii="Times New Roman" w:hAnsi="Times New Roman" w:cs="Times New Roman"/>
          <w:sz w:val="24"/>
          <w:szCs w:val="24"/>
        </w:rPr>
        <w:t xml:space="preserve"> году</w:t>
      </w:r>
      <w:r w:rsidR="00516DC4" w:rsidRPr="00E448BD">
        <w:rPr>
          <w:rFonts w:ascii="Times New Roman" w:hAnsi="Times New Roman" w:cs="Times New Roman"/>
          <w:sz w:val="24"/>
          <w:szCs w:val="24"/>
        </w:rPr>
        <w:t xml:space="preserve"> </w:t>
      </w:r>
      <w:r w:rsidR="00516DC4">
        <w:rPr>
          <w:rFonts w:ascii="Times New Roman" w:hAnsi="Times New Roman" w:cs="Times New Roman"/>
          <w:sz w:val="24"/>
          <w:szCs w:val="24"/>
        </w:rPr>
        <w:t xml:space="preserve">– </w:t>
      </w:r>
      <w:r>
        <w:rPr>
          <w:rFonts w:ascii="Times New Roman" w:hAnsi="Times New Roman" w:cs="Times New Roman"/>
          <w:sz w:val="24"/>
          <w:szCs w:val="24"/>
        </w:rPr>
        <w:t>105,4</w:t>
      </w:r>
      <w:r w:rsidR="00321B0B">
        <w:rPr>
          <w:rFonts w:ascii="Times New Roman" w:hAnsi="Times New Roman" w:cs="Times New Roman"/>
          <w:sz w:val="24"/>
          <w:szCs w:val="24"/>
        </w:rPr>
        <w:t>%, в 2026 году</w:t>
      </w:r>
      <w:r w:rsidR="00516DC4" w:rsidRPr="00E448BD">
        <w:rPr>
          <w:rFonts w:ascii="Times New Roman" w:hAnsi="Times New Roman" w:cs="Times New Roman"/>
          <w:sz w:val="24"/>
          <w:szCs w:val="24"/>
        </w:rPr>
        <w:t xml:space="preserve">– </w:t>
      </w:r>
      <w:r w:rsidR="005B2CD4">
        <w:rPr>
          <w:rFonts w:ascii="Times New Roman" w:hAnsi="Times New Roman" w:cs="Times New Roman"/>
          <w:sz w:val="24"/>
          <w:szCs w:val="24"/>
        </w:rPr>
        <w:t>104,</w:t>
      </w:r>
      <w:r>
        <w:rPr>
          <w:rFonts w:ascii="Times New Roman" w:hAnsi="Times New Roman" w:cs="Times New Roman"/>
          <w:sz w:val="24"/>
          <w:szCs w:val="24"/>
        </w:rPr>
        <w:t>5</w:t>
      </w:r>
      <w:r w:rsidR="00516DC4">
        <w:rPr>
          <w:rFonts w:ascii="Times New Roman" w:hAnsi="Times New Roman" w:cs="Times New Roman"/>
          <w:sz w:val="24"/>
          <w:szCs w:val="24"/>
        </w:rPr>
        <w:t xml:space="preserve"> </w:t>
      </w:r>
      <w:r w:rsidR="00516DC4" w:rsidRPr="00E448BD">
        <w:rPr>
          <w:rFonts w:ascii="Times New Roman" w:hAnsi="Times New Roman" w:cs="Times New Roman"/>
          <w:sz w:val="24"/>
          <w:szCs w:val="24"/>
        </w:rPr>
        <w:t xml:space="preserve">% к уровню предыдущего года соответственно. </w:t>
      </w:r>
      <w:r w:rsidRPr="00FC7185">
        <w:rPr>
          <w:rFonts w:ascii="Times New Roman" w:hAnsi="Times New Roman" w:cs="Times New Roman"/>
          <w:b/>
          <w:i/>
          <w:sz w:val="24"/>
          <w:szCs w:val="24"/>
        </w:rPr>
        <w:t xml:space="preserve">Чем обусловлен рост объема работ в </w:t>
      </w:r>
      <w:r w:rsidR="00516DC4" w:rsidRPr="00FC7185">
        <w:rPr>
          <w:rFonts w:ascii="Times New Roman" w:hAnsi="Times New Roman" w:cs="Times New Roman"/>
          <w:b/>
          <w:i/>
          <w:sz w:val="24"/>
          <w:szCs w:val="24"/>
        </w:rPr>
        <w:t>строительной отрасли</w:t>
      </w:r>
      <w:r w:rsidR="00FC7185" w:rsidRPr="00FC7185">
        <w:rPr>
          <w:rFonts w:ascii="Times New Roman" w:hAnsi="Times New Roman" w:cs="Times New Roman"/>
          <w:b/>
          <w:i/>
          <w:sz w:val="24"/>
          <w:szCs w:val="24"/>
        </w:rPr>
        <w:t xml:space="preserve"> в пояснительной записке не определено.</w:t>
      </w:r>
      <w:r w:rsidR="00516DC4" w:rsidRPr="00FC7185">
        <w:rPr>
          <w:rFonts w:ascii="Times New Roman" w:hAnsi="Times New Roman" w:cs="Times New Roman"/>
          <w:b/>
          <w:i/>
          <w:sz w:val="24"/>
          <w:szCs w:val="24"/>
        </w:rPr>
        <w:t xml:space="preserve"> </w:t>
      </w:r>
    </w:p>
    <w:p w:rsidR="00516DC4" w:rsidRDefault="00516DC4" w:rsidP="00516DC4">
      <w:pPr>
        <w:pStyle w:val="ConsPlusNonformat"/>
        <w:ind w:firstLine="426"/>
        <w:jc w:val="both"/>
        <w:rPr>
          <w:rFonts w:ascii="Times New Roman" w:hAnsi="Times New Roman" w:cs="Times New Roman"/>
          <w:sz w:val="24"/>
          <w:szCs w:val="24"/>
        </w:rPr>
      </w:pPr>
      <w:r w:rsidRPr="00954943">
        <w:rPr>
          <w:rFonts w:ascii="Times New Roman" w:hAnsi="Times New Roman" w:cs="Times New Roman"/>
          <w:sz w:val="24"/>
          <w:szCs w:val="24"/>
        </w:rPr>
        <w:t>Также в 202</w:t>
      </w:r>
      <w:r w:rsidR="00FC7185">
        <w:rPr>
          <w:rFonts w:ascii="Times New Roman" w:hAnsi="Times New Roman" w:cs="Times New Roman"/>
          <w:sz w:val="24"/>
          <w:szCs w:val="24"/>
        </w:rPr>
        <w:t>5</w:t>
      </w:r>
      <w:r w:rsidRPr="00954943">
        <w:rPr>
          <w:rFonts w:ascii="Times New Roman" w:hAnsi="Times New Roman" w:cs="Times New Roman"/>
          <w:sz w:val="24"/>
          <w:szCs w:val="24"/>
        </w:rPr>
        <w:t xml:space="preserve"> году прогнозируется рост оборота розничной торговли на </w:t>
      </w:r>
      <w:r w:rsidR="00264D34">
        <w:rPr>
          <w:rFonts w:ascii="Times New Roman" w:hAnsi="Times New Roman" w:cs="Times New Roman"/>
          <w:sz w:val="24"/>
          <w:szCs w:val="24"/>
        </w:rPr>
        <w:t xml:space="preserve">                                                                                                                                      </w:t>
      </w:r>
      <w:r w:rsidRPr="00954943">
        <w:rPr>
          <w:rFonts w:ascii="Times New Roman" w:hAnsi="Times New Roman" w:cs="Times New Roman"/>
          <w:sz w:val="24"/>
          <w:szCs w:val="24"/>
        </w:rPr>
        <w:t xml:space="preserve"> </w:t>
      </w:r>
      <w:r w:rsidR="00264D34">
        <w:rPr>
          <w:rFonts w:ascii="Times New Roman" w:hAnsi="Times New Roman" w:cs="Times New Roman"/>
          <w:sz w:val="24"/>
          <w:szCs w:val="24"/>
        </w:rPr>
        <w:t xml:space="preserve">55,2 </w:t>
      </w:r>
      <w:r w:rsidRPr="00954943">
        <w:rPr>
          <w:rFonts w:ascii="Times New Roman" w:hAnsi="Times New Roman" w:cs="Times New Roman"/>
          <w:sz w:val="24"/>
          <w:szCs w:val="24"/>
        </w:rPr>
        <w:t>млн. рублей (</w:t>
      </w:r>
      <w:r w:rsidR="00264D34">
        <w:rPr>
          <w:rFonts w:ascii="Times New Roman" w:hAnsi="Times New Roman" w:cs="Times New Roman"/>
          <w:sz w:val="24"/>
          <w:szCs w:val="24"/>
        </w:rPr>
        <w:t>1 338,2</w:t>
      </w:r>
      <w:r>
        <w:rPr>
          <w:rFonts w:ascii="Times New Roman" w:hAnsi="Times New Roman" w:cs="Times New Roman"/>
          <w:sz w:val="24"/>
          <w:szCs w:val="24"/>
        </w:rPr>
        <w:t xml:space="preserve"> млн. рублей</w:t>
      </w:r>
      <w:r w:rsidR="006C2582">
        <w:rPr>
          <w:rFonts w:ascii="Times New Roman" w:hAnsi="Times New Roman" w:cs="Times New Roman"/>
          <w:sz w:val="24"/>
          <w:szCs w:val="24"/>
        </w:rPr>
        <w:t xml:space="preserve">). </w:t>
      </w:r>
      <w:r>
        <w:rPr>
          <w:rFonts w:ascii="Times New Roman" w:hAnsi="Times New Roman" w:cs="Times New Roman"/>
          <w:sz w:val="24"/>
          <w:szCs w:val="24"/>
        </w:rPr>
        <w:t>И</w:t>
      </w:r>
      <w:r w:rsidRPr="00954943">
        <w:rPr>
          <w:rFonts w:ascii="Times New Roman" w:hAnsi="Times New Roman" w:cs="Times New Roman"/>
          <w:sz w:val="24"/>
          <w:szCs w:val="24"/>
        </w:rPr>
        <w:t>ндекс потребительских цен на товары и услуги согласно Прогноза СЭР в 202</w:t>
      </w:r>
      <w:r w:rsidR="00264D34">
        <w:rPr>
          <w:rFonts w:ascii="Times New Roman" w:hAnsi="Times New Roman" w:cs="Times New Roman"/>
          <w:sz w:val="24"/>
          <w:szCs w:val="24"/>
        </w:rPr>
        <w:t>5</w:t>
      </w:r>
      <w:r w:rsidRPr="00954943">
        <w:rPr>
          <w:rFonts w:ascii="Times New Roman" w:hAnsi="Times New Roman" w:cs="Times New Roman"/>
          <w:sz w:val="24"/>
          <w:szCs w:val="24"/>
        </w:rPr>
        <w:t xml:space="preserve"> году к уровню прошлого года составит </w:t>
      </w:r>
      <w:r w:rsidR="00264D34">
        <w:rPr>
          <w:rFonts w:ascii="Times New Roman" w:hAnsi="Times New Roman" w:cs="Times New Roman"/>
          <w:b/>
          <w:sz w:val="24"/>
          <w:szCs w:val="24"/>
        </w:rPr>
        <w:t>104,5</w:t>
      </w:r>
      <w:r w:rsidRPr="00954943">
        <w:rPr>
          <w:rFonts w:ascii="Times New Roman" w:hAnsi="Times New Roman" w:cs="Times New Roman"/>
          <w:sz w:val="24"/>
          <w:szCs w:val="24"/>
        </w:rPr>
        <w:t>%</w:t>
      </w:r>
      <w:r w:rsidR="00264D34">
        <w:rPr>
          <w:rFonts w:ascii="Times New Roman" w:hAnsi="Times New Roman" w:cs="Times New Roman"/>
          <w:sz w:val="24"/>
          <w:szCs w:val="24"/>
        </w:rPr>
        <w:t>.</w:t>
      </w:r>
    </w:p>
    <w:p w:rsidR="00516DC4" w:rsidRPr="00954943" w:rsidRDefault="00516DC4" w:rsidP="00516DC4">
      <w:pPr>
        <w:pStyle w:val="ConsPlusNonformat"/>
        <w:ind w:firstLine="426"/>
        <w:jc w:val="both"/>
        <w:rPr>
          <w:rFonts w:ascii="Times New Roman" w:hAnsi="Times New Roman" w:cs="Times New Roman"/>
          <w:sz w:val="24"/>
          <w:szCs w:val="24"/>
        </w:rPr>
      </w:pPr>
      <w:r w:rsidRPr="00954943">
        <w:rPr>
          <w:rFonts w:ascii="Times New Roman" w:hAnsi="Times New Roman" w:cs="Times New Roman"/>
          <w:sz w:val="24"/>
          <w:szCs w:val="24"/>
        </w:rPr>
        <w:t xml:space="preserve"> </w:t>
      </w:r>
      <w:r>
        <w:rPr>
          <w:rFonts w:ascii="Times New Roman" w:hAnsi="Times New Roman" w:cs="Times New Roman"/>
          <w:sz w:val="24"/>
          <w:szCs w:val="24"/>
        </w:rPr>
        <w:t>О</w:t>
      </w:r>
      <w:r w:rsidRPr="00954943">
        <w:rPr>
          <w:rFonts w:ascii="Times New Roman" w:hAnsi="Times New Roman" w:cs="Times New Roman"/>
          <w:sz w:val="24"/>
          <w:szCs w:val="24"/>
        </w:rPr>
        <w:t>борот общественного питания по оценке Прогноза СЭР в 202</w:t>
      </w:r>
      <w:r w:rsidR="00264D34">
        <w:rPr>
          <w:rFonts w:ascii="Times New Roman" w:hAnsi="Times New Roman" w:cs="Times New Roman"/>
          <w:sz w:val="24"/>
          <w:szCs w:val="24"/>
        </w:rPr>
        <w:t>5</w:t>
      </w:r>
      <w:r w:rsidRPr="00954943">
        <w:rPr>
          <w:rFonts w:ascii="Times New Roman" w:hAnsi="Times New Roman" w:cs="Times New Roman"/>
          <w:sz w:val="24"/>
          <w:szCs w:val="24"/>
        </w:rPr>
        <w:t xml:space="preserve"> году к 20</w:t>
      </w:r>
      <w:r>
        <w:rPr>
          <w:rFonts w:ascii="Times New Roman" w:hAnsi="Times New Roman" w:cs="Times New Roman"/>
          <w:sz w:val="24"/>
          <w:szCs w:val="24"/>
        </w:rPr>
        <w:t>2</w:t>
      </w:r>
      <w:r w:rsidR="00264D34">
        <w:rPr>
          <w:rFonts w:ascii="Times New Roman" w:hAnsi="Times New Roman" w:cs="Times New Roman"/>
          <w:sz w:val="24"/>
          <w:szCs w:val="24"/>
        </w:rPr>
        <w:t>4</w:t>
      </w:r>
      <w:r w:rsidRPr="00954943">
        <w:rPr>
          <w:rFonts w:ascii="Times New Roman" w:hAnsi="Times New Roman" w:cs="Times New Roman"/>
          <w:sz w:val="24"/>
          <w:szCs w:val="24"/>
        </w:rPr>
        <w:t xml:space="preserve"> году</w:t>
      </w:r>
      <w:r>
        <w:rPr>
          <w:rFonts w:ascii="Times New Roman" w:hAnsi="Times New Roman" w:cs="Times New Roman"/>
          <w:sz w:val="24"/>
          <w:szCs w:val="24"/>
        </w:rPr>
        <w:t xml:space="preserve"> увеличится </w:t>
      </w:r>
      <w:r w:rsidRPr="00954943">
        <w:rPr>
          <w:rFonts w:ascii="Times New Roman" w:hAnsi="Times New Roman" w:cs="Times New Roman"/>
          <w:sz w:val="24"/>
          <w:szCs w:val="24"/>
        </w:rPr>
        <w:t xml:space="preserve">на </w:t>
      </w:r>
      <w:r w:rsidR="00264D34">
        <w:rPr>
          <w:rFonts w:ascii="Times New Roman" w:hAnsi="Times New Roman" w:cs="Times New Roman"/>
          <w:sz w:val="24"/>
          <w:szCs w:val="24"/>
        </w:rPr>
        <w:t>1,5</w:t>
      </w:r>
      <w:r>
        <w:rPr>
          <w:rFonts w:ascii="Times New Roman" w:hAnsi="Times New Roman" w:cs="Times New Roman"/>
          <w:sz w:val="24"/>
          <w:szCs w:val="24"/>
        </w:rPr>
        <w:t xml:space="preserve"> </w:t>
      </w:r>
      <w:r w:rsidRPr="00954943">
        <w:rPr>
          <w:rFonts w:ascii="Times New Roman" w:hAnsi="Times New Roman" w:cs="Times New Roman"/>
          <w:sz w:val="24"/>
          <w:szCs w:val="24"/>
        </w:rPr>
        <w:t>млн. рублей (в 202</w:t>
      </w:r>
      <w:r w:rsidR="00264D34">
        <w:rPr>
          <w:rFonts w:ascii="Times New Roman" w:hAnsi="Times New Roman" w:cs="Times New Roman"/>
          <w:sz w:val="24"/>
          <w:szCs w:val="24"/>
        </w:rPr>
        <w:t>4</w:t>
      </w:r>
      <w:r w:rsidRPr="00954943">
        <w:rPr>
          <w:rFonts w:ascii="Times New Roman" w:hAnsi="Times New Roman" w:cs="Times New Roman"/>
          <w:sz w:val="24"/>
          <w:szCs w:val="24"/>
        </w:rPr>
        <w:t xml:space="preserve"> году </w:t>
      </w:r>
      <w:r w:rsidR="00264D34">
        <w:rPr>
          <w:rFonts w:ascii="Times New Roman" w:hAnsi="Times New Roman" w:cs="Times New Roman"/>
          <w:sz w:val="24"/>
          <w:szCs w:val="24"/>
        </w:rPr>
        <w:t>35,2</w:t>
      </w:r>
      <w:r>
        <w:rPr>
          <w:rFonts w:ascii="Times New Roman" w:hAnsi="Times New Roman" w:cs="Times New Roman"/>
          <w:sz w:val="24"/>
          <w:szCs w:val="24"/>
        </w:rPr>
        <w:t xml:space="preserve"> млн. рублей). </w:t>
      </w:r>
    </w:p>
    <w:p w:rsidR="00516DC4" w:rsidRPr="00923B5B" w:rsidRDefault="00516DC4" w:rsidP="00516DC4">
      <w:pPr>
        <w:widowControl w:val="0"/>
        <w:spacing w:after="0" w:line="240" w:lineRule="auto"/>
        <w:jc w:val="both"/>
        <w:rPr>
          <w:rFonts w:ascii="Times New Roman" w:hAnsi="Times New Roman" w:cs="Times New Roman"/>
          <w:sz w:val="24"/>
          <w:szCs w:val="24"/>
        </w:rPr>
      </w:pPr>
      <w:r w:rsidRPr="006F024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6F024A">
        <w:rPr>
          <w:rFonts w:ascii="Times New Roman" w:hAnsi="Times New Roman" w:cs="Times New Roman"/>
          <w:color w:val="FF0000"/>
          <w:sz w:val="24"/>
          <w:szCs w:val="24"/>
        </w:rPr>
        <w:t xml:space="preserve"> </w:t>
      </w:r>
      <w:r w:rsidRPr="00923B5B">
        <w:rPr>
          <w:rFonts w:ascii="Times New Roman" w:hAnsi="Times New Roman" w:cs="Times New Roman"/>
          <w:sz w:val="24"/>
          <w:szCs w:val="24"/>
        </w:rPr>
        <w:t>По данным Прогноза СЭР, количество малых и средних предприятий, включая микропредприятия, в 202</w:t>
      </w:r>
      <w:r w:rsidR="006C2582">
        <w:rPr>
          <w:rFonts w:ascii="Times New Roman" w:hAnsi="Times New Roman" w:cs="Times New Roman"/>
          <w:sz w:val="24"/>
          <w:szCs w:val="24"/>
        </w:rPr>
        <w:t>3</w:t>
      </w:r>
      <w:r w:rsidRPr="00923B5B">
        <w:rPr>
          <w:rFonts w:ascii="Times New Roman" w:hAnsi="Times New Roman" w:cs="Times New Roman"/>
          <w:sz w:val="24"/>
          <w:szCs w:val="24"/>
        </w:rPr>
        <w:t xml:space="preserve"> году</w:t>
      </w:r>
      <w:r>
        <w:rPr>
          <w:rFonts w:ascii="Times New Roman" w:hAnsi="Times New Roman" w:cs="Times New Roman"/>
          <w:sz w:val="24"/>
          <w:szCs w:val="24"/>
        </w:rPr>
        <w:t xml:space="preserve"> по оценке </w:t>
      </w:r>
      <w:r w:rsidRPr="00923B5B">
        <w:rPr>
          <w:rFonts w:ascii="Times New Roman" w:hAnsi="Times New Roman" w:cs="Times New Roman"/>
          <w:sz w:val="24"/>
          <w:szCs w:val="24"/>
        </w:rPr>
        <w:t xml:space="preserve">составит </w:t>
      </w:r>
      <w:r w:rsidR="00264D34">
        <w:rPr>
          <w:rFonts w:ascii="Times New Roman" w:hAnsi="Times New Roman" w:cs="Times New Roman"/>
          <w:sz w:val="24"/>
          <w:szCs w:val="24"/>
        </w:rPr>
        <w:t>52</w:t>
      </w:r>
      <w:r w:rsidRPr="00923B5B">
        <w:rPr>
          <w:rFonts w:ascii="Times New Roman" w:hAnsi="Times New Roman" w:cs="Times New Roman"/>
          <w:sz w:val="24"/>
          <w:szCs w:val="24"/>
        </w:rPr>
        <w:t xml:space="preserve"> единиц</w:t>
      </w:r>
      <w:r>
        <w:rPr>
          <w:rFonts w:ascii="Times New Roman" w:hAnsi="Times New Roman" w:cs="Times New Roman"/>
          <w:sz w:val="24"/>
          <w:szCs w:val="24"/>
        </w:rPr>
        <w:t>ы</w:t>
      </w:r>
      <w:r w:rsidRPr="00923B5B">
        <w:rPr>
          <w:rFonts w:ascii="Times New Roman" w:hAnsi="Times New Roman" w:cs="Times New Roman"/>
          <w:sz w:val="24"/>
          <w:szCs w:val="24"/>
        </w:rPr>
        <w:t>,</w:t>
      </w:r>
      <w:r>
        <w:rPr>
          <w:rFonts w:ascii="Times New Roman" w:hAnsi="Times New Roman" w:cs="Times New Roman"/>
          <w:sz w:val="24"/>
          <w:szCs w:val="24"/>
        </w:rPr>
        <w:t xml:space="preserve"> на уровне </w:t>
      </w:r>
      <w:r w:rsidRPr="00923B5B">
        <w:rPr>
          <w:rFonts w:ascii="Times New Roman" w:hAnsi="Times New Roman" w:cs="Times New Roman"/>
          <w:sz w:val="24"/>
          <w:szCs w:val="24"/>
        </w:rPr>
        <w:t>202</w:t>
      </w:r>
      <w:r w:rsidR="00264D34">
        <w:rPr>
          <w:rFonts w:ascii="Times New Roman" w:hAnsi="Times New Roman" w:cs="Times New Roman"/>
          <w:sz w:val="24"/>
          <w:szCs w:val="24"/>
        </w:rPr>
        <w:t>4</w:t>
      </w:r>
      <w:r w:rsidRPr="00923B5B">
        <w:rPr>
          <w:rFonts w:ascii="Times New Roman" w:hAnsi="Times New Roman" w:cs="Times New Roman"/>
          <w:sz w:val="24"/>
          <w:szCs w:val="24"/>
        </w:rPr>
        <w:t xml:space="preserve"> год</w:t>
      </w:r>
      <w:r>
        <w:rPr>
          <w:rFonts w:ascii="Times New Roman" w:hAnsi="Times New Roman" w:cs="Times New Roman"/>
          <w:sz w:val="24"/>
          <w:szCs w:val="24"/>
        </w:rPr>
        <w:t>а</w:t>
      </w:r>
      <w:r w:rsidRPr="00923B5B">
        <w:rPr>
          <w:rFonts w:ascii="Times New Roman" w:hAnsi="Times New Roman" w:cs="Times New Roman"/>
          <w:sz w:val="24"/>
          <w:szCs w:val="24"/>
        </w:rPr>
        <w:t>.</w:t>
      </w:r>
      <w:r>
        <w:rPr>
          <w:rFonts w:ascii="Times New Roman" w:hAnsi="Times New Roman" w:cs="Times New Roman"/>
          <w:sz w:val="24"/>
          <w:szCs w:val="24"/>
        </w:rPr>
        <w:t xml:space="preserve"> В </w:t>
      </w:r>
      <w:r>
        <w:rPr>
          <w:rFonts w:ascii="Times New Roman" w:hAnsi="Times New Roman" w:cs="Times New Roman"/>
          <w:sz w:val="24"/>
          <w:szCs w:val="24"/>
        </w:rPr>
        <w:lastRenderedPageBreak/>
        <w:t>202</w:t>
      </w:r>
      <w:r w:rsidR="00264D34">
        <w:rPr>
          <w:rFonts w:ascii="Times New Roman" w:hAnsi="Times New Roman" w:cs="Times New Roman"/>
          <w:sz w:val="24"/>
          <w:szCs w:val="24"/>
        </w:rPr>
        <w:t>5</w:t>
      </w:r>
      <w:r>
        <w:rPr>
          <w:rFonts w:ascii="Times New Roman" w:hAnsi="Times New Roman" w:cs="Times New Roman"/>
          <w:sz w:val="24"/>
          <w:szCs w:val="24"/>
        </w:rPr>
        <w:t xml:space="preserve"> году и плановом периоде </w:t>
      </w:r>
      <w:r w:rsidR="00264D34">
        <w:rPr>
          <w:rFonts w:ascii="Times New Roman" w:hAnsi="Times New Roman" w:cs="Times New Roman"/>
          <w:sz w:val="24"/>
          <w:szCs w:val="24"/>
        </w:rPr>
        <w:t xml:space="preserve">увеличение количество предприятий не </w:t>
      </w:r>
      <w:r>
        <w:rPr>
          <w:rFonts w:ascii="Times New Roman" w:hAnsi="Times New Roman" w:cs="Times New Roman"/>
          <w:sz w:val="24"/>
          <w:szCs w:val="24"/>
        </w:rPr>
        <w:t>планируется</w:t>
      </w:r>
      <w:r w:rsidR="00264D34">
        <w:rPr>
          <w:rFonts w:ascii="Times New Roman" w:hAnsi="Times New Roman" w:cs="Times New Roman"/>
          <w:sz w:val="24"/>
          <w:szCs w:val="24"/>
        </w:rPr>
        <w:t>.</w:t>
      </w:r>
      <w:r>
        <w:rPr>
          <w:rFonts w:ascii="Times New Roman" w:hAnsi="Times New Roman" w:cs="Times New Roman"/>
          <w:sz w:val="24"/>
          <w:szCs w:val="24"/>
        </w:rPr>
        <w:t xml:space="preserve"> </w:t>
      </w:r>
    </w:p>
    <w:p w:rsidR="00A163A3" w:rsidRDefault="00516DC4" w:rsidP="00516DC4">
      <w:pPr>
        <w:pStyle w:val="ae"/>
        <w:jc w:val="both"/>
        <w:rPr>
          <w:rFonts w:ascii="Times New Roman" w:hAnsi="Times New Roman" w:cs="Times New Roman"/>
          <w:sz w:val="24"/>
          <w:szCs w:val="24"/>
        </w:rPr>
      </w:pPr>
      <w:r w:rsidRPr="0071198E">
        <w:rPr>
          <w:rFonts w:ascii="Times New Roman" w:hAnsi="Times New Roman" w:cs="Times New Roman"/>
          <w:sz w:val="24"/>
          <w:szCs w:val="24"/>
        </w:rPr>
        <w:t xml:space="preserve">      Инвестиции в основной капитал согласно Прогноза СЭР в 202</w:t>
      </w:r>
      <w:r w:rsidR="00572FD3">
        <w:rPr>
          <w:rFonts w:ascii="Times New Roman" w:hAnsi="Times New Roman" w:cs="Times New Roman"/>
          <w:sz w:val="24"/>
          <w:szCs w:val="24"/>
        </w:rPr>
        <w:t>5</w:t>
      </w:r>
      <w:r w:rsidRPr="0071198E">
        <w:rPr>
          <w:rFonts w:ascii="Times New Roman" w:hAnsi="Times New Roman" w:cs="Times New Roman"/>
          <w:sz w:val="24"/>
          <w:szCs w:val="24"/>
        </w:rPr>
        <w:t xml:space="preserve"> году вырастут </w:t>
      </w:r>
      <w:r>
        <w:rPr>
          <w:rFonts w:ascii="Times New Roman" w:hAnsi="Times New Roman" w:cs="Times New Roman"/>
          <w:sz w:val="24"/>
          <w:szCs w:val="24"/>
        </w:rPr>
        <w:t xml:space="preserve">на </w:t>
      </w:r>
      <w:r w:rsidR="00572FD3">
        <w:rPr>
          <w:rFonts w:ascii="Times New Roman" w:hAnsi="Times New Roman" w:cs="Times New Roman"/>
          <w:sz w:val="24"/>
          <w:szCs w:val="24"/>
        </w:rPr>
        <w:t>18,7</w:t>
      </w:r>
      <w:r>
        <w:rPr>
          <w:rFonts w:ascii="Times New Roman" w:hAnsi="Times New Roman" w:cs="Times New Roman"/>
          <w:sz w:val="24"/>
          <w:szCs w:val="24"/>
        </w:rPr>
        <w:t xml:space="preserve"> млн. рублей</w:t>
      </w:r>
      <w:r w:rsidR="00572FD3">
        <w:rPr>
          <w:rFonts w:ascii="Times New Roman" w:hAnsi="Times New Roman" w:cs="Times New Roman"/>
          <w:sz w:val="24"/>
          <w:szCs w:val="24"/>
        </w:rPr>
        <w:t xml:space="preserve"> (7,3%)</w:t>
      </w:r>
      <w:r w:rsidRPr="0071198E">
        <w:rPr>
          <w:rFonts w:ascii="Times New Roman" w:hAnsi="Times New Roman" w:cs="Times New Roman"/>
          <w:sz w:val="24"/>
          <w:szCs w:val="24"/>
        </w:rPr>
        <w:t xml:space="preserve"> к оценке 202</w:t>
      </w:r>
      <w:r w:rsidR="00572FD3">
        <w:rPr>
          <w:rFonts w:ascii="Times New Roman" w:hAnsi="Times New Roman" w:cs="Times New Roman"/>
          <w:sz w:val="24"/>
          <w:szCs w:val="24"/>
        </w:rPr>
        <w:t>4</w:t>
      </w:r>
      <w:r w:rsidRPr="0071198E">
        <w:rPr>
          <w:rFonts w:ascii="Times New Roman" w:hAnsi="Times New Roman" w:cs="Times New Roman"/>
          <w:sz w:val="24"/>
          <w:szCs w:val="24"/>
        </w:rPr>
        <w:t xml:space="preserve"> года</w:t>
      </w:r>
      <w:r>
        <w:rPr>
          <w:rFonts w:ascii="Times New Roman" w:hAnsi="Times New Roman" w:cs="Times New Roman"/>
          <w:sz w:val="24"/>
          <w:szCs w:val="24"/>
        </w:rPr>
        <w:t xml:space="preserve"> и составит </w:t>
      </w:r>
      <w:r w:rsidR="00572FD3">
        <w:rPr>
          <w:rFonts w:ascii="Times New Roman" w:hAnsi="Times New Roman" w:cs="Times New Roman"/>
          <w:sz w:val="24"/>
          <w:szCs w:val="24"/>
        </w:rPr>
        <w:t>273</w:t>
      </w:r>
      <w:r w:rsidR="006C2582">
        <w:rPr>
          <w:rFonts w:ascii="Times New Roman" w:hAnsi="Times New Roman" w:cs="Times New Roman"/>
          <w:sz w:val="24"/>
          <w:szCs w:val="24"/>
        </w:rPr>
        <w:t>,0</w:t>
      </w:r>
      <w:r>
        <w:rPr>
          <w:rFonts w:ascii="Times New Roman" w:hAnsi="Times New Roman" w:cs="Times New Roman"/>
          <w:sz w:val="24"/>
          <w:szCs w:val="24"/>
        </w:rPr>
        <w:t xml:space="preserve"> </w:t>
      </w:r>
      <w:r w:rsidR="00572FD3">
        <w:rPr>
          <w:rFonts w:ascii="Times New Roman" w:hAnsi="Times New Roman" w:cs="Times New Roman"/>
          <w:sz w:val="24"/>
          <w:szCs w:val="24"/>
        </w:rPr>
        <w:t>млн</w:t>
      </w:r>
      <w:r>
        <w:rPr>
          <w:rFonts w:ascii="Times New Roman" w:hAnsi="Times New Roman" w:cs="Times New Roman"/>
          <w:sz w:val="24"/>
          <w:szCs w:val="24"/>
        </w:rPr>
        <w:t>. рублей.</w:t>
      </w:r>
      <w:r w:rsidR="000E279C">
        <w:rPr>
          <w:rFonts w:ascii="Times New Roman" w:hAnsi="Times New Roman" w:cs="Times New Roman"/>
          <w:sz w:val="24"/>
          <w:szCs w:val="24"/>
        </w:rPr>
        <w:t xml:space="preserve"> Объем инвестиций в основной капитал будут обеспечены за счет реализации таких мероприятий как реконструкция автомобильных дорог, капитальный ремонт Домов культуры в селах района, капитальный ремонт зданий школ и детских садов в селах района, проведение работ по благоустройству общественных территорий.</w:t>
      </w:r>
    </w:p>
    <w:p w:rsidR="00516DC4" w:rsidRDefault="00516DC4" w:rsidP="00A163A3">
      <w:pPr>
        <w:pStyle w:val="ae"/>
        <w:ind w:firstLine="284"/>
        <w:jc w:val="both"/>
        <w:rPr>
          <w:rFonts w:ascii="Times New Roman" w:hAnsi="Times New Roman" w:cs="Times New Roman"/>
          <w:sz w:val="24"/>
          <w:szCs w:val="24"/>
        </w:rPr>
      </w:pPr>
      <w:r w:rsidRPr="006F024A">
        <w:rPr>
          <w:rFonts w:ascii="Times New Roman" w:hAnsi="Times New Roman" w:cs="Times New Roman"/>
          <w:color w:val="FF0000"/>
          <w:sz w:val="24"/>
          <w:szCs w:val="24"/>
        </w:rPr>
        <w:t xml:space="preserve">    </w:t>
      </w:r>
      <w:r w:rsidRPr="00241490">
        <w:rPr>
          <w:rFonts w:ascii="Times New Roman" w:hAnsi="Times New Roman" w:cs="Times New Roman"/>
          <w:sz w:val="24"/>
          <w:szCs w:val="24"/>
        </w:rPr>
        <w:t xml:space="preserve">В соответствии с Прогнозом СЭР темп роста номинальной начисленной среднемесячной заработной платы работников организаций составит </w:t>
      </w:r>
      <w:r w:rsidR="00572FD3">
        <w:rPr>
          <w:rFonts w:ascii="Times New Roman" w:hAnsi="Times New Roman" w:cs="Times New Roman"/>
          <w:sz w:val="24"/>
          <w:szCs w:val="24"/>
        </w:rPr>
        <w:t>110,1</w:t>
      </w:r>
      <w:r w:rsidRPr="00241490">
        <w:rPr>
          <w:rFonts w:ascii="Times New Roman" w:hAnsi="Times New Roman" w:cs="Times New Roman"/>
          <w:sz w:val="24"/>
          <w:szCs w:val="24"/>
        </w:rPr>
        <w:t xml:space="preserve">%. При этом уровень зарегистрированной безработицы и численность безработных, зарегистрированных  </w:t>
      </w:r>
      <w:r w:rsidR="00A163A3">
        <w:rPr>
          <w:rFonts w:ascii="Times New Roman" w:hAnsi="Times New Roman" w:cs="Times New Roman"/>
          <w:sz w:val="24"/>
          <w:szCs w:val="24"/>
        </w:rPr>
        <w:t xml:space="preserve">в </w:t>
      </w:r>
      <w:r w:rsidRPr="00241490">
        <w:rPr>
          <w:rFonts w:ascii="Times New Roman" w:hAnsi="Times New Roman" w:cs="Times New Roman"/>
          <w:sz w:val="24"/>
          <w:szCs w:val="24"/>
        </w:rPr>
        <w:t xml:space="preserve">государственных учреждениях службы занятости населения, составит </w:t>
      </w:r>
      <w:r w:rsidR="00572FD3">
        <w:rPr>
          <w:rFonts w:ascii="Times New Roman" w:hAnsi="Times New Roman" w:cs="Times New Roman"/>
          <w:sz w:val="24"/>
          <w:szCs w:val="24"/>
        </w:rPr>
        <w:t>1</w:t>
      </w:r>
      <w:r w:rsidRPr="00241490">
        <w:rPr>
          <w:rFonts w:ascii="Times New Roman" w:hAnsi="Times New Roman" w:cs="Times New Roman"/>
          <w:sz w:val="24"/>
          <w:szCs w:val="24"/>
        </w:rPr>
        <w:t>% от численности рабочей силы.</w:t>
      </w:r>
    </w:p>
    <w:p w:rsidR="005B51F1" w:rsidRPr="00241490" w:rsidRDefault="005B51F1" w:rsidP="00516DC4">
      <w:pPr>
        <w:pStyle w:val="ae"/>
        <w:ind w:firstLine="284"/>
        <w:jc w:val="both"/>
        <w:rPr>
          <w:rFonts w:ascii="Times New Roman" w:hAnsi="Times New Roman" w:cs="Times New Roman"/>
          <w:sz w:val="24"/>
          <w:szCs w:val="24"/>
        </w:rPr>
      </w:pPr>
    </w:p>
    <w:p w:rsidR="00AD420F" w:rsidRDefault="00AD420F" w:rsidP="00AD420F">
      <w:pPr>
        <w:pStyle w:val="ae"/>
        <w:jc w:val="center"/>
        <w:rPr>
          <w:rFonts w:ascii="Times New Roman" w:hAnsi="Times New Roman" w:cs="Times New Roman"/>
          <w:b/>
          <w:sz w:val="24"/>
          <w:szCs w:val="24"/>
        </w:rPr>
      </w:pPr>
      <w:r w:rsidRPr="00B01733">
        <w:rPr>
          <w:rFonts w:ascii="Times New Roman" w:hAnsi="Times New Roman" w:cs="Times New Roman"/>
          <w:b/>
          <w:sz w:val="24"/>
          <w:szCs w:val="24"/>
        </w:rPr>
        <w:t xml:space="preserve">Основные направления бюджетной </w:t>
      </w:r>
      <w:r w:rsidR="00F716AB">
        <w:rPr>
          <w:rFonts w:ascii="Times New Roman" w:hAnsi="Times New Roman" w:cs="Times New Roman"/>
          <w:b/>
          <w:sz w:val="24"/>
          <w:szCs w:val="24"/>
        </w:rPr>
        <w:t xml:space="preserve">и </w:t>
      </w:r>
      <w:r w:rsidRPr="00B01733">
        <w:rPr>
          <w:rFonts w:ascii="Times New Roman" w:hAnsi="Times New Roman" w:cs="Times New Roman"/>
          <w:b/>
          <w:sz w:val="24"/>
          <w:szCs w:val="24"/>
        </w:rPr>
        <w:t>налоговой политики</w:t>
      </w:r>
    </w:p>
    <w:p w:rsidR="005B51F1" w:rsidRPr="00B01733" w:rsidRDefault="005B51F1" w:rsidP="00AD420F">
      <w:pPr>
        <w:pStyle w:val="ae"/>
        <w:jc w:val="center"/>
        <w:rPr>
          <w:rFonts w:ascii="Times New Roman" w:hAnsi="Times New Roman" w:cs="Times New Roman"/>
          <w:b/>
          <w:sz w:val="24"/>
          <w:szCs w:val="24"/>
        </w:rPr>
      </w:pPr>
    </w:p>
    <w:p w:rsidR="00E34B7C" w:rsidRDefault="00C145D5" w:rsidP="00C7713C">
      <w:pPr>
        <w:pStyle w:val="ae"/>
        <w:jc w:val="both"/>
        <w:rPr>
          <w:rStyle w:val="FontStyle21"/>
          <w:sz w:val="24"/>
          <w:szCs w:val="24"/>
        </w:rPr>
      </w:pPr>
      <w:r>
        <w:rPr>
          <w:rStyle w:val="FontStyle27"/>
          <w:sz w:val="24"/>
          <w:szCs w:val="24"/>
        </w:rPr>
        <w:t xml:space="preserve"> </w:t>
      </w:r>
      <w:r w:rsidR="00E34B7C">
        <w:rPr>
          <w:rStyle w:val="FontStyle27"/>
          <w:sz w:val="24"/>
          <w:szCs w:val="24"/>
        </w:rPr>
        <w:t xml:space="preserve">   </w:t>
      </w:r>
      <w:r w:rsidR="00CC66ED">
        <w:rPr>
          <w:rStyle w:val="10"/>
          <w:rFonts w:eastAsiaTheme="minorEastAsia"/>
          <w:b w:val="0"/>
          <w:sz w:val="28"/>
          <w:szCs w:val="28"/>
        </w:rPr>
        <w:t>В</w:t>
      </w:r>
      <w:r w:rsidR="00CC66ED" w:rsidRPr="00E34B7C">
        <w:rPr>
          <w:rStyle w:val="FontStyle28"/>
          <w:sz w:val="24"/>
          <w:szCs w:val="24"/>
        </w:rPr>
        <w:t xml:space="preserve"> соответстви</w:t>
      </w:r>
      <w:r w:rsidR="00CC66ED">
        <w:rPr>
          <w:rStyle w:val="FontStyle28"/>
          <w:sz w:val="24"/>
          <w:szCs w:val="24"/>
        </w:rPr>
        <w:t>и со</w:t>
      </w:r>
      <w:r w:rsidR="00CC66ED" w:rsidRPr="00E34B7C">
        <w:rPr>
          <w:rStyle w:val="FontStyle28"/>
          <w:sz w:val="24"/>
          <w:szCs w:val="24"/>
        </w:rPr>
        <w:t xml:space="preserve"> статье</w:t>
      </w:r>
      <w:r w:rsidR="00CC66ED">
        <w:rPr>
          <w:rStyle w:val="FontStyle28"/>
          <w:sz w:val="24"/>
          <w:szCs w:val="24"/>
        </w:rPr>
        <w:t>й</w:t>
      </w:r>
      <w:r w:rsidR="00CC66ED" w:rsidRPr="00E34B7C">
        <w:rPr>
          <w:rStyle w:val="FontStyle28"/>
          <w:sz w:val="24"/>
          <w:szCs w:val="24"/>
        </w:rPr>
        <w:t xml:space="preserve"> 172 Бюджетного кодекса </w:t>
      </w:r>
      <w:r w:rsidR="00327DAA">
        <w:rPr>
          <w:rStyle w:val="FontStyle28"/>
          <w:sz w:val="24"/>
          <w:szCs w:val="24"/>
        </w:rPr>
        <w:t>РФ</w:t>
      </w:r>
      <w:r w:rsidR="00CC66ED">
        <w:rPr>
          <w:rStyle w:val="FontStyle28"/>
          <w:sz w:val="24"/>
          <w:szCs w:val="24"/>
        </w:rPr>
        <w:t>,</w:t>
      </w:r>
      <w:r w:rsidR="00CC66ED" w:rsidRPr="00E34B7C">
        <w:rPr>
          <w:rStyle w:val="FontStyle21"/>
          <w:sz w:val="24"/>
          <w:szCs w:val="24"/>
        </w:rPr>
        <w:t xml:space="preserve"> </w:t>
      </w:r>
      <w:r w:rsidR="00E34B7C" w:rsidRPr="00E34B7C">
        <w:rPr>
          <w:rStyle w:val="FontStyle21"/>
          <w:sz w:val="24"/>
          <w:szCs w:val="24"/>
        </w:rPr>
        <w:t>Основные направления бюджетной и налоговой политики муниципального района «Нерчинский район» на 20</w:t>
      </w:r>
      <w:r w:rsidR="001C63E3">
        <w:rPr>
          <w:rStyle w:val="FontStyle21"/>
          <w:sz w:val="24"/>
          <w:szCs w:val="24"/>
        </w:rPr>
        <w:t>2</w:t>
      </w:r>
      <w:r w:rsidR="00927551">
        <w:rPr>
          <w:rStyle w:val="FontStyle21"/>
          <w:sz w:val="24"/>
          <w:szCs w:val="24"/>
        </w:rPr>
        <w:t>5</w:t>
      </w:r>
      <w:r w:rsidR="00E34B7C" w:rsidRPr="00E34B7C">
        <w:rPr>
          <w:rStyle w:val="FontStyle21"/>
          <w:sz w:val="24"/>
          <w:szCs w:val="24"/>
        </w:rPr>
        <w:t xml:space="preserve"> год и плановый период 20</w:t>
      </w:r>
      <w:r w:rsidR="00275E85">
        <w:rPr>
          <w:rStyle w:val="FontStyle21"/>
          <w:sz w:val="24"/>
          <w:szCs w:val="24"/>
        </w:rPr>
        <w:t>2</w:t>
      </w:r>
      <w:r w:rsidR="00927551">
        <w:rPr>
          <w:rStyle w:val="FontStyle21"/>
          <w:sz w:val="24"/>
          <w:szCs w:val="24"/>
        </w:rPr>
        <w:t>6</w:t>
      </w:r>
      <w:r w:rsidR="00E34B7C" w:rsidRPr="00E34B7C">
        <w:rPr>
          <w:rStyle w:val="FontStyle21"/>
          <w:sz w:val="24"/>
          <w:szCs w:val="24"/>
        </w:rPr>
        <w:t xml:space="preserve"> и 202</w:t>
      </w:r>
      <w:r w:rsidR="00927551">
        <w:rPr>
          <w:rStyle w:val="FontStyle21"/>
          <w:sz w:val="24"/>
          <w:szCs w:val="24"/>
        </w:rPr>
        <w:t>7</w:t>
      </w:r>
      <w:r w:rsidR="00E34B7C" w:rsidRPr="00E34B7C">
        <w:rPr>
          <w:rStyle w:val="FontStyle21"/>
          <w:sz w:val="24"/>
          <w:szCs w:val="24"/>
        </w:rPr>
        <w:t xml:space="preserve"> годов</w:t>
      </w:r>
      <w:r w:rsidRPr="00E34B7C">
        <w:rPr>
          <w:rStyle w:val="FontStyle27"/>
          <w:sz w:val="24"/>
          <w:szCs w:val="24"/>
        </w:rPr>
        <w:t xml:space="preserve"> </w:t>
      </w:r>
      <w:r w:rsidR="00E34B7C">
        <w:rPr>
          <w:rStyle w:val="FontStyle27"/>
          <w:sz w:val="24"/>
          <w:szCs w:val="24"/>
        </w:rPr>
        <w:t xml:space="preserve">утверждены распоряжением администрации </w:t>
      </w:r>
      <w:r w:rsidR="00E34B7C" w:rsidRPr="00E34B7C">
        <w:rPr>
          <w:rStyle w:val="FontStyle21"/>
          <w:sz w:val="24"/>
          <w:szCs w:val="24"/>
        </w:rPr>
        <w:t>муниципального района «Нерчинский район»</w:t>
      </w:r>
      <w:r w:rsidR="00CC66ED">
        <w:rPr>
          <w:rStyle w:val="FontStyle21"/>
          <w:sz w:val="24"/>
          <w:szCs w:val="24"/>
        </w:rPr>
        <w:t xml:space="preserve"> от </w:t>
      </w:r>
      <w:r w:rsidR="00327DAA">
        <w:rPr>
          <w:rStyle w:val="FontStyle21"/>
          <w:sz w:val="24"/>
          <w:szCs w:val="24"/>
        </w:rPr>
        <w:t>02.11.2024</w:t>
      </w:r>
      <w:r w:rsidR="006B6A77">
        <w:rPr>
          <w:rStyle w:val="FontStyle21"/>
          <w:sz w:val="24"/>
          <w:szCs w:val="24"/>
        </w:rPr>
        <w:t xml:space="preserve"> </w:t>
      </w:r>
      <w:r w:rsidR="00E34B7C">
        <w:rPr>
          <w:rStyle w:val="FontStyle21"/>
          <w:sz w:val="24"/>
          <w:szCs w:val="24"/>
        </w:rPr>
        <w:t>№</w:t>
      </w:r>
      <w:r w:rsidR="00327DAA">
        <w:rPr>
          <w:rStyle w:val="FontStyle21"/>
          <w:sz w:val="24"/>
          <w:szCs w:val="24"/>
        </w:rPr>
        <w:t xml:space="preserve">647. </w:t>
      </w:r>
      <w:r w:rsidR="00AB0FC6">
        <w:rPr>
          <w:rStyle w:val="FontStyle21"/>
          <w:sz w:val="24"/>
          <w:szCs w:val="24"/>
        </w:rPr>
        <w:t>Бюджетная</w:t>
      </w:r>
      <w:r w:rsidR="00327DAA">
        <w:rPr>
          <w:rStyle w:val="FontStyle21"/>
          <w:sz w:val="24"/>
          <w:szCs w:val="24"/>
        </w:rPr>
        <w:t xml:space="preserve"> и налоговая политика </w:t>
      </w:r>
      <w:r w:rsidR="00AB0FC6">
        <w:rPr>
          <w:rStyle w:val="FontStyle21"/>
          <w:sz w:val="24"/>
          <w:szCs w:val="24"/>
        </w:rPr>
        <w:t xml:space="preserve">ориентирована в первую очередь на создание условий для социально-экономического развития района и достижения показателей </w:t>
      </w:r>
      <w:r w:rsidR="006F024A">
        <w:rPr>
          <w:rStyle w:val="FontStyle21"/>
          <w:sz w:val="24"/>
          <w:szCs w:val="24"/>
        </w:rPr>
        <w:t xml:space="preserve">с </w:t>
      </w:r>
      <w:r w:rsidR="00CF632B">
        <w:rPr>
          <w:rStyle w:val="FontStyle21"/>
          <w:sz w:val="24"/>
          <w:szCs w:val="24"/>
        </w:rPr>
        <w:t>учетом положения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Послания Президента Российской Федерации Федеральному собранию от 21 апреля 2021 года.</w:t>
      </w:r>
      <w:r w:rsidR="00DC08F3">
        <w:rPr>
          <w:rStyle w:val="FontStyle21"/>
          <w:sz w:val="24"/>
          <w:szCs w:val="24"/>
        </w:rPr>
        <w:t xml:space="preserve"> </w:t>
      </w:r>
      <w:r w:rsidR="00A43E7C">
        <w:rPr>
          <w:rStyle w:val="FontStyle21"/>
          <w:sz w:val="24"/>
          <w:szCs w:val="24"/>
        </w:rPr>
        <w:t xml:space="preserve"> </w:t>
      </w:r>
      <w:r w:rsidR="00724A5A">
        <w:rPr>
          <w:rStyle w:val="FontStyle21"/>
          <w:sz w:val="24"/>
          <w:szCs w:val="24"/>
        </w:rPr>
        <w:t xml:space="preserve"> </w:t>
      </w:r>
    </w:p>
    <w:p w:rsidR="00AB0FC6" w:rsidRDefault="00CF632B" w:rsidP="001C63E3">
      <w:pPr>
        <w:pStyle w:val="Style5"/>
        <w:widowControl/>
        <w:spacing w:line="240" w:lineRule="auto"/>
        <w:ind w:firstLine="0"/>
        <w:rPr>
          <w:rStyle w:val="FontStyle21"/>
          <w:sz w:val="24"/>
          <w:szCs w:val="24"/>
        </w:rPr>
      </w:pPr>
      <w:r>
        <w:rPr>
          <w:rStyle w:val="FontStyle27"/>
          <w:sz w:val="24"/>
          <w:szCs w:val="24"/>
          <w:lang w:bidi="ar-SA"/>
        </w:rPr>
        <w:t xml:space="preserve">    </w:t>
      </w:r>
      <w:r w:rsidR="001C63E3">
        <w:rPr>
          <w:rStyle w:val="FontStyle21"/>
          <w:sz w:val="24"/>
          <w:szCs w:val="24"/>
        </w:rPr>
        <w:t xml:space="preserve"> </w:t>
      </w:r>
      <w:r w:rsidR="001C63E3" w:rsidRPr="00AE2809">
        <w:rPr>
          <w:rStyle w:val="FontStyle21"/>
          <w:sz w:val="24"/>
          <w:szCs w:val="24"/>
        </w:rPr>
        <w:t>Целью бюджетной и налоговой политики</w:t>
      </w:r>
      <w:r w:rsidR="00AB0FC6">
        <w:rPr>
          <w:rStyle w:val="FontStyle21"/>
          <w:sz w:val="24"/>
          <w:szCs w:val="24"/>
        </w:rPr>
        <w:t xml:space="preserve"> является определение условий, используемых при составлении проекта бюджета на трехлетний период, подходов к его формированию и основных характеристик.</w:t>
      </w:r>
    </w:p>
    <w:p w:rsidR="00AB0FC6" w:rsidRDefault="00AB0FC6" w:rsidP="00AB0FC6">
      <w:pPr>
        <w:pStyle w:val="Style5"/>
        <w:widowControl/>
        <w:spacing w:line="240" w:lineRule="auto"/>
        <w:ind w:firstLine="0"/>
        <w:rPr>
          <w:rStyle w:val="FontStyle21"/>
          <w:sz w:val="24"/>
          <w:szCs w:val="24"/>
        </w:rPr>
      </w:pPr>
      <w:r>
        <w:rPr>
          <w:rStyle w:val="FontStyle21"/>
          <w:sz w:val="24"/>
          <w:szCs w:val="24"/>
        </w:rPr>
        <w:t xml:space="preserve">     Ключевые приоритеты на предстоящий бюджетный цикл:</w:t>
      </w:r>
    </w:p>
    <w:p w:rsidR="00AB0FC6" w:rsidRDefault="00AB0FC6" w:rsidP="00AB0FC6">
      <w:pPr>
        <w:pStyle w:val="Style5"/>
        <w:widowControl/>
        <w:spacing w:line="240" w:lineRule="auto"/>
        <w:ind w:firstLine="0"/>
        <w:rPr>
          <w:rStyle w:val="FontStyle21"/>
          <w:sz w:val="24"/>
          <w:szCs w:val="24"/>
        </w:rPr>
      </w:pPr>
      <w:r>
        <w:rPr>
          <w:rStyle w:val="FontStyle21"/>
          <w:sz w:val="24"/>
          <w:szCs w:val="24"/>
        </w:rPr>
        <w:t xml:space="preserve">     - обеспечение долгосрочной устойчивости и сбалансированности бюджетной системы;</w:t>
      </w:r>
    </w:p>
    <w:p w:rsidR="00AB0FC6" w:rsidRDefault="00AB0FC6" w:rsidP="00AB0FC6">
      <w:pPr>
        <w:pStyle w:val="Style5"/>
        <w:widowControl/>
        <w:spacing w:line="240" w:lineRule="auto"/>
        <w:ind w:firstLine="0"/>
        <w:rPr>
          <w:rStyle w:val="FontStyle21"/>
          <w:sz w:val="24"/>
          <w:szCs w:val="24"/>
        </w:rPr>
      </w:pPr>
      <w:r>
        <w:rPr>
          <w:rStyle w:val="FontStyle21"/>
          <w:sz w:val="24"/>
          <w:szCs w:val="24"/>
        </w:rPr>
        <w:t xml:space="preserve">     - приоритизация и повышение эффективности бюджетных расходов;</w:t>
      </w:r>
    </w:p>
    <w:p w:rsidR="00AB0FC6" w:rsidRDefault="00AB0FC6" w:rsidP="00AB0FC6">
      <w:pPr>
        <w:pStyle w:val="Style5"/>
        <w:widowControl/>
        <w:spacing w:line="240" w:lineRule="auto"/>
        <w:ind w:firstLine="0"/>
        <w:rPr>
          <w:rStyle w:val="FontStyle21"/>
          <w:sz w:val="24"/>
          <w:szCs w:val="24"/>
        </w:rPr>
      </w:pPr>
      <w:r>
        <w:rPr>
          <w:rStyle w:val="FontStyle21"/>
          <w:sz w:val="24"/>
          <w:szCs w:val="24"/>
        </w:rPr>
        <w:t xml:space="preserve">     - обеспечение объема расходных обязательств муниципального района имеющимися финансовыми источниками. </w:t>
      </w:r>
    </w:p>
    <w:p w:rsidR="0001696C" w:rsidRDefault="00AB0FC6" w:rsidP="00AB0FC6">
      <w:pPr>
        <w:pStyle w:val="Style5"/>
        <w:widowControl/>
        <w:spacing w:line="240" w:lineRule="auto"/>
        <w:ind w:firstLine="0"/>
        <w:rPr>
          <w:rStyle w:val="FontStyle21"/>
          <w:sz w:val="24"/>
          <w:szCs w:val="24"/>
        </w:rPr>
      </w:pPr>
      <w:r>
        <w:rPr>
          <w:rStyle w:val="FontStyle21"/>
          <w:sz w:val="24"/>
          <w:szCs w:val="24"/>
        </w:rPr>
        <w:t xml:space="preserve">      В целом</w:t>
      </w:r>
      <w:r w:rsidR="00DA0B87">
        <w:rPr>
          <w:rStyle w:val="FontStyle21"/>
          <w:sz w:val="24"/>
          <w:szCs w:val="24"/>
        </w:rPr>
        <w:t xml:space="preserve"> бюджетная и налоговая политика муниципального района «Нерчинский район» на новый бюджетный цикл сохраняет преемственность задач предыдущего периода, но при этом учитывает изменения политических и экономических условий бюджетного законодательства Российской Федерации.  </w:t>
      </w:r>
      <w:r w:rsidR="001C63E3" w:rsidRPr="00AE2809">
        <w:rPr>
          <w:rStyle w:val="FontStyle21"/>
          <w:sz w:val="24"/>
          <w:szCs w:val="24"/>
        </w:rPr>
        <w:t xml:space="preserve"> </w:t>
      </w:r>
    </w:p>
    <w:p w:rsidR="00DA0B87" w:rsidRDefault="0001696C" w:rsidP="00CC2E60">
      <w:pPr>
        <w:pStyle w:val="Style5"/>
        <w:widowControl/>
        <w:spacing w:line="240" w:lineRule="auto"/>
        <w:ind w:firstLine="0"/>
        <w:rPr>
          <w:rStyle w:val="FontStyle21"/>
          <w:sz w:val="24"/>
          <w:szCs w:val="24"/>
        </w:rPr>
      </w:pPr>
      <w:r>
        <w:rPr>
          <w:rStyle w:val="FontStyle21"/>
          <w:sz w:val="24"/>
          <w:szCs w:val="24"/>
        </w:rPr>
        <w:t xml:space="preserve">      </w:t>
      </w:r>
      <w:r w:rsidR="00DA0B87">
        <w:rPr>
          <w:rStyle w:val="FontStyle21"/>
          <w:sz w:val="24"/>
          <w:szCs w:val="24"/>
        </w:rPr>
        <w:t>В налоговой политики муниципального района «Нерчинский район» на 2025-2027 годы зафиксированы приоритеты:</w:t>
      </w:r>
    </w:p>
    <w:p w:rsidR="00CC2E60" w:rsidRDefault="00DA0B87" w:rsidP="00CC2E60">
      <w:pPr>
        <w:pStyle w:val="Style5"/>
        <w:widowControl/>
        <w:spacing w:line="240" w:lineRule="auto"/>
        <w:ind w:firstLine="0"/>
        <w:rPr>
          <w:rStyle w:val="FontStyle21"/>
          <w:sz w:val="24"/>
          <w:szCs w:val="24"/>
        </w:rPr>
      </w:pPr>
      <w:r>
        <w:rPr>
          <w:rStyle w:val="FontStyle21"/>
          <w:sz w:val="24"/>
          <w:szCs w:val="24"/>
        </w:rPr>
        <w:t xml:space="preserve">   </w:t>
      </w:r>
      <w:r w:rsidR="00CC2E60">
        <w:rPr>
          <w:rStyle w:val="FontStyle21"/>
          <w:sz w:val="24"/>
          <w:szCs w:val="24"/>
        </w:rPr>
        <w:t xml:space="preserve"> -  </w:t>
      </w:r>
      <w:r w:rsidR="00F03642">
        <w:rPr>
          <w:rStyle w:val="FontStyle21"/>
          <w:sz w:val="24"/>
          <w:szCs w:val="24"/>
        </w:rPr>
        <w:t>н</w:t>
      </w:r>
      <w:r w:rsidR="003F3CF9">
        <w:rPr>
          <w:rStyle w:val="FontStyle21"/>
          <w:sz w:val="24"/>
          <w:szCs w:val="24"/>
        </w:rPr>
        <w:t>е</w:t>
      </w:r>
      <w:r w:rsidR="00F03642">
        <w:rPr>
          <w:rStyle w:val="FontStyle21"/>
          <w:sz w:val="24"/>
          <w:szCs w:val="24"/>
        </w:rPr>
        <w:t xml:space="preserve"> </w:t>
      </w:r>
      <w:r w:rsidR="003F3CF9">
        <w:rPr>
          <w:rStyle w:val="FontStyle21"/>
          <w:sz w:val="24"/>
          <w:szCs w:val="24"/>
        </w:rPr>
        <w:t>увеличение фискальной нагрузки и достижение роста налоговых и неналоговых доходов бюджета за счет повышения качества администрирования и снижения административных издержек</w:t>
      </w:r>
      <w:r w:rsidR="00CC2E60">
        <w:rPr>
          <w:rStyle w:val="FontStyle21"/>
          <w:sz w:val="24"/>
          <w:szCs w:val="24"/>
        </w:rPr>
        <w:t>;</w:t>
      </w:r>
    </w:p>
    <w:p w:rsidR="0001696C" w:rsidRDefault="00CC2E60" w:rsidP="00CC2E60">
      <w:pPr>
        <w:pStyle w:val="Style5"/>
        <w:widowControl/>
        <w:spacing w:line="240" w:lineRule="auto"/>
        <w:ind w:firstLine="0"/>
        <w:rPr>
          <w:rStyle w:val="FontStyle21"/>
          <w:sz w:val="24"/>
          <w:szCs w:val="24"/>
        </w:rPr>
      </w:pPr>
      <w:r>
        <w:rPr>
          <w:rStyle w:val="FontStyle21"/>
          <w:sz w:val="24"/>
          <w:szCs w:val="24"/>
        </w:rPr>
        <w:t xml:space="preserve">     -  </w:t>
      </w:r>
      <w:r w:rsidR="003F3CF9">
        <w:rPr>
          <w:rStyle w:val="FontStyle21"/>
          <w:sz w:val="24"/>
          <w:szCs w:val="24"/>
        </w:rPr>
        <w:t xml:space="preserve">стимулирование инвестиционной активности, в том числе </w:t>
      </w:r>
      <w:r w:rsidR="008A410C">
        <w:rPr>
          <w:rStyle w:val="FontStyle21"/>
          <w:sz w:val="24"/>
          <w:szCs w:val="24"/>
        </w:rPr>
        <w:t>за счет:</w:t>
      </w:r>
    </w:p>
    <w:p w:rsidR="00F03642" w:rsidRDefault="00DA0B87" w:rsidP="008A410C">
      <w:pPr>
        <w:pStyle w:val="Style5"/>
        <w:widowControl/>
        <w:spacing w:line="240" w:lineRule="auto"/>
        <w:ind w:firstLine="0"/>
        <w:rPr>
          <w:rStyle w:val="FontStyle21"/>
          <w:sz w:val="24"/>
          <w:szCs w:val="24"/>
        </w:rPr>
      </w:pPr>
      <w:r>
        <w:rPr>
          <w:rStyle w:val="FontStyle21"/>
          <w:sz w:val="24"/>
          <w:szCs w:val="24"/>
        </w:rPr>
        <w:t xml:space="preserve">     - </w:t>
      </w:r>
      <w:r w:rsidR="008A410C">
        <w:rPr>
          <w:rStyle w:val="FontStyle21"/>
          <w:sz w:val="24"/>
          <w:szCs w:val="24"/>
        </w:rPr>
        <w:t>представления налогоплательщикам ин</w:t>
      </w:r>
      <w:r>
        <w:rPr>
          <w:rStyle w:val="FontStyle21"/>
          <w:sz w:val="24"/>
          <w:szCs w:val="24"/>
        </w:rPr>
        <w:t>вестиционного налогового вычета</w:t>
      </w:r>
      <w:r w:rsidR="00F03642">
        <w:rPr>
          <w:rStyle w:val="FontStyle21"/>
          <w:sz w:val="24"/>
          <w:szCs w:val="24"/>
        </w:rPr>
        <w:t>;</w:t>
      </w:r>
    </w:p>
    <w:p w:rsidR="008A410C" w:rsidRDefault="00DA0B87" w:rsidP="008A410C">
      <w:pPr>
        <w:pStyle w:val="Style5"/>
        <w:widowControl/>
        <w:spacing w:line="240" w:lineRule="auto"/>
        <w:ind w:firstLine="0"/>
        <w:rPr>
          <w:rStyle w:val="FontStyle21"/>
          <w:sz w:val="24"/>
          <w:szCs w:val="24"/>
        </w:rPr>
      </w:pPr>
      <w:r>
        <w:rPr>
          <w:rStyle w:val="FontStyle21"/>
          <w:sz w:val="24"/>
          <w:szCs w:val="24"/>
        </w:rPr>
        <w:t xml:space="preserve">     - </w:t>
      </w:r>
      <w:r w:rsidR="00F03642">
        <w:rPr>
          <w:rStyle w:val="FontStyle21"/>
          <w:sz w:val="24"/>
          <w:szCs w:val="24"/>
        </w:rPr>
        <w:t>предоставления налогоплательщикам, применяющим патентную систему налогообложения, возможности уменьшить стоимость патента на сумму страховых взносов по аналогии с плательщиками, применяющими упрощенную систему н</w:t>
      </w:r>
      <w:r>
        <w:rPr>
          <w:rStyle w:val="FontStyle21"/>
          <w:sz w:val="24"/>
          <w:szCs w:val="24"/>
        </w:rPr>
        <w:t>алогообложения;</w:t>
      </w:r>
    </w:p>
    <w:p w:rsidR="00F03642" w:rsidRDefault="00CC2E60" w:rsidP="00CC2E60">
      <w:pPr>
        <w:pStyle w:val="Style5"/>
        <w:widowControl/>
        <w:spacing w:line="240" w:lineRule="auto"/>
        <w:ind w:firstLine="0"/>
        <w:rPr>
          <w:rStyle w:val="FontStyle21"/>
          <w:sz w:val="24"/>
          <w:szCs w:val="24"/>
        </w:rPr>
      </w:pPr>
      <w:r>
        <w:rPr>
          <w:rStyle w:val="FontStyle21"/>
          <w:sz w:val="24"/>
          <w:szCs w:val="24"/>
        </w:rPr>
        <w:t xml:space="preserve">       - </w:t>
      </w:r>
      <w:r w:rsidR="00F03642">
        <w:rPr>
          <w:rStyle w:val="FontStyle21"/>
          <w:sz w:val="24"/>
          <w:szCs w:val="24"/>
        </w:rPr>
        <w:t>упрощение процедуры предоставления отсрочек, рассрочек по уплате налоговых платежей:</w:t>
      </w:r>
    </w:p>
    <w:p w:rsidR="00E21A23" w:rsidRDefault="00CC2E60" w:rsidP="00DA0B87">
      <w:pPr>
        <w:pStyle w:val="Style5"/>
        <w:widowControl/>
        <w:spacing w:line="240" w:lineRule="auto"/>
        <w:ind w:firstLine="0"/>
        <w:rPr>
          <w:rStyle w:val="FontStyle21"/>
          <w:sz w:val="24"/>
          <w:szCs w:val="24"/>
        </w:rPr>
      </w:pPr>
      <w:r>
        <w:rPr>
          <w:rStyle w:val="FontStyle21"/>
          <w:sz w:val="24"/>
          <w:szCs w:val="24"/>
        </w:rPr>
        <w:t xml:space="preserve">        -</w:t>
      </w:r>
      <w:r w:rsidR="00F03642">
        <w:rPr>
          <w:rStyle w:val="FontStyle21"/>
          <w:sz w:val="24"/>
          <w:szCs w:val="24"/>
        </w:rPr>
        <w:t xml:space="preserve">расширение перечня оснований </w:t>
      </w:r>
      <w:r w:rsidR="00EE5FCF">
        <w:rPr>
          <w:rStyle w:val="FontStyle21"/>
          <w:sz w:val="24"/>
          <w:szCs w:val="24"/>
        </w:rPr>
        <w:t>для предоставления отсрочки</w:t>
      </w:r>
      <w:r w:rsidR="00DA0B87">
        <w:rPr>
          <w:rStyle w:val="FontStyle21"/>
          <w:sz w:val="24"/>
          <w:szCs w:val="24"/>
        </w:rPr>
        <w:t xml:space="preserve"> (рассрочки) по уплате платежей;</w:t>
      </w:r>
      <w:r w:rsidR="00EE5FCF">
        <w:rPr>
          <w:rStyle w:val="FontStyle21"/>
          <w:sz w:val="24"/>
          <w:szCs w:val="24"/>
        </w:rPr>
        <w:t xml:space="preserve"> </w:t>
      </w:r>
    </w:p>
    <w:p w:rsidR="00F03642" w:rsidRDefault="00CC2E60" w:rsidP="00CC2E60">
      <w:pPr>
        <w:pStyle w:val="Style5"/>
        <w:widowControl/>
        <w:spacing w:line="240" w:lineRule="auto"/>
        <w:ind w:firstLine="0"/>
        <w:rPr>
          <w:rStyle w:val="FontStyle21"/>
          <w:sz w:val="24"/>
          <w:szCs w:val="24"/>
        </w:rPr>
      </w:pPr>
      <w:r>
        <w:rPr>
          <w:rStyle w:val="FontStyle21"/>
          <w:sz w:val="24"/>
          <w:szCs w:val="24"/>
        </w:rPr>
        <w:lastRenderedPageBreak/>
        <w:t xml:space="preserve">        - </w:t>
      </w:r>
      <w:r w:rsidR="005D1D87">
        <w:rPr>
          <w:rStyle w:val="FontStyle21"/>
          <w:sz w:val="24"/>
          <w:szCs w:val="24"/>
        </w:rPr>
        <w:t xml:space="preserve"> </w:t>
      </w:r>
      <w:r w:rsidR="00E21A23">
        <w:rPr>
          <w:rStyle w:val="FontStyle21"/>
          <w:sz w:val="24"/>
          <w:szCs w:val="24"/>
        </w:rPr>
        <w:t xml:space="preserve">оптимизация налоговых льгот и преференций на федеральном, региональном и муниципальном уровне. </w:t>
      </w:r>
      <w:r w:rsidR="00F03642">
        <w:rPr>
          <w:rStyle w:val="FontStyle21"/>
          <w:sz w:val="24"/>
          <w:szCs w:val="24"/>
        </w:rPr>
        <w:t xml:space="preserve"> </w:t>
      </w:r>
    </w:p>
    <w:p w:rsidR="00DE0AAE" w:rsidRPr="00DE0AAE" w:rsidRDefault="00DB2806" w:rsidP="00DB2806">
      <w:pPr>
        <w:pStyle w:val="Style5"/>
        <w:widowControl/>
        <w:spacing w:line="240" w:lineRule="auto"/>
        <w:ind w:firstLine="0"/>
        <w:rPr>
          <w:rStyle w:val="FontStyle21"/>
          <w:sz w:val="24"/>
          <w:szCs w:val="24"/>
        </w:rPr>
      </w:pPr>
      <w:r>
        <w:rPr>
          <w:rStyle w:val="FontStyle21"/>
          <w:sz w:val="24"/>
          <w:szCs w:val="24"/>
        </w:rPr>
        <w:t xml:space="preserve">      </w:t>
      </w:r>
      <w:r w:rsidR="00750D0F">
        <w:rPr>
          <w:rStyle w:val="FontStyle21"/>
          <w:sz w:val="24"/>
          <w:szCs w:val="24"/>
        </w:rPr>
        <w:t>Основными приоритетами б</w:t>
      </w:r>
      <w:r w:rsidR="00DE0AAE" w:rsidRPr="00DE0AAE">
        <w:rPr>
          <w:rStyle w:val="FontStyle21"/>
          <w:sz w:val="24"/>
          <w:szCs w:val="24"/>
        </w:rPr>
        <w:t>юджетная политика муниципального района «Нерчинский район» в 202</w:t>
      </w:r>
      <w:r w:rsidR="00750D0F">
        <w:rPr>
          <w:rStyle w:val="FontStyle21"/>
          <w:sz w:val="24"/>
          <w:szCs w:val="24"/>
        </w:rPr>
        <w:t>5</w:t>
      </w:r>
      <w:r w:rsidR="00DE0AAE" w:rsidRPr="00DE0AAE">
        <w:rPr>
          <w:rStyle w:val="FontStyle21"/>
          <w:sz w:val="24"/>
          <w:szCs w:val="24"/>
        </w:rPr>
        <w:t>-202</w:t>
      </w:r>
      <w:r w:rsidR="00750D0F">
        <w:rPr>
          <w:rStyle w:val="FontStyle21"/>
          <w:sz w:val="24"/>
          <w:szCs w:val="24"/>
        </w:rPr>
        <w:t>7</w:t>
      </w:r>
      <w:r w:rsidR="00DE0AAE" w:rsidRPr="00DE0AAE">
        <w:rPr>
          <w:rStyle w:val="FontStyle21"/>
          <w:sz w:val="24"/>
          <w:szCs w:val="24"/>
        </w:rPr>
        <w:t xml:space="preserve"> годах </w:t>
      </w:r>
      <w:r w:rsidR="00750D0F">
        <w:rPr>
          <w:rStyle w:val="FontStyle21"/>
          <w:sz w:val="24"/>
          <w:szCs w:val="24"/>
        </w:rPr>
        <w:t>является</w:t>
      </w:r>
      <w:r w:rsidR="00DE0AAE" w:rsidRPr="00DE0AAE">
        <w:rPr>
          <w:rStyle w:val="FontStyle21"/>
          <w:sz w:val="24"/>
          <w:szCs w:val="24"/>
        </w:rPr>
        <w:t>:</w:t>
      </w:r>
    </w:p>
    <w:p w:rsidR="00750D0F" w:rsidRDefault="00750D0F" w:rsidP="00750D0F">
      <w:pPr>
        <w:pStyle w:val="Style6"/>
        <w:widowControl/>
        <w:tabs>
          <w:tab w:val="left" w:pos="1018"/>
        </w:tabs>
        <w:spacing w:line="240" w:lineRule="auto"/>
        <w:ind w:firstLine="0"/>
        <w:rPr>
          <w:rStyle w:val="FontStyle21"/>
          <w:sz w:val="24"/>
          <w:szCs w:val="24"/>
        </w:rPr>
      </w:pPr>
      <w:r>
        <w:rPr>
          <w:rStyle w:val="FontStyle21"/>
          <w:sz w:val="24"/>
          <w:szCs w:val="24"/>
        </w:rPr>
        <w:t xml:space="preserve">        -</w:t>
      </w:r>
      <w:r w:rsidR="003D179F" w:rsidRPr="003D179F">
        <w:rPr>
          <w:rStyle w:val="FontStyle21"/>
          <w:sz w:val="24"/>
          <w:szCs w:val="24"/>
        </w:rPr>
        <w:tab/>
        <w:t>обеспечение сбалансированности</w:t>
      </w:r>
      <w:r>
        <w:rPr>
          <w:rStyle w:val="FontStyle21"/>
          <w:sz w:val="24"/>
          <w:szCs w:val="24"/>
        </w:rPr>
        <w:t xml:space="preserve"> консолидированного бюджета; </w:t>
      </w:r>
    </w:p>
    <w:p w:rsidR="00750D0F" w:rsidRDefault="00750D0F" w:rsidP="00750D0F">
      <w:pPr>
        <w:pStyle w:val="Style6"/>
        <w:widowControl/>
        <w:tabs>
          <w:tab w:val="left" w:pos="1018"/>
        </w:tabs>
        <w:spacing w:line="240" w:lineRule="auto"/>
        <w:ind w:firstLine="0"/>
        <w:rPr>
          <w:rStyle w:val="FontStyle21"/>
          <w:sz w:val="24"/>
          <w:szCs w:val="24"/>
        </w:rPr>
      </w:pPr>
      <w:r>
        <w:rPr>
          <w:rStyle w:val="FontStyle21"/>
          <w:sz w:val="24"/>
          <w:szCs w:val="24"/>
        </w:rPr>
        <w:t xml:space="preserve">        -</w:t>
      </w:r>
      <w:r w:rsidR="00446289">
        <w:rPr>
          <w:rStyle w:val="FontStyle21"/>
          <w:sz w:val="24"/>
          <w:szCs w:val="24"/>
        </w:rPr>
        <w:t xml:space="preserve"> обес</w:t>
      </w:r>
      <w:r>
        <w:rPr>
          <w:rStyle w:val="FontStyle21"/>
          <w:sz w:val="24"/>
          <w:szCs w:val="24"/>
        </w:rPr>
        <w:t>печение расходных обязательств;</w:t>
      </w:r>
    </w:p>
    <w:p w:rsidR="00750D0F" w:rsidRDefault="00750D0F" w:rsidP="00750D0F">
      <w:pPr>
        <w:pStyle w:val="Style6"/>
        <w:widowControl/>
        <w:tabs>
          <w:tab w:val="left" w:pos="1018"/>
        </w:tabs>
        <w:spacing w:line="240" w:lineRule="auto"/>
        <w:ind w:firstLine="0"/>
        <w:rPr>
          <w:rStyle w:val="FontStyle21"/>
          <w:sz w:val="24"/>
          <w:szCs w:val="24"/>
        </w:rPr>
      </w:pPr>
      <w:r>
        <w:rPr>
          <w:rStyle w:val="FontStyle21"/>
          <w:sz w:val="24"/>
          <w:szCs w:val="24"/>
        </w:rPr>
        <w:t xml:space="preserve">        - </w:t>
      </w:r>
      <w:r w:rsidR="00446289">
        <w:rPr>
          <w:rStyle w:val="FontStyle21"/>
          <w:sz w:val="24"/>
          <w:szCs w:val="24"/>
        </w:rPr>
        <w:t>недопущение кредиторской задолженности</w:t>
      </w:r>
      <w:r w:rsidR="007C0F7D">
        <w:rPr>
          <w:rStyle w:val="FontStyle21"/>
          <w:sz w:val="24"/>
          <w:szCs w:val="24"/>
        </w:rPr>
        <w:t xml:space="preserve"> </w:t>
      </w:r>
      <w:r w:rsidR="00446289">
        <w:rPr>
          <w:rStyle w:val="FontStyle21"/>
          <w:sz w:val="24"/>
          <w:szCs w:val="24"/>
        </w:rPr>
        <w:t>и долгосрочной устойчивости</w:t>
      </w:r>
      <w:r w:rsidR="007C0F7D">
        <w:rPr>
          <w:rStyle w:val="FontStyle21"/>
          <w:sz w:val="24"/>
          <w:szCs w:val="24"/>
        </w:rPr>
        <w:t xml:space="preserve"> </w:t>
      </w:r>
      <w:r w:rsidR="003D179F" w:rsidRPr="003D179F">
        <w:rPr>
          <w:rStyle w:val="FontStyle21"/>
          <w:sz w:val="24"/>
          <w:szCs w:val="24"/>
        </w:rPr>
        <w:t>бюджета муниципального района «Нерчинский район»</w:t>
      </w:r>
      <w:r>
        <w:rPr>
          <w:rStyle w:val="FontStyle21"/>
          <w:sz w:val="24"/>
          <w:szCs w:val="24"/>
        </w:rPr>
        <w:t>.</w:t>
      </w:r>
    </w:p>
    <w:p w:rsidR="003D179F" w:rsidRPr="003D179F" w:rsidRDefault="00750D0F" w:rsidP="00750D0F">
      <w:pPr>
        <w:pStyle w:val="Style6"/>
        <w:widowControl/>
        <w:tabs>
          <w:tab w:val="left" w:pos="1018"/>
        </w:tabs>
        <w:spacing w:line="240" w:lineRule="auto"/>
        <w:ind w:firstLine="0"/>
        <w:rPr>
          <w:rStyle w:val="FontStyle21"/>
          <w:sz w:val="24"/>
          <w:szCs w:val="24"/>
        </w:rPr>
      </w:pPr>
      <w:r>
        <w:rPr>
          <w:rStyle w:val="FontStyle21"/>
          <w:sz w:val="24"/>
          <w:szCs w:val="24"/>
        </w:rPr>
        <w:t xml:space="preserve">       Для достижения целей, предусматривается ряд мер:</w:t>
      </w:r>
    </w:p>
    <w:p w:rsidR="003D179F" w:rsidRPr="003D179F" w:rsidRDefault="0055123E" w:rsidP="0055123E">
      <w:pPr>
        <w:pStyle w:val="Style6"/>
        <w:widowControl/>
        <w:tabs>
          <w:tab w:val="left" w:pos="1013"/>
        </w:tabs>
        <w:spacing w:line="240" w:lineRule="auto"/>
        <w:ind w:firstLine="0"/>
        <w:rPr>
          <w:rStyle w:val="FontStyle21"/>
          <w:sz w:val="24"/>
          <w:szCs w:val="24"/>
        </w:rPr>
      </w:pPr>
      <w:r>
        <w:rPr>
          <w:rStyle w:val="FontStyle21"/>
          <w:sz w:val="24"/>
          <w:szCs w:val="24"/>
        </w:rPr>
        <w:t xml:space="preserve">       </w:t>
      </w:r>
      <w:r w:rsidR="003D179F" w:rsidRPr="003D179F">
        <w:rPr>
          <w:rStyle w:val="FontStyle21"/>
          <w:sz w:val="24"/>
          <w:szCs w:val="24"/>
        </w:rPr>
        <w:t>а)</w:t>
      </w:r>
      <w:r w:rsidR="003D179F" w:rsidRPr="003D179F">
        <w:rPr>
          <w:rStyle w:val="FontStyle21"/>
          <w:sz w:val="24"/>
          <w:szCs w:val="24"/>
        </w:rPr>
        <w:tab/>
        <w:t>улучшения качества администриро</w:t>
      </w:r>
      <w:r w:rsidR="00750D0F">
        <w:rPr>
          <w:rStyle w:val="FontStyle21"/>
          <w:sz w:val="24"/>
          <w:szCs w:val="24"/>
        </w:rPr>
        <w:t xml:space="preserve">вания доходов бюджетной системы, </w:t>
      </w:r>
      <w:r w:rsidR="003D179F" w:rsidRPr="003D179F">
        <w:rPr>
          <w:rStyle w:val="FontStyle21"/>
          <w:sz w:val="24"/>
          <w:szCs w:val="24"/>
        </w:rPr>
        <w:t>способствующей росту собираемости налогов;</w:t>
      </w:r>
    </w:p>
    <w:p w:rsidR="003D179F" w:rsidRPr="003D179F" w:rsidRDefault="0055123E" w:rsidP="0055123E">
      <w:pPr>
        <w:pStyle w:val="Style6"/>
        <w:widowControl/>
        <w:tabs>
          <w:tab w:val="left" w:pos="1238"/>
        </w:tabs>
        <w:spacing w:line="240" w:lineRule="auto"/>
        <w:ind w:firstLine="0"/>
        <w:rPr>
          <w:rStyle w:val="FontStyle21"/>
          <w:sz w:val="24"/>
          <w:szCs w:val="24"/>
        </w:rPr>
      </w:pPr>
      <w:r>
        <w:rPr>
          <w:rStyle w:val="FontStyle21"/>
          <w:sz w:val="24"/>
          <w:szCs w:val="24"/>
        </w:rPr>
        <w:t xml:space="preserve">       </w:t>
      </w:r>
      <w:r w:rsidR="003D179F" w:rsidRPr="003D179F">
        <w:rPr>
          <w:rStyle w:val="FontStyle21"/>
          <w:sz w:val="24"/>
          <w:szCs w:val="24"/>
        </w:rPr>
        <w:t>б)</w:t>
      </w:r>
      <w:r w:rsidR="003D179F" w:rsidRPr="003D179F">
        <w:rPr>
          <w:rStyle w:val="FontStyle21"/>
          <w:sz w:val="24"/>
          <w:szCs w:val="24"/>
        </w:rPr>
        <w:tab/>
        <w:t>концентрации расходов на первоочередных и приоритетных</w:t>
      </w:r>
      <w:r w:rsidR="003D179F" w:rsidRPr="003D179F">
        <w:rPr>
          <w:rStyle w:val="FontStyle21"/>
          <w:sz w:val="24"/>
          <w:szCs w:val="24"/>
        </w:rPr>
        <w:br/>
        <w:t xml:space="preserve">направлениях, </w:t>
      </w:r>
    </w:p>
    <w:p w:rsidR="003D179F" w:rsidRPr="003D179F" w:rsidRDefault="0055123E" w:rsidP="0055123E">
      <w:pPr>
        <w:pStyle w:val="Style6"/>
        <w:widowControl/>
        <w:tabs>
          <w:tab w:val="left" w:pos="984"/>
        </w:tabs>
        <w:spacing w:line="240" w:lineRule="auto"/>
        <w:ind w:firstLine="0"/>
        <w:rPr>
          <w:rStyle w:val="FontStyle21"/>
          <w:sz w:val="24"/>
          <w:szCs w:val="24"/>
        </w:rPr>
      </w:pPr>
      <w:r>
        <w:rPr>
          <w:rStyle w:val="FontStyle21"/>
          <w:sz w:val="24"/>
          <w:szCs w:val="24"/>
        </w:rPr>
        <w:t xml:space="preserve">       </w:t>
      </w:r>
      <w:r w:rsidR="003D179F" w:rsidRPr="003D179F">
        <w:rPr>
          <w:rStyle w:val="FontStyle21"/>
          <w:sz w:val="24"/>
          <w:szCs w:val="24"/>
        </w:rPr>
        <w:t>в)</w:t>
      </w:r>
      <w:r w:rsidR="003D179F" w:rsidRPr="003D179F">
        <w:rPr>
          <w:rStyle w:val="FontStyle21"/>
          <w:sz w:val="24"/>
          <w:szCs w:val="24"/>
        </w:rPr>
        <w:tab/>
        <w:t>обеспечения исполнения расходных обязательств в условиях</w:t>
      </w:r>
      <w:r w:rsidR="003D179F" w:rsidRPr="003D179F">
        <w:rPr>
          <w:rStyle w:val="FontStyle21"/>
          <w:sz w:val="24"/>
          <w:szCs w:val="24"/>
        </w:rPr>
        <w:br/>
        <w:t>реальных финансовых возможностей;</w:t>
      </w:r>
    </w:p>
    <w:p w:rsidR="003D179F" w:rsidRPr="003D179F" w:rsidRDefault="0055123E" w:rsidP="0055123E">
      <w:pPr>
        <w:pStyle w:val="Style6"/>
        <w:widowControl/>
        <w:tabs>
          <w:tab w:val="left" w:pos="984"/>
        </w:tabs>
        <w:spacing w:line="240" w:lineRule="auto"/>
        <w:ind w:firstLine="0"/>
        <w:rPr>
          <w:rStyle w:val="FontStyle21"/>
          <w:sz w:val="24"/>
          <w:szCs w:val="24"/>
        </w:rPr>
      </w:pPr>
      <w:r>
        <w:rPr>
          <w:rStyle w:val="FontStyle21"/>
          <w:sz w:val="24"/>
          <w:szCs w:val="24"/>
        </w:rPr>
        <w:t xml:space="preserve">        </w:t>
      </w:r>
      <w:r w:rsidR="003D179F" w:rsidRPr="003D179F">
        <w:rPr>
          <w:rStyle w:val="FontStyle21"/>
          <w:sz w:val="24"/>
          <w:szCs w:val="24"/>
        </w:rPr>
        <w:t>г)</w:t>
      </w:r>
      <w:r w:rsidR="003D179F" w:rsidRPr="003D179F">
        <w:rPr>
          <w:rStyle w:val="FontStyle21"/>
          <w:sz w:val="24"/>
          <w:szCs w:val="24"/>
        </w:rPr>
        <w:tab/>
        <w:t>принятия новых расходных обязательств муниципального района «Нерчинский район» исходя</w:t>
      </w:r>
      <w:r w:rsidR="002428DC">
        <w:rPr>
          <w:rStyle w:val="FontStyle21"/>
          <w:sz w:val="24"/>
          <w:szCs w:val="24"/>
        </w:rPr>
        <w:t xml:space="preserve"> </w:t>
      </w:r>
      <w:r w:rsidR="003D179F" w:rsidRPr="003D179F">
        <w:rPr>
          <w:rStyle w:val="FontStyle21"/>
          <w:sz w:val="24"/>
          <w:szCs w:val="24"/>
        </w:rPr>
        <w:t>из обоснованности социальной и бюджетной эффективности их реализации;</w:t>
      </w:r>
    </w:p>
    <w:p w:rsidR="003D179F" w:rsidRPr="003D179F" w:rsidRDefault="0055123E" w:rsidP="0055123E">
      <w:pPr>
        <w:pStyle w:val="Style6"/>
        <w:widowControl/>
        <w:tabs>
          <w:tab w:val="left" w:pos="984"/>
        </w:tabs>
        <w:spacing w:line="240" w:lineRule="auto"/>
        <w:ind w:firstLine="0"/>
        <w:rPr>
          <w:rStyle w:val="FontStyle21"/>
          <w:sz w:val="24"/>
          <w:szCs w:val="24"/>
        </w:rPr>
      </w:pPr>
      <w:r>
        <w:rPr>
          <w:rStyle w:val="FontStyle21"/>
          <w:sz w:val="24"/>
          <w:szCs w:val="24"/>
        </w:rPr>
        <w:t xml:space="preserve">       </w:t>
      </w:r>
      <w:r w:rsidR="003D179F" w:rsidRPr="003D179F">
        <w:rPr>
          <w:rStyle w:val="FontStyle21"/>
          <w:sz w:val="24"/>
          <w:szCs w:val="24"/>
        </w:rPr>
        <w:t>д)</w:t>
      </w:r>
      <w:r w:rsidR="003D179F" w:rsidRPr="003D179F">
        <w:rPr>
          <w:rStyle w:val="FontStyle21"/>
          <w:sz w:val="24"/>
          <w:szCs w:val="24"/>
        </w:rPr>
        <w:tab/>
        <w:t>проведения взвешенной долговой политики с у</w:t>
      </w:r>
      <w:r w:rsidR="00750D0F">
        <w:rPr>
          <w:rStyle w:val="FontStyle21"/>
          <w:sz w:val="24"/>
          <w:szCs w:val="24"/>
        </w:rPr>
        <w:t>четом установленных</w:t>
      </w:r>
      <w:r w:rsidR="00750D0F">
        <w:rPr>
          <w:rStyle w:val="FontStyle21"/>
          <w:sz w:val="24"/>
          <w:szCs w:val="24"/>
        </w:rPr>
        <w:br/>
        <w:t>ограничений</w:t>
      </w:r>
      <w:r w:rsidR="003D179F" w:rsidRPr="003D179F">
        <w:rPr>
          <w:rStyle w:val="FontStyle21"/>
          <w:sz w:val="24"/>
          <w:szCs w:val="24"/>
        </w:rPr>
        <w:t>;</w:t>
      </w:r>
    </w:p>
    <w:p w:rsidR="003D179F" w:rsidRPr="003D179F" w:rsidRDefault="0055123E" w:rsidP="0055123E">
      <w:pPr>
        <w:pStyle w:val="Style6"/>
        <w:widowControl/>
        <w:tabs>
          <w:tab w:val="left" w:pos="1018"/>
        </w:tabs>
        <w:spacing w:line="240" w:lineRule="auto"/>
        <w:ind w:firstLine="0"/>
        <w:rPr>
          <w:rStyle w:val="FontStyle21"/>
          <w:sz w:val="24"/>
          <w:szCs w:val="24"/>
        </w:rPr>
      </w:pPr>
      <w:r>
        <w:rPr>
          <w:rStyle w:val="FontStyle21"/>
          <w:sz w:val="24"/>
          <w:szCs w:val="24"/>
        </w:rPr>
        <w:t xml:space="preserve">       </w:t>
      </w:r>
      <w:r w:rsidR="00750D0F">
        <w:rPr>
          <w:rStyle w:val="FontStyle21"/>
          <w:sz w:val="24"/>
          <w:szCs w:val="24"/>
        </w:rPr>
        <w:t>е)</w:t>
      </w:r>
      <w:r w:rsidR="003D179F" w:rsidRPr="003D179F">
        <w:rPr>
          <w:rStyle w:val="FontStyle21"/>
          <w:sz w:val="24"/>
          <w:szCs w:val="24"/>
        </w:rPr>
        <w:t>повышение эффективности и оптимизация бюджетных расходов, в том</w:t>
      </w:r>
      <w:r w:rsidR="003D179F" w:rsidRPr="003D179F">
        <w:rPr>
          <w:rStyle w:val="FontStyle21"/>
          <w:sz w:val="24"/>
          <w:szCs w:val="24"/>
        </w:rPr>
        <w:br/>
        <w:t>числе за счет:</w:t>
      </w:r>
    </w:p>
    <w:p w:rsidR="003D179F" w:rsidRPr="003D179F" w:rsidRDefault="0055123E" w:rsidP="0055123E">
      <w:pPr>
        <w:pStyle w:val="Style6"/>
        <w:widowControl/>
        <w:tabs>
          <w:tab w:val="left" w:pos="984"/>
        </w:tabs>
        <w:spacing w:line="240" w:lineRule="auto"/>
        <w:ind w:firstLine="0"/>
        <w:rPr>
          <w:rStyle w:val="FontStyle21"/>
          <w:sz w:val="24"/>
          <w:szCs w:val="24"/>
        </w:rPr>
      </w:pPr>
      <w:r>
        <w:rPr>
          <w:rStyle w:val="FontStyle21"/>
          <w:sz w:val="24"/>
          <w:szCs w:val="24"/>
        </w:rPr>
        <w:t xml:space="preserve">         </w:t>
      </w:r>
      <w:r w:rsidR="00750D0F">
        <w:rPr>
          <w:rStyle w:val="FontStyle21"/>
          <w:sz w:val="24"/>
          <w:szCs w:val="24"/>
        </w:rPr>
        <w:t>-</w:t>
      </w:r>
      <w:r w:rsidR="003D179F" w:rsidRPr="003D179F">
        <w:rPr>
          <w:rStyle w:val="FontStyle21"/>
          <w:sz w:val="24"/>
          <w:szCs w:val="24"/>
        </w:rPr>
        <w:tab/>
        <w:t>установления моратория на увеличение численности муниципальных служащих муниципального района «Нерчинский район», а также численности</w:t>
      </w:r>
      <w:r w:rsidR="003D179F" w:rsidRPr="003D179F">
        <w:rPr>
          <w:rStyle w:val="FontStyle21"/>
          <w:sz w:val="24"/>
          <w:szCs w:val="24"/>
        </w:rPr>
        <w:br/>
        <w:t>работников в бюджетной сфере;</w:t>
      </w:r>
    </w:p>
    <w:p w:rsidR="003D179F" w:rsidRPr="003D179F" w:rsidRDefault="0055123E" w:rsidP="0055123E">
      <w:pPr>
        <w:pStyle w:val="Style6"/>
        <w:widowControl/>
        <w:tabs>
          <w:tab w:val="left" w:pos="989"/>
        </w:tabs>
        <w:spacing w:line="240" w:lineRule="auto"/>
        <w:ind w:firstLine="0"/>
        <w:rPr>
          <w:rStyle w:val="FontStyle21"/>
          <w:sz w:val="24"/>
          <w:szCs w:val="24"/>
        </w:rPr>
      </w:pPr>
      <w:r>
        <w:rPr>
          <w:rStyle w:val="FontStyle21"/>
          <w:sz w:val="24"/>
          <w:szCs w:val="24"/>
        </w:rPr>
        <w:t xml:space="preserve">        </w:t>
      </w:r>
      <w:r w:rsidR="00750D0F">
        <w:rPr>
          <w:rStyle w:val="FontStyle21"/>
          <w:sz w:val="24"/>
          <w:szCs w:val="24"/>
        </w:rPr>
        <w:t>-</w:t>
      </w:r>
      <w:r w:rsidR="003D179F" w:rsidRPr="003D179F">
        <w:rPr>
          <w:rStyle w:val="FontStyle21"/>
          <w:sz w:val="24"/>
          <w:szCs w:val="24"/>
        </w:rPr>
        <w:tab/>
        <w:t>планирования капитальных вложений в объекты с высокой степенью</w:t>
      </w:r>
      <w:r w:rsidR="003D179F" w:rsidRPr="003D179F">
        <w:rPr>
          <w:rStyle w:val="FontStyle21"/>
          <w:sz w:val="24"/>
          <w:szCs w:val="24"/>
        </w:rPr>
        <w:br/>
        <w:t>готовности, объекты с высок</w:t>
      </w:r>
      <w:r w:rsidR="000A7CC6">
        <w:rPr>
          <w:rStyle w:val="FontStyle21"/>
          <w:sz w:val="24"/>
          <w:szCs w:val="24"/>
        </w:rPr>
        <w:t>ой долей софинансирования (94,0</w:t>
      </w:r>
      <w:r w:rsidR="00B7427F">
        <w:rPr>
          <w:rStyle w:val="FontStyle21"/>
          <w:sz w:val="24"/>
          <w:szCs w:val="24"/>
        </w:rPr>
        <w:t>%</w:t>
      </w:r>
      <w:r w:rsidR="003D179F" w:rsidRPr="003D179F">
        <w:rPr>
          <w:rStyle w:val="FontStyle21"/>
          <w:sz w:val="24"/>
          <w:szCs w:val="24"/>
        </w:rPr>
        <w:t>) за</w:t>
      </w:r>
      <w:r w:rsidR="003D179F" w:rsidRPr="003D179F">
        <w:rPr>
          <w:rStyle w:val="FontStyle21"/>
          <w:sz w:val="24"/>
          <w:szCs w:val="24"/>
        </w:rPr>
        <w:br/>
        <w:t>счет средств федерального и краевого бюджетов;</w:t>
      </w:r>
    </w:p>
    <w:p w:rsidR="003D179F" w:rsidRPr="003D179F" w:rsidRDefault="0055123E" w:rsidP="0055123E">
      <w:pPr>
        <w:pStyle w:val="Style6"/>
        <w:widowControl/>
        <w:tabs>
          <w:tab w:val="left" w:pos="989"/>
        </w:tabs>
        <w:spacing w:line="240" w:lineRule="auto"/>
        <w:ind w:firstLine="0"/>
        <w:rPr>
          <w:rStyle w:val="FontStyle21"/>
          <w:sz w:val="24"/>
          <w:szCs w:val="24"/>
        </w:rPr>
      </w:pPr>
      <w:r>
        <w:rPr>
          <w:rStyle w:val="FontStyle21"/>
          <w:sz w:val="24"/>
          <w:szCs w:val="24"/>
        </w:rPr>
        <w:t xml:space="preserve">       </w:t>
      </w:r>
      <w:r w:rsidR="00750D0F">
        <w:rPr>
          <w:rStyle w:val="FontStyle21"/>
          <w:sz w:val="24"/>
          <w:szCs w:val="24"/>
        </w:rPr>
        <w:t>-</w:t>
      </w:r>
      <w:r w:rsidR="003D179F" w:rsidRPr="003D179F">
        <w:rPr>
          <w:rStyle w:val="FontStyle21"/>
          <w:sz w:val="24"/>
          <w:szCs w:val="24"/>
        </w:rPr>
        <w:tab/>
        <w:t>повышения прозрачности расходов бюджета района на стадии</w:t>
      </w:r>
      <w:r w:rsidR="003D179F" w:rsidRPr="003D179F">
        <w:rPr>
          <w:rStyle w:val="FontStyle21"/>
          <w:sz w:val="24"/>
          <w:szCs w:val="24"/>
        </w:rPr>
        <w:br/>
        <w:t>кассового исполнения;</w:t>
      </w:r>
    </w:p>
    <w:p w:rsidR="003D179F" w:rsidRPr="003D179F" w:rsidRDefault="0055123E" w:rsidP="0055123E">
      <w:pPr>
        <w:pStyle w:val="Style6"/>
        <w:widowControl/>
        <w:tabs>
          <w:tab w:val="left" w:pos="1027"/>
        </w:tabs>
        <w:spacing w:line="240" w:lineRule="auto"/>
        <w:ind w:firstLine="0"/>
        <w:jc w:val="left"/>
        <w:rPr>
          <w:rStyle w:val="FontStyle21"/>
          <w:sz w:val="24"/>
          <w:szCs w:val="24"/>
        </w:rPr>
      </w:pPr>
      <w:r>
        <w:rPr>
          <w:rStyle w:val="FontStyle21"/>
          <w:sz w:val="24"/>
          <w:szCs w:val="24"/>
        </w:rPr>
        <w:t xml:space="preserve">       </w:t>
      </w:r>
      <w:r w:rsidR="00750D0F">
        <w:rPr>
          <w:rStyle w:val="FontStyle21"/>
          <w:sz w:val="24"/>
          <w:szCs w:val="24"/>
        </w:rPr>
        <w:t>-</w:t>
      </w:r>
      <w:r w:rsidR="003D179F" w:rsidRPr="003D179F">
        <w:rPr>
          <w:rStyle w:val="FontStyle21"/>
          <w:sz w:val="24"/>
          <w:szCs w:val="24"/>
        </w:rPr>
        <w:tab/>
        <w:t>усиления финансовой дисциплины;</w:t>
      </w:r>
    </w:p>
    <w:p w:rsidR="003D179F" w:rsidRPr="003D179F" w:rsidRDefault="0055123E" w:rsidP="0055123E">
      <w:pPr>
        <w:pStyle w:val="Style6"/>
        <w:widowControl/>
        <w:tabs>
          <w:tab w:val="left" w:pos="989"/>
        </w:tabs>
        <w:spacing w:line="240" w:lineRule="auto"/>
        <w:ind w:firstLine="0"/>
        <w:rPr>
          <w:rStyle w:val="FontStyle21"/>
          <w:sz w:val="24"/>
          <w:szCs w:val="24"/>
        </w:rPr>
      </w:pPr>
      <w:r>
        <w:rPr>
          <w:rStyle w:val="FontStyle23"/>
          <w:sz w:val="24"/>
          <w:szCs w:val="24"/>
        </w:rPr>
        <w:t xml:space="preserve">     </w:t>
      </w:r>
      <w:r w:rsidR="00750D0F">
        <w:rPr>
          <w:rStyle w:val="FontStyle23"/>
          <w:sz w:val="24"/>
          <w:szCs w:val="24"/>
        </w:rPr>
        <w:t>ж)</w:t>
      </w:r>
      <w:r w:rsidR="003D179F" w:rsidRPr="003D179F">
        <w:rPr>
          <w:rStyle w:val="FontStyle23"/>
          <w:sz w:val="24"/>
          <w:szCs w:val="24"/>
        </w:rPr>
        <w:tab/>
      </w:r>
      <w:r w:rsidR="003D179F" w:rsidRPr="003D179F">
        <w:rPr>
          <w:rStyle w:val="FontStyle21"/>
          <w:sz w:val="24"/>
          <w:szCs w:val="24"/>
        </w:rPr>
        <w:t>совершенствование системы оказания муниципальных услуг, в том</w:t>
      </w:r>
      <w:r w:rsidR="003D179F" w:rsidRPr="003D179F">
        <w:rPr>
          <w:rStyle w:val="FontStyle21"/>
          <w:sz w:val="24"/>
          <w:szCs w:val="24"/>
        </w:rPr>
        <w:br/>
        <w:t>числе за счет:</w:t>
      </w:r>
    </w:p>
    <w:p w:rsidR="003D179F" w:rsidRPr="003D179F" w:rsidRDefault="0055123E" w:rsidP="0055123E">
      <w:pPr>
        <w:pStyle w:val="Style6"/>
        <w:widowControl/>
        <w:tabs>
          <w:tab w:val="left" w:pos="979"/>
        </w:tabs>
        <w:spacing w:line="240" w:lineRule="auto"/>
        <w:ind w:firstLine="0"/>
        <w:rPr>
          <w:rStyle w:val="FontStyle21"/>
          <w:sz w:val="24"/>
          <w:szCs w:val="24"/>
        </w:rPr>
      </w:pPr>
      <w:r>
        <w:rPr>
          <w:rStyle w:val="FontStyle21"/>
          <w:sz w:val="24"/>
          <w:szCs w:val="24"/>
        </w:rPr>
        <w:t xml:space="preserve">       </w:t>
      </w:r>
      <w:r w:rsidR="00750D0F">
        <w:rPr>
          <w:rStyle w:val="FontStyle21"/>
          <w:sz w:val="24"/>
          <w:szCs w:val="24"/>
        </w:rPr>
        <w:t>-</w:t>
      </w:r>
      <w:r w:rsidR="003D179F" w:rsidRPr="003D179F">
        <w:rPr>
          <w:rStyle w:val="FontStyle21"/>
          <w:sz w:val="24"/>
          <w:szCs w:val="24"/>
        </w:rPr>
        <w:t>установления муниципальных заданий на оказание муниципальных</w:t>
      </w:r>
      <w:r w:rsidR="003D179F" w:rsidRPr="003D179F">
        <w:rPr>
          <w:rStyle w:val="FontStyle21"/>
          <w:sz w:val="24"/>
          <w:szCs w:val="24"/>
        </w:rPr>
        <w:br/>
        <w:t>услуг в соответствии с общероссийскими базовыми (отраслевыми) и</w:t>
      </w:r>
      <w:r w:rsidR="003D179F" w:rsidRPr="003D179F">
        <w:rPr>
          <w:rStyle w:val="FontStyle21"/>
          <w:sz w:val="24"/>
          <w:szCs w:val="24"/>
        </w:rPr>
        <w:br/>
        <w:t>региональным перечнями услуг;</w:t>
      </w:r>
    </w:p>
    <w:p w:rsidR="003D179F" w:rsidRPr="003D179F" w:rsidRDefault="0055123E" w:rsidP="0055123E">
      <w:pPr>
        <w:pStyle w:val="Style6"/>
        <w:widowControl/>
        <w:tabs>
          <w:tab w:val="left" w:pos="979"/>
        </w:tabs>
        <w:spacing w:line="240" w:lineRule="auto"/>
        <w:ind w:firstLine="0"/>
        <w:rPr>
          <w:rStyle w:val="FontStyle21"/>
          <w:sz w:val="24"/>
          <w:szCs w:val="24"/>
        </w:rPr>
      </w:pPr>
      <w:r>
        <w:rPr>
          <w:rStyle w:val="FontStyle21"/>
          <w:sz w:val="24"/>
          <w:szCs w:val="24"/>
        </w:rPr>
        <w:t xml:space="preserve">       </w:t>
      </w:r>
      <w:r w:rsidR="00750D0F">
        <w:rPr>
          <w:rStyle w:val="FontStyle21"/>
          <w:sz w:val="24"/>
          <w:szCs w:val="24"/>
        </w:rPr>
        <w:t>-</w:t>
      </w:r>
      <w:r w:rsidR="003D179F" w:rsidRPr="003D179F">
        <w:rPr>
          <w:rStyle w:val="FontStyle21"/>
          <w:sz w:val="24"/>
          <w:szCs w:val="24"/>
        </w:rPr>
        <w:tab/>
        <w:t>определения финансового обеспечения муниципальных заданий на</w:t>
      </w:r>
      <w:r w:rsidR="003D179F" w:rsidRPr="003D179F">
        <w:rPr>
          <w:rStyle w:val="FontStyle21"/>
          <w:sz w:val="24"/>
          <w:szCs w:val="24"/>
        </w:rPr>
        <w:br/>
        <w:t>основе нормативных затрат, установленных в соответствии с действующим</w:t>
      </w:r>
      <w:r w:rsidR="003D179F" w:rsidRPr="003D179F">
        <w:rPr>
          <w:rStyle w:val="FontStyle21"/>
          <w:sz w:val="24"/>
          <w:szCs w:val="24"/>
        </w:rPr>
        <w:br/>
        <w:t>законодательством;</w:t>
      </w:r>
    </w:p>
    <w:p w:rsidR="003D179F" w:rsidRPr="003D179F" w:rsidRDefault="0055123E" w:rsidP="0055123E">
      <w:pPr>
        <w:pStyle w:val="Style6"/>
        <w:widowControl/>
        <w:tabs>
          <w:tab w:val="left" w:pos="979"/>
        </w:tabs>
        <w:spacing w:line="240" w:lineRule="auto"/>
        <w:ind w:firstLine="0"/>
        <w:rPr>
          <w:rStyle w:val="FontStyle21"/>
          <w:sz w:val="24"/>
          <w:szCs w:val="24"/>
        </w:rPr>
      </w:pPr>
      <w:r>
        <w:rPr>
          <w:rStyle w:val="FontStyle21"/>
          <w:sz w:val="24"/>
          <w:szCs w:val="24"/>
        </w:rPr>
        <w:t xml:space="preserve">       </w:t>
      </w:r>
      <w:r w:rsidR="00750D0F">
        <w:rPr>
          <w:rStyle w:val="FontStyle21"/>
          <w:sz w:val="24"/>
          <w:szCs w:val="24"/>
        </w:rPr>
        <w:t>-</w:t>
      </w:r>
      <w:r w:rsidR="003D179F" w:rsidRPr="003D179F">
        <w:rPr>
          <w:rStyle w:val="FontStyle21"/>
          <w:sz w:val="24"/>
          <w:szCs w:val="24"/>
        </w:rPr>
        <w:tab/>
        <w:t>повышения ответственности муниципальных учреждений за</w:t>
      </w:r>
      <w:r w:rsidR="003D179F" w:rsidRPr="003D179F">
        <w:rPr>
          <w:rStyle w:val="FontStyle21"/>
          <w:sz w:val="24"/>
          <w:szCs w:val="24"/>
        </w:rPr>
        <w:br/>
        <w:t>невы</w:t>
      </w:r>
      <w:r w:rsidR="00750D0F">
        <w:rPr>
          <w:rStyle w:val="FontStyle21"/>
          <w:sz w:val="24"/>
          <w:szCs w:val="24"/>
        </w:rPr>
        <w:t>полнение муниципального задания</w:t>
      </w:r>
      <w:r w:rsidR="003D179F" w:rsidRPr="003D179F">
        <w:rPr>
          <w:rStyle w:val="FontStyle21"/>
          <w:sz w:val="24"/>
          <w:szCs w:val="24"/>
        </w:rPr>
        <w:t>.</w:t>
      </w:r>
    </w:p>
    <w:p w:rsidR="003D179F" w:rsidRPr="003D179F" w:rsidRDefault="0055123E" w:rsidP="0055123E">
      <w:pPr>
        <w:pStyle w:val="Style6"/>
        <w:widowControl/>
        <w:tabs>
          <w:tab w:val="left" w:pos="1013"/>
        </w:tabs>
        <w:spacing w:line="240" w:lineRule="auto"/>
        <w:ind w:firstLine="0"/>
        <w:rPr>
          <w:rStyle w:val="FontStyle21"/>
          <w:sz w:val="24"/>
          <w:szCs w:val="24"/>
        </w:rPr>
      </w:pPr>
      <w:r>
        <w:rPr>
          <w:rStyle w:val="FontStyle21"/>
          <w:sz w:val="24"/>
          <w:szCs w:val="24"/>
        </w:rPr>
        <w:t xml:space="preserve">      </w:t>
      </w:r>
      <w:r w:rsidR="00750D0F">
        <w:rPr>
          <w:rStyle w:val="FontStyle21"/>
          <w:sz w:val="24"/>
          <w:szCs w:val="24"/>
        </w:rPr>
        <w:t>з</w:t>
      </w:r>
      <w:r w:rsidR="003D179F" w:rsidRPr="003D179F">
        <w:rPr>
          <w:rStyle w:val="FontStyle21"/>
          <w:sz w:val="24"/>
          <w:szCs w:val="24"/>
        </w:rPr>
        <w:t>)</w:t>
      </w:r>
      <w:r w:rsidR="003D179F" w:rsidRPr="003D179F">
        <w:rPr>
          <w:rStyle w:val="FontStyle21"/>
          <w:sz w:val="24"/>
          <w:szCs w:val="24"/>
        </w:rPr>
        <w:tab/>
        <w:t>повышение эффективности муниципального управления, в том числе</w:t>
      </w:r>
      <w:r w:rsidR="003D179F" w:rsidRPr="003D179F">
        <w:rPr>
          <w:rStyle w:val="FontStyle21"/>
          <w:sz w:val="24"/>
          <w:szCs w:val="24"/>
        </w:rPr>
        <w:br/>
        <w:t>за счет:</w:t>
      </w:r>
    </w:p>
    <w:p w:rsidR="00171BD8" w:rsidRDefault="0055123E" w:rsidP="0055123E">
      <w:pPr>
        <w:pStyle w:val="Style6"/>
        <w:widowControl/>
        <w:tabs>
          <w:tab w:val="left" w:pos="1013"/>
        </w:tabs>
        <w:spacing w:line="240" w:lineRule="auto"/>
        <w:ind w:firstLine="0"/>
        <w:rPr>
          <w:rStyle w:val="FontStyle21"/>
          <w:sz w:val="24"/>
          <w:szCs w:val="24"/>
        </w:rPr>
      </w:pPr>
      <w:r>
        <w:rPr>
          <w:rStyle w:val="FontStyle21"/>
          <w:sz w:val="24"/>
          <w:szCs w:val="24"/>
        </w:rPr>
        <w:t xml:space="preserve">      </w:t>
      </w:r>
      <w:r w:rsidR="00750D0F">
        <w:rPr>
          <w:rStyle w:val="FontStyle21"/>
          <w:sz w:val="24"/>
          <w:szCs w:val="24"/>
        </w:rPr>
        <w:t>и</w:t>
      </w:r>
      <w:r w:rsidR="003D179F" w:rsidRPr="003D179F">
        <w:rPr>
          <w:rStyle w:val="FontStyle21"/>
          <w:sz w:val="24"/>
          <w:szCs w:val="24"/>
        </w:rPr>
        <w:t>)</w:t>
      </w:r>
      <w:r w:rsidR="003D179F" w:rsidRPr="003D179F">
        <w:rPr>
          <w:rStyle w:val="FontStyle21"/>
          <w:sz w:val="24"/>
          <w:szCs w:val="24"/>
        </w:rPr>
        <w:tab/>
        <w:t xml:space="preserve">совершенствование межбюджетных отношений на муниципальном </w:t>
      </w:r>
      <w:r w:rsidR="003D179F" w:rsidRPr="003D179F">
        <w:rPr>
          <w:rStyle w:val="FontStyle21"/>
          <w:sz w:val="24"/>
          <w:szCs w:val="24"/>
        </w:rPr>
        <w:br/>
        <w:t>уровне</w:t>
      </w:r>
      <w:r w:rsidR="00750D0F">
        <w:rPr>
          <w:rStyle w:val="FontStyle21"/>
          <w:sz w:val="24"/>
          <w:szCs w:val="24"/>
        </w:rPr>
        <w:t xml:space="preserve">. </w:t>
      </w:r>
      <w:r w:rsidR="003D179F" w:rsidRPr="003D179F">
        <w:rPr>
          <w:rStyle w:val="FontStyle21"/>
          <w:sz w:val="24"/>
          <w:szCs w:val="24"/>
        </w:rPr>
        <w:t xml:space="preserve"> </w:t>
      </w:r>
    </w:p>
    <w:p w:rsidR="00750D0F" w:rsidRPr="001C63E3" w:rsidRDefault="00750D0F" w:rsidP="00750D0F">
      <w:pPr>
        <w:pStyle w:val="Style5"/>
        <w:widowControl/>
        <w:spacing w:line="240" w:lineRule="auto"/>
        <w:ind w:firstLine="0"/>
        <w:rPr>
          <w:rStyle w:val="FontStyle21"/>
          <w:sz w:val="24"/>
          <w:szCs w:val="24"/>
        </w:rPr>
      </w:pPr>
      <w:r>
        <w:rPr>
          <w:rStyle w:val="FontStyle21"/>
          <w:sz w:val="24"/>
          <w:szCs w:val="24"/>
        </w:rPr>
        <w:t xml:space="preserve">      КСП отмечает, что проект решения о бюджете, в целом, согласован с положениями Основных направлений бюджетной и налоговой политики муниципального района «Нерчинский район» на 2025 год и плановый период 2026 и 2027 годов.</w:t>
      </w:r>
    </w:p>
    <w:p w:rsidR="00724A5A" w:rsidRPr="00724A5A" w:rsidRDefault="00724A5A" w:rsidP="00724A5A">
      <w:pPr>
        <w:pStyle w:val="Style6"/>
        <w:widowControl/>
        <w:tabs>
          <w:tab w:val="left" w:pos="994"/>
        </w:tabs>
        <w:spacing w:line="240" w:lineRule="auto"/>
        <w:ind w:firstLine="706"/>
      </w:pPr>
    </w:p>
    <w:p w:rsidR="005B5238" w:rsidRDefault="005B5238" w:rsidP="004B4242">
      <w:pPr>
        <w:pStyle w:val="ae"/>
        <w:jc w:val="center"/>
        <w:rPr>
          <w:rFonts w:ascii="Times New Roman" w:hAnsi="Times New Roman" w:cs="Times New Roman"/>
          <w:b/>
          <w:sz w:val="24"/>
          <w:szCs w:val="24"/>
        </w:rPr>
      </w:pPr>
    </w:p>
    <w:p w:rsidR="005B5238" w:rsidRDefault="005B5238" w:rsidP="004B4242">
      <w:pPr>
        <w:pStyle w:val="ae"/>
        <w:jc w:val="center"/>
        <w:rPr>
          <w:rFonts w:ascii="Times New Roman" w:hAnsi="Times New Roman" w:cs="Times New Roman"/>
          <w:b/>
          <w:sz w:val="24"/>
          <w:szCs w:val="24"/>
        </w:rPr>
      </w:pPr>
    </w:p>
    <w:p w:rsidR="005B5238" w:rsidRDefault="005B5238" w:rsidP="004B4242">
      <w:pPr>
        <w:pStyle w:val="ae"/>
        <w:jc w:val="center"/>
        <w:rPr>
          <w:rFonts w:ascii="Times New Roman" w:hAnsi="Times New Roman" w:cs="Times New Roman"/>
          <w:b/>
          <w:sz w:val="24"/>
          <w:szCs w:val="24"/>
        </w:rPr>
      </w:pPr>
    </w:p>
    <w:p w:rsidR="005B5238" w:rsidRDefault="005B5238" w:rsidP="004B4242">
      <w:pPr>
        <w:pStyle w:val="ae"/>
        <w:jc w:val="center"/>
        <w:rPr>
          <w:rFonts w:ascii="Times New Roman" w:hAnsi="Times New Roman" w:cs="Times New Roman"/>
          <w:b/>
          <w:sz w:val="24"/>
          <w:szCs w:val="24"/>
        </w:rPr>
      </w:pPr>
    </w:p>
    <w:p w:rsidR="004B4242" w:rsidRDefault="004B4242" w:rsidP="004B4242">
      <w:pPr>
        <w:pStyle w:val="ae"/>
        <w:jc w:val="center"/>
        <w:rPr>
          <w:rFonts w:ascii="Times New Roman" w:hAnsi="Times New Roman" w:cs="Times New Roman"/>
          <w:b/>
          <w:sz w:val="24"/>
          <w:szCs w:val="24"/>
        </w:rPr>
      </w:pPr>
      <w:r w:rsidRPr="004B4242">
        <w:rPr>
          <w:rFonts w:ascii="Times New Roman" w:hAnsi="Times New Roman" w:cs="Times New Roman"/>
          <w:b/>
          <w:sz w:val="24"/>
          <w:szCs w:val="24"/>
        </w:rPr>
        <w:lastRenderedPageBreak/>
        <w:t>Анализ основных характеристик бюджета района</w:t>
      </w:r>
    </w:p>
    <w:p w:rsidR="003454F7" w:rsidRDefault="003454F7" w:rsidP="004B4242">
      <w:pPr>
        <w:pStyle w:val="ae"/>
        <w:jc w:val="center"/>
        <w:rPr>
          <w:rFonts w:ascii="Times New Roman" w:hAnsi="Times New Roman" w:cs="Times New Roman"/>
          <w:b/>
          <w:sz w:val="24"/>
          <w:szCs w:val="24"/>
        </w:rPr>
      </w:pPr>
    </w:p>
    <w:p w:rsidR="00443BD6" w:rsidRDefault="003454F7" w:rsidP="003454F7">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443BD6">
        <w:rPr>
          <w:rFonts w:ascii="Times New Roman" w:hAnsi="Times New Roman" w:cs="Times New Roman"/>
          <w:sz w:val="24"/>
          <w:szCs w:val="24"/>
        </w:rPr>
        <w:t xml:space="preserve">Настоящее заключение в части доходов муниципального района «Нерчинский район» составлено с учетом анализа представленных одновременно с проектом решения </w:t>
      </w:r>
      <w:r w:rsidR="00C562BC">
        <w:rPr>
          <w:rFonts w:ascii="Times New Roman" w:hAnsi="Times New Roman" w:cs="Times New Roman"/>
          <w:sz w:val="24"/>
          <w:szCs w:val="24"/>
        </w:rPr>
        <w:t xml:space="preserve">о бюджете </w:t>
      </w:r>
      <w:r w:rsidR="00443BD6">
        <w:rPr>
          <w:rFonts w:ascii="Times New Roman" w:hAnsi="Times New Roman" w:cs="Times New Roman"/>
          <w:sz w:val="24"/>
          <w:szCs w:val="24"/>
        </w:rPr>
        <w:t xml:space="preserve">документов, а также материалов, представленных по запросу КСП в рамках экспертно-аналитического мероприятия. </w:t>
      </w:r>
    </w:p>
    <w:p w:rsidR="003454F7" w:rsidRPr="002E78C6" w:rsidRDefault="00443BD6" w:rsidP="003454F7">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3454F7" w:rsidRPr="002E78C6">
        <w:rPr>
          <w:rFonts w:ascii="Times New Roman" w:hAnsi="Times New Roman" w:cs="Times New Roman"/>
          <w:sz w:val="24"/>
          <w:szCs w:val="24"/>
        </w:rPr>
        <w:t xml:space="preserve">Прогноз поступления доходов бюджета </w:t>
      </w:r>
      <w:r w:rsidR="003454F7">
        <w:rPr>
          <w:rFonts w:ascii="Times New Roman" w:hAnsi="Times New Roman" w:cs="Times New Roman"/>
          <w:sz w:val="24"/>
          <w:szCs w:val="24"/>
        </w:rPr>
        <w:t xml:space="preserve">района </w:t>
      </w:r>
      <w:r w:rsidR="003454F7" w:rsidRPr="002E78C6">
        <w:rPr>
          <w:rFonts w:ascii="Times New Roman" w:hAnsi="Times New Roman" w:cs="Times New Roman"/>
          <w:sz w:val="24"/>
          <w:szCs w:val="24"/>
        </w:rPr>
        <w:t>на 20</w:t>
      </w:r>
      <w:r w:rsidR="003454F7">
        <w:rPr>
          <w:rFonts w:ascii="Times New Roman" w:hAnsi="Times New Roman" w:cs="Times New Roman"/>
          <w:sz w:val="24"/>
          <w:szCs w:val="24"/>
        </w:rPr>
        <w:t>2</w:t>
      </w:r>
      <w:r w:rsidR="0055123E">
        <w:rPr>
          <w:rFonts w:ascii="Times New Roman" w:hAnsi="Times New Roman" w:cs="Times New Roman"/>
          <w:sz w:val="24"/>
          <w:szCs w:val="24"/>
        </w:rPr>
        <w:t>5</w:t>
      </w:r>
      <w:r w:rsidR="003454F7" w:rsidRPr="002E78C6">
        <w:rPr>
          <w:rFonts w:ascii="Times New Roman" w:hAnsi="Times New Roman" w:cs="Times New Roman"/>
          <w:sz w:val="24"/>
          <w:szCs w:val="24"/>
        </w:rPr>
        <w:t xml:space="preserve"> год </w:t>
      </w:r>
      <w:r w:rsidR="00FB2FEC">
        <w:rPr>
          <w:rFonts w:ascii="Times New Roman" w:hAnsi="Times New Roman" w:cs="Times New Roman"/>
          <w:sz w:val="24"/>
          <w:szCs w:val="24"/>
        </w:rPr>
        <w:t>сформирован</w:t>
      </w:r>
      <w:r w:rsidR="003454F7">
        <w:rPr>
          <w:rFonts w:ascii="Times New Roman" w:hAnsi="Times New Roman" w:cs="Times New Roman"/>
          <w:sz w:val="24"/>
          <w:szCs w:val="24"/>
        </w:rPr>
        <w:t xml:space="preserve"> на основе</w:t>
      </w:r>
      <w:r w:rsidR="003454F7" w:rsidRPr="002E78C6">
        <w:rPr>
          <w:rFonts w:ascii="Times New Roman" w:hAnsi="Times New Roman" w:cs="Times New Roman"/>
          <w:sz w:val="24"/>
          <w:szCs w:val="24"/>
        </w:rPr>
        <w:t xml:space="preserve">: </w:t>
      </w:r>
    </w:p>
    <w:p w:rsidR="003454F7" w:rsidRPr="00172C94" w:rsidRDefault="003454F7" w:rsidP="003454F7">
      <w:pPr>
        <w:pStyle w:val="ae"/>
        <w:ind w:firstLine="227"/>
        <w:jc w:val="both"/>
        <w:rPr>
          <w:rFonts w:ascii="Times New Roman" w:hAnsi="Times New Roman" w:cs="Times New Roman"/>
          <w:iCs/>
          <w:sz w:val="24"/>
          <w:szCs w:val="24"/>
          <w:lang w:eastAsia="en-US"/>
        </w:rPr>
      </w:pPr>
      <w:r>
        <w:rPr>
          <w:rFonts w:ascii="Times New Roman" w:hAnsi="Times New Roman" w:cs="Times New Roman"/>
          <w:sz w:val="24"/>
          <w:szCs w:val="24"/>
        </w:rPr>
        <w:t xml:space="preserve">   </w:t>
      </w:r>
      <w:r w:rsidRPr="00172C94">
        <w:rPr>
          <w:rFonts w:ascii="Times New Roman" w:hAnsi="Times New Roman" w:cs="Times New Roman"/>
          <w:sz w:val="24"/>
          <w:szCs w:val="24"/>
        </w:rPr>
        <w:t>- норм бюджетного законодательства и законодательства о налогах и сборах, действующ</w:t>
      </w:r>
      <w:r>
        <w:rPr>
          <w:rFonts w:ascii="Times New Roman" w:hAnsi="Times New Roman" w:cs="Times New Roman"/>
          <w:sz w:val="24"/>
          <w:szCs w:val="24"/>
        </w:rPr>
        <w:t>их</w:t>
      </w:r>
      <w:r w:rsidRPr="00172C94">
        <w:rPr>
          <w:rFonts w:ascii="Times New Roman" w:hAnsi="Times New Roman" w:cs="Times New Roman"/>
          <w:sz w:val="24"/>
          <w:szCs w:val="24"/>
        </w:rPr>
        <w:t xml:space="preserve"> в 20</w:t>
      </w:r>
      <w:r>
        <w:rPr>
          <w:rFonts w:ascii="Times New Roman" w:hAnsi="Times New Roman" w:cs="Times New Roman"/>
          <w:sz w:val="24"/>
          <w:szCs w:val="24"/>
        </w:rPr>
        <w:t>2</w:t>
      </w:r>
      <w:r w:rsidR="0055123E">
        <w:rPr>
          <w:rFonts w:ascii="Times New Roman" w:hAnsi="Times New Roman" w:cs="Times New Roman"/>
          <w:sz w:val="24"/>
          <w:szCs w:val="24"/>
        </w:rPr>
        <w:t>4</w:t>
      </w:r>
      <w:r w:rsidRPr="00172C94">
        <w:rPr>
          <w:rFonts w:ascii="Times New Roman" w:hAnsi="Times New Roman" w:cs="Times New Roman"/>
          <w:sz w:val="24"/>
          <w:szCs w:val="24"/>
        </w:rPr>
        <w:t xml:space="preserve"> году</w:t>
      </w:r>
      <w:r w:rsidRPr="00172C94">
        <w:rPr>
          <w:rFonts w:ascii="Times New Roman" w:hAnsi="Times New Roman" w:cs="Times New Roman"/>
          <w:iCs/>
          <w:sz w:val="24"/>
          <w:szCs w:val="24"/>
          <w:lang w:eastAsia="en-US"/>
        </w:rPr>
        <w:t>;</w:t>
      </w:r>
    </w:p>
    <w:p w:rsidR="003454F7" w:rsidRPr="00172C94" w:rsidRDefault="003454F7" w:rsidP="003454F7">
      <w:pPr>
        <w:pStyle w:val="ae"/>
        <w:ind w:firstLine="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Pr="00172C94">
        <w:rPr>
          <w:rFonts w:ascii="Times New Roman" w:hAnsi="Times New Roman" w:cs="Times New Roman"/>
          <w:sz w:val="24"/>
          <w:szCs w:val="24"/>
        </w:rPr>
        <w:t>- показател</w:t>
      </w:r>
      <w:r>
        <w:rPr>
          <w:rFonts w:ascii="Times New Roman" w:hAnsi="Times New Roman" w:cs="Times New Roman"/>
          <w:sz w:val="24"/>
          <w:szCs w:val="24"/>
        </w:rPr>
        <w:t>ей</w:t>
      </w:r>
      <w:r w:rsidRPr="00172C94">
        <w:rPr>
          <w:rFonts w:ascii="Times New Roman" w:hAnsi="Times New Roman" w:cs="Times New Roman"/>
          <w:sz w:val="24"/>
          <w:szCs w:val="24"/>
        </w:rPr>
        <w:t xml:space="preserve"> прогноза социально-экономического развития Нерчинского района на 20</w:t>
      </w:r>
      <w:r>
        <w:rPr>
          <w:rFonts w:ascii="Times New Roman" w:hAnsi="Times New Roman" w:cs="Times New Roman"/>
          <w:sz w:val="24"/>
          <w:szCs w:val="24"/>
        </w:rPr>
        <w:t>2</w:t>
      </w:r>
      <w:r w:rsidR="0055123E">
        <w:rPr>
          <w:rFonts w:ascii="Times New Roman" w:hAnsi="Times New Roman" w:cs="Times New Roman"/>
          <w:sz w:val="24"/>
          <w:szCs w:val="24"/>
        </w:rPr>
        <w:t>5</w:t>
      </w:r>
      <w:r w:rsidRPr="00172C94">
        <w:rPr>
          <w:rFonts w:ascii="Times New Roman" w:hAnsi="Times New Roman" w:cs="Times New Roman"/>
          <w:sz w:val="24"/>
          <w:szCs w:val="24"/>
        </w:rPr>
        <w:t xml:space="preserve"> год</w:t>
      </w:r>
      <w:r w:rsidRPr="002A71A7">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плановый период</w:t>
      </w:r>
      <w:r>
        <w:rPr>
          <w:rFonts w:ascii="Times New Roman" w:hAnsi="Times New Roman" w:cs="Times New Roman"/>
          <w:sz w:val="24"/>
          <w:szCs w:val="24"/>
        </w:rPr>
        <w:t xml:space="preserve"> 202</w:t>
      </w:r>
      <w:r w:rsidR="0055123E">
        <w:rPr>
          <w:rFonts w:ascii="Times New Roman" w:hAnsi="Times New Roman" w:cs="Times New Roman"/>
          <w:sz w:val="24"/>
          <w:szCs w:val="24"/>
        </w:rPr>
        <w:t>6</w:t>
      </w:r>
      <w:r>
        <w:rPr>
          <w:rFonts w:ascii="Times New Roman" w:hAnsi="Times New Roman" w:cs="Times New Roman"/>
          <w:sz w:val="24"/>
          <w:szCs w:val="24"/>
        </w:rPr>
        <w:t xml:space="preserve"> и 202</w:t>
      </w:r>
      <w:r w:rsidR="0055123E">
        <w:rPr>
          <w:rFonts w:ascii="Times New Roman" w:hAnsi="Times New Roman" w:cs="Times New Roman"/>
          <w:sz w:val="24"/>
          <w:szCs w:val="24"/>
        </w:rPr>
        <w:t>7</w:t>
      </w:r>
      <w:r>
        <w:rPr>
          <w:rFonts w:ascii="Times New Roman" w:hAnsi="Times New Roman" w:cs="Times New Roman"/>
          <w:sz w:val="24"/>
          <w:szCs w:val="24"/>
        </w:rPr>
        <w:t xml:space="preserve"> годов</w:t>
      </w:r>
      <w:r w:rsidRPr="00172C94">
        <w:rPr>
          <w:rFonts w:ascii="Times New Roman" w:hAnsi="Times New Roman" w:cs="Times New Roman"/>
          <w:sz w:val="24"/>
          <w:szCs w:val="24"/>
        </w:rPr>
        <w:t>;</w:t>
      </w:r>
      <w:r w:rsidRPr="00172C94">
        <w:rPr>
          <w:rFonts w:ascii="Times New Roman" w:hAnsi="Times New Roman" w:cs="Times New Roman"/>
          <w:color w:val="000000"/>
          <w:sz w:val="24"/>
          <w:szCs w:val="24"/>
          <w:shd w:val="clear" w:color="auto" w:fill="FFFFFF"/>
        </w:rPr>
        <w:t xml:space="preserve"> </w:t>
      </w:r>
    </w:p>
    <w:p w:rsidR="003454F7" w:rsidRPr="00172C94" w:rsidRDefault="003454F7" w:rsidP="003454F7">
      <w:pPr>
        <w:pStyle w:val="ae"/>
        <w:ind w:firstLine="227"/>
        <w:jc w:val="both"/>
        <w:rPr>
          <w:rFonts w:ascii="Times New Roman" w:hAnsi="Times New Roman" w:cs="Times New Roman"/>
          <w:sz w:val="24"/>
          <w:szCs w:val="24"/>
        </w:rPr>
      </w:pPr>
      <w:r>
        <w:rPr>
          <w:rFonts w:ascii="Times New Roman" w:hAnsi="Times New Roman" w:cs="Times New Roman"/>
          <w:sz w:val="24"/>
          <w:szCs w:val="24"/>
        </w:rPr>
        <w:t xml:space="preserve">  </w:t>
      </w:r>
      <w:r w:rsidRPr="00172C94">
        <w:rPr>
          <w:rFonts w:ascii="Times New Roman" w:hAnsi="Times New Roman" w:cs="Times New Roman"/>
          <w:sz w:val="24"/>
          <w:szCs w:val="24"/>
        </w:rPr>
        <w:t>- базовых статистических показателях;</w:t>
      </w:r>
    </w:p>
    <w:p w:rsidR="003454F7" w:rsidRPr="00172C94" w:rsidRDefault="003454F7" w:rsidP="003454F7">
      <w:pPr>
        <w:pStyle w:val="ae"/>
        <w:ind w:firstLine="227"/>
        <w:jc w:val="both"/>
        <w:rPr>
          <w:rFonts w:ascii="Times New Roman" w:hAnsi="Times New Roman" w:cs="Times New Roman"/>
          <w:sz w:val="24"/>
          <w:szCs w:val="24"/>
        </w:rPr>
      </w:pPr>
      <w:r>
        <w:rPr>
          <w:rFonts w:ascii="Times New Roman" w:hAnsi="Times New Roman" w:cs="Times New Roman"/>
          <w:sz w:val="24"/>
          <w:szCs w:val="24"/>
        </w:rPr>
        <w:t xml:space="preserve">  </w:t>
      </w:r>
      <w:r w:rsidRPr="00172C94">
        <w:rPr>
          <w:rFonts w:ascii="Times New Roman" w:hAnsi="Times New Roman" w:cs="Times New Roman"/>
          <w:sz w:val="24"/>
          <w:szCs w:val="24"/>
        </w:rPr>
        <w:t>- прогнозных показателях поступления доходов главных администраторов доходов бюджета района;</w:t>
      </w:r>
    </w:p>
    <w:p w:rsidR="003454F7" w:rsidRDefault="003454F7" w:rsidP="003454F7">
      <w:pPr>
        <w:pStyle w:val="ae"/>
        <w:ind w:firstLine="227"/>
        <w:jc w:val="both"/>
        <w:rPr>
          <w:rFonts w:ascii="Times New Roman" w:hAnsi="Times New Roman" w:cs="Times New Roman"/>
          <w:sz w:val="24"/>
          <w:szCs w:val="24"/>
        </w:rPr>
      </w:pPr>
      <w:r>
        <w:rPr>
          <w:rFonts w:ascii="Times New Roman" w:hAnsi="Times New Roman" w:cs="Times New Roman"/>
          <w:sz w:val="24"/>
          <w:szCs w:val="24"/>
        </w:rPr>
        <w:t xml:space="preserve">   </w:t>
      </w:r>
      <w:r w:rsidRPr="002E78C6">
        <w:rPr>
          <w:rFonts w:ascii="Times New Roman" w:hAnsi="Times New Roman" w:cs="Times New Roman"/>
          <w:sz w:val="24"/>
          <w:szCs w:val="24"/>
        </w:rPr>
        <w:t>- объем</w:t>
      </w:r>
      <w:r>
        <w:rPr>
          <w:rFonts w:ascii="Times New Roman" w:hAnsi="Times New Roman" w:cs="Times New Roman"/>
          <w:sz w:val="24"/>
          <w:szCs w:val="24"/>
        </w:rPr>
        <w:t>ов</w:t>
      </w:r>
      <w:r w:rsidRPr="002E78C6">
        <w:rPr>
          <w:rFonts w:ascii="Times New Roman" w:hAnsi="Times New Roman" w:cs="Times New Roman"/>
          <w:sz w:val="24"/>
          <w:szCs w:val="24"/>
        </w:rPr>
        <w:t xml:space="preserve"> межбюджетных трансфертов, определенных проектом </w:t>
      </w:r>
      <w:r>
        <w:rPr>
          <w:rFonts w:ascii="Times New Roman" w:hAnsi="Times New Roman" w:cs="Times New Roman"/>
          <w:sz w:val="24"/>
          <w:szCs w:val="24"/>
        </w:rPr>
        <w:t xml:space="preserve">Закона Забайкальского края </w:t>
      </w:r>
      <w:r w:rsidRPr="002E78C6">
        <w:rPr>
          <w:rFonts w:ascii="Times New Roman" w:hAnsi="Times New Roman" w:cs="Times New Roman"/>
          <w:sz w:val="24"/>
          <w:szCs w:val="24"/>
        </w:rPr>
        <w:t>«О бюджете</w:t>
      </w:r>
      <w:r>
        <w:rPr>
          <w:rFonts w:ascii="Times New Roman" w:hAnsi="Times New Roman" w:cs="Times New Roman"/>
          <w:sz w:val="24"/>
          <w:szCs w:val="24"/>
        </w:rPr>
        <w:t xml:space="preserve"> Забайкальского края на 202</w:t>
      </w:r>
      <w:r w:rsidR="0055123E">
        <w:rPr>
          <w:rFonts w:ascii="Times New Roman" w:hAnsi="Times New Roman" w:cs="Times New Roman"/>
          <w:sz w:val="24"/>
          <w:szCs w:val="24"/>
        </w:rPr>
        <w:t>5</w:t>
      </w:r>
      <w:r>
        <w:rPr>
          <w:rFonts w:ascii="Times New Roman" w:hAnsi="Times New Roman" w:cs="Times New Roman"/>
          <w:sz w:val="24"/>
          <w:szCs w:val="24"/>
        </w:rPr>
        <w:t xml:space="preserve"> год</w:t>
      </w:r>
      <w:r w:rsidRPr="00243BB8">
        <w:rPr>
          <w:rFonts w:ascii="Times New Roman" w:eastAsia="Calibri" w:hAnsi="Times New Roman" w:cs="Times New Roman"/>
          <w:sz w:val="24"/>
          <w:szCs w:val="24"/>
        </w:rPr>
        <w:t xml:space="preserve"> </w:t>
      </w:r>
      <w:r>
        <w:rPr>
          <w:rFonts w:ascii="Times New Roman" w:eastAsia="Calibri" w:hAnsi="Times New Roman" w:cs="Times New Roman"/>
          <w:sz w:val="24"/>
          <w:szCs w:val="24"/>
        </w:rPr>
        <w:t>и плановый период</w:t>
      </w:r>
      <w:r>
        <w:rPr>
          <w:rFonts w:ascii="Times New Roman" w:hAnsi="Times New Roman" w:cs="Times New Roman"/>
          <w:sz w:val="24"/>
          <w:szCs w:val="24"/>
        </w:rPr>
        <w:t xml:space="preserve"> 202</w:t>
      </w:r>
      <w:r w:rsidR="0055123E">
        <w:rPr>
          <w:rFonts w:ascii="Times New Roman" w:hAnsi="Times New Roman" w:cs="Times New Roman"/>
          <w:sz w:val="24"/>
          <w:szCs w:val="24"/>
        </w:rPr>
        <w:t>6 и 2027</w:t>
      </w:r>
      <w:r>
        <w:rPr>
          <w:rFonts w:ascii="Times New Roman" w:hAnsi="Times New Roman" w:cs="Times New Roman"/>
          <w:sz w:val="24"/>
          <w:szCs w:val="24"/>
        </w:rPr>
        <w:t xml:space="preserve"> годов»</w:t>
      </w:r>
      <w:r w:rsidRPr="002E78C6">
        <w:rPr>
          <w:rFonts w:ascii="Times New Roman" w:hAnsi="Times New Roman" w:cs="Times New Roman"/>
          <w:sz w:val="24"/>
          <w:szCs w:val="24"/>
        </w:rPr>
        <w:t xml:space="preserve">; </w:t>
      </w:r>
    </w:p>
    <w:p w:rsidR="003454F7" w:rsidRPr="002E78C6" w:rsidRDefault="003454F7" w:rsidP="003454F7">
      <w:pPr>
        <w:pStyle w:val="ae"/>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E78C6">
        <w:rPr>
          <w:rFonts w:ascii="Times New Roman" w:hAnsi="Times New Roman" w:cs="Times New Roman"/>
          <w:sz w:val="24"/>
          <w:szCs w:val="24"/>
        </w:rPr>
        <w:t>- динамик</w:t>
      </w:r>
      <w:r>
        <w:rPr>
          <w:rFonts w:ascii="Times New Roman" w:hAnsi="Times New Roman" w:cs="Times New Roman"/>
          <w:sz w:val="24"/>
          <w:szCs w:val="24"/>
        </w:rPr>
        <w:t>и</w:t>
      </w:r>
      <w:r w:rsidRPr="002E78C6">
        <w:rPr>
          <w:rFonts w:ascii="Times New Roman" w:hAnsi="Times New Roman" w:cs="Times New Roman"/>
          <w:sz w:val="24"/>
          <w:szCs w:val="24"/>
        </w:rPr>
        <w:t xml:space="preserve"> поступлений доходов за предшествующие годы;</w:t>
      </w:r>
    </w:p>
    <w:p w:rsidR="003454F7" w:rsidRPr="002E78C6" w:rsidRDefault="003454F7" w:rsidP="003454F7">
      <w:pPr>
        <w:pStyle w:val="ae"/>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2E78C6">
        <w:rPr>
          <w:rFonts w:ascii="Times New Roman" w:hAnsi="Times New Roman" w:cs="Times New Roman"/>
          <w:sz w:val="24"/>
          <w:szCs w:val="24"/>
        </w:rPr>
        <w:t xml:space="preserve">- </w:t>
      </w:r>
      <w:r>
        <w:rPr>
          <w:rFonts w:ascii="Times New Roman" w:hAnsi="Times New Roman" w:cs="Times New Roman"/>
          <w:sz w:val="24"/>
          <w:szCs w:val="24"/>
        </w:rPr>
        <w:t xml:space="preserve">данных </w:t>
      </w:r>
      <w:r w:rsidRPr="002E78C6">
        <w:rPr>
          <w:rFonts w:ascii="Times New Roman" w:hAnsi="Times New Roman" w:cs="Times New Roman"/>
          <w:sz w:val="24"/>
          <w:szCs w:val="24"/>
        </w:rPr>
        <w:t>оценки поступления доходов в 20</w:t>
      </w:r>
      <w:r>
        <w:rPr>
          <w:rFonts w:ascii="Times New Roman" w:hAnsi="Times New Roman" w:cs="Times New Roman"/>
          <w:sz w:val="24"/>
          <w:szCs w:val="24"/>
        </w:rPr>
        <w:t>2</w:t>
      </w:r>
      <w:r w:rsidR="0055123E">
        <w:rPr>
          <w:rFonts w:ascii="Times New Roman" w:hAnsi="Times New Roman" w:cs="Times New Roman"/>
          <w:sz w:val="24"/>
          <w:szCs w:val="24"/>
        </w:rPr>
        <w:t>4</w:t>
      </w:r>
      <w:r w:rsidRPr="002E78C6">
        <w:rPr>
          <w:rFonts w:ascii="Times New Roman" w:hAnsi="Times New Roman" w:cs="Times New Roman"/>
          <w:sz w:val="24"/>
          <w:szCs w:val="24"/>
        </w:rPr>
        <w:t xml:space="preserve"> году.</w:t>
      </w:r>
    </w:p>
    <w:p w:rsidR="003454F7" w:rsidRPr="002E78C6" w:rsidRDefault="003454F7" w:rsidP="003454F7">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FB2FEC">
        <w:rPr>
          <w:rFonts w:ascii="Times New Roman" w:hAnsi="Times New Roman" w:cs="Times New Roman"/>
          <w:sz w:val="24"/>
          <w:szCs w:val="24"/>
        </w:rPr>
        <w:t xml:space="preserve"> </w:t>
      </w:r>
      <w:r w:rsidRPr="002E78C6">
        <w:rPr>
          <w:rFonts w:ascii="Times New Roman" w:hAnsi="Times New Roman" w:cs="Times New Roman"/>
          <w:sz w:val="24"/>
          <w:szCs w:val="24"/>
        </w:rPr>
        <w:t>Пояснительная записка к проекту</w:t>
      </w:r>
      <w:r>
        <w:rPr>
          <w:rFonts w:ascii="Times New Roman" w:hAnsi="Times New Roman" w:cs="Times New Roman"/>
          <w:sz w:val="24"/>
          <w:szCs w:val="24"/>
        </w:rPr>
        <w:t xml:space="preserve"> решения </w:t>
      </w:r>
      <w:r w:rsidRPr="00D94D07">
        <w:rPr>
          <w:rFonts w:ascii="Times New Roman" w:hAnsi="Times New Roman" w:cs="Times New Roman"/>
          <w:sz w:val="24"/>
          <w:szCs w:val="24"/>
        </w:rPr>
        <w:t>содержит информац</w:t>
      </w:r>
      <w:r>
        <w:rPr>
          <w:rFonts w:ascii="Times New Roman" w:hAnsi="Times New Roman" w:cs="Times New Roman"/>
          <w:sz w:val="24"/>
          <w:szCs w:val="24"/>
        </w:rPr>
        <w:t>ию</w:t>
      </w:r>
      <w:r w:rsidRPr="002E78C6">
        <w:rPr>
          <w:rFonts w:ascii="Times New Roman" w:hAnsi="Times New Roman" w:cs="Times New Roman"/>
          <w:sz w:val="24"/>
          <w:szCs w:val="24"/>
        </w:rPr>
        <w:t xml:space="preserve"> об объемах доходов бюджета </w:t>
      </w:r>
      <w:r>
        <w:rPr>
          <w:rFonts w:ascii="Times New Roman" w:hAnsi="Times New Roman" w:cs="Times New Roman"/>
          <w:sz w:val="24"/>
          <w:szCs w:val="24"/>
        </w:rPr>
        <w:t>района</w:t>
      </w:r>
      <w:r w:rsidRPr="002E78C6">
        <w:rPr>
          <w:rFonts w:ascii="Times New Roman" w:hAnsi="Times New Roman" w:cs="Times New Roman"/>
          <w:sz w:val="24"/>
          <w:szCs w:val="24"/>
        </w:rPr>
        <w:t xml:space="preserve"> в разрезе источников</w:t>
      </w:r>
      <w:r w:rsidR="0090634E">
        <w:rPr>
          <w:rFonts w:ascii="Times New Roman" w:hAnsi="Times New Roman" w:cs="Times New Roman"/>
          <w:sz w:val="24"/>
          <w:szCs w:val="24"/>
        </w:rPr>
        <w:t>,</w:t>
      </w:r>
      <w:r w:rsidRPr="002E78C6">
        <w:rPr>
          <w:rFonts w:ascii="Times New Roman" w:hAnsi="Times New Roman" w:cs="Times New Roman"/>
          <w:sz w:val="24"/>
          <w:szCs w:val="24"/>
        </w:rPr>
        <w:t xml:space="preserve"> о факторах, повлиявших на динамику прогнозируемых поступлений. </w:t>
      </w:r>
    </w:p>
    <w:p w:rsidR="003454F7" w:rsidRPr="00770260" w:rsidRDefault="003454F7" w:rsidP="003454F7">
      <w:pPr>
        <w:tabs>
          <w:tab w:val="left" w:pos="0"/>
          <w:tab w:val="left" w:pos="142"/>
        </w:tabs>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770260">
        <w:rPr>
          <w:rFonts w:ascii="Times New Roman" w:hAnsi="Times New Roman" w:cs="Times New Roman"/>
          <w:sz w:val="24"/>
          <w:szCs w:val="24"/>
        </w:rPr>
        <w:t xml:space="preserve">  </w:t>
      </w:r>
      <w:r w:rsidR="00FB2FEC">
        <w:rPr>
          <w:rFonts w:ascii="Times New Roman" w:hAnsi="Times New Roman" w:cs="Times New Roman"/>
          <w:sz w:val="24"/>
          <w:szCs w:val="24"/>
        </w:rPr>
        <w:t xml:space="preserve"> </w:t>
      </w:r>
      <w:r w:rsidRPr="00770260">
        <w:rPr>
          <w:rFonts w:ascii="Times New Roman" w:hAnsi="Times New Roman" w:cs="Times New Roman"/>
          <w:sz w:val="24"/>
          <w:szCs w:val="24"/>
        </w:rPr>
        <w:t>Д</w:t>
      </w:r>
      <w:r w:rsidRPr="00770260">
        <w:rPr>
          <w:rFonts w:ascii="Times New Roman" w:hAnsi="Times New Roman" w:cs="Times New Roman"/>
          <w:color w:val="000000"/>
          <w:sz w:val="24"/>
          <w:szCs w:val="24"/>
        </w:rPr>
        <w:t>оходная часть бюджета района на 20</w:t>
      </w:r>
      <w:r>
        <w:rPr>
          <w:rFonts w:ascii="Times New Roman" w:hAnsi="Times New Roman" w:cs="Times New Roman"/>
          <w:color w:val="000000"/>
          <w:sz w:val="24"/>
          <w:szCs w:val="24"/>
        </w:rPr>
        <w:t>2</w:t>
      </w:r>
      <w:r w:rsidR="0055123E">
        <w:rPr>
          <w:rFonts w:ascii="Times New Roman" w:hAnsi="Times New Roman" w:cs="Times New Roman"/>
          <w:color w:val="000000"/>
          <w:sz w:val="24"/>
          <w:szCs w:val="24"/>
        </w:rPr>
        <w:t>5</w:t>
      </w:r>
      <w:r w:rsidRPr="00770260">
        <w:rPr>
          <w:rFonts w:ascii="Times New Roman" w:hAnsi="Times New Roman" w:cs="Times New Roman"/>
          <w:color w:val="000000"/>
          <w:sz w:val="24"/>
          <w:szCs w:val="24"/>
        </w:rPr>
        <w:t xml:space="preserve"> год сформирована в</w:t>
      </w:r>
      <w:r w:rsidR="0055123E">
        <w:rPr>
          <w:rFonts w:ascii="Times New Roman" w:hAnsi="Times New Roman" w:cs="Times New Roman"/>
          <w:sz w:val="24"/>
          <w:szCs w:val="24"/>
        </w:rPr>
        <w:t xml:space="preserve"> соответствие статьям</w:t>
      </w:r>
      <w:r w:rsidRPr="00770260">
        <w:rPr>
          <w:rFonts w:ascii="Times New Roman" w:hAnsi="Times New Roman" w:cs="Times New Roman"/>
          <w:sz w:val="24"/>
          <w:szCs w:val="24"/>
        </w:rPr>
        <w:t xml:space="preserve"> 61–1, 62, 179-4 Бюджетного кодекса РФ, Налогово</w:t>
      </w:r>
      <w:r w:rsidR="00443BD6">
        <w:rPr>
          <w:rFonts w:ascii="Times New Roman" w:hAnsi="Times New Roman" w:cs="Times New Roman"/>
          <w:sz w:val="24"/>
          <w:szCs w:val="24"/>
        </w:rPr>
        <w:t>го</w:t>
      </w:r>
      <w:r w:rsidRPr="00770260">
        <w:rPr>
          <w:rFonts w:ascii="Times New Roman" w:hAnsi="Times New Roman" w:cs="Times New Roman"/>
          <w:sz w:val="24"/>
          <w:szCs w:val="24"/>
        </w:rPr>
        <w:t xml:space="preserve"> кодекс</w:t>
      </w:r>
      <w:r w:rsidR="00443BD6">
        <w:rPr>
          <w:rFonts w:ascii="Times New Roman" w:hAnsi="Times New Roman" w:cs="Times New Roman"/>
          <w:sz w:val="24"/>
          <w:szCs w:val="24"/>
        </w:rPr>
        <w:t>а</w:t>
      </w:r>
      <w:r w:rsidRPr="00770260">
        <w:rPr>
          <w:rFonts w:ascii="Times New Roman" w:hAnsi="Times New Roman" w:cs="Times New Roman"/>
          <w:sz w:val="24"/>
          <w:szCs w:val="24"/>
        </w:rPr>
        <w:t xml:space="preserve"> РФ в части отчислений от федеральных и региональных налогов, Закон</w:t>
      </w:r>
      <w:r>
        <w:rPr>
          <w:rFonts w:ascii="Times New Roman" w:hAnsi="Times New Roman" w:cs="Times New Roman"/>
          <w:sz w:val="24"/>
          <w:szCs w:val="24"/>
        </w:rPr>
        <w:t>у</w:t>
      </w:r>
      <w:r w:rsidRPr="00770260">
        <w:rPr>
          <w:rFonts w:ascii="Times New Roman" w:hAnsi="Times New Roman" w:cs="Times New Roman"/>
          <w:sz w:val="24"/>
          <w:szCs w:val="24"/>
        </w:rPr>
        <w:t xml:space="preserve"> Забайкальского края </w:t>
      </w:r>
      <w:r w:rsidRPr="00EE2B1A">
        <w:rPr>
          <w:rFonts w:ascii="Times New Roman" w:hAnsi="Times New Roman" w:cs="Times New Roman"/>
          <w:sz w:val="24"/>
          <w:szCs w:val="24"/>
        </w:rPr>
        <w:t>«О межбюджетных отношениях в Забайкальском крае»</w:t>
      </w:r>
      <w:r>
        <w:rPr>
          <w:rFonts w:ascii="Times New Roman" w:hAnsi="Times New Roman" w:cs="Times New Roman"/>
          <w:sz w:val="24"/>
          <w:szCs w:val="24"/>
        </w:rPr>
        <w:t xml:space="preserve"> от 20.12.2011г. № 608</w:t>
      </w:r>
      <w:r w:rsidRPr="00EE2B1A">
        <w:rPr>
          <w:rFonts w:ascii="Times New Roman" w:hAnsi="Times New Roman" w:cs="Times New Roman"/>
          <w:sz w:val="24"/>
          <w:szCs w:val="24"/>
        </w:rPr>
        <w:t xml:space="preserve">, проекту </w:t>
      </w:r>
      <w:r w:rsidRPr="00EE2B1A">
        <w:rPr>
          <w:rFonts w:ascii="Times New Roman" w:hAnsi="Times New Roman" w:cs="Times New Roman"/>
          <w:color w:val="000000"/>
          <w:sz w:val="24"/>
          <w:szCs w:val="24"/>
        </w:rPr>
        <w:t>Закона Забайкальског</w:t>
      </w:r>
      <w:r w:rsidRPr="00770260">
        <w:rPr>
          <w:rFonts w:ascii="Times New Roman" w:hAnsi="Times New Roman" w:cs="Times New Roman"/>
          <w:color w:val="000000"/>
          <w:sz w:val="24"/>
          <w:szCs w:val="24"/>
        </w:rPr>
        <w:t xml:space="preserve">о края "О бюджете Забайкальского края </w:t>
      </w:r>
      <w:r>
        <w:rPr>
          <w:rFonts w:ascii="Times New Roman" w:hAnsi="Times New Roman" w:cs="Times New Roman"/>
          <w:sz w:val="24"/>
          <w:szCs w:val="24"/>
        </w:rPr>
        <w:t>на 202</w:t>
      </w:r>
      <w:r w:rsidR="00443BD6">
        <w:rPr>
          <w:rFonts w:ascii="Times New Roman" w:hAnsi="Times New Roman" w:cs="Times New Roman"/>
          <w:sz w:val="24"/>
          <w:szCs w:val="24"/>
        </w:rPr>
        <w:t>5</w:t>
      </w:r>
      <w:r>
        <w:rPr>
          <w:rFonts w:ascii="Times New Roman" w:hAnsi="Times New Roman" w:cs="Times New Roman"/>
          <w:sz w:val="24"/>
          <w:szCs w:val="24"/>
        </w:rPr>
        <w:t xml:space="preserve"> год и плановый период </w:t>
      </w:r>
      <w:r>
        <w:rPr>
          <w:rFonts w:ascii="Times New Roman" w:hAnsi="Times New Roman" w:cs="Times New Roman"/>
          <w:sz w:val="24"/>
        </w:rPr>
        <w:t>202</w:t>
      </w:r>
      <w:r w:rsidR="00443BD6">
        <w:rPr>
          <w:rFonts w:ascii="Times New Roman" w:hAnsi="Times New Roman" w:cs="Times New Roman"/>
          <w:sz w:val="24"/>
        </w:rPr>
        <w:t>6</w:t>
      </w:r>
      <w:r>
        <w:rPr>
          <w:rFonts w:ascii="Times New Roman" w:hAnsi="Times New Roman" w:cs="Times New Roman"/>
          <w:sz w:val="24"/>
        </w:rPr>
        <w:t xml:space="preserve"> и 202</w:t>
      </w:r>
      <w:r w:rsidR="00443BD6">
        <w:rPr>
          <w:rFonts w:ascii="Times New Roman" w:hAnsi="Times New Roman" w:cs="Times New Roman"/>
          <w:sz w:val="24"/>
        </w:rPr>
        <w:t>7</w:t>
      </w:r>
      <w:r>
        <w:rPr>
          <w:rFonts w:ascii="Times New Roman" w:hAnsi="Times New Roman" w:cs="Times New Roman"/>
          <w:sz w:val="24"/>
        </w:rPr>
        <w:t xml:space="preserve"> годов</w:t>
      </w:r>
      <w:r w:rsidRPr="00770260">
        <w:rPr>
          <w:rFonts w:ascii="Times New Roman" w:hAnsi="Times New Roman" w:cs="Times New Roman"/>
          <w:color w:val="000000"/>
          <w:sz w:val="24"/>
          <w:szCs w:val="24"/>
        </w:rPr>
        <w:t xml:space="preserve">". </w:t>
      </w:r>
    </w:p>
    <w:p w:rsidR="003454F7" w:rsidRPr="001102DF" w:rsidRDefault="00FB2FEC" w:rsidP="003454F7">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443BD6">
        <w:rPr>
          <w:rFonts w:ascii="Times New Roman" w:hAnsi="Times New Roman" w:cs="Times New Roman"/>
          <w:sz w:val="24"/>
          <w:szCs w:val="24"/>
        </w:rPr>
        <w:t>Согласно П</w:t>
      </w:r>
      <w:r w:rsidR="003454F7" w:rsidRPr="001102DF">
        <w:rPr>
          <w:rFonts w:ascii="Times New Roman" w:hAnsi="Times New Roman" w:cs="Times New Roman"/>
          <w:sz w:val="24"/>
          <w:szCs w:val="24"/>
        </w:rPr>
        <w:t xml:space="preserve">риложениям № </w:t>
      </w:r>
      <w:r w:rsidR="00443BD6">
        <w:rPr>
          <w:rFonts w:ascii="Times New Roman" w:hAnsi="Times New Roman" w:cs="Times New Roman"/>
          <w:sz w:val="24"/>
          <w:szCs w:val="24"/>
        </w:rPr>
        <w:t>1,2</w:t>
      </w:r>
      <w:r w:rsidR="003454F7" w:rsidRPr="001102DF">
        <w:rPr>
          <w:rFonts w:ascii="Times New Roman" w:hAnsi="Times New Roman" w:cs="Times New Roman"/>
          <w:sz w:val="24"/>
          <w:szCs w:val="24"/>
        </w:rPr>
        <w:t xml:space="preserve"> к проекту решения о бюджете, прогнозируемые доходы </w:t>
      </w:r>
      <w:r w:rsidR="003454F7">
        <w:rPr>
          <w:rFonts w:ascii="Times New Roman" w:hAnsi="Times New Roman" w:cs="Times New Roman"/>
          <w:sz w:val="24"/>
          <w:szCs w:val="24"/>
        </w:rPr>
        <w:t xml:space="preserve">бюджета района </w:t>
      </w:r>
      <w:r w:rsidR="003454F7" w:rsidRPr="001102DF">
        <w:rPr>
          <w:rFonts w:ascii="Times New Roman" w:hAnsi="Times New Roman" w:cs="Times New Roman"/>
          <w:sz w:val="24"/>
          <w:szCs w:val="24"/>
        </w:rPr>
        <w:t xml:space="preserve">в целом сформированы в соответствии с классификацией доходов, утвержденной приказом Минфина России от </w:t>
      </w:r>
      <w:r w:rsidR="008B6A72">
        <w:rPr>
          <w:rFonts w:ascii="Times New Roman" w:hAnsi="Times New Roman" w:cs="Times New Roman"/>
          <w:sz w:val="24"/>
          <w:szCs w:val="24"/>
        </w:rPr>
        <w:t>24.05.2022</w:t>
      </w:r>
      <w:r w:rsidR="003454F7" w:rsidRPr="001102DF">
        <w:rPr>
          <w:rFonts w:ascii="Times New Roman" w:hAnsi="Times New Roman" w:cs="Times New Roman"/>
          <w:sz w:val="24"/>
          <w:szCs w:val="24"/>
        </w:rPr>
        <w:t xml:space="preserve"> № 8</w:t>
      </w:r>
      <w:r w:rsidR="008B6A72">
        <w:rPr>
          <w:rFonts w:ascii="Times New Roman" w:hAnsi="Times New Roman" w:cs="Times New Roman"/>
          <w:sz w:val="24"/>
          <w:szCs w:val="24"/>
        </w:rPr>
        <w:t>2</w:t>
      </w:r>
      <w:r w:rsidR="003454F7" w:rsidRPr="001102DF">
        <w:rPr>
          <w:rFonts w:ascii="Times New Roman" w:hAnsi="Times New Roman" w:cs="Times New Roman"/>
          <w:sz w:val="24"/>
          <w:szCs w:val="24"/>
        </w:rPr>
        <w:t>н</w:t>
      </w:r>
      <w:r w:rsidR="00B14B64">
        <w:rPr>
          <w:rFonts w:ascii="Times New Roman" w:hAnsi="Times New Roman" w:cs="Times New Roman"/>
          <w:sz w:val="24"/>
          <w:szCs w:val="24"/>
        </w:rPr>
        <w:t xml:space="preserve"> (ред.от15.04.2024)</w:t>
      </w:r>
      <w:r w:rsidR="003454F7" w:rsidRPr="001102DF">
        <w:rPr>
          <w:rFonts w:ascii="Times New Roman" w:hAnsi="Times New Roman" w:cs="Times New Roman"/>
          <w:sz w:val="24"/>
          <w:szCs w:val="24"/>
        </w:rPr>
        <w:t xml:space="preserve"> «О порядке формирования и применения кодов бюджетной классификации Российской Федерации, их структуре и принципах назначений»</w:t>
      </w:r>
      <w:r w:rsidR="003454F7">
        <w:rPr>
          <w:rFonts w:ascii="Times New Roman" w:hAnsi="Times New Roman" w:cs="Times New Roman"/>
          <w:sz w:val="24"/>
          <w:szCs w:val="24"/>
        </w:rPr>
        <w:t>.</w:t>
      </w:r>
    </w:p>
    <w:p w:rsidR="00B6086A" w:rsidRPr="00B6086A" w:rsidRDefault="00FB2FEC" w:rsidP="00FB2FEC">
      <w:pPr>
        <w:pStyle w:val="ae"/>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B6086A" w:rsidRPr="00B6086A">
        <w:rPr>
          <w:rFonts w:ascii="Times New Roman" w:hAnsi="Times New Roman" w:cs="Times New Roman"/>
          <w:sz w:val="24"/>
          <w:szCs w:val="24"/>
        </w:rPr>
        <w:t xml:space="preserve">Исходя из требований </w:t>
      </w:r>
      <w:r w:rsidR="00B6086A" w:rsidRPr="006537C9">
        <w:rPr>
          <w:rFonts w:ascii="Times New Roman" w:hAnsi="Times New Roman" w:cs="Times New Roman"/>
          <w:b/>
          <w:sz w:val="24"/>
          <w:szCs w:val="24"/>
        </w:rPr>
        <w:t>п.1 ст.184.1 БК РФ</w:t>
      </w:r>
      <w:r w:rsidR="00B6086A" w:rsidRPr="00B6086A">
        <w:rPr>
          <w:rFonts w:ascii="Times New Roman" w:hAnsi="Times New Roman" w:cs="Times New Roman"/>
          <w:sz w:val="24"/>
          <w:szCs w:val="24"/>
        </w:rPr>
        <w:t xml:space="preserve"> проектом о бюджете</w:t>
      </w:r>
      <w:r w:rsidR="00B6086A">
        <w:rPr>
          <w:rFonts w:ascii="Times New Roman" w:hAnsi="Times New Roman" w:cs="Times New Roman"/>
          <w:sz w:val="24"/>
          <w:szCs w:val="24"/>
        </w:rPr>
        <w:t xml:space="preserve"> муниципального района «Нерчинский район»</w:t>
      </w:r>
      <w:r w:rsidR="00B6086A" w:rsidRPr="00B6086A">
        <w:rPr>
          <w:rFonts w:ascii="Times New Roman" w:hAnsi="Times New Roman" w:cs="Times New Roman"/>
          <w:sz w:val="24"/>
          <w:szCs w:val="24"/>
        </w:rPr>
        <w:t xml:space="preserve"> на 202</w:t>
      </w:r>
      <w:r w:rsidR="00377026">
        <w:rPr>
          <w:rFonts w:ascii="Times New Roman" w:hAnsi="Times New Roman" w:cs="Times New Roman"/>
          <w:sz w:val="24"/>
          <w:szCs w:val="24"/>
        </w:rPr>
        <w:t>5</w:t>
      </w:r>
      <w:r w:rsidR="00B6086A" w:rsidRPr="00B6086A">
        <w:rPr>
          <w:rFonts w:ascii="Times New Roman" w:hAnsi="Times New Roman" w:cs="Times New Roman"/>
          <w:sz w:val="24"/>
          <w:szCs w:val="24"/>
        </w:rPr>
        <w:t xml:space="preserve"> год и плановый период 202</w:t>
      </w:r>
      <w:r w:rsidR="00377026">
        <w:rPr>
          <w:rFonts w:ascii="Times New Roman" w:hAnsi="Times New Roman" w:cs="Times New Roman"/>
          <w:sz w:val="24"/>
          <w:szCs w:val="24"/>
        </w:rPr>
        <w:t>6</w:t>
      </w:r>
      <w:r w:rsidR="00B6086A" w:rsidRPr="00B6086A">
        <w:rPr>
          <w:rFonts w:ascii="Times New Roman" w:hAnsi="Times New Roman" w:cs="Times New Roman"/>
          <w:sz w:val="24"/>
          <w:szCs w:val="24"/>
        </w:rPr>
        <w:t xml:space="preserve"> и 202</w:t>
      </w:r>
      <w:r w:rsidR="00377026">
        <w:rPr>
          <w:rFonts w:ascii="Times New Roman" w:hAnsi="Times New Roman" w:cs="Times New Roman"/>
          <w:sz w:val="24"/>
          <w:szCs w:val="24"/>
        </w:rPr>
        <w:t>7</w:t>
      </w:r>
      <w:r w:rsidR="00B6086A" w:rsidRPr="00B6086A">
        <w:rPr>
          <w:rFonts w:ascii="Times New Roman" w:hAnsi="Times New Roman" w:cs="Times New Roman"/>
          <w:sz w:val="24"/>
          <w:szCs w:val="24"/>
        </w:rPr>
        <w:t xml:space="preserve"> годов предлагается</w:t>
      </w:r>
      <w:r w:rsidR="00B6086A">
        <w:rPr>
          <w:rFonts w:ascii="Times New Roman" w:hAnsi="Times New Roman" w:cs="Times New Roman"/>
          <w:sz w:val="24"/>
          <w:szCs w:val="24"/>
        </w:rPr>
        <w:t xml:space="preserve"> </w:t>
      </w:r>
      <w:r w:rsidR="00B6086A" w:rsidRPr="00B6086A">
        <w:rPr>
          <w:rFonts w:ascii="Times New Roman" w:hAnsi="Times New Roman" w:cs="Times New Roman"/>
          <w:sz w:val="24"/>
          <w:szCs w:val="24"/>
        </w:rPr>
        <w:t xml:space="preserve">утвердить следующие </w:t>
      </w:r>
      <w:r w:rsidR="00B6086A" w:rsidRPr="006537C9">
        <w:rPr>
          <w:rFonts w:ascii="Times New Roman" w:hAnsi="Times New Roman" w:cs="Times New Roman"/>
          <w:b/>
          <w:sz w:val="24"/>
          <w:szCs w:val="24"/>
        </w:rPr>
        <w:t xml:space="preserve">основные параметры </w:t>
      </w:r>
      <w:r w:rsidR="00C6506F" w:rsidRPr="006537C9">
        <w:rPr>
          <w:rFonts w:ascii="Times New Roman" w:hAnsi="Times New Roman" w:cs="Times New Roman"/>
          <w:b/>
          <w:sz w:val="24"/>
          <w:szCs w:val="24"/>
        </w:rPr>
        <w:t>районного</w:t>
      </w:r>
      <w:r w:rsidR="00B6086A" w:rsidRPr="006537C9">
        <w:rPr>
          <w:rFonts w:ascii="Times New Roman" w:hAnsi="Times New Roman" w:cs="Times New Roman"/>
          <w:b/>
          <w:sz w:val="24"/>
          <w:szCs w:val="24"/>
        </w:rPr>
        <w:t xml:space="preserve"> бюджета</w:t>
      </w:r>
      <w:r w:rsidR="00B6086A" w:rsidRPr="00B6086A">
        <w:rPr>
          <w:rFonts w:ascii="Times New Roman" w:hAnsi="Times New Roman" w:cs="Times New Roman"/>
          <w:sz w:val="24"/>
          <w:szCs w:val="24"/>
        </w:rPr>
        <w:t>:</w:t>
      </w:r>
    </w:p>
    <w:p w:rsidR="00B6086A" w:rsidRPr="007524C5" w:rsidRDefault="007524C5" w:rsidP="0012084C">
      <w:pPr>
        <w:pStyle w:val="ae"/>
        <w:ind w:firstLine="0"/>
        <w:rPr>
          <w:rFonts w:ascii="Times New Roman" w:hAnsi="Times New Roman" w:cs="Times New Roman"/>
          <w:sz w:val="18"/>
          <w:szCs w:val="18"/>
        </w:rPr>
      </w:pPr>
      <w:r>
        <w:rPr>
          <w:rFonts w:ascii="Times New Roman" w:hAnsi="Times New Roman" w:cs="Times New Roman"/>
          <w:sz w:val="24"/>
          <w:szCs w:val="24"/>
        </w:rPr>
        <w:t xml:space="preserve">                                                                                                                                             </w:t>
      </w:r>
      <w:r w:rsidRPr="007524C5">
        <w:rPr>
          <w:rFonts w:ascii="Times New Roman" w:hAnsi="Times New Roman" w:cs="Times New Roman"/>
          <w:sz w:val="18"/>
          <w:szCs w:val="18"/>
        </w:rPr>
        <w:t>Таблица 1</w:t>
      </w:r>
    </w:p>
    <w:tbl>
      <w:tblPr>
        <w:tblStyle w:val="aa"/>
        <w:tblW w:w="9606" w:type="dxa"/>
        <w:tblLook w:val="04A0" w:firstRow="1" w:lastRow="0" w:firstColumn="1" w:lastColumn="0" w:noHBand="0" w:noVBand="1"/>
      </w:tblPr>
      <w:tblGrid>
        <w:gridCol w:w="2943"/>
        <w:gridCol w:w="2110"/>
        <w:gridCol w:w="2393"/>
        <w:gridCol w:w="2160"/>
      </w:tblGrid>
      <w:tr w:rsidR="00B6086A" w:rsidTr="006537C9">
        <w:tc>
          <w:tcPr>
            <w:tcW w:w="2943" w:type="dxa"/>
          </w:tcPr>
          <w:p w:rsidR="00B6086A" w:rsidRPr="00C562BC" w:rsidRDefault="00B6086A" w:rsidP="00B6086A">
            <w:pPr>
              <w:pStyle w:val="ae"/>
              <w:ind w:right="-518" w:firstLine="0"/>
              <w:rPr>
                <w:b/>
                <w:i/>
                <w:sz w:val="24"/>
                <w:szCs w:val="24"/>
              </w:rPr>
            </w:pPr>
            <w:r w:rsidRPr="00C562BC">
              <w:rPr>
                <w:b/>
                <w:i/>
                <w:sz w:val="24"/>
                <w:szCs w:val="24"/>
              </w:rPr>
              <w:t xml:space="preserve">   Основные параметры</w:t>
            </w:r>
          </w:p>
        </w:tc>
        <w:tc>
          <w:tcPr>
            <w:tcW w:w="2110" w:type="dxa"/>
          </w:tcPr>
          <w:p w:rsidR="00B6086A" w:rsidRPr="00C562BC" w:rsidRDefault="00B6086A" w:rsidP="00C562BC">
            <w:pPr>
              <w:pStyle w:val="ae"/>
              <w:ind w:firstLine="0"/>
              <w:jc w:val="center"/>
              <w:rPr>
                <w:b/>
                <w:i/>
                <w:sz w:val="24"/>
                <w:szCs w:val="24"/>
              </w:rPr>
            </w:pPr>
            <w:r w:rsidRPr="00C562BC">
              <w:rPr>
                <w:b/>
                <w:i/>
                <w:sz w:val="24"/>
                <w:szCs w:val="24"/>
              </w:rPr>
              <w:t>202</w:t>
            </w:r>
            <w:r w:rsidR="00C562BC">
              <w:rPr>
                <w:b/>
                <w:i/>
                <w:sz w:val="24"/>
                <w:szCs w:val="24"/>
              </w:rPr>
              <w:t>5</w:t>
            </w:r>
            <w:r w:rsidRPr="00C562BC">
              <w:rPr>
                <w:b/>
                <w:i/>
                <w:sz w:val="24"/>
                <w:szCs w:val="24"/>
              </w:rPr>
              <w:t xml:space="preserve"> год</w:t>
            </w:r>
          </w:p>
        </w:tc>
        <w:tc>
          <w:tcPr>
            <w:tcW w:w="2393" w:type="dxa"/>
          </w:tcPr>
          <w:p w:rsidR="00B6086A" w:rsidRPr="00C562BC" w:rsidRDefault="00B6086A" w:rsidP="00C562BC">
            <w:pPr>
              <w:pStyle w:val="ae"/>
              <w:ind w:firstLine="0"/>
              <w:jc w:val="center"/>
              <w:rPr>
                <w:b/>
                <w:i/>
                <w:sz w:val="24"/>
                <w:szCs w:val="24"/>
              </w:rPr>
            </w:pPr>
            <w:r w:rsidRPr="00C562BC">
              <w:rPr>
                <w:b/>
                <w:i/>
                <w:sz w:val="24"/>
                <w:szCs w:val="24"/>
              </w:rPr>
              <w:t>202</w:t>
            </w:r>
            <w:r w:rsidR="00C562BC">
              <w:rPr>
                <w:b/>
                <w:i/>
                <w:sz w:val="24"/>
                <w:szCs w:val="24"/>
              </w:rPr>
              <w:t>6</w:t>
            </w:r>
            <w:r w:rsidRPr="00C562BC">
              <w:rPr>
                <w:b/>
                <w:i/>
                <w:sz w:val="24"/>
                <w:szCs w:val="24"/>
              </w:rPr>
              <w:t xml:space="preserve"> год</w:t>
            </w:r>
          </w:p>
        </w:tc>
        <w:tc>
          <w:tcPr>
            <w:tcW w:w="2160" w:type="dxa"/>
          </w:tcPr>
          <w:p w:rsidR="00B6086A" w:rsidRPr="00C562BC" w:rsidRDefault="00B6086A" w:rsidP="00C562BC">
            <w:pPr>
              <w:pStyle w:val="ae"/>
              <w:ind w:firstLine="0"/>
              <w:jc w:val="center"/>
              <w:rPr>
                <w:b/>
                <w:i/>
                <w:sz w:val="24"/>
                <w:szCs w:val="24"/>
              </w:rPr>
            </w:pPr>
            <w:r w:rsidRPr="00C562BC">
              <w:rPr>
                <w:b/>
                <w:i/>
                <w:sz w:val="24"/>
                <w:szCs w:val="24"/>
              </w:rPr>
              <w:t>202</w:t>
            </w:r>
            <w:r w:rsidR="00C562BC">
              <w:rPr>
                <w:b/>
                <w:i/>
                <w:sz w:val="24"/>
                <w:szCs w:val="24"/>
              </w:rPr>
              <w:t>7</w:t>
            </w:r>
            <w:r w:rsidRPr="00C562BC">
              <w:rPr>
                <w:b/>
                <w:i/>
                <w:sz w:val="24"/>
                <w:szCs w:val="24"/>
              </w:rPr>
              <w:t xml:space="preserve"> год</w:t>
            </w:r>
          </w:p>
        </w:tc>
      </w:tr>
      <w:tr w:rsidR="00B6086A" w:rsidTr="006537C9">
        <w:tc>
          <w:tcPr>
            <w:tcW w:w="2943" w:type="dxa"/>
          </w:tcPr>
          <w:p w:rsidR="00B6086A" w:rsidRPr="00C562BC" w:rsidRDefault="00B6086A" w:rsidP="00B6086A">
            <w:pPr>
              <w:pStyle w:val="ae"/>
              <w:ind w:firstLine="0"/>
              <w:jc w:val="center"/>
            </w:pPr>
            <w:r w:rsidRPr="00C562BC">
              <w:t xml:space="preserve">общий объем доходов, тыс. рублей </w:t>
            </w:r>
          </w:p>
        </w:tc>
        <w:tc>
          <w:tcPr>
            <w:tcW w:w="2110" w:type="dxa"/>
          </w:tcPr>
          <w:p w:rsidR="00B6086A" w:rsidRPr="00C562BC" w:rsidRDefault="00C562BC" w:rsidP="00B6086A">
            <w:pPr>
              <w:pStyle w:val="ae"/>
              <w:ind w:firstLine="0"/>
              <w:jc w:val="center"/>
              <w:rPr>
                <w:sz w:val="24"/>
                <w:szCs w:val="24"/>
              </w:rPr>
            </w:pPr>
            <w:r>
              <w:rPr>
                <w:sz w:val="24"/>
                <w:szCs w:val="24"/>
              </w:rPr>
              <w:t>1 221 494,9</w:t>
            </w:r>
          </w:p>
        </w:tc>
        <w:tc>
          <w:tcPr>
            <w:tcW w:w="2393" w:type="dxa"/>
          </w:tcPr>
          <w:p w:rsidR="00B6086A" w:rsidRPr="00C562BC" w:rsidRDefault="00C562BC" w:rsidP="00B6086A">
            <w:pPr>
              <w:pStyle w:val="ae"/>
              <w:ind w:firstLine="0"/>
              <w:jc w:val="center"/>
              <w:rPr>
                <w:sz w:val="24"/>
                <w:szCs w:val="24"/>
              </w:rPr>
            </w:pPr>
            <w:r>
              <w:rPr>
                <w:sz w:val="24"/>
                <w:szCs w:val="24"/>
              </w:rPr>
              <w:t>1 095 724,2</w:t>
            </w:r>
          </w:p>
        </w:tc>
        <w:tc>
          <w:tcPr>
            <w:tcW w:w="2160" w:type="dxa"/>
          </w:tcPr>
          <w:p w:rsidR="00B6086A" w:rsidRPr="00C562BC" w:rsidRDefault="00C562BC" w:rsidP="00B6086A">
            <w:pPr>
              <w:pStyle w:val="ae"/>
              <w:ind w:firstLine="0"/>
              <w:jc w:val="center"/>
              <w:rPr>
                <w:sz w:val="24"/>
                <w:szCs w:val="24"/>
              </w:rPr>
            </w:pPr>
            <w:r>
              <w:rPr>
                <w:sz w:val="24"/>
                <w:szCs w:val="24"/>
              </w:rPr>
              <w:t>1 186 104,5</w:t>
            </w:r>
          </w:p>
        </w:tc>
      </w:tr>
      <w:tr w:rsidR="00B6086A" w:rsidTr="006537C9">
        <w:tc>
          <w:tcPr>
            <w:tcW w:w="2943" w:type="dxa"/>
          </w:tcPr>
          <w:p w:rsidR="00B6086A" w:rsidRPr="00C562BC" w:rsidRDefault="00B6086A" w:rsidP="00B6086A">
            <w:pPr>
              <w:pStyle w:val="ae"/>
              <w:ind w:firstLine="0"/>
              <w:jc w:val="center"/>
            </w:pPr>
            <w:r w:rsidRPr="00C562BC">
              <w:t>общий объем расходов, тыс. рублей</w:t>
            </w:r>
          </w:p>
        </w:tc>
        <w:tc>
          <w:tcPr>
            <w:tcW w:w="2110" w:type="dxa"/>
          </w:tcPr>
          <w:p w:rsidR="00B6086A" w:rsidRPr="00C562BC" w:rsidRDefault="00C562BC" w:rsidP="00B6086A">
            <w:pPr>
              <w:pStyle w:val="ae"/>
              <w:ind w:firstLine="0"/>
              <w:jc w:val="center"/>
              <w:rPr>
                <w:sz w:val="24"/>
                <w:szCs w:val="24"/>
              </w:rPr>
            </w:pPr>
            <w:r>
              <w:rPr>
                <w:sz w:val="24"/>
                <w:szCs w:val="24"/>
              </w:rPr>
              <w:t>1 218 872,6</w:t>
            </w:r>
          </w:p>
        </w:tc>
        <w:tc>
          <w:tcPr>
            <w:tcW w:w="2393" w:type="dxa"/>
          </w:tcPr>
          <w:p w:rsidR="00B6086A" w:rsidRPr="00C562BC" w:rsidRDefault="00C562BC" w:rsidP="00B6086A">
            <w:pPr>
              <w:pStyle w:val="ae"/>
              <w:ind w:firstLine="0"/>
              <w:jc w:val="center"/>
              <w:rPr>
                <w:sz w:val="24"/>
                <w:szCs w:val="24"/>
              </w:rPr>
            </w:pPr>
            <w:r>
              <w:rPr>
                <w:sz w:val="24"/>
                <w:szCs w:val="24"/>
              </w:rPr>
              <w:t>1 093 101,9</w:t>
            </w:r>
          </w:p>
        </w:tc>
        <w:tc>
          <w:tcPr>
            <w:tcW w:w="2160" w:type="dxa"/>
          </w:tcPr>
          <w:p w:rsidR="00B6086A" w:rsidRPr="00C562BC" w:rsidRDefault="00B56599" w:rsidP="00B6086A">
            <w:pPr>
              <w:pStyle w:val="ae"/>
              <w:ind w:firstLine="0"/>
              <w:jc w:val="center"/>
              <w:rPr>
                <w:sz w:val="24"/>
                <w:szCs w:val="24"/>
              </w:rPr>
            </w:pPr>
            <w:r>
              <w:rPr>
                <w:sz w:val="24"/>
                <w:szCs w:val="24"/>
              </w:rPr>
              <w:t>1 183 482,2</w:t>
            </w:r>
          </w:p>
        </w:tc>
      </w:tr>
      <w:tr w:rsidR="00B6086A" w:rsidTr="006537C9">
        <w:tc>
          <w:tcPr>
            <w:tcW w:w="2943" w:type="dxa"/>
          </w:tcPr>
          <w:p w:rsidR="00B6086A" w:rsidRPr="00C562BC" w:rsidRDefault="00B6086A" w:rsidP="00B6086A">
            <w:pPr>
              <w:pStyle w:val="ae"/>
              <w:ind w:firstLine="0"/>
              <w:jc w:val="center"/>
            </w:pPr>
            <w:r w:rsidRPr="00C562BC">
              <w:t>дефицит (-) / профицит (+), тыс. рублей</w:t>
            </w:r>
          </w:p>
        </w:tc>
        <w:tc>
          <w:tcPr>
            <w:tcW w:w="2110" w:type="dxa"/>
          </w:tcPr>
          <w:p w:rsidR="00B6086A" w:rsidRPr="00C562BC" w:rsidRDefault="00B6086A" w:rsidP="00B56599">
            <w:pPr>
              <w:pStyle w:val="ae"/>
              <w:ind w:firstLine="0"/>
              <w:jc w:val="center"/>
              <w:rPr>
                <w:sz w:val="24"/>
                <w:szCs w:val="24"/>
              </w:rPr>
            </w:pPr>
            <w:r w:rsidRPr="00C562BC">
              <w:rPr>
                <w:sz w:val="24"/>
                <w:szCs w:val="24"/>
              </w:rPr>
              <w:t>+</w:t>
            </w:r>
            <w:r w:rsidR="00B56599">
              <w:rPr>
                <w:sz w:val="24"/>
                <w:szCs w:val="24"/>
              </w:rPr>
              <w:t>2 622,3</w:t>
            </w:r>
          </w:p>
        </w:tc>
        <w:tc>
          <w:tcPr>
            <w:tcW w:w="2393" w:type="dxa"/>
          </w:tcPr>
          <w:p w:rsidR="00B6086A" w:rsidRPr="00C562BC" w:rsidRDefault="00B6086A" w:rsidP="0095299C">
            <w:pPr>
              <w:pStyle w:val="ae"/>
              <w:ind w:firstLine="0"/>
              <w:jc w:val="center"/>
              <w:rPr>
                <w:sz w:val="24"/>
                <w:szCs w:val="24"/>
              </w:rPr>
            </w:pPr>
            <w:r w:rsidRPr="00C562BC">
              <w:rPr>
                <w:sz w:val="24"/>
                <w:szCs w:val="24"/>
              </w:rPr>
              <w:t>+</w:t>
            </w:r>
            <w:r w:rsidR="0095299C" w:rsidRPr="00C562BC">
              <w:rPr>
                <w:sz w:val="24"/>
                <w:szCs w:val="24"/>
              </w:rPr>
              <w:t>2 622,3</w:t>
            </w:r>
          </w:p>
        </w:tc>
        <w:tc>
          <w:tcPr>
            <w:tcW w:w="2160" w:type="dxa"/>
          </w:tcPr>
          <w:p w:rsidR="00B6086A" w:rsidRPr="00C562BC" w:rsidRDefault="004E33BD" w:rsidP="0095299C">
            <w:pPr>
              <w:pStyle w:val="ae"/>
              <w:ind w:firstLine="0"/>
              <w:jc w:val="center"/>
              <w:rPr>
                <w:sz w:val="24"/>
                <w:szCs w:val="24"/>
              </w:rPr>
            </w:pPr>
            <w:r w:rsidRPr="00C562BC">
              <w:rPr>
                <w:sz w:val="24"/>
                <w:szCs w:val="24"/>
              </w:rPr>
              <w:t>+</w:t>
            </w:r>
            <w:r w:rsidR="0095299C" w:rsidRPr="00C562BC">
              <w:rPr>
                <w:sz w:val="24"/>
                <w:szCs w:val="24"/>
              </w:rPr>
              <w:t>2 622,3</w:t>
            </w:r>
          </w:p>
        </w:tc>
      </w:tr>
    </w:tbl>
    <w:p w:rsidR="00F04C4C" w:rsidRDefault="004E52A7" w:rsidP="002B1E3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p>
    <w:p w:rsidR="002B1E39" w:rsidRDefault="00FB2FEC" w:rsidP="00FB2F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E52A7">
        <w:rPr>
          <w:rFonts w:ascii="Times New Roman" w:hAnsi="Times New Roman" w:cs="Times New Roman"/>
          <w:sz w:val="24"/>
          <w:szCs w:val="24"/>
        </w:rPr>
        <w:t xml:space="preserve">Данные параметры характеризуются понижением общим объемом доходной части, </w:t>
      </w:r>
      <w:r w:rsidR="00DC06ED">
        <w:rPr>
          <w:rFonts w:ascii="Times New Roman" w:hAnsi="Times New Roman" w:cs="Times New Roman"/>
          <w:sz w:val="24"/>
          <w:szCs w:val="24"/>
        </w:rPr>
        <w:t>так поступление доходов к 202</w:t>
      </w:r>
      <w:r w:rsidR="00B56599">
        <w:rPr>
          <w:rFonts w:ascii="Times New Roman" w:hAnsi="Times New Roman" w:cs="Times New Roman"/>
          <w:sz w:val="24"/>
          <w:szCs w:val="24"/>
        </w:rPr>
        <w:t>5</w:t>
      </w:r>
      <w:r w:rsidR="00DC06ED">
        <w:rPr>
          <w:rFonts w:ascii="Times New Roman" w:hAnsi="Times New Roman" w:cs="Times New Roman"/>
          <w:sz w:val="24"/>
          <w:szCs w:val="24"/>
        </w:rPr>
        <w:t xml:space="preserve"> году в 202</w:t>
      </w:r>
      <w:r w:rsidR="00B56599">
        <w:rPr>
          <w:rFonts w:ascii="Times New Roman" w:hAnsi="Times New Roman" w:cs="Times New Roman"/>
          <w:sz w:val="24"/>
          <w:szCs w:val="24"/>
        </w:rPr>
        <w:t>6</w:t>
      </w:r>
      <w:r w:rsidR="00DC06ED">
        <w:rPr>
          <w:rFonts w:ascii="Times New Roman" w:hAnsi="Times New Roman" w:cs="Times New Roman"/>
          <w:sz w:val="24"/>
          <w:szCs w:val="24"/>
        </w:rPr>
        <w:t xml:space="preserve"> году уменьшатся на </w:t>
      </w:r>
      <w:r w:rsidR="00B56599">
        <w:rPr>
          <w:rFonts w:ascii="Times New Roman" w:hAnsi="Times New Roman" w:cs="Times New Roman"/>
          <w:sz w:val="24"/>
          <w:szCs w:val="24"/>
        </w:rPr>
        <w:t>10,3</w:t>
      </w:r>
      <w:r w:rsidR="00DC06ED">
        <w:rPr>
          <w:rFonts w:ascii="Times New Roman" w:hAnsi="Times New Roman" w:cs="Times New Roman"/>
          <w:sz w:val="24"/>
          <w:szCs w:val="24"/>
        </w:rPr>
        <w:t xml:space="preserve">%(на </w:t>
      </w:r>
      <w:r w:rsidR="00B56599">
        <w:rPr>
          <w:rFonts w:ascii="Times New Roman" w:hAnsi="Times New Roman" w:cs="Times New Roman"/>
          <w:sz w:val="24"/>
          <w:szCs w:val="24"/>
        </w:rPr>
        <w:t>125 770,7</w:t>
      </w:r>
      <w:r w:rsidR="004E33BD">
        <w:rPr>
          <w:rFonts w:ascii="Times New Roman" w:hAnsi="Times New Roman" w:cs="Times New Roman"/>
          <w:sz w:val="24"/>
          <w:szCs w:val="24"/>
        </w:rPr>
        <w:t xml:space="preserve"> </w:t>
      </w:r>
      <w:r w:rsidR="008267EE">
        <w:rPr>
          <w:rFonts w:ascii="Times New Roman" w:hAnsi="Times New Roman" w:cs="Times New Roman"/>
          <w:sz w:val="24"/>
          <w:szCs w:val="24"/>
        </w:rPr>
        <w:t>тыс. рублей</w:t>
      </w:r>
      <w:r w:rsidR="00B56599">
        <w:rPr>
          <w:rFonts w:ascii="Times New Roman" w:hAnsi="Times New Roman" w:cs="Times New Roman"/>
          <w:sz w:val="24"/>
          <w:szCs w:val="24"/>
        </w:rPr>
        <w:t xml:space="preserve">), </w:t>
      </w:r>
      <w:r w:rsidR="00DC06ED">
        <w:rPr>
          <w:rFonts w:ascii="Times New Roman" w:hAnsi="Times New Roman" w:cs="Times New Roman"/>
          <w:sz w:val="24"/>
          <w:szCs w:val="24"/>
        </w:rPr>
        <w:t>в 202</w:t>
      </w:r>
      <w:r w:rsidR="00B56599">
        <w:rPr>
          <w:rFonts w:ascii="Times New Roman" w:hAnsi="Times New Roman" w:cs="Times New Roman"/>
          <w:sz w:val="24"/>
          <w:szCs w:val="24"/>
        </w:rPr>
        <w:t>7</w:t>
      </w:r>
      <w:r w:rsidR="00DC06ED">
        <w:rPr>
          <w:rFonts w:ascii="Times New Roman" w:hAnsi="Times New Roman" w:cs="Times New Roman"/>
          <w:sz w:val="24"/>
          <w:szCs w:val="24"/>
        </w:rPr>
        <w:t xml:space="preserve"> году </w:t>
      </w:r>
      <w:r w:rsidR="00B56599">
        <w:rPr>
          <w:rFonts w:ascii="Times New Roman" w:hAnsi="Times New Roman" w:cs="Times New Roman"/>
          <w:sz w:val="24"/>
          <w:szCs w:val="24"/>
        </w:rPr>
        <w:t xml:space="preserve">на </w:t>
      </w:r>
      <w:r w:rsidR="002E01CA">
        <w:rPr>
          <w:rFonts w:ascii="Times New Roman" w:hAnsi="Times New Roman" w:cs="Times New Roman"/>
          <w:sz w:val="24"/>
          <w:szCs w:val="24"/>
        </w:rPr>
        <w:t xml:space="preserve"> </w:t>
      </w:r>
      <w:r w:rsidR="00B56599">
        <w:rPr>
          <w:rFonts w:ascii="Times New Roman" w:hAnsi="Times New Roman" w:cs="Times New Roman"/>
          <w:sz w:val="24"/>
          <w:szCs w:val="24"/>
        </w:rPr>
        <w:t>2,9</w:t>
      </w:r>
      <w:r w:rsidR="00DC06ED">
        <w:rPr>
          <w:rFonts w:ascii="Times New Roman" w:hAnsi="Times New Roman" w:cs="Times New Roman"/>
          <w:sz w:val="24"/>
          <w:szCs w:val="24"/>
        </w:rPr>
        <w:t xml:space="preserve"> % (</w:t>
      </w:r>
      <w:r w:rsidR="008267EE">
        <w:rPr>
          <w:rFonts w:ascii="Times New Roman" w:hAnsi="Times New Roman" w:cs="Times New Roman"/>
          <w:sz w:val="24"/>
          <w:szCs w:val="24"/>
        </w:rPr>
        <w:t xml:space="preserve">на </w:t>
      </w:r>
      <w:r w:rsidR="00B56599">
        <w:rPr>
          <w:rFonts w:ascii="Times New Roman" w:hAnsi="Times New Roman" w:cs="Times New Roman"/>
          <w:sz w:val="24"/>
          <w:szCs w:val="24"/>
        </w:rPr>
        <w:t>35 390,4</w:t>
      </w:r>
      <w:r w:rsidR="008267EE">
        <w:rPr>
          <w:rFonts w:ascii="Times New Roman" w:hAnsi="Times New Roman" w:cs="Times New Roman"/>
          <w:sz w:val="24"/>
          <w:szCs w:val="24"/>
        </w:rPr>
        <w:t xml:space="preserve"> тыс. рублей</w:t>
      </w:r>
      <w:r w:rsidR="00DC06ED">
        <w:rPr>
          <w:rFonts w:ascii="Times New Roman" w:hAnsi="Times New Roman" w:cs="Times New Roman"/>
          <w:sz w:val="24"/>
          <w:szCs w:val="24"/>
        </w:rPr>
        <w:t>)</w:t>
      </w:r>
      <w:r w:rsidR="008267EE">
        <w:rPr>
          <w:rFonts w:ascii="Times New Roman" w:hAnsi="Times New Roman" w:cs="Times New Roman"/>
          <w:sz w:val="24"/>
          <w:szCs w:val="24"/>
        </w:rPr>
        <w:t>.</w:t>
      </w:r>
      <w:r w:rsidR="002E01CA">
        <w:rPr>
          <w:rFonts w:ascii="Times New Roman" w:hAnsi="Times New Roman" w:cs="Times New Roman"/>
          <w:sz w:val="24"/>
          <w:szCs w:val="24"/>
        </w:rPr>
        <w:t xml:space="preserve"> </w:t>
      </w:r>
    </w:p>
    <w:p w:rsidR="004718A1" w:rsidRDefault="00960B57" w:rsidP="002E01C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B2FEC">
        <w:rPr>
          <w:rFonts w:ascii="Times New Roman" w:hAnsi="Times New Roman" w:cs="Times New Roman"/>
          <w:sz w:val="24"/>
          <w:szCs w:val="24"/>
        </w:rPr>
        <w:t xml:space="preserve">      </w:t>
      </w:r>
      <w:r w:rsidR="00C66276">
        <w:rPr>
          <w:rFonts w:ascii="Times New Roman" w:hAnsi="Times New Roman" w:cs="Times New Roman"/>
          <w:b/>
          <w:sz w:val="24"/>
          <w:szCs w:val="24"/>
        </w:rPr>
        <w:t>Прогнозируемый объем доходных поступлений</w:t>
      </w:r>
      <w:r w:rsidR="00C66276">
        <w:rPr>
          <w:rFonts w:ascii="Times New Roman" w:hAnsi="Times New Roman" w:cs="Times New Roman"/>
          <w:sz w:val="24"/>
          <w:szCs w:val="24"/>
        </w:rPr>
        <w:t xml:space="preserve"> в Проекте бюджета сформирован</w:t>
      </w:r>
      <w:r w:rsidR="004718A1">
        <w:rPr>
          <w:rFonts w:ascii="Times New Roman" w:hAnsi="Times New Roman" w:cs="Times New Roman"/>
          <w:sz w:val="24"/>
          <w:szCs w:val="24"/>
        </w:rPr>
        <w:t xml:space="preserve"> в соответствии с видами дох</w:t>
      </w:r>
      <w:r w:rsidR="00B56599">
        <w:rPr>
          <w:rFonts w:ascii="Times New Roman" w:hAnsi="Times New Roman" w:cs="Times New Roman"/>
          <w:sz w:val="24"/>
          <w:szCs w:val="24"/>
        </w:rPr>
        <w:t>одов, определенных статьей 41 Бюджетного кодекса</w:t>
      </w:r>
      <w:r w:rsidR="004718A1">
        <w:rPr>
          <w:rFonts w:ascii="Times New Roman" w:hAnsi="Times New Roman" w:cs="Times New Roman"/>
          <w:sz w:val="24"/>
          <w:szCs w:val="24"/>
        </w:rPr>
        <w:t xml:space="preserve"> РФ. Структура доходной части бюджета муниципального района «Нерчинский район» в разрезе видов доходов представлена в таблице:</w:t>
      </w:r>
    </w:p>
    <w:p w:rsidR="006537C9" w:rsidRPr="007524C5" w:rsidRDefault="007524C5" w:rsidP="006537C9">
      <w:pPr>
        <w:spacing w:after="0" w:line="240" w:lineRule="auto"/>
        <w:ind w:firstLine="708"/>
        <w:contextualSpacing/>
        <w:jc w:val="both"/>
        <w:rPr>
          <w:rFonts w:ascii="Times New Roman" w:hAnsi="Times New Roman" w:cs="Times New Roman"/>
          <w:sz w:val="20"/>
          <w:szCs w:val="20"/>
        </w:rPr>
      </w:pPr>
      <w:r w:rsidRPr="007524C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524C5">
        <w:rPr>
          <w:rFonts w:ascii="Times New Roman" w:hAnsi="Times New Roman" w:cs="Times New Roman"/>
          <w:sz w:val="20"/>
          <w:szCs w:val="20"/>
        </w:rPr>
        <w:t xml:space="preserve"> Таблица 2</w:t>
      </w:r>
    </w:p>
    <w:tbl>
      <w:tblPr>
        <w:tblStyle w:val="aa"/>
        <w:tblW w:w="9854" w:type="dxa"/>
        <w:tblLayout w:type="fixed"/>
        <w:tblLook w:val="04A0" w:firstRow="1" w:lastRow="0" w:firstColumn="1" w:lastColumn="0" w:noHBand="0" w:noVBand="1"/>
      </w:tblPr>
      <w:tblGrid>
        <w:gridCol w:w="3369"/>
        <w:gridCol w:w="1417"/>
        <w:gridCol w:w="1418"/>
        <w:gridCol w:w="1417"/>
        <w:gridCol w:w="1275"/>
        <w:gridCol w:w="958"/>
      </w:tblGrid>
      <w:tr w:rsidR="004718A1" w:rsidRPr="006970AD" w:rsidTr="00B8402E">
        <w:tc>
          <w:tcPr>
            <w:tcW w:w="3369" w:type="dxa"/>
            <w:vAlign w:val="center"/>
          </w:tcPr>
          <w:p w:rsidR="004718A1" w:rsidRPr="006970AD" w:rsidRDefault="004718A1" w:rsidP="008E47B5">
            <w:pPr>
              <w:contextualSpacing/>
              <w:jc w:val="center"/>
            </w:pPr>
            <w:r w:rsidRPr="006970AD">
              <w:t>Показатель</w:t>
            </w:r>
          </w:p>
        </w:tc>
        <w:tc>
          <w:tcPr>
            <w:tcW w:w="1417" w:type="dxa"/>
            <w:vAlign w:val="center"/>
          </w:tcPr>
          <w:p w:rsidR="004718A1" w:rsidRPr="006970AD" w:rsidRDefault="004718A1" w:rsidP="003C2432">
            <w:pPr>
              <w:contextualSpacing/>
              <w:jc w:val="center"/>
            </w:pPr>
            <w:r w:rsidRPr="006970AD">
              <w:t xml:space="preserve">Первоначальная редакция </w:t>
            </w:r>
            <w:r w:rsidRPr="006970AD">
              <w:lastRenderedPageBreak/>
              <w:t>проекта о бюджете на 202</w:t>
            </w:r>
            <w:r w:rsidR="003C2432">
              <w:t>4</w:t>
            </w:r>
            <w:r w:rsidRPr="006970AD">
              <w:t xml:space="preserve"> год</w:t>
            </w:r>
            <w:r>
              <w:t xml:space="preserve"> (тыс. руб.)</w:t>
            </w:r>
          </w:p>
        </w:tc>
        <w:tc>
          <w:tcPr>
            <w:tcW w:w="1418" w:type="dxa"/>
            <w:vAlign w:val="center"/>
          </w:tcPr>
          <w:p w:rsidR="004718A1" w:rsidRDefault="004718A1" w:rsidP="008E47B5">
            <w:pPr>
              <w:contextualSpacing/>
              <w:jc w:val="center"/>
            </w:pPr>
            <w:r w:rsidRPr="006970AD">
              <w:lastRenderedPageBreak/>
              <w:t xml:space="preserve">Ожидаемая оценка исполнения </w:t>
            </w:r>
            <w:r w:rsidRPr="006970AD">
              <w:lastRenderedPageBreak/>
              <w:t>за  202</w:t>
            </w:r>
            <w:r w:rsidR="003C2432">
              <w:t>4</w:t>
            </w:r>
            <w:r w:rsidRPr="006970AD">
              <w:t xml:space="preserve"> год</w:t>
            </w:r>
          </w:p>
          <w:p w:rsidR="004718A1" w:rsidRDefault="004718A1" w:rsidP="008E47B5">
            <w:pPr>
              <w:contextualSpacing/>
              <w:jc w:val="center"/>
            </w:pPr>
          </w:p>
          <w:p w:rsidR="004718A1" w:rsidRDefault="004718A1" w:rsidP="008E47B5">
            <w:pPr>
              <w:contextualSpacing/>
              <w:jc w:val="center"/>
            </w:pPr>
          </w:p>
          <w:p w:rsidR="004718A1" w:rsidRPr="006970AD" w:rsidRDefault="004718A1" w:rsidP="008E47B5">
            <w:pPr>
              <w:contextualSpacing/>
              <w:jc w:val="center"/>
            </w:pPr>
            <w:r>
              <w:t>(тыс. руб.)</w:t>
            </w:r>
          </w:p>
        </w:tc>
        <w:tc>
          <w:tcPr>
            <w:tcW w:w="1417" w:type="dxa"/>
            <w:vAlign w:val="center"/>
          </w:tcPr>
          <w:p w:rsidR="004718A1" w:rsidRDefault="004718A1" w:rsidP="008E47B5">
            <w:pPr>
              <w:contextualSpacing/>
              <w:jc w:val="center"/>
            </w:pPr>
            <w:r w:rsidRPr="006970AD">
              <w:lastRenderedPageBreak/>
              <w:t>Проект бюджета на 202</w:t>
            </w:r>
            <w:r w:rsidR="00B8402E">
              <w:t>5</w:t>
            </w:r>
            <w:r w:rsidRPr="006970AD">
              <w:t xml:space="preserve"> год</w:t>
            </w:r>
          </w:p>
          <w:p w:rsidR="004718A1" w:rsidRDefault="004718A1" w:rsidP="008E47B5">
            <w:pPr>
              <w:contextualSpacing/>
              <w:jc w:val="center"/>
            </w:pPr>
          </w:p>
          <w:p w:rsidR="004718A1" w:rsidRDefault="004718A1" w:rsidP="008E47B5">
            <w:pPr>
              <w:contextualSpacing/>
              <w:jc w:val="center"/>
            </w:pPr>
          </w:p>
          <w:p w:rsidR="004718A1" w:rsidRDefault="004718A1" w:rsidP="008E47B5">
            <w:pPr>
              <w:contextualSpacing/>
              <w:jc w:val="center"/>
            </w:pPr>
          </w:p>
          <w:p w:rsidR="004718A1" w:rsidRPr="006970AD" w:rsidRDefault="004718A1" w:rsidP="008E47B5">
            <w:pPr>
              <w:contextualSpacing/>
              <w:jc w:val="center"/>
            </w:pPr>
            <w:r>
              <w:t>(тыс. руб.)</w:t>
            </w:r>
          </w:p>
        </w:tc>
        <w:tc>
          <w:tcPr>
            <w:tcW w:w="1275" w:type="dxa"/>
            <w:vAlign w:val="center"/>
          </w:tcPr>
          <w:p w:rsidR="004718A1" w:rsidRPr="006970AD" w:rsidRDefault="004718A1" w:rsidP="00E325A6">
            <w:pPr>
              <w:contextualSpacing/>
              <w:jc w:val="center"/>
            </w:pPr>
            <w:r w:rsidRPr="006970AD">
              <w:lastRenderedPageBreak/>
              <w:t>Темп роста, % к первоначал</w:t>
            </w:r>
            <w:r w:rsidRPr="006970AD">
              <w:lastRenderedPageBreak/>
              <w:t>ьному проекту о бюджете на 202</w:t>
            </w:r>
            <w:r w:rsidR="00E325A6">
              <w:t>4</w:t>
            </w:r>
            <w:r w:rsidRPr="006970AD">
              <w:t xml:space="preserve"> год</w:t>
            </w:r>
          </w:p>
        </w:tc>
        <w:tc>
          <w:tcPr>
            <w:tcW w:w="958" w:type="dxa"/>
            <w:vAlign w:val="center"/>
          </w:tcPr>
          <w:p w:rsidR="004718A1" w:rsidRPr="006970AD" w:rsidRDefault="004718A1" w:rsidP="008E47B5">
            <w:pPr>
              <w:contextualSpacing/>
              <w:jc w:val="center"/>
            </w:pPr>
            <w:r w:rsidRPr="006970AD">
              <w:lastRenderedPageBreak/>
              <w:t>Доля, %</w:t>
            </w:r>
          </w:p>
        </w:tc>
      </w:tr>
      <w:tr w:rsidR="003C2432" w:rsidRPr="006970AD" w:rsidTr="00B8402E">
        <w:tc>
          <w:tcPr>
            <w:tcW w:w="3369" w:type="dxa"/>
          </w:tcPr>
          <w:p w:rsidR="003C2432" w:rsidRPr="006970AD" w:rsidRDefault="003C2432" w:rsidP="003C2432">
            <w:pPr>
              <w:ind w:firstLine="0"/>
              <w:contextualSpacing/>
              <w:jc w:val="both"/>
              <w:rPr>
                <w:b/>
              </w:rPr>
            </w:pPr>
            <w:r w:rsidRPr="006970AD">
              <w:rPr>
                <w:b/>
              </w:rPr>
              <w:lastRenderedPageBreak/>
              <w:t>Налоговые и неналоговые доходы, всего, в том числе:</w:t>
            </w:r>
          </w:p>
        </w:tc>
        <w:tc>
          <w:tcPr>
            <w:tcW w:w="1417" w:type="dxa"/>
          </w:tcPr>
          <w:p w:rsidR="003C2432" w:rsidRPr="00AD0E08" w:rsidRDefault="003C2432" w:rsidP="003C2432">
            <w:pPr>
              <w:contextualSpacing/>
              <w:jc w:val="center"/>
              <w:rPr>
                <w:b/>
              </w:rPr>
            </w:pPr>
            <w:r>
              <w:rPr>
                <w:b/>
              </w:rPr>
              <w:t>301 052,7</w:t>
            </w:r>
          </w:p>
        </w:tc>
        <w:tc>
          <w:tcPr>
            <w:tcW w:w="1418" w:type="dxa"/>
          </w:tcPr>
          <w:p w:rsidR="003C2432" w:rsidRPr="00AD0E08" w:rsidRDefault="003C2432" w:rsidP="003C2432">
            <w:pPr>
              <w:contextualSpacing/>
              <w:jc w:val="center"/>
              <w:rPr>
                <w:b/>
              </w:rPr>
            </w:pPr>
            <w:r>
              <w:rPr>
                <w:b/>
              </w:rPr>
              <w:t>377 789,6</w:t>
            </w:r>
          </w:p>
        </w:tc>
        <w:tc>
          <w:tcPr>
            <w:tcW w:w="1417" w:type="dxa"/>
          </w:tcPr>
          <w:p w:rsidR="003C2432" w:rsidRPr="00AD0E08" w:rsidRDefault="00B8402E" w:rsidP="003C2432">
            <w:pPr>
              <w:contextualSpacing/>
              <w:jc w:val="center"/>
              <w:rPr>
                <w:b/>
              </w:rPr>
            </w:pPr>
            <w:r>
              <w:rPr>
                <w:b/>
              </w:rPr>
              <w:t>420 044,4</w:t>
            </w:r>
          </w:p>
        </w:tc>
        <w:tc>
          <w:tcPr>
            <w:tcW w:w="1275" w:type="dxa"/>
          </w:tcPr>
          <w:p w:rsidR="003C2432" w:rsidRPr="00AD0E08" w:rsidRDefault="00312020" w:rsidP="003C2432">
            <w:pPr>
              <w:contextualSpacing/>
              <w:jc w:val="center"/>
              <w:rPr>
                <w:b/>
              </w:rPr>
            </w:pPr>
            <w:r>
              <w:rPr>
                <w:b/>
              </w:rPr>
              <w:t>139,5</w:t>
            </w:r>
          </w:p>
        </w:tc>
        <w:tc>
          <w:tcPr>
            <w:tcW w:w="958" w:type="dxa"/>
          </w:tcPr>
          <w:p w:rsidR="003C2432" w:rsidRPr="00AD0E08" w:rsidRDefault="00312020" w:rsidP="003C2432">
            <w:pPr>
              <w:contextualSpacing/>
              <w:jc w:val="center"/>
              <w:rPr>
                <w:b/>
              </w:rPr>
            </w:pPr>
            <w:r>
              <w:rPr>
                <w:b/>
              </w:rPr>
              <w:t>34,4</w:t>
            </w:r>
          </w:p>
        </w:tc>
      </w:tr>
      <w:tr w:rsidR="003C2432" w:rsidRPr="006970AD" w:rsidTr="00B8402E">
        <w:tc>
          <w:tcPr>
            <w:tcW w:w="3369" w:type="dxa"/>
          </w:tcPr>
          <w:p w:rsidR="003C2432" w:rsidRPr="006970AD" w:rsidRDefault="003C2432" w:rsidP="003C2432">
            <w:pPr>
              <w:contextualSpacing/>
              <w:jc w:val="center"/>
            </w:pPr>
            <w:r w:rsidRPr="006970AD">
              <w:t>Налог на доходы физических лиц</w:t>
            </w:r>
          </w:p>
        </w:tc>
        <w:tc>
          <w:tcPr>
            <w:tcW w:w="1417" w:type="dxa"/>
          </w:tcPr>
          <w:p w:rsidR="003C2432" w:rsidRPr="006970AD" w:rsidRDefault="003C2432" w:rsidP="003C2432">
            <w:pPr>
              <w:contextualSpacing/>
              <w:jc w:val="center"/>
            </w:pPr>
            <w:r>
              <w:t>219 141,1</w:t>
            </w:r>
          </w:p>
        </w:tc>
        <w:tc>
          <w:tcPr>
            <w:tcW w:w="1418" w:type="dxa"/>
          </w:tcPr>
          <w:p w:rsidR="003C2432" w:rsidRPr="006970AD" w:rsidRDefault="003C2432" w:rsidP="003C2432">
            <w:pPr>
              <w:contextualSpacing/>
              <w:jc w:val="center"/>
            </w:pPr>
            <w:r>
              <w:t>263 950,5</w:t>
            </w:r>
          </w:p>
        </w:tc>
        <w:tc>
          <w:tcPr>
            <w:tcW w:w="1417" w:type="dxa"/>
          </w:tcPr>
          <w:p w:rsidR="003C2432" w:rsidRPr="006970AD" w:rsidRDefault="00B8402E" w:rsidP="003C2432">
            <w:pPr>
              <w:contextualSpacing/>
              <w:jc w:val="center"/>
            </w:pPr>
            <w:r>
              <w:t>332 700,0</w:t>
            </w:r>
          </w:p>
        </w:tc>
        <w:tc>
          <w:tcPr>
            <w:tcW w:w="1275" w:type="dxa"/>
          </w:tcPr>
          <w:p w:rsidR="003C2432" w:rsidRPr="006970AD" w:rsidRDefault="00312020" w:rsidP="003C2432">
            <w:pPr>
              <w:contextualSpacing/>
              <w:jc w:val="center"/>
            </w:pPr>
            <w:r>
              <w:t>151,8</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Pr="006970AD" w:rsidRDefault="003C2432" w:rsidP="003C2432">
            <w:pPr>
              <w:contextualSpacing/>
              <w:jc w:val="center"/>
            </w:pPr>
            <w:r>
              <w:t>Доход от уплаты акцизов</w:t>
            </w:r>
          </w:p>
        </w:tc>
        <w:tc>
          <w:tcPr>
            <w:tcW w:w="1417" w:type="dxa"/>
          </w:tcPr>
          <w:p w:rsidR="003C2432" w:rsidRPr="006970AD" w:rsidRDefault="003C2432" w:rsidP="003C2432">
            <w:pPr>
              <w:contextualSpacing/>
              <w:jc w:val="center"/>
            </w:pPr>
            <w:r>
              <w:t>16 278,7</w:t>
            </w:r>
          </w:p>
        </w:tc>
        <w:tc>
          <w:tcPr>
            <w:tcW w:w="1418" w:type="dxa"/>
          </w:tcPr>
          <w:p w:rsidR="003C2432" w:rsidRPr="006970AD" w:rsidRDefault="003C2432" w:rsidP="003C2432">
            <w:pPr>
              <w:contextualSpacing/>
              <w:jc w:val="center"/>
            </w:pPr>
            <w:r>
              <w:t>16 278,7</w:t>
            </w:r>
          </w:p>
        </w:tc>
        <w:tc>
          <w:tcPr>
            <w:tcW w:w="1417" w:type="dxa"/>
          </w:tcPr>
          <w:p w:rsidR="003C2432" w:rsidRPr="006970AD" w:rsidRDefault="00B8402E" w:rsidP="003C2432">
            <w:pPr>
              <w:contextualSpacing/>
              <w:jc w:val="center"/>
            </w:pPr>
            <w:r>
              <w:t>17 539,4</w:t>
            </w:r>
          </w:p>
        </w:tc>
        <w:tc>
          <w:tcPr>
            <w:tcW w:w="1275" w:type="dxa"/>
          </w:tcPr>
          <w:p w:rsidR="003C2432" w:rsidRPr="006970AD" w:rsidRDefault="00312020" w:rsidP="003C2432">
            <w:pPr>
              <w:contextualSpacing/>
              <w:jc w:val="center"/>
            </w:pPr>
            <w:r>
              <w:t>107,7</w:t>
            </w:r>
            <w:r w:rsidR="003C2432">
              <w:t xml:space="preserve"> </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Pr="006970AD" w:rsidRDefault="003C2432" w:rsidP="003C2432">
            <w:pPr>
              <w:contextualSpacing/>
              <w:jc w:val="center"/>
            </w:pPr>
            <w:r>
              <w:t>Налог на совокупный доход</w:t>
            </w:r>
          </w:p>
        </w:tc>
        <w:tc>
          <w:tcPr>
            <w:tcW w:w="1417" w:type="dxa"/>
          </w:tcPr>
          <w:p w:rsidR="003C2432" w:rsidRPr="006970AD" w:rsidRDefault="003C2432" w:rsidP="003C2432">
            <w:pPr>
              <w:contextualSpacing/>
              <w:jc w:val="center"/>
            </w:pPr>
            <w:r>
              <w:t>15 479,2</w:t>
            </w:r>
          </w:p>
        </w:tc>
        <w:tc>
          <w:tcPr>
            <w:tcW w:w="1418" w:type="dxa"/>
          </w:tcPr>
          <w:p w:rsidR="003C2432" w:rsidRPr="006970AD" w:rsidRDefault="003C2432" w:rsidP="003C2432">
            <w:pPr>
              <w:contextualSpacing/>
              <w:jc w:val="center"/>
            </w:pPr>
            <w:r>
              <w:t>24 628,8</w:t>
            </w:r>
          </w:p>
        </w:tc>
        <w:tc>
          <w:tcPr>
            <w:tcW w:w="1417" w:type="dxa"/>
          </w:tcPr>
          <w:p w:rsidR="003C2432" w:rsidRPr="006970AD" w:rsidRDefault="00B8402E" w:rsidP="003C2432">
            <w:pPr>
              <w:contextualSpacing/>
              <w:jc w:val="center"/>
            </w:pPr>
            <w:r>
              <w:t>24 395,4</w:t>
            </w:r>
          </w:p>
        </w:tc>
        <w:tc>
          <w:tcPr>
            <w:tcW w:w="1275" w:type="dxa"/>
          </w:tcPr>
          <w:p w:rsidR="003C2432" w:rsidRPr="006970AD" w:rsidRDefault="00312020" w:rsidP="003C2432">
            <w:pPr>
              <w:contextualSpacing/>
              <w:jc w:val="center"/>
            </w:pPr>
            <w:r>
              <w:t>157,6</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Pr="006970AD" w:rsidRDefault="003C2432" w:rsidP="003C2432">
            <w:pPr>
              <w:contextualSpacing/>
              <w:jc w:val="center"/>
            </w:pPr>
            <w:r>
              <w:t>Налог на добычу полезных ископаемых</w:t>
            </w:r>
          </w:p>
        </w:tc>
        <w:tc>
          <w:tcPr>
            <w:tcW w:w="1417" w:type="dxa"/>
          </w:tcPr>
          <w:p w:rsidR="003C2432" w:rsidRPr="006970AD" w:rsidRDefault="003C2432" w:rsidP="003C2432">
            <w:pPr>
              <w:contextualSpacing/>
              <w:jc w:val="center"/>
            </w:pPr>
            <w:r>
              <w:t>37 762,2</w:t>
            </w:r>
          </w:p>
        </w:tc>
        <w:tc>
          <w:tcPr>
            <w:tcW w:w="1418" w:type="dxa"/>
          </w:tcPr>
          <w:p w:rsidR="003C2432" w:rsidRPr="006970AD" w:rsidRDefault="003C2432" w:rsidP="003C2432">
            <w:pPr>
              <w:contextualSpacing/>
              <w:jc w:val="center"/>
            </w:pPr>
            <w:r>
              <w:t>37 762,2</w:t>
            </w:r>
          </w:p>
        </w:tc>
        <w:tc>
          <w:tcPr>
            <w:tcW w:w="1417" w:type="dxa"/>
          </w:tcPr>
          <w:p w:rsidR="003C2432" w:rsidRPr="006970AD" w:rsidRDefault="00B8402E" w:rsidP="003C2432">
            <w:pPr>
              <w:contextualSpacing/>
              <w:jc w:val="center"/>
            </w:pPr>
            <w:r>
              <w:t>33 320,0</w:t>
            </w:r>
          </w:p>
        </w:tc>
        <w:tc>
          <w:tcPr>
            <w:tcW w:w="1275" w:type="dxa"/>
          </w:tcPr>
          <w:p w:rsidR="003C2432" w:rsidRPr="006970AD" w:rsidRDefault="00312020" w:rsidP="003C2432">
            <w:pPr>
              <w:contextualSpacing/>
              <w:jc w:val="center"/>
            </w:pPr>
            <w:r>
              <w:t>88,2</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Default="003C2432" w:rsidP="003C2432">
            <w:pPr>
              <w:contextualSpacing/>
              <w:jc w:val="center"/>
            </w:pPr>
            <w:r>
              <w:t>Государственная пошлина</w:t>
            </w:r>
          </w:p>
        </w:tc>
        <w:tc>
          <w:tcPr>
            <w:tcW w:w="1417" w:type="dxa"/>
          </w:tcPr>
          <w:p w:rsidR="003C2432" w:rsidRPr="006970AD" w:rsidRDefault="003C2432" w:rsidP="003C2432">
            <w:pPr>
              <w:contextualSpacing/>
              <w:jc w:val="center"/>
            </w:pPr>
            <w:r>
              <w:t>3 495,8</w:t>
            </w:r>
          </w:p>
        </w:tc>
        <w:tc>
          <w:tcPr>
            <w:tcW w:w="1418" w:type="dxa"/>
          </w:tcPr>
          <w:p w:rsidR="003C2432" w:rsidRPr="006970AD" w:rsidRDefault="003C2432" w:rsidP="003C2432">
            <w:pPr>
              <w:contextualSpacing/>
              <w:jc w:val="center"/>
            </w:pPr>
            <w:r>
              <w:t>5 030,9</w:t>
            </w:r>
          </w:p>
        </w:tc>
        <w:tc>
          <w:tcPr>
            <w:tcW w:w="1417" w:type="dxa"/>
          </w:tcPr>
          <w:p w:rsidR="003C2432" w:rsidRPr="006970AD" w:rsidRDefault="00B8402E" w:rsidP="003C2432">
            <w:pPr>
              <w:contextualSpacing/>
              <w:jc w:val="center"/>
            </w:pPr>
            <w:r>
              <w:t>5 257,0</w:t>
            </w:r>
          </w:p>
        </w:tc>
        <w:tc>
          <w:tcPr>
            <w:tcW w:w="1275" w:type="dxa"/>
          </w:tcPr>
          <w:p w:rsidR="003C2432" w:rsidRPr="006970AD" w:rsidRDefault="00312020" w:rsidP="003C2432">
            <w:pPr>
              <w:contextualSpacing/>
              <w:jc w:val="center"/>
            </w:pPr>
            <w:r>
              <w:t>150,4</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Pr="00F52ED3" w:rsidRDefault="003C2432" w:rsidP="003C2432">
            <w:pPr>
              <w:contextualSpacing/>
              <w:jc w:val="center"/>
              <w:rPr>
                <w:b/>
              </w:rPr>
            </w:pPr>
            <w:r w:rsidRPr="00F52ED3">
              <w:rPr>
                <w:b/>
              </w:rPr>
              <w:t>Итого налоговых доходов</w:t>
            </w:r>
          </w:p>
        </w:tc>
        <w:tc>
          <w:tcPr>
            <w:tcW w:w="1417" w:type="dxa"/>
          </w:tcPr>
          <w:p w:rsidR="003C2432" w:rsidRPr="00AD0E08" w:rsidRDefault="003C2432" w:rsidP="003C2432">
            <w:pPr>
              <w:contextualSpacing/>
              <w:jc w:val="center"/>
              <w:rPr>
                <w:b/>
              </w:rPr>
            </w:pPr>
            <w:r>
              <w:rPr>
                <w:b/>
              </w:rPr>
              <w:t>292 157,0</w:t>
            </w:r>
          </w:p>
        </w:tc>
        <w:tc>
          <w:tcPr>
            <w:tcW w:w="1418" w:type="dxa"/>
          </w:tcPr>
          <w:p w:rsidR="003C2432" w:rsidRPr="00AD0E08" w:rsidRDefault="003C2432" w:rsidP="003C2432">
            <w:pPr>
              <w:contextualSpacing/>
              <w:jc w:val="center"/>
              <w:rPr>
                <w:b/>
              </w:rPr>
            </w:pPr>
            <w:r>
              <w:rPr>
                <w:b/>
              </w:rPr>
              <w:t>347 651,1</w:t>
            </w:r>
          </w:p>
        </w:tc>
        <w:tc>
          <w:tcPr>
            <w:tcW w:w="1417" w:type="dxa"/>
          </w:tcPr>
          <w:p w:rsidR="003C2432" w:rsidRPr="00AD0E08" w:rsidRDefault="00B8402E" w:rsidP="003C2432">
            <w:pPr>
              <w:contextualSpacing/>
              <w:jc w:val="center"/>
              <w:rPr>
                <w:b/>
              </w:rPr>
            </w:pPr>
            <w:r>
              <w:rPr>
                <w:b/>
              </w:rPr>
              <w:t>413 211,8</w:t>
            </w:r>
          </w:p>
        </w:tc>
        <w:tc>
          <w:tcPr>
            <w:tcW w:w="1275" w:type="dxa"/>
          </w:tcPr>
          <w:p w:rsidR="003C2432" w:rsidRPr="00AD0E08" w:rsidRDefault="00312020" w:rsidP="003C2432">
            <w:pPr>
              <w:contextualSpacing/>
              <w:jc w:val="center"/>
              <w:rPr>
                <w:b/>
              </w:rPr>
            </w:pPr>
            <w:r>
              <w:rPr>
                <w:b/>
              </w:rPr>
              <w:t>141,4</w:t>
            </w:r>
          </w:p>
        </w:tc>
        <w:tc>
          <w:tcPr>
            <w:tcW w:w="958" w:type="dxa"/>
          </w:tcPr>
          <w:p w:rsidR="003C2432" w:rsidRPr="00AD0E08" w:rsidRDefault="00312020" w:rsidP="003C2432">
            <w:pPr>
              <w:contextualSpacing/>
              <w:jc w:val="center"/>
              <w:rPr>
                <w:b/>
              </w:rPr>
            </w:pPr>
            <w:r>
              <w:rPr>
                <w:b/>
              </w:rPr>
              <w:t>33,8</w:t>
            </w:r>
          </w:p>
        </w:tc>
      </w:tr>
      <w:tr w:rsidR="003C2432" w:rsidRPr="006970AD" w:rsidTr="00B8402E">
        <w:tc>
          <w:tcPr>
            <w:tcW w:w="3369" w:type="dxa"/>
          </w:tcPr>
          <w:p w:rsidR="003C2432" w:rsidRDefault="003C2432" w:rsidP="003C2432">
            <w:pPr>
              <w:contextualSpacing/>
              <w:jc w:val="center"/>
            </w:pPr>
            <w:r>
              <w:t xml:space="preserve">Доходы от использования имущества </w:t>
            </w:r>
          </w:p>
        </w:tc>
        <w:tc>
          <w:tcPr>
            <w:tcW w:w="1417" w:type="dxa"/>
          </w:tcPr>
          <w:p w:rsidR="003C2432" w:rsidRPr="006970AD" w:rsidRDefault="003C2432" w:rsidP="003C2432">
            <w:pPr>
              <w:contextualSpacing/>
              <w:jc w:val="center"/>
            </w:pPr>
            <w:r>
              <w:t>4 259,0</w:t>
            </w:r>
          </w:p>
        </w:tc>
        <w:tc>
          <w:tcPr>
            <w:tcW w:w="1418" w:type="dxa"/>
          </w:tcPr>
          <w:p w:rsidR="003C2432" w:rsidRPr="006970AD" w:rsidRDefault="003C2432" w:rsidP="003C2432">
            <w:pPr>
              <w:contextualSpacing/>
              <w:jc w:val="center"/>
            </w:pPr>
            <w:r>
              <w:t>5 839,4</w:t>
            </w:r>
          </w:p>
        </w:tc>
        <w:tc>
          <w:tcPr>
            <w:tcW w:w="1417" w:type="dxa"/>
          </w:tcPr>
          <w:p w:rsidR="003C2432" w:rsidRPr="006970AD" w:rsidRDefault="000B4E65" w:rsidP="003C2432">
            <w:pPr>
              <w:contextualSpacing/>
              <w:jc w:val="center"/>
            </w:pPr>
            <w:r>
              <w:t>2 838,6</w:t>
            </w:r>
          </w:p>
        </w:tc>
        <w:tc>
          <w:tcPr>
            <w:tcW w:w="1275" w:type="dxa"/>
          </w:tcPr>
          <w:p w:rsidR="003C2432" w:rsidRPr="006970AD" w:rsidRDefault="00312020" w:rsidP="003C2432">
            <w:pPr>
              <w:contextualSpacing/>
              <w:jc w:val="center"/>
            </w:pPr>
            <w:r>
              <w:t>66,6</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Default="003C2432" w:rsidP="003C2432">
            <w:pPr>
              <w:contextualSpacing/>
              <w:jc w:val="center"/>
            </w:pPr>
            <w:r>
              <w:t xml:space="preserve">Платежи при использовании природными ресурсами </w:t>
            </w:r>
          </w:p>
        </w:tc>
        <w:tc>
          <w:tcPr>
            <w:tcW w:w="1417" w:type="dxa"/>
          </w:tcPr>
          <w:p w:rsidR="003C2432" w:rsidRPr="006970AD" w:rsidRDefault="003C2432" w:rsidP="003C2432">
            <w:pPr>
              <w:contextualSpacing/>
              <w:jc w:val="center"/>
            </w:pPr>
            <w:r>
              <w:t>567,3</w:t>
            </w:r>
          </w:p>
        </w:tc>
        <w:tc>
          <w:tcPr>
            <w:tcW w:w="1418" w:type="dxa"/>
          </w:tcPr>
          <w:p w:rsidR="003C2432" w:rsidRPr="006970AD" w:rsidRDefault="003C2432" w:rsidP="003C2432">
            <w:pPr>
              <w:contextualSpacing/>
              <w:jc w:val="center"/>
            </w:pPr>
            <w:r>
              <w:t>329,1</w:t>
            </w:r>
          </w:p>
        </w:tc>
        <w:tc>
          <w:tcPr>
            <w:tcW w:w="1417" w:type="dxa"/>
          </w:tcPr>
          <w:p w:rsidR="003C2432" w:rsidRPr="006970AD" w:rsidRDefault="000B4E65" w:rsidP="003C2432">
            <w:pPr>
              <w:contextualSpacing/>
              <w:jc w:val="center"/>
            </w:pPr>
            <w:r>
              <w:t>344,0</w:t>
            </w:r>
          </w:p>
        </w:tc>
        <w:tc>
          <w:tcPr>
            <w:tcW w:w="1275" w:type="dxa"/>
          </w:tcPr>
          <w:p w:rsidR="003C2432" w:rsidRPr="006970AD" w:rsidRDefault="00312020" w:rsidP="003C2432">
            <w:pPr>
              <w:contextualSpacing/>
              <w:jc w:val="center"/>
            </w:pPr>
            <w:r>
              <w:t>60,6</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Default="003C2432" w:rsidP="003C2432">
            <w:pPr>
              <w:contextualSpacing/>
              <w:jc w:val="center"/>
            </w:pPr>
            <w:r>
              <w:t>Доходы от оказания платных услуг</w:t>
            </w:r>
          </w:p>
        </w:tc>
        <w:tc>
          <w:tcPr>
            <w:tcW w:w="1417" w:type="dxa"/>
          </w:tcPr>
          <w:p w:rsidR="003C2432" w:rsidRPr="006970AD" w:rsidRDefault="003C2432" w:rsidP="003C2432">
            <w:pPr>
              <w:contextualSpacing/>
              <w:jc w:val="center"/>
            </w:pPr>
            <w:r>
              <w:t>690,0</w:t>
            </w:r>
          </w:p>
        </w:tc>
        <w:tc>
          <w:tcPr>
            <w:tcW w:w="1418" w:type="dxa"/>
          </w:tcPr>
          <w:p w:rsidR="003C2432" w:rsidRPr="006970AD" w:rsidRDefault="003C2432" w:rsidP="003C2432">
            <w:pPr>
              <w:contextualSpacing/>
              <w:jc w:val="center"/>
            </w:pPr>
            <w:r>
              <w:t>3 158,0</w:t>
            </w:r>
          </w:p>
        </w:tc>
        <w:tc>
          <w:tcPr>
            <w:tcW w:w="1417" w:type="dxa"/>
          </w:tcPr>
          <w:p w:rsidR="003C2432" w:rsidRPr="006970AD" w:rsidRDefault="000B4E65" w:rsidP="003C2432">
            <w:pPr>
              <w:contextualSpacing/>
              <w:jc w:val="center"/>
            </w:pPr>
            <w:r>
              <w:t>1 900,0</w:t>
            </w:r>
          </w:p>
        </w:tc>
        <w:tc>
          <w:tcPr>
            <w:tcW w:w="1275" w:type="dxa"/>
          </w:tcPr>
          <w:p w:rsidR="003C2432" w:rsidRPr="006970AD" w:rsidRDefault="00312020" w:rsidP="003C2432">
            <w:pPr>
              <w:contextualSpacing/>
              <w:jc w:val="center"/>
            </w:pPr>
            <w:r>
              <w:t>275,4</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Default="003C2432" w:rsidP="003C2432">
            <w:pPr>
              <w:contextualSpacing/>
              <w:jc w:val="center"/>
            </w:pPr>
            <w:r>
              <w:t>Доходы от продажи материальных и нематериальных активов</w:t>
            </w:r>
          </w:p>
        </w:tc>
        <w:tc>
          <w:tcPr>
            <w:tcW w:w="1417" w:type="dxa"/>
          </w:tcPr>
          <w:p w:rsidR="003C2432" w:rsidRPr="006970AD" w:rsidRDefault="003C2432" w:rsidP="003C2432">
            <w:pPr>
              <w:contextualSpacing/>
              <w:jc w:val="center"/>
            </w:pPr>
            <w:r>
              <w:t>1 850,0</w:t>
            </w:r>
          </w:p>
        </w:tc>
        <w:tc>
          <w:tcPr>
            <w:tcW w:w="1418" w:type="dxa"/>
          </w:tcPr>
          <w:p w:rsidR="003C2432" w:rsidRPr="006970AD" w:rsidRDefault="0077503A" w:rsidP="003C2432">
            <w:pPr>
              <w:contextualSpacing/>
              <w:jc w:val="center"/>
            </w:pPr>
            <w:r>
              <w:t>6 153,6</w:t>
            </w:r>
          </w:p>
        </w:tc>
        <w:tc>
          <w:tcPr>
            <w:tcW w:w="1417" w:type="dxa"/>
          </w:tcPr>
          <w:p w:rsidR="003C2432" w:rsidRPr="006970AD" w:rsidRDefault="000B4E65" w:rsidP="003C2432">
            <w:pPr>
              <w:contextualSpacing/>
              <w:jc w:val="center"/>
            </w:pPr>
            <w:r>
              <w:t>400,0</w:t>
            </w:r>
          </w:p>
        </w:tc>
        <w:tc>
          <w:tcPr>
            <w:tcW w:w="1275" w:type="dxa"/>
          </w:tcPr>
          <w:p w:rsidR="003C2432" w:rsidRPr="006970AD" w:rsidRDefault="00312020" w:rsidP="003C2432">
            <w:pPr>
              <w:contextualSpacing/>
              <w:jc w:val="center"/>
            </w:pPr>
            <w:r>
              <w:t>22,0</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Default="003C2432" w:rsidP="003C2432">
            <w:pPr>
              <w:contextualSpacing/>
              <w:jc w:val="center"/>
            </w:pPr>
            <w:r>
              <w:t xml:space="preserve">Штрафы, санкции, возмещение ущерба </w:t>
            </w:r>
          </w:p>
        </w:tc>
        <w:tc>
          <w:tcPr>
            <w:tcW w:w="1417" w:type="dxa"/>
          </w:tcPr>
          <w:p w:rsidR="003C2432" w:rsidRPr="006970AD" w:rsidRDefault="003C2432" w:rsidP="003C2432">
            <w:pPr>
              <w:contextualSpacing/>
              <w:jc w:val="center"/>
            </w:pPr>
            <w:r>
              <w:t>1 529,4</w:t>
            </w:r>
          </w:p>
        </w:tc>
        <w:tc>
          <w:tcPr>
            <w:tcW w:w="1418" w:type="dxa"/>
          </w:tcPr>
          <w:p w:rsidR="003C2432" w:rsidRPr="006970AD" w:rsidRDefault="0077503A" w:rsidP="003C2432">
            <w:pPr>
              <w:contextualSpacing/>
              <w:jc w:val="center"/>
            </w:pPr>
            <w:r>
              <w:t>14 644,1</w:t>
            </w:r>
          </w:p>
        </w:tc>
        <w:tc>
          <w:tcPr>
            <w:tcW w:w="1417" w:type="dxa"/>
          </w:tcPr>
          <w:p w:rsidR="003C2432" w:rsidRPr="006970AD" w:rsidRDefault="000B4E65" w:rsidP="003C2432">
            <w:pPr>
              <w:contextualSpacing/>
              <w:jc w:val="center"/>
            </w:pPr>
            <w:r>
              <w:t>1 350,0</w:t>
            </w:r>
          </w:p>
        </w:tc>
        <w:tc>
          <w:tcPr>
            <w:tcW w:w="1275" w:type="dxa"/>
          </w:tcPr>
          <w:p w:rsidR="003C2432" w:rsidRPr="006970AD" w:rsidRDefault="00312020" w:rsidP="003C2432">
            <w:pPr>
              <w:contextualSpacing/>
              <w:jc w:val="center"/>
            </w:pPr>
            <w:r>
              <w:t>88,3</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Default="003C2432" w:rsidP="003C2432">
            <w:pPr>
              <w:contextualSpacing/>
              <w:jc w:val="center"/>
            </w:pPr>
            <w:r>
              <w:t>Прочие неналоговые доходы</w:t>
            </w:r>
          </w:p>
        </w:tc>
        <w:tc>
          <w:tcPr>
            <w:tcW w:w="1417" w:type="dxa"/>
          </w:tcPr>
          <w:p w:rsidR="003C2432" w:rsidRPr="006970AD" w:rsidRDefault="003C2432" w:rsidP="003C2432">
            <w:pPr>
              <w:contextualSpacing/>
              <w:jc w:val="center"/>
            </w:pPr>
            <w:r>
              <w:t>-</w:t>
            </w:r>
          </w:p>
        </w:tc>
        <w:tc>
          <w:tcPr>
            <w:tcW w:w="1418" w:type="dxa"/>
          </w:tcPr>
          <w:p w:rsidR="003C2432" w:rsidRPr="006970AD" w:rsidRDefault="0077503A" w:rsidP="003C2432">
            <w:pPr>
              <w:contextualSpacing/>
              <w:jc w:val="center"/>
            </w:pPr>
            <w:r>
              <w:t>14,3</w:t>
            </w:r>
          </w:p>
        </w:tc>
        <w:tc>
          <w:tcPr>
            <w:tcW w:w="1417" w:type="dxa"/>
          </w:tcPr>
          <w:p w:rsidR="003C2432" w:rsidRPr="006970AD" w:rsidRDefault="003C2432" w:rsidP="003C2432">
            <w:pPr>
              <w:contextualSpacing/>
              <w:jc w:val="center"/>
            </w:pPr>
            <w:r>
              <w:t>-</w:t>
            </w:r>
          </w:p>
        </w:tc>
        <w:tc>
          <w:tcPr>
            <w:tcW w:w="1275" w:type="dxa"/>
          </w:tcPr>
          <w:p w:rsidR="003C2432" w:rsidRPr="006970AD" w:rsidRDefault="003C2432" w:rsidP="003C2432">
            <w:pPr>
              <w:contextualSpacing/>
              <w:jc w:val="center"/>
            </w:pPr>
            <w:r>
              <w:t>-</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Pr="00F52ED3" w:rsidRDefault="003C2432" w:rsidP="003C2432">
            <w:pPr>
              <w:contextualSpacing/>
              <w:jc w:val="center"/>
              <w:rPr>
                <w:b/>
              </w:rPr>
            </w:pPr>
            <w:r w:rsidRPr="00F52ED3">
              <w:rPr>
                <w:b/>
              </w:rPr>
              <w:t>Итого неналоговых поступлений</w:t>
            </w:r>
          </w:p>
        </w:tc>
        <w:tc>
          <w:tcPr>
            <w:tcW w:w="1417" w:type="dxa"/>
          </w:tcPr>
          <w:p w:rsidR="003C2432" w:rsidRPr="007E53BD" w:rsidRDefault="003C2432" w:rsidP="003C2432">
            <w:pPr>
              <w:contextualSpacing/>
              <w:jc w:val="center"/>
              <w:rPr>
                <w:b/>
              </w:rPr>
            </w:pPr>
            <w:r>
              <w:rPr>
                <w:b/>
              </w:rPr>
              <w:t>8 895,7</w:t>
            </w:r>
          </w:p>
        </w:tc>
        <w:tc>
          <w:tcPr>
            <w:tcW w:w="1418" w:type="dxa"/>
          </w:tcPr>
          <w:p w:rsidR="003C2432" w:rsidRPr="007E53BD" w:rsidRDefault="009E1F68" w:rsidP="003C2432">
            <w:pPr>
              <w:contextualSpacing/>
              <w:jc w:val="center"/>
              <w:rPr>
                <w:b/>
              </w:rPr>
            </w:pPr>
            <w:r>
              <w:rPr>
                <w:b/>
              </w:rPr>
              <w:t>30 138,5</w:t>
            </w:r>
          </w:p>
        </w:tc>
        <w:tc>
          <w:tcPr>
            <w:tcW w:w="1417" w:type="dxa"/>
          </w:tcPr>
          <w:p w:rsidR="003C2432" w:rsidRPr="007E53BD" w:rsidRDefault="000B4E65" w:rsidP="003C2432">
            <w:pPr>
              <w:contextualSpacing/>
              <w:jc w:val="center"/>
              <w:rPr>
                <w:b/>
              </w:rPr>
            </w:pPr>
            <w:r>
              <w:rPr>
                <w:b/>
              </w:rPr>
              <w:t>6 832,6</w:t>
            </w:r>
          </w:p>
        </w:tc>
        <w:tc>
          <w:tcPr>
            <w:tcW w:w="1275" w:type="dxa"/>
          </w:tcPr>
          <w:p w:rsidR="003C2432" w:rsidRPr="007E53BD" w:rsidRDefault="00312020" w:rsidP="003C2432">
            <w:pPr>
              <w:contextualSpacing/>
              <w:jc w:val="center"/>
              <w:rPr>
                <w:b/>
              </w:rPr>
            </w:pPr>
            <w:r>
              <w:rPr>
                <w:b/>
              </w:rPr>
              <w:t>76,8</w:t>
            </w:r>
          </w:p>
        </w:tc>
        <w:tc>
          <w:tcPr>
            <w:tcW w:w="958" w:type="dxa"/>
          </w:tcPr>
          <w:p w:rsidR="003C2432" w:rsidRPr="007E53BD" w:rsidRDefault="00312020" w:rsidP="003C2432">
            <w:pPr>
              <w:contextualSpacing/>
              <w:jc w:val="center"/>
              <w:rPr>
                <w:b/>
              </w:rPr>
            </w:pPr>
            <w:r>
              <w:rPr>
                <w:b/>
              </w:rPr>
              <w:t>0,6</w:t>
            </w:r>
          </w:p>
        </w:tc>
      </w:tr>
      <w:tr w:rsidR="003C2432" w:rsidRPr="006970AD" w:rsidTr="00B8402E">
        <w:tc>
          <w:tcPr>
            <w:tcW w:w="3369" w:type="dxa"/>
          </w:tcPr>
          <w:p w:rsidR="003C2432" w:rsidRPr="00F52ED3" w:rsidRDefault="003C2432" w:rsidP="003C2432">
            <w:pPr>
              <w:contextualSpacing/>
              <w:jc w:val="center"/>
              <w:rPr>
                <w:b/>
              </w:rPr>
            </w:pPr>
            <w:r>
              <w:rPr>
                <w:b/>
              </w:rPr>
              <w:t>Безвозмездных поступлений всего, из них:</w:t>
            </w:r>
          </w:p>
        </w:tc>
        <w:tc>
          <w:tcPr>
            <w:tcW w:w="1417" w:type="dxa"/>
          </w:tcPr>
          <w:p w:rsidR="003C2432" w:rsidRPr="007E53BD" w:rsidRDefault="003C2432" w:rsidP="003C2432">
            <w:pPr>
              <w:contextualSpacing/>
              <w:jc w:val="center"/>
              <w:rPr>
                <w:b/>
              </w:rPr>
            </w:pPr>
            <w:r>
              <w:rPr>
                <w:b/>
              </w:rPr>
              <w:t>864 675,6</w:t>
            </w:r>
          </w:p>
        </w:tc>
        <w:tc>
          <w:tcPr>
            <w:tcW w:w="1418" w:type="dxa"/>
          </w:tcPr>
          <w:p w:rsidR="003C2432" w:rsidRDefault="009E1F68" w:rsidP="003C2432">
            <w:pPr>
              <w:contextualSpacing/>
              <w:jc w:val="center"/>
              <w:rPr>
                <w:b/>
              </w:rPr>
            </w:pPr>
            <w:r>
              <w:rPr>
                <w:b/>
              </w:rPr>
              <w:t>1 113 792,8</w:t>
            </w:r>
          </w:p>
        </w:tc>
        <w:tc>
          <w:tcPr>
            <w:tcW w:w="1417" w:type="dxa"/>
          </w:tcPr>
          <w:p w:rsidR="003C2432" w:rsidRPr="007E53BD" w:rsidRDefault="003942BB" w:rsidP="003C2432">
            <w:pPr>
              <w:contextualSpacing/>
              <w:jc w:val="center"/>
              <w:rPr>
                <w:b/>
              </w:rPr>
            </w:pPr>
            <w:r>
              <w:rPr>
                <w:b/>
              </w:rPr>
              <w:t>801 450,5</w:t>
            </w:r>
          </w:p>
        </w:tc>
        <w:tc>
          <w:tcPr>
            <w:tcW w:w="1275" w:type="dxa"/>
          </w:tcPr>
          <w:p w:rsidR="003C2432" w:rsidRDefault="00312020" w:rsidP="003C2432">
            <w:pPr>
              <w:contextualSpacing/>
              <w:jc w:val="center"/>
              <w:rPr>
                <w:b/>
              </w:rPr>
            </w:pPr>
            <w:r>
              <w:rPr>
                <w:b/>
              </w:rPr>
              <w:t>94,7</w:t>
            </w:r>
          </w:p>
        </w:tc>
        <w:tc>
          <w:tcPr>
            <w:tcW w:w="958" w:type="dxa"/>
          </w:tcPr>
          <w:p w:rsidR="003C2432" w:rsidRPr="007E53BD" w:rsidRDefault="00312020" w:rsidP="003C2432">
            <w:pPr>
              <w:contextualSpacing/>
              <w:jc w:val="center"/>
              <w:rPr>
                <w:b/>
              </w:rPr>
            </w:pPr>
            <w:r>
              <w:rPr>
                <w:b/>
              </w:rPr>
              <w:t>65,6</w:t>
            </w:r>
          </w:p>
        </w:tc>
      </w:tr>
      <w:tr w:rsidR="003C2432" w:rsidRPr="006970AD" w:rsidTr="00B8402E">
        <w:tc>
          <w:tcPr>
            <w:tcW w:w="3369" w:type="dxa"/>
          </w:tcPr>
          <w:p w:rsidR="003C2432" w:rsidRPr="00572276" w:rsidRDefault="003C2432" w:rsidP="003C2432">
            <w:pPr>
              <w:contextualSpacing/>
              <w:jc w:val="center"/>
            </w:pPr>
            <w:r>
              <w:t xml:space="preserve"> Дотации бюджетам бюджетной системы РФ</w:t>
            </w:r>
          </w:p>
        </w:tc>
        <w:tc>
          <w:tcPr>
            <w:tcW w:w="1417" w:type="dxa"/>
          </w:tcPr>
          <w:p w:rsidR="003C2432" w:rsidRPr="006970AD" w:rsidRDefault="003C2432" w:rsidP="003C2432">
            <w:pPr>
              <w:contextualSpacing/>
              <w:jc w:val="center"/>
            </w:pPr>
            <w:r>
              <w:t xml:space="preserve">182 823,0 </w:t>
            </w:r>
          </w:p>
        </w:tc>
        <w:tc>
          <w:tcPr>
            <w:tcW w:w="1418" w:type="dxa"/>
          </w:tcPr>
          <w:p w:rsidR="003C2432" w:rsidRPr="006970AD" w:rsidRDefault="009E1F68" w:rsidP="003C2432">
            <w:pPr>
              <w:contextualSpacing/>
              <w:jc w:val="center"/>
            </w:pPr>
            <w:r>
              <w:t>285 740,5</w:t>
            </w:r>
          </w:p>
        </w:tc>
        <w:tc>
          <w:tcPr>
            <w:tcW w:w="1417" w:type="dxa"/>
          </w:tcPr>
          <w:p w:rsidR="003C2432" w:rsidRPr="006970AD" w:rsidRDefault="003942BB" w:rsidP="003C2432">
            <w:pPr>
              <w:contextualSpacing/>
              <w:jc w:val="center"/>
            </w:pPr>
            <w:r>
              <w:t>184 194,0</w:t>
            </w:r>
            <w:r w:rsidR="003C2432">
              <w:t xml:space="preserve"> </w:t>
            </w:r>
          </w:p>
        </w:tc>
        <w:tc>
          <w:tcPr>
            <w:tcW w:w="1275" w:type="dxa"/>
          </w:tcPr>
          <w:p w:rsidR="003C2432" w:rsidRPr="006970AD" w:rsidRDefault="00312020" w:rsidP="003C2432">
            <w:pPr>
              <w:contextualSpacing/>
              <w:jc w:val="center"/>
            </w:pPr>
            <w:r>
              <w:t>100,7</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Pr="000723EE" w:rsidRDefault="003C2432" w:rsidP="003C2432">
            <w:pPr>
              <w:contextualSpacing/>
              <w:jc w:val="center"/>
            </w:pPr>
            <w:r w:rsidRPr="000723EE">
              <w:t>Субсидии</w:t>
            </w:r>
          </w:p>
        </w:tc>
        <w:tc>
          <w:tcPr>
            <w:tcW w:w="1417" w:type="dxa"/>
          </w:tcPr>
          <w:p w:rsidR="003C2432" w:rsidRPr="006970AD" w:rsidRDefault="003C2432" w:rsidP="003C2432">
            <w:pPr>
              <w:contextualSpacing/>
              <w:jc w:val="center"/>
            </w:pPr>
            <w:r>
              <w:t>169 108,9</w:t>
            </w:r>
          </w:p>
        </w:tc>
        <w:tc>
          <w:tcPr>
            <w:tcW w:w="1418" w:type="dxa"/>
          </w:tcPr>
          <w:p w:rsidR="003C2432" w:rsidRPr="006970AD" w:rsidRDefault="009E1F68" w:rsidP="003C2432">
            <w:pPr>
              <w:contextualSpacing/>
              <w:jc w:val="center"/>
            </w:pPr>
            <w:r>
              <w:t>203 373,8</w:t>
            </w:r>
          </w:p>
        </w:tc>
        <w:tc>
          <w:tcPr>
            <w:tcW w:w="1417" w:type="dxa"/>
          </w:tcPr>
          <w:p w:rsidR="003C2432" w:rsidRPr="006970AD" w:rsidRDefault="003942BB" w:rsidP="003C2432">
            <w:pPr>
              <w:contextualSpacing/>
              <w:jc w:val="center"/>
            </w:pPr>
            <w:r>
              <w:t>44 046,3</w:t>
            </w:r>
          </w:p>
        </w:tc>
        <w:tc>
          <w:tcPr>
            <w:tcW w:w="1275" w:type="dxa"/>
          </w:tcPr>
          <w:p w:rsidR="003C2432" w:rsidRPr="006970AD" w:rsidRDefault="00312020" w:rsidP="003C2432">
            <w:pPr>
              <w:contextualSpacing/>
              <w:jc w:val="center"/>
            </w:pPr>
            <w:r>
              <w:t>26,0</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Pr="000723EE" w:rsidRDefault="003C2432" w:rsidP="003C2432">
            <w:pPr>
              <w:contextualSpacing/>
              <w:jc w:val="center"/>
            </w:pPr>
            <w:r w:rsidRPr="000723EE">
              <w:t>Субвенции</w:t>
            </w:r>
          </w:p>
        </w:tc>
        <w:tc>
          <w:tcPr>
            <w:tcW w:w="1417" w:type="dxa"/>
          </w:tcPr>
          <w:p w:rsidR="003C2432" w:rsidRPr="006970AD" w:rsidRDefault="003C2432" w:rsidP="003C2432">
            <w:pPr>
              <w:contextualSpacing/>
              <w:jc w:val="center"/>
            </w:pPr>
            <w:r>
              <w:t>467 184,9</w:t>
            </w:r>
          </w:p>
        </w:tc>
        <w:tc>
          <w:tcPr>
            <w:tcW w:w="1418" w:type="dxa"/>
          </w:tcPr>
          <w:p w:rsidR="003C2432" w:rsidRPr="006970AD" w:rsidRDefault="009E1F68" w:rsidP="003C2432">
            <w:pPr>
              <w:contextualSpacing/>
              <w:jc w:val="center"/>
            </w:pPr>
            <w:r>
              <w:t>543 562,9</w:t>
            </w:r>
          </w:p>
        </w:tc>
        <w:tc>
          <w:tcPr>
            <w:tcW w:w="1417" w:type="dxa"/>
          </w:tcPr>
          <w:p w:rsidR="003C2432" w:rsidRPr="006970AD" w:rsidRDefault="003942BB" w:rsidP="003C2432">
            <w:pPr>
              <w:contextualSpacing/>
              <w:jc w:val="center"/>
            </w:pPr>
            <w:r>
              <w:t>566 798,3</w:t>
            </w:r>
          </w:p>
        </w:tc>
        <w:tc>
          <w:tcPr>
            <w:tcW w:w="1275" w:type="dxa"/>
          </w:tcPr>
          <w:p w:rsidR="003C2432" w:rsidRPr="006970AD" w:rsidRDefault="00312020" w:rsidP="003C2432">
            <w:pPr>
              <w:contextualSpacing/>
              <w:jc w:val="center"/>
            </w:pPr>
            <w:r>
              <w:t>121,3</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Pr="000723EE" w:rsidRDefault="003C2432" w:rsidP="003C2432">
            <w:pPr>
              <w:contextualSpacing/>
              <w:jc w:val="center"/>
            </w:pPr>
            <w:r w:rsidRPr="000723EE">
              <w:t>Иные межбюджетные трансферты</w:t>
            </w:r>
          </w:p>
        </w:tc>
        <w:tc>
          <w:tcPr>
            <w:tcW w:w="1417" w:type="dxa"/>
          </w:tcPr>
          <w:p w:rsidR="003C2432" w:rsidRPr="006970AD" w:rsidRDefault="003C2432" w:rsidP="003C2432">
            <w:pPr>
              <w:contextualSpacing/>
              <w:jc w:val="center"/>
            </w:pPr>
            <w:r>
              <w:t>45 558,8</w:t>
            </w:r>
          </w:p>
        </w:tc>
        <w:tc>
          <w:tcPr>
            <w:tcW w:w="1418" w:type="dxa"/>
          </w:tcPr>
          <w:p w:rsidR="003C2432" w:rsidRPr="006970AD" w:rsidRDefault="009E1F68" w:rsidP="003C2432">
            <w:pPr>
              <w:contextualSpacing/>
              <w:jc w:val="center"/>
            </w:pPr>
            <w:r>
              <w:t>83 789,5</w:t>
            </w:r>
          </w:p>
        </w:tc>
        <w:tc>
          <w:tcPr>
            <w:tcW w:w="1417" w:type="dxa"/>
          </w:tcPr>
          <w:p w:rsidR="003C2432" w:rsidRPr="006970AD" w:rsidRDefault="003942BB" w:rsidP="003C2432">
            <w:pPr>
              <w:contextualSpacing/>
              <w:jc w:val="center"/>
            </w:pPr>
            <w:r>
              <w:t>6 411,9</w:t>
            </w:r>
          </w:p>
        </w:tc>
        <w:tc>
          <w:tcPr>
            <w:tcW w:w="1275" w:type="dxa"/>
          </w:tcPr>
          <w:p w:rsidR="003C2432" w:rsidRPr="006970AD" w:rsidRDefault="00312020" w:rsidP="003C2432">
            <w:pPr>
              <w:contextualSpacing/>
              <w:jc w:val="center"/>
            </w:pPr>
            <w:r>
              <w:t>14,1</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Pr="000723EE" w:rsidRDefault="003C2432" w:rsidP="003C2432">
            <w:pPr>
              <w:contextualSpacing/>
              <w:jc w:val="center"/>
            </w:pPr>
            <w:r>
              <w:t>Возврат остатков субсидий, субвенций и иных межбюджетных трансфертов, имеющих целевое назначение</w:t>
            </w:r>
          </w:p>
        </w:tc>
        <w:tc>
          <w:tcPr>
            <w:tcW w:w="1417" w:type="dxa"/>
          </w:tcPr>
          <w:p w:rsidR="003C2432" w:rsidRDefault="003C2432" w:rsidP="003C2432">
            <w:pPr>
              <w:contextualSpacing/>
              <w:jc w:val="center"/>
            </w:pPr>
            <w:r>
              <w:t>-</w:t>
            </w:r>
          </w:p>
        </w:tc>
        <w:tc>
          <w:tcPr>
            <w:tcW w:w="1418" w:type="dxa"/>
          </w:tcPr>
          <w:p w:rsidR="003C2432" w:rsidRPr="006970AD" w:rsidRDefault="009E1F68" w:rsidP="009E1F68">
            <w:pPr>
              <w:contextualSpacing/>
              <w:jc w:val="center"/>
            </w:pPr>
            <w:r>
              <w:t>- 2 673,9</w:t>
            </w:r>
          </w:p>
        </w:tc>
        <w:tc>
          <w:tcPr>
            <w:tcW w:w="1417" w:type="dxa"/>
          </w:tcPr>
          <w:p w:rsidR="003C2432" w:rsidRDefault="003C2432" w:rsidP="003C2432">
            <w:pPr>
              <w:contextualSpacing/>
              <w:jc w:val="center"/>
            </w:pPr>
            <w:r>
              <w:t>-</w:t>
            </w:r>
          </w:p>
        </w:tc>
        <w:tc>
          <w:tcPr>
            <w:tcW w:w="1275" w:type="dxa"/>
          </w:tcPr>
          <w:p w:rsidR="003C2432" w:rsidRPr="006970AD" w:rsidRDefault="003C2432" w:rsidP="003C2432">
            <w:pPr>
              <w:contextualSpacing/>
              <w:jc w:val="center"/>
            </w:pPr>
            <w:r>
              <w:t>-</w:t>
            </w:r>
          </w:p>
        </w:tc>
        <w:tc>
          <w:tcPr>
            <w:tcW w:w="958" w:type="dxa"/>
          </w:tcPr>
          <w:p w:rsidR="003C2432" w:rsidRPr="006970AD" w:rsidRDefault="003C2432" w:rsidP="003C2432">
            <w:pPr>
              <w:contextualSpacing/>
              <w:jc w:val="center"/>
            </w:pPr>
          </w:p>
        </w:tc>
      </w:tr>
      <w:tr w:rsidR="003C2432" w:rsidRPr="006970AD" w:rsidTr="00B8402E">
        <w:tc>
          <w:tcPr>
            <w:tcW w:w="3369" w:type="dxa"/>
          </w:tcPr>
          <w:p w:rsidR="003C2432" w:rsidRPr="00F52ED3" w:rsidRDefault="003C2432" w:rsidP="003C2432">
            <w:pPr>
              <w:contextualSpacing/>
              <w:jc w:val="center"/>
              <w:rPr>
                <w:b/>
              </w:rPr>
            </w:pPr>
            <w:r>
              <w:rPr>
                <w:b/>
              </w:rPr>
              <w:t>Всего  доходов</w:t>
            </w:r>
          </w:p>
        </w:tc>
        <w:tc>
          <w:tcPr>
            <w:tcW w:w="1417" w:type="dxa"/>
          </w:tcPr>
          <w:p w:rsidR="003C2432" w:rsidRPr="007E53BD" w:rsidRDefault="003C2432" w:rsidP="003C2432">
            <w:pPr>
              <w:contextualSpacing/>
              <w:jc w:val="center"/>
              <w:rPr>
                <w:b/>
              </w:rPr>
            </w:pPr>
            <w:r>
              <w:rPr>
                <w:b/>
              </w:rPr>
              <w:t>1 165 728,3</w:t>
            </w:r>
          </w:p>
        </w:tc>
        <w:tc>
          <w:tcPr>
            <w:tcW w:w="1418" w:type="dxa"/>
          </w:tcPr>
          <w:p w:rsidR="003C2432" w:rsidRPr="007E53BD" w:rsidRDefault="00B8402E" w:rsidP="003C2432">
            <w:pPr>
              <w:contextualSpacing/>
              <w:jc w:val="center"/>
              <w:rPr>
                <w:b/>
              </w:rPr>
            </w:pPr>
            <w:r>
              <w:rPr>
                <w:b/>
              </w:rPr>
              <w:t>1 491 582,4</w:t>
            </w:r>
          </w:p>
        </w:tc>
        <w:tc>
          <w:tcPr>
            <w:tcW w:w="1417" w:type="dxa"/>
          </w:tcPr>
          <w:p w:rsidR="003C2432" w:rsidRPr="007E53BD" w:rsidRDefault="003942BB" w:rsidP="003C2432">
            <w:pPr>
              <w:contextualSpacing/>
              <w:jc w:val="center"/>
              <w:rPr>
                <w:b/>
              </w:rPr>
            </w:pPr>
            <w:r>
              <w:rPr>
                <w:b/>
              </w:rPr>
              <w:t>1 221 494,9</w:t>
            </w:r>
          </w:p>
        </w:tc>
        <w:tc>
          <w:tcPr>
            <w:tcW w:w="1275" w:type="dxa"/>
          </w:tcPr>
          <w:p w:rsidR="003C2432" w:rsidRPr="007E53BD" w:rsidRDefault="00312020" w:rsidP="003C2432">
            <w:pPr>
              <w:contextualSpacing/>
              <w:jc w:val="center"/>
              <w:rPr>
                <w:b/>
              </w:rPr>
            </w:pPr>
            <w:r>
              <w:rPr>
                <w:b/>
              </w:rPr>
              <w:t>104,8</w:t>
            </w:r>
          </w:p>
        </w:tc>
        <w:tc>
          <w:tcPr>
            <w:tcW w:w="958" w:type="dxa"/>
          </w:tcPr>
          <w:p w:rsidR="003C2432" w:rsidRPr="007E53BD" w:rsidRDefault="003C2432" w:rsidP="003C2432">
            <w:pPr>
              <w:contextualSpacing/>
              <w:jc w:val="center"/>
              <w:rPr>
                <w:b/>
              </w:rPr>
            </w:pPr>
            <w:r>
              <w:rPr>
                <w:b/>
              </w:rPr>
              <w:t>100</w:t>
            </w:r>
          </w:p>
        </w:tc>
      </w:tr>
    </w:tbl>
    <w:p w:rsidR="004718A1" w:rsidRPr="006970AD" w:rsidRDefault="004718A1" w:rsidP="004718A1">
      <w:pPr>
        <w:spacing w:after="0" w:line="240" w:lineRule="auto"/>
        <w:contextualSpacing/>
        <w:jc w:val="both"/>
        <w:rPr>
          <w:rFonts w:ascii="Times New Roman" w:hAnsi="Times New Roman" w:cs="Times New Roman"/>
        </w:rPr>
      </w:pPr>
    </w:p>
    <w:p w:rsidR="009768D3" w:rsidRDefault="006537C9" w:rsidP="006A259A">
      <w:pPr>
        <w:pStyle w:val="ae"/>
        <w:ind w:firstLine="357"/>
        <w:jc w:val="both"/>
        <w:rPr>
          <w:rFonts w:ascii="Times New Roman" w:hAnsi="Times New Roman" w:cs="Times New Roman"/>
          <w:sz w:val="24"/>
          <w:szCs w:val="24"/>
        </w:rPr>
      </w:pPr>
      <w:r>
        <w:rPr>
          <w:rFonts w:ascii="Times New Roman" w:hAnsi="Times New Roman" w:cs="Times New Roman"/>
          <w:sz w:val="24"/>
          <w:szCs w:val="24"/>
        </w:rPr>
        <w:t>Из представленных таблиц д</w:t>
      </w:r>
      <w:r w:rsidR="00FD043B" w:rsidRPr="00FD043B">
        <w:rPr>
          <w:rFonts w:ascii="Times New Roman" w:hAnsi="Times New Roman" w:cs="Times New Roman"/>
          <w:sz w:val="24"/>
          <w:szCs w:val="24"/>
        </w:rPr>
        <w:t xml:space="preserve">ля рассматриваемого </w:t>
      </w:r>
      <w:r w:rsidR="00A23F89">
        <w:rPr>
          <w:rFonts w:ascii="Times New Roman" w:hAnsi="Times New Roman" w:cs="Times New Roman"/>
          <w:sz w:val="24"/>
          <w:szCs w:val="24"/>
        </w:rPr>
        <w:t>проекта</w:t>
      </w:r>
      <w:r w:rsidR="00FD043B" w:rsidRPr="00FD043B">
        <w:rPr>
          <w:rFonts w:ascii="Times New Roman" w:hAnsi="Times New Roman" w:cs="Times New Roman"/>
          <w:sz w:val="24"/>
          <w:szCs w:val="24"/>
        </w:rPr>
        <w:t xml:space="preserve"> характерно </w:t>
      </w:r>
      <w:r w:rsidR="009A1370">
        <w:rPr>
          <w:rFonts w:ascii="Times New Roman" w:hAnsi="Times New Roman" w:cs="Times New Roman"/>
          <w:sz w:val="24"/>
          <w:szCs w:val="24"/>
        </w:rPr>
        <w:t>уменьшение</w:t>
      </w:r>
      <w:r w:rsidR="006A259A" w:rsidRPr="00FD043B">
        <w:rPr>
          <w:rFonts w:ascii="Times New Roman" w:hAnsi="Times New Roman" w:cs="Times New Roman"/>
          <w:sz w:val="24"/>
          <w:szCs w:val="24"/>
        </w:rPr>
        <w:t xml:space="preserve"> общего</w:t>
      </w:r>
      <w:r w:rsidR="006A259A">
        <w:rPr>
          <w:rFonts w:ascii="Times New Roman" w:hAnsi="Times New Roman" w:cs="Times New Roman"/>
          <w:sz w:val="24"/>
          <w:szCs w:val="24"/>
        </w:rPr>
        <w:t xml:space="preserve"> </w:t>
      </w:r>
      <w:r w:rsidR="006A259A" w:rsidRPr="00FD043B">
        <w:rPr>
          <w:rFonts w:ascii="Times New Roman" w:hAnsi="Times New Roman" w:cs="Times New Roman"/>
          <w:sz w:val="24"/>
          <w:szCs w:val="24"/>
        </w:rPr>
        <w:t>объема прогнозируемых</w:t>
      </w:r>
      <w:r w:rsidR="006A259A">
        <w:rPr>
          <w:rFonts w:ascii="Times New Roman" w:hAnsi="Times New Roman" w:cs="Times New Roman"/>
          <w:sz w:val="24"/>
          <w:szCs w:val="24"/>
        </w:rPr>
        <w:t xml:space="preserve"> доходов</w:t>
      </w:r>
      <w:r w:rsidR="006A259A" w:rsidRPr="00FD043B">
        <w:rPr>
          <w:rFonts w:ascii="Times New Roman" w:hAnsi="Times New Roman" w:cs="Times New Roman"/>
          <w:sz w:val="24"/>
          <w:szCs w:val="24"/>
        </w:rPr>
        <w:t xml:space="preserve"> на 202</w:t>
      </w:r>
      <w:r w:rsidR="006A259A">
        <w:rPr>
          <w:rFonts w:ascii="Times New Roman" w:hAnsi="Times New Roman" w:cs="Times New Roman"/>
          <w:sz w:val="24"/>
          <w:szCs w:val="24"/>
        </w:rPr>
        <w:t>4 год</w:t>
      </w:r>
      <w:r w:rsidR="009A1370">
        <w:rPr>
          <w:rFonts w:ascii="Times New Roman" w:hAnsi="Times New Roman" w:cs="Times New Roman"/>
          <w:sz w:val="24"/>
          <w:szCs w:val="24"/>
        </w:rPr>
        <w:t>.</w:t>
      </w:r>
      <w:r w:rsidR="00FD043B" w:rsidRPr="00FD043B">
        <w:rPr>
          <w:rFonts w:ascii="Times New Roman" w:hAnsi="Times New Roman" w:cs="Times New Roman"/>
          <w:sz w:val="24"/>
          <w:szCs w:val="24"/>
        </w:rPr>
        <w:t xml:space="preserve"> </w:t>
      </w:r>
      <w:r w:rsidR="006A259A">
        <w:rPr>
          <w:rFonts w:ascii="Times New Roman" w:hAnsi="Times New Roman" w:cs="Times New Roman"/>
          <w:sz w:val="24"/>
          <w:szCs w:val="24"/>
        </w:rPr>
        <w:t>К</w:t>
      </w:r>
      <w:r w:rsidR="007D2801">
        <w:rPr>
          <w:rFonts w:ascii="Times New Roman" w:hAnsi="Times New Roman" w:cs="Times New Roman"/>
          <w:sz w:val="24"/>
          <w:szCs w:val="24"/>
        </w:rPr>
        <w:t xml:space="preserve"> ожидаемой оценк</w:t>
      </w:r>
      <w:r w:rsidR="00C37451">
        <w:rPr>
          <w:rFonts w:ascii="Times New Roman" w:hAnsi="Times New Roman" w:cs="Times New Roman"/>
          <w:sz w:val="24"/>
          <w:szCs w:val="24"/>
        </w:rPr>
        <w:t>и</w:t>
      </w:r>
      <w:r w:rsidR="005975A6" w:rsidRPr="005975A6">
        <w:rPr>
          <w:rFonts w:ascii="Times New Roman" w:hAnsi="Times New Roman" w:cs="Times New Roman"/>
          <w:sz w:val="24"/>
          <w:szCs w:val="24"/>
        </w:rPr>
        <w:t xml:space="preserve"> исполнения доходов в 202</w:t>
      </w:r>
      <w:r w:rsidR="009A1370">
        <w:rPr>
          <w:rFonts w:ascii="Times New Roman" w:hAnsi="Times New Roman" w:cs="Times New Roman"/>
          <w:sz w:val="24"/>
          <w:szCs w:val="24"/>
        </w:rPr>
        <w:t>4</w:t>
      </w:r>
      <w:r w:rsidR="005975A6" w:rsidRPr="005975A6">
        <w:rPr>
          <w:rFonts w:ascii="Times New Roman" w:hAnsi="Times New Roman" w:cs="Times New Roman"/>
          <w:sz w:val="24"/>
          <w:szCs w:val="24"/>
        </w:rPr>
        <w:t xml:space="preserve"> году </w:t>
      </w:r>
      <w:r w:rsidR="009A1370">
        <w:rPr>
          <w:rFonts w:ascii="Times New Roman" w:hAnsi="Times New Roman" w:cs="Times New Roman"/>
          <w:sz w:val="24"/>
          <w:szCs w:val="24"/>
        </w:rPr>
        <w:t xml:space="preserve">в размере </w:t>
      </w:r>
      <w:r w:rsidR="009A1370">
        <w:rPr>
          <w:rFonts w:ascii="Times New Roman" w:hAnsi="Times New Roman" w:cs="Times New Roman"/>
          <w:b/>
          <w:sz w:val="24"/>
          <w:szCs w:val="24"/>
        </w:rPr>
        <w:t xml:space="preserve">1 491 582,4 </w:t>
      </w:r>
      <w:r w:rsidR="005975A6" w:rsidRPr="00403408">
        <w:rPr>
          <w:rFonts w:ascii="Times New Roman" w:hAnsi="Times New Roman" w:cs="Times New Roman"/>
          <w:b/>
          <w:sz w:val="24"/>
          <w:szCs w:val="24"/>
        </w:rPr>
        <w:t>тыс. рублей</w:t>
      </w:r>
      <w:r w:rsidR="0012084C">
        <w:rPr>
          <w:rFonts w:ascii="Times New Roman" w:hAnsi="Times New Roman" w:cs="Times New Roman"/>
          <w:sz w:val="24"/>
          <w:szCs w:val="24"/>
        </w:rPr>
        <w:t xml:space="preserve"> </w:t>
      </w:r>
      <w:r w:rsidR="005975A6" w:rsidRPr="005975A6">
        <w:rPr>
          <w:rFonts w:ascii="Times New Roman" w:hAnsi="Times New Roman" w:cs="Times New Roman"/>
          <w:sz w:val="24"/>
          <w:szCs w:val="24"/>
        </w:rPr>
        <w:t>доходы на 202</w:t>
      </w:r>
      <w:r w:rsidR="009A1370">
        <w:rPr>
          <w:rFonts w:ascii="Times New Roman" w:hAnsi="Times New Roman" w:cs="Times New Roman"/>
          <w:sz w:val="24"/>
          <w:szCs w:val="24"/>
        </w:rPr>
        <w:t>5</w:t>
      </w:r>
      <w:r w:rsidR="005975A6" w:rsidRPr="005975A6">
        <w:rPr>
          <w:rFonts w:ascii="Times New Roman" w:hAnsi="Times New Roman" w:cs="Times New Roman"/>
          <w:sz w:val="24"/>
          <w:szCs w:val="24"/>
        </w:rPr>
        <w:t xml:space="preserve"> год прогнозируются в размере </w:t>
      </w:r>
      <w:r w:rsidR="009A1370">
        <w:rPr>
          <w:rFonts w:ascii="Times New Roman" w:hAnsi="Times New Roman" w:cs="Times New Roman"/>
          <w:sz w:val="24"/>
          <w:szCs w:val="24"/>
        </w:rPr>
        <w:t>1 221 494,9</w:t>
      </w:r>
      <w:r w:rsidR="0012084C">
        <w:rPr>
          <w:rFonts w:ascii="Times New Roman" w:hAnsi="Times New Roman" w:cs="Times New Roman"/>
          <w:sz w:val="24"/>
          <w:szCs w:val="24"/>
        </w:rPr>
        <w:t xml:space="preserve"> тыс. рублей, </w:t>
      </w:r>
      <w:r w:rsidR="001A7296">
        <w:rPr>
          <w:rFonts w:ascii="Times New Roman" w:hAnsi="Times New Roman" w:cs="Times New Roman"/>
          <w:sz w:val="24"/>
          <w:szCs w:val="24"/>
        </w:rPr>
        <w:t xml:space="preserve">с </w:t>
      </w:r>
      <w:r w:rsidR="009A1370">
        <w:rPr>
          <w:rFonts w:ascii="Times New Roman" w:hAnsi="Times New Roman" w:cs="Times New Roman"/>
          <w:sz w:val="24"/>
          <w:szCs w:val="24"/>
        </w:rPr>
        <w:t>уменьшением</w:t>
      </w:r>
      <w:r w:rsidR="001A7296">
        <w:rPr>
          <w:rFonts w:ascii="Times New Roman" w:hAnsi="Times New Roman" w:cs="Times New Roman"/>
          <w:sz w:val="24"/>
          <w:szCs w:val="24"/>
        </w:rPr>
        <w:t xml:space="preserve"> </w:t>
      </w:r>
      <w:r w:rsidR="005975A6" w:rsidRPr="005975A6">
        <w:rPr>
          <w:rFonts w:ascii="Times New Roman" w:hAnsi="Times New Roman" w:cs="Times New Roman"/>
          <w:sz w:val="24"/>
          <w:szCs w:val="24"/>
        </w:rPr>
        <w:t>на</w:t>
      </w:r>
      <w:r w:rsidR="005C718A">
        <w:rPr>
          <w:rFonts w:ascii="Times New Roman" w:hAnsi="Times New Roman" w:cs="Times New Roman"/>
          <w:sz w:val="24"/>
          <w:szCs w:val="24"/>
        </w:rPr>
        <w:t xml:space="preserve"> </w:t>
      </w:r>
      <w:r w:rsidR="009A1370">
        <w:rPr>
          <w:rFonts w:ascii="Times New Roman" w:hAnsi="Times New Roman" w:cs="Times New Roman"/>
          <w:sz w:val="24"/>
          <w:szCs w:val="24"/>
        </w:rPr>
        <w:t>1</w:t>
      </w:r>
      <w:r w:rsidR="001A7296">
        <w:rPr>
          <w:rFonts w:ascii="Times New Roman" w:hAnsi="Times New Roman" w:cs="Times New Roman"/>
          <w:sz w:val="24"/>
          <w:szCs w:val="24"/>
        </w:rPr>
        <w:t>8,</w:t>
      </w:r>
      <w:r w:rsidR="009A1370">
        <w:rPr>
          <w:rFonts w:ascii="Times New Roman" w:hAnsi="Times New Roman" w:cs="Times New Roman"/>
          <w:sz w:val="24"/>
          <w:szCs w:val="24"/>
        </w:rPr>
        <w:t>1</w:t>
      </w:r>
      <w:r w:rsidR="005975A6" w:rsidRPr="005975A6">
        <w:rPr>
          <w:rFonts w:ascii="Times New Roman" w:hAnsi="Times New Roman" w:cs="Times New Roman"/>
          <w:sz w:val="24"/>
          <w:szCs w:val="24"/>
        </w:rPr>
        <w:t xml:space="preserve">% (на </w:t>
      </w:r>
      <w:r w:rsidR="009A1370">
        <w:rPr>
          <w:rFonts w:ascii="Times New Roman" w:hAnsi="Times New Roman" w:cs="Times New Roman"/>
          <w:sz w:val="24"/>
          <w:szCs w:val="24"/>
        </w:rPr>
        <w:t>270 087,5</w:t>
      </w:r>
      <w:r w:rsidR="005975A6" w:rsidRPr="005975A6">
        <w:rPr>
          <w:rFonts w:ascii="Times New Roman" w:hAnsi="Times New Roman" w:cs="Times New Roman"/>
          <w:sz w:val="24"/>
          <w:szCs w:val="24"/>
        </w:rPr>
        <w:t xml:space="preserve"> тыс. рублей), в 202</w:t>
      </w:r>
      <w:r w:rsidR="009A1370">
        <w:rPr>
          <w:rFonts w:ascii="Times New Roman" w:hAnsi="Times New Roman" w:cs="Times New Roman"/>
          <w:sz w:val="24"/>
          <w:szCs w:val="24"/>
        </w:rPr>
        <w:t>6</w:t>
      </w:r>
      <w:r w:rsidR="005975A6" w:rsidRPr="005975A6">
        <w:rPr>
          <w:rFonts w:ascii="Times New Roman" w:hAnsi="Times New Roman" w:cs="Times New Roman"/>
          <w:sz w:val="24"/>
          <w:szCs w:val="24"/>
        </w:rPr>
        <w:t xml:space="preserve"> году</w:t>
      </w:r>
      <w:r w:rsidR="001A7296">
        <w:rPr>
          <w:rFonts w:ascii="Times New Roman" w:hAnsi="Times New Roman" w:cs="Times New Roman"/>
          <w:sz w:val="24"/>
          <w:szCs w:val="24"/>
        </w:rPr>
        <w:t xml:space="preserve"> с понижением</w:t>
      </w:r>
      <w:r w:rsidR="005975A6" w:rsidRPr="005975A6">
        <w:rPr>
          <w:rFonts w:ascii="Times New Roman" w:hAnsi="Times New Roman" w:cs="Times New Roman"/>
          <w:sz w:val="24"/>
          <w:szCs w:val="24"/>
        </w:rPr>
        <w:t xml:space="preserve"> - на </w:t>
      </w:r>
      <w:r w:rsidR="009A1370">
        <w:rPr>
          <w:rFonts w:ascii="Times New Roman" w:hAnsi="Times New Roman" w:cs="Times New Roman"/>
          <w:sz w:val="24"/>
          <w:szCs w:val="24"/>
        </w:rPr>
        <w:t>26,5</w:t>
      </w:r>
      <w:r w:rsidR="005975A6" w:rsidRPr="005975A6">
        <w:rPr>
          <w:rFonts w:ascii="Times New Roman" w:hAnsi="Times New Roman" w:cs="Times New Roman"/>
          <w:sz w:val="24"/>
          <w:szCs w:val="24"/>
        </w:rPr>
        <w:t xml:space="preserve">% (на </w:t>
      </w:r>
      <w:r w:rsidR="009A1370">
        <w:rPr>
          <w:rFonts w:ascii="Times New Roman" w:hAnsi="Times New Roman" w:cs="Times New Roman"/>
          <w:sz w:val="24"/>
          <w:szCs w:val="24"/>
        </w:rPr>
        <w:t>395 858,2</w:t>
      </w:r>
      <w:r w:rsidR="005975A6" w:rsidRPr="005975A6">
        <w:rPr>
          <w:rFonts w:ascii="Times New Roman" w:hAnsi="Times New Roman" w:cs="Times New Roman"/>
          <w:sz w:val="24"/>
          <w:szCs w:val="24"/>
        </w:rPr>
        <w:t xml:space="preserve"> тыс. рублей) и</w:t>
      </w:r>
      <w:r w:rsidR="009F7508">
        <w:rPr>
          <w:rFonts w:ascii="Times New Roman" w:hAnsi="Times New Roman" w:cs="Times New Roman"/>
          <w:sz w:val="24"/>
          <w:szCs w:val="24"/>
        </w:rPr>
        <w:t xml:space="preserve"> </w:t>
      </w:r>
      <w:r w:rsidR="005975A6" w:rsidRPr="005975A6">
        <w:rPr>
          <w:rFonts w:ascii="Times New Roman" w:hAnsi="Times New Roman" w:cs="Times New Roman"/>
          <w:sz w:val="24"/>
          <w:szCs w:val="24"/>
        </w:rPr>
        <w:t xml:space="preserve">составят </w:t>
      </w:r>
      <w:r w:rsidR="009A1370">
        <w:rPr>
          <w:rFonts w:ascii="Times New Roman" w:hAnsi="Times New Roman" w:cs="Times New Roman"/>
          <w:sz w:val="24"/>
          <w:szCs w:val="24"/>
        </w:rPr>
        <w:t>1 095 724,2</w:t>
      </w:r>
      <w:r w:rsidR="009F7508">
        <w:rPr>
          <w:rFonts w:ascii="Times New Roman" w:hAnsi="Times New Roman" w:cs="Times New Roman"/>
          <w:sz w:val="24"/>
          <w:szCs w:val="24"/>
        </w:rPr>
        <w:t xml:space="preserve"> </w:t>
      </w:r>
      <w:r w:rsidR="005975A6" w:rsidRPr="005975A6">
        <w:rPr>
          <w:rFonts w:ascii="Times New Roman" w:hAnsi="Times New Roman" w:cs="Times New Roman"/>
          <w:sz w:val="24"/>
          <w:szCs w:val="24"/>
        </w:rPr>
        <w:t>тыс. рублей, в 202</w:t>
      </w:r>
      <w:r w:rsidR="009A1370">
        <w:rPr>
          <w:rFonts w:ascii="Times New Roman" w:hAnsi="Times New Roman" w:cs="Times New Roman"/>
          <w:sz w:val="24"/>
          <w:szCs w:val="24"/>
        </w:rPr>
        <w:t>7</w:t>
      </w:r>
      <w:r w:rsidR="005975A6" w:rsidRPr="005975A6">
        <w:rPr>
          <w:rFonts w:ascii="Times New Roman" w:hAnsi="Times New Roman" w:cs="Times New Roman"/>
          <w:sz w:val="24"/>
          <w:szCs w:val="24"/>
        </w:rPr>
        <w:t xml:space="preserve"> году - на </w:t>
      </w:r>
      <w:r w:rsidR="009A1370">
        <w:rPr>
          <w:rFonts w:ascii="Times New Roman" w:hAnsi="Times New Roman" w:cs="Times New Roman"/>
          <w:sz w:val="24"/>
          <w:szCs w:val="24"/>
        </w:rPr>
        <w:t>20,5</w:t>
      </w:r>
      <w:r w:rsidR="005975A6" w:rsidRPr="005975A6">
        <w:rPr>
          <w:rFonts w:ascii="Times New Roman" w:hAnsi="Times New Roman" w:cs="Times New Roman"/>
          <w:sz w:val="24"/>
          <w:szCs w:val="24"/>
        </w:rPr>
        <w:t xml:space="preserve">% (на </w:t>
      </w:r>
      <w:r w:rsidR="009A1370">
        <w:rPr>
          <w:rFonts w:ascii="Times New Roman" w:hAnsi="Times New Roman" w:cs="Times New Roman"/>
          <w:sz w:val="24"/>
          <w:szCs w:val="24"/>
        </w:rPr>
        <w:t>305 477,9</w:t>
      </w:r>
      <w:r w:rsidR="005975A6" w:rsidRPr="005975A6">
        <w:rPr>
          <w:rFonts w:ascii="Times New Roman" w:hAnsi="Times New Roman" w:cs="Times New Roman"/>
          <w:sz w:val="24"/>
          <w:szCs w:val="24"/>
        </w:rPr>
        <w:t xml:space="preserve"> тыс. рублей) и</w:t>
      </w:r>
      <w:r w:rsidR="009F7508">
        <w:rPr>
          <w:rFonts w:ascii="Times New Roman" w:hAnsi="Times New Roman" w:cs="Times New Roman"/>
          <w:sz w:val="24"/>
          <w:szCs w:val="24"/>
        </w:rPr>
        <w:t xml:space="preserve"> </w:t>
      </w:r>
      <w:r w:rsidR="005975A6" w:rsidRPr="005975A6">
        <w:rPr>
          <w:rFonts w:ascii="Times New Roman" w:hAnsi="Times New Roman" w:cs="Times New Roman"/>
          <w:sz w:val="24"/>
          <w:szCs w:val="24"/>
        </w:rPr>
        <w:t xml:space="preserve">составят </w:t>
      </w:r>
      <w:r w:rsidR="009A1370">
        <w:rPr>
          <w:rFonts w:ascii="Times New Roman" w:hAnsi="Times New Roman" w:cs="Times New Roman"/>
          <w:sz w:val="24"/>
          <w:szCs w:val="24"/>
        </w:rPr>
        <w:t>1 186 104,5</w:t>
      </w:r>
      <w:r w:rsidR="005975A6" w:rsidRPr="005975A6">
        <w:rPr>
          <w:rFonts w:ascii="Times New Roman" w:hAnsi="Times New Roman" w:cs="Times New Roman"/>
          <w:sz w:val="24"/>
          <w:szCs w:val="24"/>
        </w:rPr>
        <w:t xml:space="preserve"> тыс. рублей. </w:t>
      </w:r>
      <w:r w:rsidR="001A7296">
        <w:rPr>
          <w:rFonts w:ascii="Times New Roman" w:hAnsi="Times New Roman" w:cs="Times New Roman"/>
          <w:sz w:val="24"/>
          <w:szCs w:val="24"/>
        </w:rPr>
        <w:t>Как положительное, так и о</w:t>
      </w:r>
      <w:r w:rsidR="005975A6" w:rsidRPr="005975A6">
        <w:rPr>
          <w:rFonts w:ascii="Times New Roman" w:hAnsi="Times New Roman" w:cs="Times New Roman"/>
          <w:sz w:val="24"/>
          <w:szCs w:val="24"/>
        </w:rPr>
        <w:t>трицательное влияние оказывают прогнозируемые</w:t>
      </w:r>
      <w:r w:rsidR="009F7508">
        <w:rPr>
          <w:rFonts w:ascii="Times New Roman" w:hAnsi="Times New Roman" w:cs="Times New Roman"/>
          <w:sz w:val="24"/>
          <w:szCs w:val="24"/>
        </w:rPr>
        <w:t xml:space="preserve"> </w:t>
      </w:r>
      <w:r w:rsidR="00E66CC7" w:rsidRPr="00E66CC7">
        <w:rPr>
          <w:rFonts w:ascii="Times New Roman" w:hAnsi="Times New Roman" w:cs="Times New Roman"/>
          <w:b/>
          <w:sz w:val="24"/>
          <w:szCs w:val="24"/>
        </w:rPr>
        <w:t>безвозмездные поступления</w:t>
      </w:r>
      <w:r w:rsidR="005975A6" w:rsidRPr="005975A6">
        <w:rPr>
          <w:rFonts w:ascii="Times New Roman" w:hAnsi="Times New Roman" w:cs="Times New Roman"/>
          <w:sz w:val="24"/>
          <w:szCs w:val="24"/>
        </w:rPr>
        <w:t xml:space="preserve">. </w:t>
      </w:r>
      <w:r w:rsidR="007D2801">
        <w:rPr>
          <w:rFonts w:ascii="Times New Roman" w:hAnsi="Times New Roman" w:cs="Times New Roman"/>
          <w:sz w:val="24"/>
          <w:szCs w:val="24"/>
        </w:rPr>
        <w:t xml:space="preserve">Так, если в </w:t>
      </w:r>
      <w:r w:rsidR="007D2801" w:rsidRPr="006970AD">
        <w:rPr>
          <w:rFonts w:ascii="Times New Roman" w:hAnsi="Times New Roman" w:cs="Times New Roman"/>
          <w:b/>
          <w:sz w:val="24"/>
          <w:szCs w:val="24"/>
        </w:rPr>
        <w:t>202</w:t>
      </w:r>
      <w:r w:rsidR="009A1370">
        <w:rPr>
          <w:rFonts w:ascii="Times New Roman" w:hAnsi="Times New Roman" w:cs="Times New Roman"/>
          <w:b/>
          <w:sz w:val="24"/>
          <w:szCs w:val="24"/>
        </w:rPr>
        <w:t>4</w:t>
      </w:r>
      <w:r w:rsidR="007D2801" w:rsidRPr="00EB7C81">
        <w:rPr>
          <w:rFonts w:ascii="Times New Roman" w:hAnsi="Times New Roman" w:cs="Times New Roman"/>
          <w:sz w:val="24"/>
          <w:szCs w:val="24"/>
        </w:rPr>
        <w:t xml:space="preserve"> году (по оценке</w:t>
      </w:r>
      <w:r w:rsidR="00552756">
        <w:rPr>
          <w:rFonts w:ascii="Times New Roman" w:hAnsi="Times New Roman" w:cs="Times New Roman"/>
          <w:sz w:val="24"/>
          <w:szCs w:val="24"/>
        </w:rPr>
        <w:t xml:space="preserve"> исполнения</w:t>
      </w:r>
      <w:r w:rsidR="007D2801" w:rsidRPr="00EB7C81">
        <w:rPr>
          <w:rFonts w:ascii="Times New Roman" w:hAnsi="Times New Roman" w:cs="Times New Roman"/>
          <w:sz w:val="24"/>
          <w:szCs w:val="24"/>
        </w:rPr>
        <w:t xml:space="preserve">) данные поступления </w:t>
      </w:r>
      <w:r w:rsidR="00552756">
        <w:rPr>
          <w:rFonts w:ascii="Times New Roman" w:hAnsi="Times New Roman" w:cs="Times New Roman"/>
          <w:sz w:val="24"/>
          <w:szCs w:val="24"/>
        </w:rPr>
        <w:t>ожидаются</w:t>
      </w:r>
      <w:r w:rsidR="007D2801" w:rsidRPr="00EB7C81">
        <w:rPr>
          <w:rFonts w:ascii="Times New Roman" w:hAnsi="Times New Roman" w:cs="Times New Roman"/>
          <w:sz w:val="24"/>
          <w:szCs w:val="24"/>
        </w:rPr>
        <w:t xml:space="preserve"> в сумме </w:t>
      </w:r>
      <w:r w:rsidR="009A1370">
        <w:rPr>
          <w:rFonts w:ascii="Times New Roman" w:hAnsi="Times New Roman" w:cs="Times New Roman"/>
          <w:b/>
          <w:sz w:val="24"/>
          <w:szCs w:val="24"/>
        </w:rPr>
        <w:t>1 113 792,8</w:t>
      </w:r>
      <w:r w:rsidR="007D2801" w:rsidRPr="00403408">
        <w:rPr>
          <w:rFonts w:ascii="Times New Roman" w:hAnsi="Times New Roman" w:cs="Times New Roman"/>
          <w:b/>
          <w:sz w:val="24"/>
          <w:szCs w:val="24"/>
        </w:rPr>
        <w:t xml:space="preserve"> </w:t>
      </w:r>
      <w:r w:rsidR="007D2801" w:rsidRPr="00EB7C81">
        <w:rPr>
          <w:rFonts w:ascii="Times New Roman" w:hAnsi="Times New Roman" w:cs="Times New Roman"/>
          <w:sz w:val="24"/>
          <w:szCs w:val="24"/>
        </w:rPr>
        <w:t xml:space="preserve">тыс. рублей, то в </w:t>
      </w:r>
      <w:r w:rsidR="007D2801" w:rsidRPr="006970AD">
        <w:rPr>
          <w:rFonts w:ascii="Times New Roman" w:hAnsi="Times New Roman" w:cs="Times New Roman"/>
          <w:b/>
          <w:sz w:val="24"/>
          <w:szCs w:val="24"/>
        </w:rPr>
        <w:t>202</w:t>
      </w:r>
      <w:r w:rsidR="009A1370">
        <w:rPr>
          <w:rFonts w:ascii="Times New Roman" w:hAnsi="Times New Roman" w:cs="Times New Roman"/>
          <w:b/>
          <w:sz w:val="24"/>
          <w:szCs w:val="24"/>
        </w:rPr>
        <w:t>5</w:t>
      </w:r>
      <w:r w:rsidR="007D2801" w:rsidRPr="00EB7C81">
        <w:rPr>
          <w:rFonts w:ascii="Times New Roman" w:hAnsi="Times New Roman" w:cs="Times New Roman"/>
          <w:sz w:val="24"/>
          <w:szCs w:val="24"/>
        </w:rPr>
        <w:t xml:space="preserve"> году – </w:t>
      </w:r>
      <w:r w:rsidR="009A1370">
        <w:rPr>
          <w:rFonts w:ascii="Times New Roman" w:hAnsi="Times New Roman" w:cs="Times New Roman"/>
          <w:b/>
          <w:sz w:val="24"/>
          <w:szCs w:val="24"/>
        </w:rPr>
        <w:t>801 450,5</w:t>
      </w:r>
      <w:r w:rsidR="007D2801" w:rsidRPr="00EB7C81">
        <w:rPr>
          <w:rFonts w:ascii="Times New Roman" w:hAnsi="Times New Roman" w:cs="Times New Roman"/>
          <w:sz w:val="24"/>
          <w:szCs w:val="24"/>
        </w:rPr>
        <w:t xml:space="preserve"> тыс. рублей, в </w:t>
      </w:r>
      <w:r w:rsidR="00F63615">
        <w:rPr>
          <w:rFonts w:ascii="Times New Roman" w:hAnsi="Times New Roman" w:cs="Times New Roman"/>
          <w:b/>
          <w:sz w:val="24"/>
          <w:szCs w:val="24"/>
        </w:rPr>
        <w:t>202</w:t>
      </w:r>
      <w:r w:rsidR="009A1370">
        <w:rPr>
          <w:rFonts w:ascii="Times New Roman" w:hAnsi="Times New Roman" w:cs="Times New Roman"/>
          <w:b/>
          <w:sz w:val="24"/>
          <w:szCs w:val="24"/>
        </w:rPr>
        <w:t>6</w:t>
      </w:r>
      <w:r w:rsidR="007D2801" w:rsidRPr="00EB7C81">
        <w:rPr>
          <w:rFonts w:ascii="Times New Roman" w:hAnsi="Times New Roman" w:cs="Times New Roman"/>
          <w:sz w:val="24"/>
          <w:szCs w:val="24"/>
        </w:rPr>
        <w:t xml:space="preserve"> году – </w:t>
      </w:r>
      <w:r w:rsidR="009A1370">
        <w:rPr>
          <w:rFonts w:ascii="Times New Roman" w:hAnsi="Times New Roman" w:cs="Times New Roman"/>
          <w:b/>
          <w:sz w:val="24"/>
          <w:szCs w:val="24"/>
        </w:rPr>
        <w:t>655 066,2</w:t>
      </w:r>
      <w:r w:rsidR="00E66CC7">
        <w:rPr>
          <w:rFonts w:ascii="Times New Roman" w:hAnsi="Times New Roman" w:cs="Times New Roman"/>
          <w:sz w:val="24"/>
          <w:szCs w:val="24"/>
        </w:rPr>
        <w:t xml:space="preserve">тыс. рублей, в </w:t>
      </w:r>
      <w:r w:rsidR="00E66CC7" w:rsidRPr="006970AD">
        <w:rPr>
          <w:rFonts w:ascii="Times New Roman" w:hAnsi="Times New Roman" w:cs="Times New Roman"/>
          <w:b/>
          <w:sz w:val="24"/>
          <w:szCs w:val="24"/>
        </w:rPr>
        <w:t>202</w:t>
      </w:r>
      <w:r w:rsidR="009A1370">
        <w:rPr>
          <w:rFonts w:ascii="Times New Roman" w:hAnsi="Times New Roman" w:cs="Times New Roman"/>
          <w:b/>
          <w:sz w:val="24"/>
          <w:szCs w:val="24"/>
        </w:rPr>
        <w:t>7</w:t>
      </w:r>
      <w:r w:rsidR="007D2801" w:rsidRPr="006970AD">
        <w:rPr>
          <w:rFonts w:ascii="Times New Roman" w:hAnsi="Times New Roman" w:cs="Times New Roman"/>
          <w:b/>
          <w:sz w:val="24"/>
          <w:szCs w:val="24"/>
        </w:rPr>
        <w:t xml:space="preserve"> </w:t>
      </w:r>
      <w:r w:rsidR="007D2801" w:rsidRPr="00EB7C81">
        <w:rPr>
          <w:rFonts w:ascii="Times New Roman" w:hAnsi="Times New Roman" w:cs="Times New Roman"/>
          <w:sz w:val="24"/>
          <w:szCs w:val="24"/>
        </w:rPr>
        <w:t xml:space="preserve">году – </w:t>
      </w:r>
      <w:r w:rsidR="009A1370">
        <w:rPr>
          <w:rFonts w:ascii="Times New Roman" w:hAnsi="Times New Roman" w:cs="Times New Roman"/>
          <w:b/>
          <w:sz w:val="24"/>
          <w:szCs w:val="24"/>
        </w:rPr>
        <w:t>684 4</w:t>
      </w:r>
      <w:r w:rsidR="001A7296">
        <w:rPr>
          <w:rFonts w:ascii="Times New Roman" w:hAnsi="Times New Roman" w:cs="Times New Roman"/>
          <w:b/>
          <w:sz w:val="24"/>
          <w:szCs w:val="24"/>
        </w:rPr>
        <w:t>9</w:t>
      </w:r>
      <w:r w:rsidR="009A1370">
        <w:rPr>
          <w:rFonts w:ascii="Times New Roman" w:hAnsi="Times New Roman" w:cs="Times New Roman"/>
          <w:b/>
          <w:sz w:val="24"/>
          <w:szCs w:val="24"/>
        </w:rPr>
        <w:t>5,3</w:t>
      </w:r>
      <w:r w:rsidR="007D2801" w:rsidRPr="00EB7C81">
        <w:rPr>
          <w:rFonts w:ascii="Times New Roman" w:hAnsi="Times New Roman" w:cs="Times New Roman"/>
          <w:sz w:val="24"/>
          <w:szCs w:val="24"/>
        </w:rPr>
        <w:t xml:space="preserve"> тыс. рублей.</w:t>
      </w:r>
      <w:r w:rsidR="00116A44">
        <w:rPr>
          <w:rFonts w:ascii="Times New Roman" w:hAnsi="Times New Roman" w:cs="Times New Roman"/>
          <w:sz w:val="24"/>
          <w:szCs w:val="24"/>
        </w:rPr>
        <w:t xml:space="preserve"> </w:t>
      </w:r>
    </w:p>
    <w:p w:rsidR="0012084C" w:rsidRPr="009768D3" w:rsidRDefault="009768D3" w:rsidP="009768D3">
      <w:pPr>
        <w:spacing w:after="0" w:line="240" w:lineRule="auto"/>
        <w:contextualSpacing/>
        <w:jc w:val="both"/>
        <w:rPr>
          <w:rFonts w:ascii="Times New Roman" w:hAnsi="Times New Roman" w:cs="Times New Roman"/>
          <w:sz w:val="24"/>
          <w:szCs w:val="24"/>
        </w:rPr>
      </w:pPr>
      <w:r>
        <w:rPr>
          <w:rFonts w:ascii="Times New Roman" w:hAnsi="Times New Roman" w:cs="Times New Roman"/>
          <w:b/>
          <w:bCs/>
          <w:sz w:val="20"/>
          <w:szCs w:val="20"/>
        </w:rPr>
        <w:t xml:space="preserve">              </w:t>
      </w:r>
      <w:r w:rsidR="007D2801">
        <w:rPr>
          <w:rFonts w:ascii="Times New Roman" w:hAnsi="Times New Roman" w:cs="Times New Roman"/>
          <w:sz w:val="24"/>
          <w:szCs w:val="24"/>
        </w:rPr>
        <w:t>Н</w:t>
      </w:r>
      <w:r w:rsidR="007D4708">
        <w:rPr>
          <w:rFonts w:ascii="Times New Roman" w:hAnsi="Times New Roman" w:cs="Times New Roman"/>
          <w:sz w:val="24"/>
          <w:szCs w:val="24"/>
        </w:rPr>
        <w:t>а 202</w:t>
      </w:r>
      <w:r w:rsidR="002B78F8">
        <w:rPr>
          <w:rFonts w:ascii="Times New Roman" w:hAnsi="Times New Roman" w:cs="Times New Roman"/>
          <w:sz w:val="24"/>
          <w:szCs w:val="24"/>
        </w:rPr>
        <w:t>5</w:t>
      </w:r>
      <w:r w:rsidR="007D4708">
        <w:rPr>
          <w:rFonts w:ascii="Times New Roman" w:hAnsi="Times New Roman" w:cs="Times New Roman"/>
          <w:sz w:val="24"/>
          <w:szCs w:val="24"/>
        </w:rPr>
        <w:t xml:space="preserve"> год</w:t>
      </w:r>
      <w:r w:rsidR="007D2801">
        <w:rPr>
          <w:rFonts w:ascii="Times New Roman" w:hAnsi="Times New Roman" w:cs="Times New Roman"/>
          <w:sz w:val="24"/>
          <w:szCs w:val="24"/>
        </w:rPr>
        <w:t xml:space="preserve"> </w:t>
      </w:r>
      <w:r w:rsidR="005975A6" w:rsidRPr="005975A6">
        <w:rPr>
          <w:rFonts w:ascii="Times New Roman" w:hAnsi="Times New Roman" w:cs="Times New Roman"/>
          <w:sz w:val="24"/>
          <w:szCs w:val="24"/>
        </w:rPr>
        <w:t xml:space="preserve">объем налоговых и неналоговых доходов </w:t>
      </w:r>
      <w:r w:rsidR="007D2801">
        <w:rPr>
          <w:rFonts w:ascii="Times New Roman" w:hAnsi="Times New Roman" w:cs="Times New Roman"/>
          <w:sz w:val="24"/>
          <w:szCs w:val="24"/>
        </w:rPr>
        <w:t>прогнозируются</w:t>
      </w:r>
      <w:r w:rsidR="00E365A4">
        <w:rPr>
          <w:rFonts w:ascii="Times New Roman" w:hAnsi="Times New Roman" w:cs="Times New Roman"/>
          <w:sz w:val="24"/>
          <w:szCs w:val="24"/>
        </w:rPr>
        <w:t xml:space="preserve"> в сумме </w:t>
      </w:r>
      <w:r w:rsidR="002B78F8">
        <w:rPr>
          <w:rFonts w:ascii="Times New Roman" w:hAnsi="Times New Roman" w:cs="Times New Roman"/>
          <w:sz w:val="24"/>
          <w:szCs w:val="24"/>
        </w:rPr>
        <w:t>420 044,4</w:t>
      </w:r>
      <w:r w:rsidR="005316DC">
        <w:rPr>
          <w:rFonts w:ascii="Times New Roman" w:hAnsi="Times New Roman" w:cs="Times New Roman"/>
          <w:sz w:val="24"/>
          <w:szCs w:val="24"/>
        </w:rPr>
        <w:t xml:space="preserve"> тыс. рублей, </w:t>
      </w:r>
      <w:r w:rsidR="007D2801">
        <w:rPr>
          <w:rFonts w:ascii="Times New Roman" w:hAnsi="Times New Roman" w:cs="Times New Roman"/>
          <w:sz w:val="24"/>
          <w:szCs w:val="24"/>
        </w:rPr>
        <w:t xml:space="preserve">с </w:t>
      </w:r>
      <w:r w:rsidR="00E365A4">
        <w:rPr>
          <w:rFonts w:ascii="Times New Roman" w:hAnsi="Times New Roman" w:cs="Times New Roman"/>
          <w:sz w:val="24"/>
          <w:szCs w:val="24"/>
        </w:rPr>
        <w:t>увеличением</w:t>
      </w:r>
      <w:r w:rsidR="007D2801">
        <w:rPr>
          <w:rFonts w:ascii="Times New Roman" w:hAnsi="Times New Roman" w:cs="Times New Roman"/>
          <w:sz w:val="24"/>
          <w:szCs w:val="24"/>
        </w:rPr>
        <w:t xml:space="preserve"> к</w:t>
      </w:r>
      <w:r w:rsidR="005975A6" w:rsidRPr="005975A6">
        <w:rPr>
          <w:rFonts w:ascii="Times New Roman" w:hAnsi="Times New Roman" w:cs="Times New Roman"/>
          <w:sz w:val="24"/>
          <w:szCs w:val="24"/>
        </w:rPr>
        <w:t xml:space="preserve"> ожидаемой оценки исполнения в</w:t>
      </w:r>
      <w:r w:rsidR="007D2801">
        <w:rPr>
          <w:rFonts w:ascii="Times New Roman" w:hAnsi="Times New Roman" w:cs="Times New Roman"/>
          <w:sz w:val="24"/>
          <w:szCs w:val="24"/>
        </w:rPr>
        <w:t xml:space="preserve"> </w:t>
      </w:r>
      <w:r w:rsidR="007D2CCC">
        <w:rPr>
          <w:rFonts w:ascii="Times New Roman" w:hAnsi="Times New Roman" w:cs="Times New Roman"/>
          <w:sz w:val="24"/>
          <w:szCs w:val="24"/>
        </w:rPr>
        <w:t>202</w:t>
      </w:r>
      <w:r w:rsidR="0092017F">
        <w:rPr>
          <w:rFonts w:ascii="Times New Roman" w:hAnsi="Times New Roman" w:cs="Times New Roman"/>
          <w:sz w:val="24"/>
          <w:szCs w:val="24"/>
        </w:rPr>
        <w:t>4</w:t>
      </w:r>
      <w:r w:rsidR="005975A6" w:rsidRPr="005975A6">
        <w:rPr>
          <w:rFonts w:ascii="Times New Roman" w:hAnsi="Times New Roman" w:cs="Times New Roman"/>
          <w:sz w:val="24"/>
          <w:szCs w:val="24"/>
        </w:rPr>
        <w:t xml:space="preserve"> году</w:t>
      </w:r>
      <w:r w:rsidR="00A86EED">
        <w:rPr>
          <w:rFonts w:ascii="Times New Roman" w:hAnsi="Times New Roman" w:cs="Times New Roman"/>
          <w:sz w:val="24"/>
          <w:szCs w:val="24"/>
        </w:rPr>
        <w:t xml:space="preserve"> на 11,2% или на 42 254,8 тыс. рублей,</w:t>
      </w:r>
      <w:r w:rsidR="005975A6" w:rsidRPr="005975A6">
        <w:rPr>
          <w:rFonts w:ascii="Times New Roman" w:hAnsi="Times New Roman" w:cs="Times New Roman"/>
          <w:sz w:val="24"/>
          <w:szCs w:val="24"/>
        </w:rPr>
        <w:t xml:space="preserve"> в 202</w:t>
      </w:r>
      <w:r w:rsidR="00A86EED">
        <w:rPr>
          <w:rFonts w:ascii="Times New Roman" w:hAnsi="Times New Roman" w:cs="Times New Roman"/>
          <w:sz w:val="24"/>
          <w:szCs w:val="24"/>
        </w:rPr>
        <w:t>6</w:t>
      </w:r>
      <w:r w:rsidR="005975A6" w:rsidRPr="005975A6">
        <w:rPr>
          <w:rFonts w:ascii="Times New Roman" w:hAnsi="Times New Roman" w:cs="Times New Roman"/>
          <w:sz w:val="24"/>
          <w:szCs w:val="24"/>
        </w:rPr>
        <w:t xml:space="preserve"> году </w:t>
      </w:r>
      <w:r w:rsidR="007D2CCC">
        <w:rPr>
          <w:rFonts w:ascii="Times New Roman" w:hAnsi="Times New Roman" w:cs="Times New Roman"/>
          <w:sz w:val="24"/>
          <w:szCs w:val="24"/>
        </w:rPr>
        <w:t>выше</w:t>
      </w:r>
      <w:r w:rsidR="005975A6" w:rsidRPr="005975A6">
        <w:rPr>
          <w:rFonts w:ascii="Times New Roman" w:hAnsi="Times New Roman" w:cs="Times New Roman"/>
          <w:sz w:val="24"/>
          <w:szCs w:val="24"/>
        </w:rPr>
        <w:t xml:space="preserve"> уровня 202</w:t>
      </w:r>
      <w:r w:rsidR="00A86EED">
        <w:rPr>
          <w:rFonts w:ascii="Times New Roman" w:hAnsi="Times New Roman" w:cs="Times New Roman"/>
          <w:sz w:val="24"/>
          <w:szCs w:val="24"/>
        </w:rPr>
        <w:t>5</w:t>
      </w:r>
      <w:r w:rsidR="005975A6" w:rsidRPr="005975A6">
        <w:rPr>
          <w:rFonts w:ascii="Times New Roman" w:hAnsi="Times New Roman" w:cs="Times New Roman"/>
          <w:sz w:val="24"/>
          <w:szCs w:val="24"/>
        </w:rPr>
        <w:t xml:space="preserve"> года и</w:t>
      </w:r>
      <w:r w:rsidR="007D2801">
        <w:rPr>
          <w:rFonts w:ascii="Times New Roman" w:hAnsi="Times New Roman" w:cs="Times New Roman"/>
          <w:sz w:val="24"/>
          <w:szCs w:val="24"/>
        </w:rPr>
        <w:t xml:space="preserve"> </w:t>
      </w:r>
      <w:r w:rsidR="005975A6" w:rsidRPr="005975A6">
        <w:rPr>
          <w:rFonts w:ascii="Times New Roman" w:hAnsi="Times New Roman" w:cs="Times New Roman"/>
          <w:sz w:val="24"/>
          <w:szCs w:val="24"/>
        </w:rPr>
        <w:t xml:space="preserve">составит </w:t>
      </w:r>
      <w:r w:rsidR="00A86EED">
        <w:rPr>
          <w:rFonts w:ascii="Times New Roman" w:hAnsi="Times New Roman" w:cs="Times New Roman"/>
          <w:sz w:val="24"/>
          <w:szCs w:val="24"/>
        </w:rPr>
        <w:t xml:space="preserve">440 658,0 </w:t>
      </w:r>
      <w:r w:rsidR="005975A6" w:rsidRPr="005975A6">
        <w:rPr>
          <w:rFonts w:ascii="Times New Roman" w:hAnsi="Times New Roman" w:cs="Times New Roman"/>
          <w:sz w:val="24"/>
          <w:szCs w:val="24"/>
        </w:rPr>
        <w:t xml:space="preserve">тыс. рублей (на </w:t>
      </w:r>
      <w:r w:rsidR="00A86EED">
        <w:rPr>
          <w:rFonts w:ascii="Times New Roman" w:hAnsi="Times New Roman" w:cs="Times New Roman"/>
          <w:sz w:val="24"/>
          <w:szCs w:val="24"/>
        </w:rPr>
        <w:t>20 613,6</w:t>
      </w:r>
      <w:r w:rsidR="0012084C">
        <w:rPr>
          <w:rFonts w:ascii="Times New Roman" w:hAnsi="Times New Roman" w:cs="Times New Roman"/>
          <w:sz w:val="24"/>
          <w:szCs w:val="24"/>
        </w:rPr>
        <w:t xml:space="preserve"> </w:t>
      </w:r>
      <w:r w:rsidR="005975A6" w:rsidRPr="005975A6">
        <w:rPr>
          <w:rFonts w:ascii="Times New Roman" w:hAnsi="Times New Roman" w:cs="Times New Roman"/>
          <w:sz w:val="24"/>
          <w:szCs w:val="24"/>
        </w:rPr>
        <w:t xml:space="preserve">тыс. рублей, или на </w:t>
      </w:r>
      <w:r w:rsidR="00A86EED">
        <w:rPr>
          <w:rFonts w:ascii="Times New Roman" w:hAnsi="Times New Roman" w:cs="Times New Roman"/>
          <w:sz w:val="24"/>
          <w:szCs w:val="24"/>
        </w:rPr>
        <w:t>4,9</w:t>
      </w:r>
      <w:r w:rsidR="005975A6" w:rsidRPr="005975A6">
        <w:rPr>
          <w:rFonts w:ascii="Times New Roman" w:hAnsi="Times New Roman" w:cs="Times New Roman"/>
          <w:sz w:val="24"/>
          <w:szCs w:val="24"/>
        </w:rPr>
        <w:t>%), на 202</w:t>
      </w:r>
      <w:r w:rsidR="00A86EED">
        <w:rPr>
          <w:rFonts w:ascii="Times New Roman" w:hAnsi="Times New Roman" w:cs="Times New Roman"/>
          <w:sz w:val="24"/>
          <w:szCs w:val="24"/>
        </w:rPr>
        <w:t>7</w:t>
      </w:r>
      <w:r w:rsidR="0012084C">
        <w:rPr>
          <w:rFonts w:ascii="Times New Roman" w:hAnsi="Times New Roman" w:cs="Times New Roman"/>
          <w:sz w:val="24"/>
          <w:szCs w:val="24"/>
        </w:rPr>
        <w:t xml:space="preserve"> </w:t>
      </w:r>
      <w:r w:rsidR="005975A6" w:rsidRPr="005975A6">
        <w:rPr>
          <w:rFonts w:ascii="Times New Roman" w:hAnsi="Times New Roman" w:cs="Times New Roman"/>
          <w:sz w:val="24"/>
          <w:szCs w:val="24"/>
        </w:rPr>
        <w:t>год</w:t>
      </w:r>
      <w:r w:rsidR="007D2CCC">
        <w:rPr>
          <w:rFonts w:ascii="Times New Roman" w:hAnsi="Times New Roman" w:cs="Times New Roman"/>
          <w:sz w:val="24"/>
          <w:szCs w:val="24"/>
        </w:rPr>
        <w:t xml:space="preserve">, можем наблюдать положительную динамику и рост составит </w:t>
      </w:r>
      <w:r w:rsidR="00A86EED">
        <w:rPr>
          <w:rFonts w:ascii="Times New Roman" w:hAnsi="Times New Roman" w:cs="Times New Roman"/>
          <w:sz w:val="24"/>
          <w:szCs w:val="24"/>
        </w:rPr>
        <w:t>13,8</w:t>
      </w:r>
      <w:r w:rsidR="007D2CCC">
        <w:rPr>
          <w:rFonts w:ascii="Times New Roman" w:hAnsi="Times New Roman" w:cs="Times New Roman"/>
          <w:sz w:val="24"/>
          <w:szCs w:val="24"/>
        </w:rPr>
        <w:t xml:space="preserve"> </w:t>
      </w:r>
      <w:r w:rsidR="005975A6" w:rsidRPr="005975A6">
        <w:rPr>
          <w:rFonts w:ascii="Times New Roman" w:hAnsi="Times New Roman" w:cs="Times New Roman"/>
          <w:sz w:val="24"/>
          <w:szCs w:val="24"/>
        </w:rPr>
        <w:t xml:space="preserve">% (на </w:t>
      </w:r>
      <w:r w:rsidR="00A86EED">
        <w:rPr>
          <w:rFonts w:ascii="Times New Roman" w:hAnsi="Times New Roman" w:cs="Times New Roman"/>
          <w:sz w:val="24"/>
          <w:szCs w:val="24"/>
        </w:rPr>
        <w:t>60 951,2</w:t>
      </w:r>
      <w:r w:rsidR="005975A6" w:rsidRPr="005975A6">
        <w:rPr>
          <w:rFonts w:ascii="Times New Roman" w:hAnsi="Times New Roman" w:cs="Times New Roman"/>
          <w:sz w:val="24"/>
          <w:szCs w:val="24"/>
        </w:rPr>
        <w:t xml:space="preserve"> тыс. рублей) и составит </w:t>
      </w:r>
      <w:r w:rsidR="00A86EED">
        <w:rPr>
          <w:rFonts w:ascii="Times New Roman" w:hAnsi="Times New Roman" w:cs="Times New Roman"/>
          <w:sz w:val="24"/>
          <w:szCs w:val="24"/>
        </w:rPr>
        <w:t>501 609,2</w:t>
      </w:r>
      <w:r w:rsidR="007D2CCC">
        <w:rPr>
          <w:rFonts w:ascii="Times New Roman" w:hAnsi="Times New Roman" w:cs="Times New Roman"/>
          <w:sz w:val="24"/>
          <w:szCs w:val="24"/>
        </w:rPr>
        <w:t xml:space="preserve"> тыс. рублей.</w:t>
      </w:r>
    </w:p>
    <w:p w:rsidR="00D64757" w:rsidRPr="00886DFB" w:rsidRDefault="00C6506F" w:rsidP="00886DF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D6027B" w:rsidRPr="007524C5">
        <w:rPr>
          <w:rFonts w:ascii="Times New Roman" w:hAnsi="Times New Roman" w:cs="Times New Roman"/>
          <w:b/>
          <w:i/>
          <w:sz w:val="24"/>
          <w:szCs w:val="24"/>
        </w:rPr>
        <w:t>В 202</w:t>
      </w:r>
      <w:r w:rsidR="003E27A2">
        <w:rPr>
          <w:rFonts w:ascii="Times New Roman" w:hAnsi="Times New Roman" w:cs="Times New Roman"/>
          <w:b/>
          <w:i/>
          <w:sz w:val="24"/>
          <w:szCs w:val="24"/>
        </w:rPr>
        <w:t>5</w:t>
      </w:r>
      <w:r w:rsidR="00D6027B" w:rsidRPr="007524C5">
        <w:rPr>
          <w:rFonts w:ascii="Times New Roman" w:hAnsi="Times New Roman" w:cs="Times New Roman"/>
          <w:b/>
          <w:i/>
          <w:sz w:val="24"/>
          <w:szCs w:val="24"/>
        </w:rPr>
        <w:t xml:space="preserve"> году доходы бюджета</w:t>
      </w:r>
      <w:r w:rsidR="00D6027B">
        <w:rPr>
          <w:rFonts w:ascii="Times New Roman" w:hAnsi="Times New Roman" w:cs="Times New Roman"/>
          <w:sz w:val="24"/>
          <w:szCs w:val="24"/>
        </w:rPr>
        <w:t xml:space="preserve"> муниципального района «Нерчинский район» сформированы за счет собственных доходов (</w:t>
      </w:r>
      <w:r w:rsidR="003E27A2">
        <w:rPr>
          <w:rFonts w:ascii="Times New Roman" w:hAnsi="Times New Roman" w:cs="Times New Roman"/>
          <w:sz w:val="24"/>
          <w:szCs w:val="24"/>
        </w:rPr>
        <w:t>34,4</w:t>
      </w:r>
      <w:r w:rsidR="00D6027B">
        <w:rPr>
          <w:rFonts w:ascii="Times New Roman" w:hAnsi="Times New Roman" w:cs="Times New Roman"/>
          <w:sz w:val="24"/>
          <w:szCs w:val="24"/>
        </w:rPr>
        <w:t>% в общем объеме доходной части</w:t>
      </w:r>
      <w:r w:rsidR="0050518A">
        <w:rPr>
          <w:rFonts w:ascii="Times New Roman" w:hAnsi="Times New Roman" w:cs="Times New Roman"/>
          <w:sz w:val="24"/>
          <w:szCs w:val="24"/>
        </w:rPr>
        <w:t xml:space="preserve"> бюджета</w:t>
      </w:r>
      <w:r w:rsidR="00D6027B">
        <w:rPr>
          <w:rFonts w:ascii="Times New Roman" w:hAnsi="Times New Roman" w:cs="Times New Roman"/>
          <w:sz w:val="24"/>
          <w:szCs w:val="24"/>
        </w:rPr>
        <w:t>)</w:t>
      </w:r>
      <w:r w:rsidR="0050518A">
        <w:rPr>
          <w:rFonts w:ascii="Times New Roman" w:hAnsi="Times New Roman" w:cs="Times New Roman"/>
          <w:sz w:val="24"/>
          <w:szCs w:val="24"/>
        </w:rPr>
        <w:t xml:space="preserve"> и безвозмездных поступлений (</w:t>
      </w:r>
      <w:r w:rsidR="003E27A2">
        <w:rPr>
          <w:rFonts w:ascii="Times New Roman" w:hAnsi="Times New Roman" w:cs="Times New Roman"/>
          <w:sz w:val="24"/>
          <w:szCs w:val="24"/>
        </w:rPr>
        <w:t>65,6</w:t>
      </w:r>
      <w:r w:rsidR="0050518A">
        <w:rPr>
          <w:rFonts w:ascii="Times New Roman" w:hAnsi="Times New Roman" w:cs="Times New Roman"/>
          <w:sz w:val="24"/>
          <w:szCs w:val="24"/>
        </w:rPr>
        <w:t xml:space="preserve">% в общем объеме доходов). </w:t>
      </w:r>
      <w:r w:rsidR="003E27A2">
        <w:rPr>
          <w:rFonts w:ascii="Times New Roman" w:hAnsi="Times New Roman" w:cs="Times New Roman"/>
          <w:b/>
          <w:i/>
          <w:sz w:val="24"/>
          <w:szCs w:val="24"/>
        </w:rPr>
        <w:t>КСП</w:t>
      </w:r>
      <w:r w:rsidR="001B69F6" w:rsidRPr="001B69F6">
        <w:rPr>
          <w:rFonts w:ascii="Times New Roman" w:hAnsi="Times New Roman" w:cs="Times New Roman"/>
          <w:b/>
          <w:i/>
          <w:sz w:val="24"/>
          <w:szCs w:val="24"/>
        </w:rPr>
        <w:t xml:space="preserve"> отмечает,</w:t>
      </w:r>
      <w:r w:rsidR="003E27A2">
        <w:rPr>
          <w:rFonts w:ascii="Times New Roman" w:hAnsi="Times New Roman" w:cs="Times New Roman"/>
          <w:b/>
          <w:i/>
          <w:sz w:val="24"/>
          <w:szCs w:val="24"/>
        </w:rPr>
        <w:t xml:space="preserve"> что </w:t>
      </w:r>
      <w:r w:rsidR="0050518A" w:rsidRPr="001B69F6">
        <w:rPr>
          <w:rFonts w:ascii="Times New Roman" w:hAnsi="Times New Roman" w:cs="Times New Roman"/>
          <w:b/>
          <w:i/>
          <w:sz w:val="24"/>
          <w:szCs w:val="24"/>
        </w:rPr>
        <w:t xml:space="preserve">в структуре доходов бюджета муниципального района наибольший удельный вес занимают безвозмездные поступления, что определяет зависимость бюджета района </w:t>
      </w:r>
      <w:r w:rsidR="0050518A" w:rsidRPr="001B69F6">
        <w:rPr>
          <w:rFonts w:ascii="Times New Roman" w:hAnsi="Times New Roman" w:cs="Times New Roman"/>
          <w:b/>
          <w:i/>
          <w:sz w:val="24"/>
          <w:szCs w:val="24"/>
        </w:rPr>
        <w:lastRenderedPageBreak/>
        <w:t>от бюджетов других уровней бюджетной системы Российской Федерации</w:t>
      </w:r>
      <w:r w:rsidR="003E27A2">
        <w:rPr>
          <w:rFonts w:ascii="Times New Roman" w:hAnsi="Times New Roman" w:cs="Times New Roman"/>
          <w:b/>
          <w:i/>
          <w:sz w:val="24"/>
          <w:szCs w:val="24"/>
        </w:rPr>
        <w:t>, однако наблюдается положительная динамика по поступлениям собственных доходов, так рост собственных доходов в сравнении с проектом бюджета на 2024 год составил 39,5% или 118 991,7 тыс.</w:t>
      </w:r>
      <w:r w:rsidR="00F23D35">
        <w:rPr>
          <w:rFonts w:ascii="Times New Roman" w:hAnsi="Times New Roman" w:cs="Times New Roman"/>
          <w:b/>
          <w:i/>
          <w:sz w:val="24"/>
          <w:szCs w:val="24"/>
        </w:rPr>
        <w:t xml:space="preserve"> </w:t>
      </w:r>
      <w:r w:rsidR="003E27A2">
        <w:rPr>
          <w:rFonts w:ascii="Times New Roman" w:hAnsi="Times New Roman" w:cs="Times New Roman"/>
          <w:b/>
          <w:i/>
          <w:sz w:val="24"/>
          <w:szCs w:val="24"/>
        </w:rPr>
        <w:t xml:space="preserve">рублей, </w:t>
      </w:r>
      <w:r w:rsidR="00F23D35">
        <w:rPr>
          <w:rFonts w:ascii="Times New Roman" w:hAnsi="Times New Roman" w:cs="Times New Roman"/>
          <w:b/>
          <w:i/>
          <w:sz w:val="24"/>
          <w:szCs w:val="24"/>
        </w:rPr>
        <w:t>к ожидаемой оценк</w:t>
      </w:r>
      <w:r w:rsidR="00AF14DD">
        <w:rPr>
          <w:rFonts w:ascii="Times New Roman" w:hAnsi="Times New Roman" w:cs="Times New Roman"/>
          <w:b/>
          <w:i/>
          <w:sz w:val="24"/>
          <w:szCs w:val="24"/>
        </w:rPr>
        <w:t>и</w:t>
      </w:r>
      <w:r w:rsidR="00F23D35">
        <w:rPr>
          <w:rFonts w:ascii="Times New Roman" w:hAnsi="Times New Roman" w:cs="Times New Roman"/>
          <w:b/>
          <w:i/>
          <w:sz w:val="24"/>
          <w:szCs w:val="24"/>
        </w:rPr>
        <w:t xml:space="preserve"> исполнения 11,2% или 42 254,8 тыс.рублей</w:t>
      </w:r>
      <w:r w:rsidR="0050518A">
        <w:rPr>
          <w:rFonts w:ascii="Times New Roman" w:hAnsi="Times New Roman" w:cs="Times New Roman"/>
          <w:sz w:val="24"/>
          <w:szCs w:val="24"/>
        </w:rPr>
        <w:t xml:space="preserve">. </w:t>
      </w:r>
      <w:r w:rsidR="00D6027B">
        <w:rPr>
          <w:rFonts w:ascii="Times New Roman" w:hAnsi="Times New Roman" w:cs="Times New Roman"/>
          <w:sz w:val="24"/>
          <w:szCs w:val="24"/>
        </w:rPr>
        <w:t xml:space="preserve"> </w:t>
      </w:r>
    </w:p>
    <w:p w:rsidR="009F0CB4" w:rsidRDefault="00D64757" w:rsidP="008B4982">
      <w:pPr>
        <w:spacing w:after="0" w:line="240" w:lineRule="auto"/>
        <w:ind w:firstLine="567"/>
        <w:jc w:val="both"/>
        <w:rPr>
          <w:rFonts w:ascii="Times New Roman" w:hAnsi="Times New Roman" w:cs="Times New Roman"/>
          <w:sz w:val="24"/>
          <w:szCs w:val="24"/>
        </w:rPr>
      </w:pPr>
      <w:r w:rsidRPr="001128FC">
        <w:rPr>
          <w:rFonts w:ascii="Times New Roman" w:hAnsi="Times New Roman" w:cs="Times New Roman"/>
          <w:sz w:val="24"/>
          <w:szCs w:val="24"/>
        </w:rPr>
        <w:t xml:space="preserve"> </w:t>
      </w:r>
      <w:r w:rsidR="008B4982">
        <w:rPr>
          <w:rFonts w:ascii="Times New Roman" w:hAnsi="Times New Roman" w:cs="Times New Roman"/>
          <w:sz w:val="24"/>
          <w:szCs w:val="24"/>
        </w:rPr>
        <w:t xml:space="preserve"> </w:t>
      </w:r>
      <w:r w:rsidR="00A61668">
        <w:rPr>
          <w:rFonts w:ascii="Times New Roman" w:hAnsi="Times New Roman" w:cs="Times New Roman"/>
          <w:sz w:val="24"/>
          <w:szCs w:val="24"/>
        </w:rPr>
        <w:t>Собственные доходы</w:t>
      </w:r>
      <w:r w:rsidR="00C66276">
        <w:rPr>
          <w:rFonts w:ascii="Times New Roman" w:hAnsi="Times New Roman" w:cs="Times New Roman"/>
          <w:sz w:val="24"/>
          <w:szCs w:val="24"/>
        </w:rPr>
        <w:t xml:space="preserve"> в 202</w:t>
      </w:r>
      <w:r w:rsidR="00AF14DD">
        <w:rPr>
          <w:rFonts w:ascii="Times New Roman" w:hAnsi="Times New Roman" w:cs="Times New Roman"/>
          <w:sz w:val="24"/>
          <w:szCs w:val="24"/>
        </w:rPr>
        <w:t>5</w:t>
      </w:r>
      <w:r w:rsidR="00C66276">
        <w:rPr>
          <w:rFonts w:ascii="Times New Roman" w:hAnsi="Times New Roman" w:cs="Times New Roman"/>
          <w:sz w:val="24"/>
          <w:szCs w:val="24"/>
        </w:rPr>
        <w:t xml:space="preserve"> году</w:t>
      </w:r>
      <w:r w:rsidR="00A61668">
        <w:rPr>
          <w:rFonts w:ascii="Times New Roman" w:hAnsi="Times New Roman" w:cs="Times New Roman"/>
          <w:sz w:val="24"/>
          <w:szCs w:val="24"/>
        </w:rPr>
        <w:t xml:space="preserve"> сформированы за счет налоговых доходов в сумме </w:t>
      </w:r>
      <w:r w:rsidR="00AF14DD">
        <w:rPr>
          <w:rFonts w:ascii="Times New Roman" w:hAnsi="Times New Roman" w:cs="Times New Roman"/>
          <w:b/>
          <w:sz w:val="24"/>
          <w:szCs w:val="24"/>
        </w:rPr>
        <w:t>413 211,8</w:t>
      </w:r>
      <w:r w:rsidR="00A61668">
        <w:rPr>
          <w:rFonts w:ascii="Times New Roman" w:hAnsi="Times New Roman" w:cs="Times New Roman"/>
          <w:sz w:val="24"/>
          <w:szCs w:val="24"/>
        </w:rPr>
        <w:t xml:space="preserve"> тыс. рублей (</w:t>
      </w:r>
      <w:r w:rsidR="00AF14DD">
        <w:rPr>
          <w:rFonts w:ascii="Times New Roman" w:hAnsi="Times New Roman" w:cs="Times New Roman"/>
          <w:sz w:val="24"/>
          <w:szCs w:val="24"/>
        </w:rPr>
        <w:t>33,8</w:t>
      </w:r>
      <w:r w:rsidR="00A61668">
        <w:rPr>
          <w:rFonts w:ascii="Times New Roman" w:hAnsi="Times New Roman" w:cs="Times New Roman"/>
          <w:sz w:val="24"/>
          <w:szCs w:val="24"/>
        </w:rPr>
        <w:t xml:space="preserve">% в общем объеме доходной части и </w:t>
      </w:r>
      <w:r w:rsidR="00AF14DD">
        <w:rPr>
          <w:rFonts w:ascii="Times New Roman" w:hAnsi="Times New Roman" w:cs="Times New Roman"/>
          <w:sz w:val="24"/>
          <w:szCs w:val="24"/>
        </w:rPr>
        <w:t>98,4</w:t>
      </w:r>
      <w:r w:rsidR="00A61668">
        <w:rPr>
          <w:rFonts w:ascii="Times New Roman" w:hAnsi="Times New Roman" w:cs="Times New Roman"/>
          <w:sz w:val="24"/>
          <w:szCs w:val="24"/>
        </w:rPr>
        <w:t xml:space="preserve"> % в объеме собственных доходов), и неналоговых доходов в сумме </w:t>
      </w:r>
      <w:r w:rsidR="00AF14DD">
        <w:rPr>
          <w:rFonts w:ascii="Times New Roman" w:hAnsi="Times New Roman" w:cs="Times New Roman"/>
          <w:sz w:val="24"/>
          <w:szCs w:val="24"/>
        </w:rPr>
        <w:t>6 832,6</w:t>
      </w:r>
      <w:r w:rsidR="00A61668">
        <w:rPr>
          <w:rFonts w:ascii="Times New Roman" w:hAnsi="Times New Roman" w:cs="Times New Roman"/>
          <w:sz w:val="24"/>
          <w:szCs w:val="24"/>
        </w:rPr>
        <w:t xml:space="preserve"> тыс. рублей (</w:t>
      </w:r>
      <w:r w:rsidR="00AF14DD">
        <w:rPr>
          <w:rFonts w:ascii="Times New Roman" w:hAnsi="Times New Roman" w:cs="Times New Roman"/>
          <w:sz w:val="24"/>
          <w:szCs w:val="24"/>
        </w:rPr>
        <w:t xml:space="preserve">0,6 </w:t>
      </w:r>
      <w:r w:rsidR="00A61668">
        <w:rPr>
          <w:rFonts w:ascii="Times New Roman" w:hAnsi="Times New Roman" w:cs="Times New Roman"/>
          <w:sz w:val="24"/>
          <w:szCs w:val="24"/>
        </w:rPr>
        <w:t xml:space="preserve">% в общем объеме доходов и </w:t>
      </w:r>
      <w:r w:rsidR="00AF14DD">
        <w:rPr>
          <w:rFonts w:ascii="Times New Roman" w:hAnsi="Times New Roman" w:cs="Times New Roman"/>
          <w:sz w:val="24"/>
          <w:szCs w:val="24"/>
        </w:rPr>
        <w:t>1,6</w:t>
      </w:r>
      <w:r w:rsidR="00C66276">
        <w:rPr>
          <w:rFonts w:ascii="Times New Roman" w:hAnsi="Times New Roman" w:cs="Times New Roman"/>
          <w:sz w:val="24"/>
          <w:szCs w:val="24"/>
        </w:rPr>
        <w:t>% в объеме собственных доходов), в 202</w:t>
      </w:r>
      <w:r w:rsidR="00AF14DD">
        <w:rPr>
          <w:rFonts w:ascii="Times New Roman" w:hAnsi="Times New Roman" w:cs="Times New Roman"/>
          <w:sz w:val="24"/>
          <w:szCs w:val="24"/>
        </w:rPr>
        <w:t>6</w:t>
      </w:r>
      <w:r w:rsidR="00141E0C">
        <w:rPr>
          <w:rFonts w:ascii="Times New Roman" w:hAnsi="Times New Roman" w:cs="Times New Roman"/>
          <w:sz w:val="24"/>
          <w:szCs w:val="24"/>
        </w:rPr>
        <w:t xml:space="preserve"> году – </w:t>
      </w:r>
      <w:r w:rsidR="00AF14DD">
        <w:rPr>
          <w:rFonts w:ascii="Times New Roman" w:hAnsi="Times New Roman" w:cs="Times New Roman"/>
          <w:b/>
          <w:sz w:val="24"/>
          <w:szCs w:val="24"/>
        </w:rPr>
        <w:t>433 503,3</w:t>
      </w:r>
      <w:r w:rsidR="00141E0C">
        <w:rPr>
          <w:rFonts w:ascii="Times New Roman" w:hAnsi="Times New Roman" w:cs="Times New Roman"/>
          <w:sz w:val="24"/>
          <w:szCs w:val="24"/>
        </w:rPr>
        <w:t xml:space="preserve"> тыс. рублей за счет налоговых</w:t>
      </w:r>
      <w:r w:rsidR="00A95CFB">
        <w:rPr>
          <w:rFonts w:ascii="Times New Roman" w:hAnsi="Times New Roman" w:cs="Times New Roman"/>
          <w:sz w:val="24"/>
          <w:szCs w:val="24"/>
        </w:rPr>
        <w:t>,</w:t>
      </w:r>
      <w:r w:rsidR="00141E0C">
        <w:rPr>
          <w:rFonts w:ascii="Times New Roman" w:hAnsi="Times New Roman" w:cs="Times New Roman"/>
          <w:sz w:val="24"/>
          <w:szCs w:val="24"/>
        </w:rPr>
        <w:t xml:space="preserve"> </w:t>
      </w:r>
      <w:r w:rsidR="00AF14DD">
        <w:rPr>
          <w:rFonts w:ascii="Times New Roman" w:hAnsi="Times New Roman" w:cs="Times New Roman"/>
          <w:sz w:val="24"/>
          <w:szCs w:val="24"/>
        </w:rPr>
        <w:t>7 154,7</w:t>
      </w:r>
      <w:r w:rsidR="00141E0C">
        <w:rPr>
          <w:rFonts w:ascii="Times New Roman" w:hAnsi="Times New Roman" w:cs="Times New Roman"/>
          <w:sz w:val="24"/>
          <w:szCs w:val="24"/>
        </w:rPr>
        <w:t xml:space="preserve"> тыс. рублей</w:t>
      </w:r>
      <w:r w:rsidR="00A95CFB">
        <w:rPr>
          <w:rFonts w:ascii="Times New Roman" w:hAnsi="Times New Roman" w:cs="Times New Roman"/>
          <w:sz w:val="24"/>
          <w:szCs w:val="24"/>
        </w:rPr>
        <w:t xml:space="preserve"> – за счет неналоговых</w:t>
      </w:r>
      <w:r w:rsidR="009F0CB4">
        <w:rPr>
          <w:rFonts w:ascii="Times New Roman" w:hAnsi="Times New Roman" w:cs="Times New Roman"/>
          <w:sz w:val="24"/>
          <w:szCs w:val="24"/>
        </w:rPr>
        <w:t>, в 202</w:t>
      </w:r>
      <w:r w:rsidR="00AF14DD">
        <w:rPr>
          <w:rFonts w:ascii="Times New Roman" w:hAnsi="Times New Roman" w:cs="Times New Roman"/>
          <w:sz w:val="24"/>
          <w:szCs w:val="24"/>
        </w:rPr>
        <w:t>7</w:t>
      </w:r>
      <w:r w:rsidR="009F0CB4">
        <w:rPr>
          <w:rFonts w:ascii="Times New Roman" w:hAnsi="Times New Roman" w:cs="Times New Roman"/>
          <w:sz w:val="24"/>
          <w:szCs w:val="24"/>
        </w:rPr>
        <w:t xml:space="preserve"> году – </w:t>
      </w:r>
      <w:r w:rsidR="00AF14DD">
        <w:rPr>
          <w:rFonts w:ascii="Times New Roman" w:hAnsi="Times New Roman" w:cs="Times New Roman"/>
          <w:b/>
          <w:sz w:val="24"/>
          <w:szCs w:val="24"/>
        </w:rPr>
        <w:t>494 126,8</w:t>
      </w:r>
      <w:r w:rsidR="00A355CC">
        <w:rPr>
          <w:rFonts w:ascii="Times New Roman" w:hAnsi="Times New Roman" w:cs="Times New Roman"/>
          <w:sz w:val="24"/>
          <w:szCs w:val="24"/>
        </w:rPr>
        <w:t xml:space="preserve"> тыс. рублей </w:t>
      </w:r>
      <w:r w:rsidR="009F0CB4">
        <w:rPr>
          <w:rFonts w:ascii="Times New Roman" w:hAnsi="Times New Roman" w:cs="Times New Roman"/>
          <w:sz w:val="24"/>
          <w:szCs w:val="24"/>
        </w:rPr>
        <w:t xml:space="preserve"> за счет налоговых</w:t>
      </w:r>
      <w:r w:rsidR="00A355CC">
        <w:rPr>
          <w:rFonts w:ascii="Times New Roman" w:hAnsi="Times New Roman" w:cs="Times New Roman"/>
          <w:sz w:val="24"/>
          <w:szCs w:val="24"/>
        </w:rPr>
        <w:t>,</w:t>
      </w:r>
      <w:r w:rsidR="009F0CB4">
        <w:rPr>
          <w:rFonts w:ascii="Times New Roman" w:hAnsi="Times New Roman" w:cs="Times New Roman"/>
          <w:sz w:val="24"/>
          <w:szCs w:val="24"/>
        </w:rPr>
        <w:t xml:space="preserve"> </w:t>
      </w:r>
      <w:r w:rsidR="00AF14DD">
        <w:rPr>
          <w:rFonts w:ascii="Times New Roman" w:hAnsi="Times New Roman" w:cs="Times New Roman"/>
          <w:sz w:val="24"/>
          <w:szCs w:val="24"/>
        </w:rPr>
        <w:t>7 482,4</w:t>
      </w:r>
      <w:r w:rsidR="008B4982">
        <w:rPr>
          <w:rFonts w:ascii="Times New Roman" w:hAnsi="Times New Roman" w:cs="Times New Roman"/>
          <w:sz w:val="24"/>
          <w:szCs w:val="24"/>
        </w:rPr>
        <w:t xml:space="preserve"> </w:t>
      </w:r>
      <w:r w:rsidR="009F0CB4">
        <w:rPr>
          <w:rFonts w:ascii="Times New Roman" w:hAnsi="Times New Roman" w:cs="Times New Roman"/>
          <w:sz w:val="24"/>
          <w:szCs w:val="24"/>
        </w:rPr>
        <w:t>тыс. рублей</w:t>
      </w:r>
      <w:r w:rsidR="00A355CC">
        <w:rPr>
          <w:rFonts w:ascii="Times New Roman" w:hAnsi="Times New Roman" w:cs="Times New Roman"/>
          <w:sz w:val="24"/>
          <w:szCs w:val="24"/>
        </w:rPr>
        <w:t xml:space="preserve"> – за счет неналоговых</w:t>
      </w:r>
      <w:r w:rsidR="009F0CB4">
        <w:rPr>
          <w:rFonts w:ascii="Times New Roman" w:hAnsi="Times New Roman" w:cs="Times New Roman"/>
          <w:sz w:val="24"/>
          <w:szCs w:val="24"/>
        </w:rPr>
        <w:t>.</w:t>
      </w:r>
      <w:r w:rsidR="00141E0C">
        <w:rPr>
          <w:rFonts w:ascii="Times New Roman" w:hAnsi="Times New Roman" w:cs="Times New Roman"/>
          <w:sz w:val="24"/>
          <w:szCs w:val="24"/>
        </w:rPr>
        <w:t xml:space="preserve"> </w:t>
      </w:r>
      <w:r w:rsidR="00FD732D">
        <w:rPr>
          <w:rFonts w:ascii="Times New Roman" w:hAnsi="Times New Roman" w:cs="Times New Roman"/>
          <w:sz w:val="24"/>
          <w:szCs w:val="24"/>
        </w:rPr>
        <w:t xml:space="preserve"> </w:t>
      </w:r>
    </w:p>
    <w:p w:rsidR="00AD7138" w:rsidRDefault="001B69F6" w:rsidP="00AD7138">
      <w:pPr>
        <w:spacing w:after="0" w:line="240" w:lineRule="auto"/>
        <w:contextualSpacing/>
        <w:jc w:val="both"/>
        <w:rPr>
          <w:rFonts w:ascii="Times New Roman" w:hAnsi="Times New Roman" w:cs="Times New Roman"/>
          <w:sz w:val="24"/>
          <w:szCs w:val="24"/>
        </w:rPr>
      </w:pPr>
      <w:r>
        <w:rPr>
          <w:rFonts w:ascii="Times New Roman" w:hAnsi="Times New Roman" w:cs="Times New Roman"/>
          <w:b/>
          <w:i/>
          <w:sz w:val="24"/>
          <w:szCs w:val="24"/>
        </w:rPr>
        <w:t xml:space="preserve"> </w:t>
      </w:r>
      <w:r w:rsidR="00E13EFD">
        <w:rPr>
          <w:rFonts w:ascii="Times New Roman" w:hAnsi="Times New Roman" w:cs="Times New Roman"/>
          <w:b/>
          <w:i/>
          <w:sz w:val="24"/>
          <w:szCs w:val="24"/>
        </w:rPr>
        <w:t xml:space="preserve">      </w:t>
      </w:r>
      <w:r w:rsidR="008B4982">
        <w:rPr>
          <w:rFonts w:ascii="Times New Roman" w:hAnsi="Times New Roman" w:cs="Times New Roman"/>
          <w:b/>
          <w:i/>
          <w:sz w:val="24"/>
          <w:szCs w:val="24"/>
        </w:rPr>
        <w:t xml:space="preserve">    </w:t>
      </w:r>
      <w:r w:rsidR="00AD7138" w:rsidRPr="00602C66">
        <w:rPr>
          <w:rFonts w:ascii="Times New Roman" w:hAnsi="Times New Roman" w:cs="Times New Roman"/>
          <w:b/>
          <w:i/>
          <w:sz w:val="24"/>
          <w:szCs w:val="24"/>
        </w:rPr>
        <w:t>В структуре налоговых доходов</w:t>
      </w:r>
      <w:r w:rsidR="00AD7138">
        <w:rPr>
          <w:rFonts w:ascii="Times New Roman" w:hAnsi="Times New Roman" w:cs="Times New Roman"/>
          <w:sz w:val="24"/>
          <w:szCs w:val="24"/>
        </w:rPr>
        <w:t xml:space="preserve"> бюджета района на 202</w:t>
      </w:r>
      <w:r w:rsidR="00AF14DD">
        <w:rPr>
          <w:rFonts w:ascii="Times New Roman" w:hAnsi="Times New Roman" w:cs="Times New Roman"/>
          <w:sz w:val="24"/>
          <w:szCs w:val="24"/>
        </w:rPr>
        <w:t>5</w:t>
      </w:r>
      <w:r w:rsidR="00AD7138">
        <w:rPr>
          <w:rFonts w:ascii="Times New Roman" w:hAnsi="Times New Roman" w:cs="Times New Roman"/>
          <w:sz w:val="24"/>
          <w:szCs w:val="24"/>
        </w:rPr>
        <w:t xml:space="preserve"> год наибольший удельный вес занимают следующие налоги:</w:t>
      </w:r>
    </w:p>
    <w:p w:rsidR="00AD7138" w:rsidRDefault="00AD7138" w:rsidP="00AD7138">
      <w:pPr>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налог на доходы физических лиц – </w:t>
      </w:r>
      <w:r w:rsidR="00AF14DD">
        <w:rPr>
          <w:rFonts w:ascii="Times New Roman" w:hAnsi="Times New Roman" w:cs="Times New Roman"/>
          <w:color w:val="000000"/>
          <w:sz w:val="24"/>
          <w:szCs w:val="24"/>
        </w:rPr>
        <w:t>332 700,0</w:t>
      </w:r>
      <w:r>
        <w:rPr>
          <w:rFonts w:ascii="Times New Roman" w:hAnsi="Times New Roman" w:cs="Times New Roman"/>
          <w:color w:val="000000"/>
          <w:sz w:val="24"/>
          <w:szCs w:val="24"/>
        </w:rPr>
        <w:t xml:space="preserve"> тыс. рублей или </w:t>
      </w:r>
      <w:r w:rsidR="00DF54AB">
        <w:rPr>
          <w:rFonts w:ascii="Times New Roman" w:hAnsi="Times New Roman" w:cs="Times New Roman"/>
          <w:color w:val="000000"/>
          <w:sz w:val="24"/>
          <w:szCs w:val="24"/>
        </w:rPr>
        <w:t>80,5</w:t>
      </w:r>
      <w:r>
        <w:rPr>
          <w:rFonts w:ascii="Times New Roman" w:hAnsi="Times New Roman" w:cs="Times New Roman"/>
          <w:color w:val="000000"/>
          <w:sz w:val="24"/>
          <w:szCs w:val="24"/>
        </w:rPr>
        <w:t>% в структуре налоговых поступлений;</w:t>
      </w:r>
    </w:p>
    <w:p w:rsidR="00DF54AB" w:rsidRDefault="00AD7138" w:rsidP="00DF54AB">
      <w:pPr>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налог на добычу полезных ископаемых – </w:t>
      </w:r>
      <w:r w:rsidR="00DF54AB">
        <w:rPr>
          <w:rFonts w:ascii="Times New Roman" w:hAnsi="Times New Roman" w:cs="Times New Roman"/>
          <w:color w:val="000000"/>
          <w:sz w:val="24"/>
          <w:szCs w:val="24"/>
        </w:rPr>
        <w:t>33 320,0</w:t>
      </w:r>
      <w:r>
        <w:rPr>
          <w:rFonts w:ascii="Times New Roman" w:hAnsi="Times New Roman" w:cs="Times New Roman"/>
          <w:color w:val="000000"/>
          <w:sz w:val="24"/>
          <w:szCs w:val="24"/>
        </w:rPr>
        <w:t xml:space="preserve"> тыс. рублей или </w:t>
      </w:r>
      <w:r w:rsidR="00DF54AB">
        <w:rPr>
          <w:rFonts w:ascii="Times New Roman" w:hAnsi="Times New Roman" w:cs="Times New Roman"/>
          <w:color w:val="000000"/>
          <w:sz w:val="24"/>
          <w:szCs w:val="24"/>
        </w:rPr>
        <w:t>8,1</w:t>
      </w:r>
      <w:r>
        <w:rPr>
          <w:rFonts w:ascii="Times New Roman" w:hAnsi="Times New Roman" w:cs="Times New Roman"/>
          <w:color w:val="000000"/>
          <w:sz w:val="24"/>
          <w:szCs w:val="24"/>
        </w:rPr>
        <w:t>%;</w:t>
      </w:r>
    </w:p>
    <w:p w:rsidR="00AD7138" w:rsidRDefault="00DF54AB" w:rsidP="00DF54AB">
      <w:pPr>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налог на совокупный доход – 24 395,4 тыс. рублей или 5,9%; </w:t>
      </w:r>
    </w:p>
    <w:p w:rsidR="00AD7138" w:rsidRDefault="00AD7138" w:rsidP="00AD7138">
      <w:pPr>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доход от уплаты акцизов для формирования дорожного фонда– </w:t>
      </w:r>
      <w:r w:rsidR="00DF54AB">
        <w:rPr>
          <w:rFonts w:ascii="Times New Roman" w:hAnsi="Times New Roman" w:cs="Times New Roman"/>
          <w:color w:val="000000"/>
          <w:sz w:val="24"/>
          <w:szCs w:val="24"/>
        </w:rPr>
        <w:t>17 539,4</w:t>
      </w:r>
      <w:r>
        <w:rPr>
          <w:rFonts w:ascii="Times New Roman" w:hAnsi="Times New Roman" w:cs="Times New Roman"/>
          <w:color w:val="000000"/>
          <w:sz w:val="24"/>
          <w:szCs w:val="24"/>
        </w:rPr>
        <w:t xml:space="preserve"> тыс. рублей или </w:t>
      </w:r>
      <w:r w:rsidR="00DF54AB">
        <w:rPr>
          <w:rFonts w:ascii="Times New Roman" w:hAnsi="Times New Roman" w:cs="Times New Roman"/>
          <w:color w:val="000000"/>
          <w:sz w:val="24"/>
          <w:szCs w:val="24"/>
        </w:rPr>
        <w:t>4,2</w:t>
      </w:r>
      <w:r>
        <w:rPr>
          <w:rFonts w:ascii="Times New Roman" w:hAnsi="Times New Roman" w:cs="Times New Roman"/>
          <w:color w:val="000000"/>
          <w:sz w:val="24"/>
          <w:szCs w:val="24"/>
        </w:rPr>
        <w:t xml:space="preserve"> %; </w:t>
      </w:r>
    </w:p>
    <w:p w:rsidR="00AD7138" w:rsidRDefault="00AD7138" w:rsidP="00AD7138">
      <w:pPr>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-государственная пошли – </w:t>
      </w:r>
      <w:r w:rsidR="00DF54AB">
        <w:rPr>
          <w:rFonts w:ascii="Times New Roman" w:hAnsi="Times New Roman" w:cs="Times New Roman"/>
          <w:color w:val="000000"/>
          <w:sz w:val="24"/>
          <w:szCs w:val="24"/>
        </w:rPr>
        <w:t>5 257,0</w:t>
      </w:r>
      <w:r>
        <w:rPr>
          <w:rFonts w:ascii="Times New Roman" w:hAnsi="Times New Roman" w:cs="Times New Roman"/>
          <w:color w:val="000000"/>
          <w:sz w:val="24"/>
          <w:szCs w:val="24"/>
        </w:rPr>
        <w:t xml:space="preserve"> тыс. рублей или </w:t>
      </w:r>
      <w:r w:rsidR="00DF54AB">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p>
    <w:p w:rsidR="00991008" w:rsidRPr="00991008" w:rsidRDefault="00991008" w:rsidP="00991008">
      <w:pPr>
        <w:spacing w:after="0" w:line="240" w:lineRule="auto"/>
        <w:ind w:firstLine="708"/>
        <w:jc w:val="both"/>
        <w:rPr>
          <w:rFonts w:ascii="Times New Roman" w:hAnsi="Times New Roman" w:cs="Times New Roman"/>
          <w:sz w:val="24"/>
          <w:szCs w:val="24"/>
        </w:rPr>
      </w:pPr>
      <w:r w:rsidRPr="00602C66">
        <w:rPr>
          <w:rFonts w:ascii="Times New Roman" w:hAnsi="Times New Roman" w:cs="Times New Roman"/>
          <w:b/>
          <w:i/>
          <w:sz w:val="24"/>
          <w:szCs w:val="24"/>
        </w:rPr>
        <w:t xml:space="preserve">В структуре </w:t>
      </w:r>
      <w:r w:rsidR="00602C66" w:rsidRPr="00602C66">
        <w:rPr>
          <w:rFonts w:ascii="Times New Roman" w:hAnsi="Times New Roman" w:cs="Times New Roman"/>
          <w:b/>
          <w:i/>
          <w:sz w:val="24"/>
          <w:szCs w:val="24"/>
        </w:rPr>
        <w:t>не</w:t>
      </w:r>
      <w:r w:rsidRPr="00602C66">
        <w:rPr>
          <w:rFonts w:ascii="Times New Roman" w:hAnsi="Times New Roman" w:cs="Times New Roman"/>
          <w:b/>
          <w:i/>
          <w:sz w:val="24"/>
          <w:szCs w:val="24"/>
        </w:rPr>
        <w:t>налоговых</w:t>
      </w:r>
      <w:r w:rsidRPr="00991008">
        <w:rPr>
          <w:rFonts w:ascii="Times New Roman" w:hAnsi="Times New Roman" w:cs="Times New Roman"/>
          <w:sz w:val="24"/>
          <w:szCs w:val="24"/>
        </w:rPr>
        <w:t xml:space="preserve"> доходов на </w:t>
      </w:r>
      <w:r w:rsidR="004706E9">
        <w:rPr>
          <w:rFonts w:ascii="Times New Roman" w:hAnsi="Times New Roman" w:cs="Times New Roman"/>
          <w:sz w:val="24"/>
          <w:szCs w:val="24"/>
        </w:rPr>
        <w:t>20</w:t>
      </w:r>
      <w:r w:rsidR="00602C66">
        <w:rPr>
          <w:rFonts w:ascii="Times New Roman" w:hAnsi="Times New Roman" w:cs="Times New Roman"/>
          <w:sz w:val="24"/>
          <w:szCs w:val="24"/>
        </w:rPr>
        <w:t>2</w:t>
      </w:r>
      <w:r w:rsidR="00B6061A">
        <w:rPr>
          <w:rFonts w:ascii="Times New Roman" w:hAnsi="Times New Roman" w:cs="Times New Roman"/>
          <w:sz w:val="24"/>
          <w:szCs w:val="24"/>
        </w:rPr>
        <w:t>5</w:t>
      </w:r>
      <w:r w:rsidRPr="00991008">
        <w:rPr>
          <w:rFonts w:ascii="Times New Roman" w:hAnsi="Times New Roman" w:cs="Times New Roman"/>
          <w:sz w:val="24"/>
          <w:szCs w:val="24"/>
        </w:rPr>
        <w:t xml:space="preserve"> год наибольший удельный вес занимают соответственно следующие доходы:</w:t>
      </w:r>
    </w:p>
    <w:p w:rsidR="00B6061A" w:rsidRDefault="004706E9" w:rsidP="00B6061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91008" w:rsidRPr="00991008">
        <w:rPr>
          <w:rFonts w:ascii="Times New Roman" w:hAnsi="Times New Roman" w:cs="Times New Roman"/>
          <w:sz w:val="24"/>
          <w:szCs w:val="24"/>
        </w:rPr>
        <w:t xml:space="preserve">доходы от использования имущества, находящегося в муниципальной собственности – </w:t>
      </w:r>
      <w:r w:rsidR="00695FC3">
        <w:rPr>
          <w:rFonts w:ascii="Times New Roman" w:hAnsi="Times New Roman" w:cs="Times New Roman"/>
          <w:sz w:val="24"/>
          <w:szCs w:val="24"/>
        </w:rPr>
        <w:t xml:space="preserve"> </w:t>
      </w:r>
      <w:r w:rsidR="00B6061A">
        <w:rPr>
          <w:rFonts w:ascii="Times New Roman" w:hAnsi="Times New Roman" w:cs="Times New Roman"/>
          <w:sz w:val="24"/>
          <w:szCs w:val="24"/>
        </w:rPr>
        <w:t>2 838,6</w:t>
      </w:r>
      <w:r w:rsidR="00695FC3">
        <w:rPr>
          <w:rFonts w:ascii="Times New Roman" w:hAnsi="Times New Roman" w:cs="Times New Roman"/>
          <w:sz w:val="24"/>
          <w:szCs w:val="24"/>
        </w:rPr>
        <w:t xml:space="preserve"> тыс. рублей или </w:t>
      </w:r>
      <w:r w:rsidR="00991008" w:rsidRPr="00991008">
        <w:rPr>
          <w:rFonts w:ascii="Times New Roman" w:hAnsi="Times New Roman" w:cs="Times New Roman"/>
          <w:sz w:val="24"/>
          <w:szCs w:val="24"/>
        </w:rPr>
        <w:t xml:space="preserve"> </w:t>
      </w:r>
      <w:r w:rsidR="00B6061A">
        <w:rPr>
          <w:rFonts w:ascii="Times New Roman" w:hAnsi="Times New Roman" w:cs="Times New Roman"/>
          <w:sz w:val="24"/>
          <w:szCs w:val="24"/>
        </w:rPr>
        <w:t>41,5</w:t>
      </w:r>
      <w:r w:rsidR="00695FC3">
        <w:rPr>
          <w:rFonts w:ascii="Times New Roman" w:hAnsi="Times New Roman" w:cs="Times New Roman"/>
          <w:sz w:val="24"/>
          <w:szCs w:val="24"/>
        </w:rPr>
        <w:t xml:space="preserve"> % в структуре неналоговых поступлений</w:t>
      </w:r>
      <w:r w:rsidR="00991008" w:rsidRPr="00991008">
        <w:rPr>
          <w:rFonts w:ascii="Times New Roman" w:hAnsi="Times New Roman" w:cs="Times New Roman"/>
          <w:sz w:val="24"/>
          <w:szCs w:val="24"/>
        </w:rPr>
        <w:t>;</w:t>
      </w:r>
    </w:p>
    <w:p w:rsidR="00B6061A" w:rsidRDefault="00B6061A" w:rsidP="00B6061A">
      <w:pPr>
        <w:spacing w:after="0" w:line="240" w:lineRule="auto"/>
        <w:ind w:firstLine="709"/>
        <w:jc w:val="both"/>
        <w:rPr>
          <w:rFonts w:ascii="Times New Roman" w:hAnsi="Times New Roman" w:cs="Times New Roman"/>
          <w:sz w:val="24"/>
          <w:szCs w:val="24"/>
        </w:rPr>
      </w:pPr>
      <w:r w:rsidRPr="00B6061A">
        <w:rPr>
          <w:rFonts w:ascii="Times New Roman" w:hAnsi="Times New Roman" w:cs="Times New Roman"/>
          <w:sz w:val="24"/>
          <w:szCs w:val="24"/>
        </w:rPr>
        <w:t xml:space="preserve"> </w:t>
      </w:r>
      <w:r w:rsidRPr="00991008">
        <w:rPr>
          <w:rFonts w:ascii="Times New Roman" w:hAnsi="Times New Roman" w:cs="Times New Roman"/>
          <w:sz w:val="24"/>
          <w:szCs w:val="24"/>
        </w:rPr>
        <w:t xml:space="preserve">- доходы от оказания платных услуг – </w:t>
      </w:r>
      <w:r>
        <w:rPr>
          <w:rFonts w:ascii="Times New Roman" w:hAnsi="Times New Roman" w:cs="Times New Roman"/>
          <w:sz w:val="24"/>
          <w:szCs w:val="24"/>
        </w:rPr>
        <w:t>1 900,0 тыс. руб. или  27,8%;</w:t>
      </w:r>
    </w:p>
    <w:p w:rsidR="00B6061A" w:rsidRDefault="00B6061A" w:rsidP="00B6061A">
      <w:pPr>
        <w:spacing w:after="0" w:line="240" w:lineRule="auto"/>
        <w:ind w:firstLine="709"/>
        <w:jc w:val="both"/>
        <w:rPr>
          <w:rFonts w:ascii="Times New Roman" w:hAnsi="Times New Roman" w:cs="Times New Roman"/>
          <w:sz w:val="24"/>
          <w:szCs w:val="24"/>
        </w:rPr>
      </w:pPr>
      <w:r w:rsidRPr="00991008">
        <w:rPr>
          <w:rFonts w:ascii="Times New Roman" w:hAnsi="Times New Roman" w:cs="Times New Roman"/>
          <w:sz w:val="24"/>
          <w:szCs w:val="24"/>
        </w:rPr>
        <w:t>- штрафы, санкции, возмещение ущерба –</w:t>
      </w:r>
      <w:r>
        <w:rPr>
          <w:rFonts w:ascii="Times New Roman" w:hAnsi="Times New Roman" w:cs="Times New Roman"/>
          <w:sz w:val="24"/>
          <w:szCs w:val="24"/>
        </w:rPr>
        <w:t>1 350,0 тыс. руб. или</w:t>
      </w:r>
      <w:r w:rsidRPr="00991008">
        <w:rPr>
          <w:rFonts w:ascii="Times New Roman" w:hAnsi="Times New Roman" w:cs="Times New Roman"/>
          <w:sz w:val="24"/>
          <w:szCs w:val="24"/>
        </w:rPr>
        <w:t xml:space="preserve"> </w:t>
      </w:r>
      <w:r>
        <w:rPr>
          <w:rFonts w:ascii="Times New Roman" w:hAnsi="Times New Roman" w:cs="Times New Roman"/>
          <w:sz w:val="24"/>
          <w:szCs w:val="24"/>
        </w:rPr>
        <w:t>19,8%;</w:t>
      </w:r>
    </w:p>
    <w:p w:rsidR="00991008" w:rsidRPr="00991008" w:rsidRDefault="00B6061A" w:rsidP="00B6061A">
      <w:pPr>
        <w:spacing w:after="0" w:line="240" w:lineRule="auto"/>
        <w:ind w:firstLine="709"/>
        <w:jc w:val="both"/>
        <w:rPr>
          <w:rFonts w:ascii="Times New Roman" w:hAnsi="Times New Roman" w:cs="Times New Roman"/>
          <w:sz w:val="24"/>
          <w:szCs w:val="24"/>
        </w:rPr>
      </w:pPr>
      <w:r w:rsidRPr="00991008">
        <w:rPr>
          <w:rFonts w:ascii="Times New Roman" w:hAnsi="Times New Roman" w:cs="Times New Roman"/>
          <w:sz w:val="24"/>
          <w:szCs w:val="24"/>
        </w:rPr>
        <w:t xml:space="preserve">- доходы от продажи материальных и нематериальных активов – </w:t>
      </w:r>
      <w:r>
        <w:rPr>
          <w:rFonts w:ascii="Times New Roman" w:hAnsi="Times New Roman" w:cs="Times New Roman"/>
          <w:sz w:val="24"/>
          <w:szCs w:val="24"/>
        </w:rPr>
        <w:t xml:space="preserve">400,0 тыс. руб. </w:t>
      </w:r>
      <w:r w:rsidRPr="00991008">
        <w:rPr>
          <w:rFonts w:ascii="Times New Roman" w:hAnsi="Times New Roman" w:cs="Times New Roman"/>
          <w:sz w:val="24"/>
          <w:szCs w:val="24"/>
        </w:rPr>
        <w:t xml:space="preserve"> </w:t>
      </w:r>
      <w:r>
        <w:rPr>
          <w:rFonts w:ascii="Times New Roman" w:hAnsi="Times New Roman" w:cs="Times New Roman"/>
          <w:sz w:val="24"/>
          <w:szCs w:val="24"/>
        </w:rPr>
        <w:t>или 5,9 %;</w:t>
      </w:r>
    </w:p>
    <w:p w:rsidR="00991008" w:rsidRPr="00991008" w:rsidRDefault="00991008" w:rsidP="00991008">
      <w:pPr>
        <w:spacing w:after="0" w:line="240" w:lineRule="auto"/>
        <w:ind w:firstLine="709"/>
        <w:jc w:val="both"/>
        <w:rPr>
          <w:rFonts w:ascii="Times New Roman" w:hAnsi="Times New Roman" w:cs="Times New Roman"/>
          <w:sz w:val="24"/>
          <w:szCs w:val="24"/>
        </w:rPr>
      </w:pPr>
      <w:r w:rsidRPr="00991008">
        <w:rPr>
          <w:rFonts w:ascii="Times New Roman" w:hAnsi="Times New Roman" w:cs="Times New Roman"/>
          <w:sz w:val="24"/>
          <w:szCs w:val="24"/>
        </w:rPr>
        <w:t>- платежи при пользовании природными ресурсами –</w:t>
      </w:r>
      <w:r w:rsidR="00695FC3">
        <w:rPr>
          <w:rFonts w:ascii="Times New Roman" w:hAnsi="Times New Roman" w:cs="Times New Roman"/>
          <w:sz w:val="24"/>
          <w:szCs w:val="24"/>
        </w:rPr>
        <w:t xml:space="preserve"> </w:t>
      </w:r>
      <w:r w:rsidR="00B6061A">
        <w:rPr>
          <w:rFonts w:ascii="Times New Roman" w:hAnsi="Times New Roman" w:cs="Times New Roman"/>
          <w:sz w:val="24"/>
          <w:szCs w:val="24"/>
        </w:rPr>
        <w:t>344,0</w:t>
      </w:r>
      <w:r w:rsidR="00695FC3">
        <w:rPr>
          <w:rFonts w:ascii="Times New Roman" w:hAnsi="Times New Roman" w:cs="Times New Roman"/>
          <w:sz w:val="24"/>
          <w:szCs w:val="24"/>
        </w:rPr>
        <w:t xml:space="preserve"> тыс. рублей или </w:t>
      </w:r>
      <w:r w:rsidR="00B6061A">
        <w:rPr>
          <w:rFonts w:ascii="Times New Roman" w:hAnsi="Times New Roman" w:cs="Times New Roman"/>
          <w:sz w:val="24"/>
          <w:szCs w:val="24"/>
        </w:rPr>
        <w:t>5</w:t>
      </w:r>
      <w:r w:rsidR="00DC167F">
        <w:rPr>
          <w:rFonts w:ascii="Times New Roman" w:hAnsi="Times New Roman" w:cs="Times New Roman"/>
          <w:sz w:val="24"/>
          <w:szCs w:val="24"/>
        </w:rPr>
        <w:t xml:space="preserve"> %;</w:t>
      </w:r>
    </w:p>
    <w:p w:rsidR="00B421E1" w:rsidRPr="00991008" w:rsidRDefault="00B421E1" w:rsidP="00AD7138">
      <w:pPr>
        <w:spacing w:after="0" w:line="240" w:lineRule="auto"/>
        <w:ind w:firstLine="709"/>
        <w:jc w:val="both"/>
        <w:rPr>
          <w:rFonts w:ascii="Times New Roman" w:hAnsi="Times New Roman" w:cs="Times New Roman"/>
          <w:color w:val="000000"/>
          <w:sz w:val="24"/>
          <w:szCs w:val="24"/>
        </w:rPr>
      </w:pPr>
    </w:p>
    <w:p w:rsidR="00B421E1" w:rsidRDefault="00B421E1" w:rsidP="00B421E1">
      <w:pPr>
        <w:pStyle w:val="ae"/>
        <w:ind w:firstLine="357"/>
        <w:jc w:val="center"/>
        <w:rPr>
          <w:rFonts w:ascii="Times New Roman" w:hAnsi="Times New Roman" w:cs="Times New Roman"/>
          <w:b/>
          <w:sz w:val="18"/>
          <w:szCs w:val="18"/>
        </w:rPr>
      </w:pPr>
      <w:r w:rsidRPr="00415134">
        <w:rPr>
          <w:rFonts w:ascii="Times New Roman" w:hAnsi="Times New Roman" w:cs="Times New Roman"/>
          <w:b/>
          <w:sz w:val="18"/>
          <w:szCs w:val="18"/>
        </w:rPr>
        <w:t>СОБСТВЕННЫЕ ДОХОДЫ</w:t>
      </w:r>
    </w:p>
    <w:p w:rsidR="006B472D" w:rsidRDefault="006B472D" w:rsidP="006B472D">
      <w:pPr>
        <w:pStyle w:val="ae"/>
        <w:ind w:firstLine="357"/>
        <w:jc w:val="center"/>
        <w:rPr>
          <w:rFonts w:ascii="Times New Roman" w:hAnsi="Times New Roman" w:cs="Times New Roman"/>
          <w:i/>
          <w:sz w:val="24"/>
          <w:szCs w:val="24"/>
        </w:rPr>
      </w:pPr>
      <w:r w:rsidRPr="00415134">
        <w:rPr>
          <w:rFonts w:ascii="Times New Roman" w:hAnsi="Times New Roman" w:cs="Times New Roman"/>
          <w:i/>
          <w:sz w:val="24"/>
          <w:szCs w:val="24"/>
        </w:rPr>
        <w:t>Налоговые доходы.</w:t>
      </w:r>
    </w:p>
    <w:p w:rsidR="00115732" w:rsidRDefault="006B472D" w:rsidP="00CB05E0">
      <w:pPr>
        <w:pStyle w:val="ae"/>
        <w:ind w:firstLine="567"/>
        <w:jc w:val="both"/>
        <w:rPr>
          <w:rFonts w:ascii="Times New Roman" w:hAnsi="Times New Roman" w:cs="Times New Roman"/>
          <w:sz w:val="24"/>
          <w:szCs w:val="24"/>
        </w:rPr>
      </w:pPr>
      <w:r>
        <w:rPr>
          <w:rFonts w:ascii="Times New Roman" w:hAnsi="Times New Roman" w:cs="Times New Roman"/>
          <w:sz w:val="24"/>
          <w:szCs w:val="24"/>
        </w:rPr>
        <w:t xml:space="preserve">Сумма налога на доходы физических лиц, подлежащая зачислению в бюджет муниципального района «Нерчинский район» рассчитана </w:t>
      </w:r>
      <w:r w:rsidR="006C527C" w:rsidRPr="002626B5">
        <w:rPr>
          <w:rFonts w:ascii="Times New Roman" w:hAnsi="Times New Roman" w:cs="Times New Roman"/>
          <w:sz w:val="24"/>
          <w:szCs w:val="24"/>
        </w:rPr>
        <w:t>в соответствии с положениями гл.23 ч.2 Налогового кодекса РФ</w:t>
      </w:r>
      <w:r w:rsidR="006C527C">
        <w:rPr>
          <w:rFonts w:ascii="Times New Roman" w:hAnsi="Times New Roman" w:cs="Times New Roman"/>
          <w:sz w:val="24"/>
          <w:szCs w:val="24"/>
        </w:rPr>
        <w:t xml:space="preserve"> </w:t>
      </w:r>
      <w:r>
        <w:rPr>
          <w:rFonts w:ascii="Times New Roman" w:hAnsi="Times New Roman" w:cs="Times New Roman"/>
          <w:sz w:val="24"/>
          <w:szCs w:val="24"/>
        </w:rPr>
        <w:t>и</w:t>
      </w:r>
      <w:r w:rsidR="006C527C">
        <w:rPr>
          <w:rFonts w:ascii="Times New Roman" w:hAnsi="Times New Roman" w:cs="Times New Roman"/>
          <w:sz w:val="24"/>
          <w:szCs w:val="24"/>
        </w:rPr>
        <w:t xml:space="preserve">з </w:t>
      </w:r>
      <w:r w:rsidR="003E6655">
        <w:rPr>
          <w:rFonts w:ascii="Times New Roman" w:hAnsi="Times New Roman" w:cs="Times New Roman"/>
          <w:sz w:val="24"/>
          <w:szCs w:val="24"/>
        </w:rPr>
        <w:t>статистической налоговой отчетности по форме 5-НДФЛ за 2023 год</w:t>
      </w:r>
      <w:r>
        <w:rPr>
          <w:rFonts w:ascii="Times New Roman" w:hAnsi="Times New Roman" w:cs="Times New Roman"/>
          <w:sz w:val="24"/>
          <w:szCs w:val="24"/>
        </w:rPr>
        <w:t>, ставок налога</w:t>
      </w:r>
      <w:r w:rsidR="00115732">
        <w:rPr>
          <w:rFonts w:ascii="Times New Roman" w:hAnsi="Times New Roman" w:cs="Times New Roman"/>
          <w:sz w:val="24"/>
          <w:szCs w:val="24"/>
        </w:rPr>
        <w:t>,</w:t>
      </w:r>
      <w:r>
        <w:rPr>
          <w:rFonts w:ascii="Times New Roman" w:hAnsi="Times New Roman" w:cs="Times New Roman"/>
          <w:sz w:val="24"/>
          <w:szCs w:val="24"/>
        </w:rPr>
        <w:t xml:space="preserve"> норматива отчислений</w:t>
      </w:r>
      <w:r w:rsidR="00115732">
        <w:rPr>
          <w:rFonts w:ascii="Times New Roman" w:hAnsi="Times New Roman" w:cs="Times New Roman"/>
          <w:sz w:val="24"/>
          <w:szCs w:val="24"/>
        </w:rPr>
        <w:t xml:space="preserve"> и ожидаемого темпа роста 202</w:t>
      </w:r>
      <w:r w:rsidR="0049098E">
        <w:rPr>
          <w:rFonts w:ascii="Times New Roman" w:hAnsi="Times New Roman" w:cs="Times New Roman"/>
          <w:sz w:val="24"/>
          <w:szCs w:val="24"/>
        </w:rPr>
        <w:t>5</w:t>
      </w:r>
      <w:r w:rsidR="00115732">
        <w:rPr>
          <w:rFonts w:ascii="Times New Roman" w:hAnsi="Times New Roman" w:cs="Times New Roman"/>
          <w:sz w:val="24"/>
          <w:szCs w:val="24"/>
        </w:rPr>
        <w:t xml:space="preserve"> года к 202</w:t>
      </w:r>
      <w:r w:rsidR="0049098E">
        <w:rPr>
          <w:rFonts w:ascii="Times New Roman" w:hAnsi="Times New Roman" w:cs="Times New Roman"/>
          <w:sz w:val="24"/>
          <w:szCs w:val="24"/>
        </w:rPr>
        <w:t>4</w:t>
      </w:r>
      <w:r w:rsidR="00115732">
        <w:rPr>
          <w:rFonts w:ascii="Times New Roman" w:hAnsi="Times New Roman" w:cs="Times New Roman"/>
          <w:sz w:val="24"/>
          <w:szCs w:val="24"/>
        </w:rPr>
        <w:t xml:space="preserve"> году</w:t>
      </w:r>
      <w:r>
        <w:rPr>
          <w:rFonts w:ascii="Times New Roman" w:hAnsi="Times New Roman" w:cs="Times New Roman"/>
          <w:sz w:val="24"/>
          <w:szCs w:val="24"/>
        </w:rPr>
        <w:t xml:space="preserve">. </w:t>
      </w:r>
    </w:p>
    <w:p w:rsidR="006B472D" w:rsidRPr="002626B5" w:rsidRDefault="006B472D" w:rsidP="00A20B14">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 Согласно Закона о бюджете Забайкальского края на 202</w:t>
      </w:r>
      <w:r w:rsidR="0049098E">
        <w:rPr>
          <w:rFonts w:ascii="Times New Roman" w:hAnsi="Times New Roman" w:cs="Times New Roman"/>
          <w:sz w:val="24"/>
          <w:szCs w:val="24"/>
        </w:rPr>
        <w:t>5</w:t>
      </w:r>
      <w:r>
        <w:rPr>
          <w:rFonts w:ascii="Times New Roman" w:hAnsi="Times New Roman" w:cs="Times New Roman"/>
          <w:sz w:val="24"/>
          <w:szCs w:val="24"/>
        </w:rPr>
        <w:t xml:space="preserve"> год</w:t>
      </w:r>
      <w:r w:rsidR="0049098E">
        <w:rPr>
          <w:rFonts w:ascii="Times New Roman" w:hAnsi="Times New Roman" w:cs="Times New Roman"/>
          <w:sz w:val="24"/>
          <w:szCs w:val="24"/>
        </w:rPr>
        <w:t xml:space="preserve"> и плановый период </w:t>
      </w:r>
      <w:r>
        <w:rPr>
          <w:rFonts w:ascii="Times New Roman" w:hAnsi="Times New Roman" w:cs="Times New Roman"/>
          <w:sz w:val="24"/>
          <w:szCs w:val="24"/>
        </w:rPr>
        <w:t>д</w:t>
      </w:r>
      <w:r w:rsidRPr="00770260">
        <w:rPr>
          <w:rFonts w:ascii="Times New Roman" w:hAnsi="Times New Roman" w:cs="Times New Roman"/>
          <w:sz w:val="24"/>
          <w:szCs w:val="24"/>
        </w:rPr>
        <w:t>ополнительн</w:t>
      </w:r>
      <w:r>
        <w:rPr>
          <w:rFonts w:ascii="Times New Roman" w:hAnsi="Times New Roman" w:cs="Times New Roman"/>
          <w:sz w:val="24"/>
          <w:szCs w:val="24"/>
        </w:rPr>
        <w:t>ый</w:t>
      </w:r>
      <w:r w:rsidRPr="00770260">
        <w:rPr>
          <w:rFonts w:ascii="Times New Roman" w:hAnsi="Times New Roman" w:cs="Times New Roman"/>
          <w:sz w:val="24"/>
          <w:szCs w:val="24"/>
        </w:rPr>
        <w:t xml:space="preserve"> норматив отчислений </w:t>
      </w:r>
      <w:r>
        <w:rPr>
          <w:rFonts w:ascii="Times New Roman" w:hAnsi="Times New Roman" w:cs="Times New Roman"/>
          <w:sz w:val="24"/>
          <w:szCs w:val="24"/>
        </w:rPr>
        <w:t xml:space="preserve">НДФЛ </w:t>
      </w:r>
      <w:r w:rsidRPr="00770260">
        <w:rPr>
          <w:rFonts w:ascii="Times New Roman" w:hAnsi="Times New Roman" w:cs="Times New Roman"/>
          <w:sz w:val="24"/>
          <w:szCs w:val="24"/>
        </w:rPr>
        <w:t xml:space="preserve">на очередной финансовый год </w:t>
      </w:r>
      <w:r>
        <w:rPr>
          <w:rFonts w:ascii="Times New Roman" w:hAnsi="Times New Roman" w:cs="Times New Roman"/>
          <w:sz w:val="24"/>
          <w:szCs w:val="24"/>
        </w:rPr>
        <w:t xml:space="preserve">принят к расчету в размере </w:t>
      </w:r>
      <w:r w:rsidR="00842CFA">
        <w:rPr>
          <w:rFonts w:ascii="Times New Roman" w:hAnsi="Times New Roman" w:cs="Times New Roman"/>
          <w:sz w:val="24"/>
          <w:szCs w:val="24"/>
        </w:rPr>
        <w:t>67,1</w:t>
      </w:r>
      <w:r w:rsidRPr="00770260">
        <w:rPr>
          <w:rFonts w:ascii="Times New Roman" w:hAnsi="Times New Roman" w:cs="Times New Roman"/>
          <w:sz w:val="24"/>
          <w:szCs w:val="24"/>
        </w:rPr>
        <w:t xml:space="preserve">%, против </w:t>
      </w:r>
      <w:r w:rsidR="00842CFA">
        <w:rPr>
          <w:rFonts w:ascii="Times New Roman" w:hAnsi="Times New Roman" w:cs="Times New Roman"/>
          <w:sz w:val="24"/>
          <w:szCs w:val="24"/>
        </w:rPr>
        <w:t>53,2</w:t>
      </w:r>
      <w:r w:rsidRPr="00770260">
        <w:rPr>
          <w:rFonts w:ascii="Times New Roman" w:hAnsi="Times New Roman" w:cs="Times New Roman"/>
          <w:sz w:val="24"/>
          <w:szCs w:val="24"/>
        </w:rPr>
        <w:t xml:space="preserve">% в текущем году. </w:t>
      </w:r>
      <w:r w:rsidR="006C527C">
        <w:rPr>
          <w:rFonts w:ascii="Times New Roman" w:hAnsi="Times New Roman" w:cs="Times New Roman"/>
          <w:sz w:val="24"/>
          <w:szCs w:val="24"/>
        </w:rPr>
        <w:t>Ожидаемый темп роста</w:t>
      </w:r>
      <w:r w:rsidR="00A20B14">
        <w:rPr>
          <w:rFonts w:ascii="Times New Roman" w:hAnsi="Times New Roman" w:cs="Times New Roman"/>
          <w:sz w:val="24"/>
          <w:szCs w:val="24"/>
        </w:rPr>
        <w:t xml:space="preserve"> заработной платы </w:t>
      </w:r>
      <w:r w:rsidR="006C527C">
        <w:rPr>
          <w:rFonts w:ascii="Times New Roman" w:hAnsi="Times New Roman" w:cs="Times New Roman"/>
          <w:sz w:val="24"/>
          <w:szCs w:val="24"/>
        </w:rPr>
        <w:t>рассчитан исходя из основных показателей Прогноза СЭР</w:t>
      </w:r>
      <w:r w:rsidR="00115732">
        <w:rPr>
          <w:rFonts w:ascii="Times New Roman" w:hAnsi="Times New Roman" w:cs="Times New Roman"/>
          <w:sz w:val="24"/>
          <w:szCs w:val="24"/>
        </w:rPr>
        <w:t xml:space="preserve"> и составил </w:t>
      </w:r>
      <w:r w:rsidR="00A20B14">
        <w:rPr>
          <w:rFonts w:ascii="Times New Roman" w:hAnsi="Times New Roman" w:cs="Times New Roman"/>
          <w:sz w:val="24"/>
          <w:szCs w:val="24"/>
        </w:rPr>
        <w:t>111,2</w:t>
      </w:r>
      <w:r w:rsidR="00115732">
        <w:rPr>
          <w:rFonts w:ascii="Times New Roman" w:hAnsi="Times New Roman" w:cs="Times New Roman"/>
          <w:sz w:val="24"/>
          <w:szCs w:val="24"/>
        </w:rPr>
        <w:t>%</w:t>
      </w:r>
      <w:r w:rsidR="006C527C">
        <w:rPr>
          <w:rFonts w:ascii="Times New Roman" w:hAnsi="Times New Roman" w:cs="Times New Roman"/>
          <w:sz w:val="24"/>
          <w:szCs w:val="24"/>
        </w:rPr>
        <w:t>.</w:t>
      </w:r>
    </w:p>
    <w:p w:rsidR="006B472D" w:rsidRPr="00BA6D23" w:rsidRDefault="006B472D" w:rsidP="00CB05E0">
      <w:pPr>
        <w:pStyle w:val="ae"/>
        <w:ind w:firstLine="284"/>
        <w:jc w:val="both"/>
        <w:rPr>
          <w:rFonts w:ascii="Times New Roman" w:hAnsi="Times New Roman" w:cs="Times New Roman"/>
          <w:sz w:val="24"/>
          <w:szCs w:val="24"/>
        </w:rPr>
      </w:pPr>
      <w:r>
        <w:t xml:space="preserve">     </w:t>
      </w:r>
      <w:r w:rsidRPr="00BA6D23">
        <w:rPr>
          <w:rFonts w:ascii="Times New Roman" w:hAnsi="Times New Roman" w:cs="Times New Roman"/>
          <w:sz w:val="24"/>
          <w:szCs w:val="24"/>
        </w:rPr>
        <w:t>В расчетах учтен НДФЛ от прочих источников доходов:</w:t>
      </w:r>
      <w:r>
        <w:rPr>
          <w:rFonts w:ascii="Times New Roman" w:hAnsi="Times New Roman" w:cs="Times New Roman"/>
          <w:sz w:val="24"/>
          <w:szCs w:val="24"/>
        </w:rPr>
        <w:t xml:space="preserve"> </w:t>
      </w:r>
      <w:r w:rsidRPr="00BA6D23">
        <w:rPr>
          <w:rFonts w:ascii="Times New Roman" w:hAnsi="Times New Roman" w:cs="Times New Roman"/>
          <w:sz w:val="24"/>
          <w:szCs w:val="24"/>
        </w:rPr>
        <w:t xml:space="preserve">с доходов, полученных от осуществления деятельности физическими лицами, зарегистрированными в качестве индивидуальных предпринимателей; с физических лиц, являющихся иностранными гражданами, осуществляющими трудовую деятельность по найму у физических лиц на основании патента в соответствие статье </w:t>
      </w:r>
      <w:r>
        <w:rPr>
          <w:rFonts w:ascii="Times New Roman" w:hAnsi="Times New Roman" w:cs="Times New Roman"/>
          <w:sz w:val="24"/>
          <w:szCs w:val="24"/>
        </w:rPr>
        <w:t xml:space="preserve"> </w:t>
      </w:r>
      <w:r w:rsidRPr="00BA6D23">
        <w:rPr>
          <w:rFonts w:ascii="Times New Roman" w:hAnsi="Times New Roman" w:cs="Times New Roman"/>
          <w:sz w:val="24"/>
          <w:szCs w:val="24"/>
        </w:rPr>
        <w:t>227-1 Налогового кодекса РФ</w:t>
      </w:r>
      <w:r>
        <w:rPr>
          <w:rFonts w:ascii="Times New Roman" w:hAnsi="Times New Roman" w:cs="Times New Roman"/>
          <w:sz w:val="24"/>
          <w:szCs w:val="24"/>
        </w:rPr>
        <w:t>;</w:t>
      </w:r>
      <w:r w:rsidRPr="00BA6D23">
        <w:rPr>
          <w:rFonts w:ascii="Times New Roman" w:hAnsi="Times New Roman" w:cs="Times New Roman"/>
          <w:sz w:val="24"/>
          <w:szCs w:val="24"/>
        </w:rPr>
        <w:t xml:space="preserve"> </w:t>
      </w:r>
      <w:r w:rsidRPr="00BA6D23">
        <w:rPr>
          <w:rFonts w:ascii="Times New Roman" w:eastAsia="Times New Roman" w:hAnsi="Times New Roman" w:cs="Times New Roman"/>
          <w:sz w:val="24"/>
          <w:szCs w:val="24"/>
        </w:rPr>
        <w:t>доходов, полученных физическими лицами в соответствии со статьей 228 Налогового кодекса РФ</w:t>
      </w:r>
      <w:r>
        <w:rPr>
          <w:rFonts w:ascii="Times New Roman" w:eastAsia="Times New Roman" w:hAnsi="Times New Roman" w:cs="Times New Roman"/>
          <w:sz w:val="24"/>
          <w:szCs w:val="24"/>
        </w:rPr>
        <w:t xml:space="preserve"> и </w:t>
      </w:r>
      <w:r w:rsidR="006F7751">
        <w:rPr>
          <w:rFonts w:ascii="Times New Roman" w:eastAsia="Times New Roman" w:hAnsi="Times New Roman" w:cs="Times New Roman"/>
          <w:sz w:val="24"/>
          <w:szCs w:val="24"/>
        </w:rPr>
        <w:t>10</w:t>
      </w:r>
      <w:r>
        <w:rPr>
          <w:rFonts w:ascii="Times New Roman" w:eastAsia="Times New Roman" w:hAnsi="Times New Roman" w:cs="Times New Roman"/>
          <w:sz w:val="24"/>
          <w:szCs w:val="24"/>
        </w:rPr>
        <w:t>% от недоимки</w:t>
      </w:r>
      <w:r w:rsidR="00167D0E">
        <w:rPr>
          <w:rFonts w:ascii="Times New Roman" w:eastAsia="Times New Roman" w:hAnsi="Times New Roman" w:cs="Times New Roman"/>
          <w:sz w:val="24"/>
          <w:szCs w:val="24"/>
        </w:rPr>
        <w:t xml:space="preserve"> в размере </w:t>
      </w:r>
      <w:r w:rsidR="006F7751">
        <w:rPr>
          <w:rFonts w:ascii="Times New Roman" w:eastAsia="Times New Roman" w:hAnsi="Times New Roman" w:cs="Times New Roman"/>
          <w:sz w:val="24"/>
          <w:szCs w:val="24"/>
        </w:rPr>
        <w:t>7 754,3</w:t>
      </w:r>
      <w:r w:rsidR="00167D0E">
        <w:rPr>
          <w:rFonts w:ascii="Times New Roman" w:eastAsia="Times New Roman" w:hAnsi="Times New Roman" w:cs="Times New Roman"/>
          <w:sz w:val="24"/>
          <w:szCs w:val="24"/>
        </w:rPr>
        <w:t xml:space="preserve"> тыс. рублей</w:t>
      </w:r>
      <w:r>
        <w:rPr>
          <w:rFonts w:ascii="Times New Roman" w:eastAsia="Times New Roman" w:hAnsi="Times New Roman" w:cs="Times New Roman"/>
          <w:sz w:val="24"/>
          <w:szCs w:val="24"/>
        </w:rPr>
        <w:t>, сложившейся по состоянию на 01.10.202</w:t>
      </w:r>
      <w:r w:rsidR="006F7751">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rsidR="00CB05E0" w:rsidRDefault="006B472D" w:rsidP="00CB05E0">
      <w:pPr>
        <w:autoSpaceDE w:val="0"/>
        <w:autoSpaceDN w:val="0"/>
        <w:adjustRightInd w:val="0"/>
        <w:spacing w:after="0" w:line="240" w:lineRule="auto"/>
        <w:ind w:firstLine="142"/>
        <w:jc w:val="both"/>
        <w:rPr>
          <w:rFonts w:ascii="Times New Roman" w:hAnsi="Times New Roman" w:cs="Times New Roman"/>
          <w:sz w:val="24"/>
          <w:szCs w:val="24"/>
        </w:rPr>
      </w:pPr>
      <w:r w:rsidRPr="00CD178D">
        <w:rPr>
          <w:rFonts w:ascii="Times New Roman" w:hAnsi="Times New Roman" w:cs="Times New Roman"/>
          <w:sz w:val="24"/>
          <w:szCs w:val="24"/>
          <w:lang w:eastAsia="en-US"/>
        </w:rPr>
        <w:t xml:space="preserve">     </w:t>
      </w:r>
      <w:r w:rsidRPr="00EA7666">
        <w:rPr>
          <w:rFonts w:ascii="Times New Roman" w:hAnsi="Times New Roman" w:cs="Times New Roman"/>
          <w:sz w:val="24"/>
          <w:szCs w:val="24"/>
        </w:rPr>
        <w:t>Прогноз поступлений НДФЛ на 202</w:t>
      </w:r>
      <w:r w:rsidR="006F7751" w:rsidRPr="00EA7666">
        <w:rPr>
          <w:rFonts w:ascii="Times New Roman" w:hAnsi="Times New Roman" w:cs="Times New Roman"/>
          <w:sz w:val="24"/>
          <w:szCs w:val="24"/>
        </w:rPr>
        <w:t>5</w:t>
      </w:r>
      <w:r w:rsidRPr="00EA7666">
        <w:rPr>
          <w:rFonts w:ascii="Times New Roman" w:hAnsi="Times New Roman" w:cs="Times New Roman"/>
          <w:sz w:val="24"/>
          <w:szCs w:val="24"/>
        </w:rPr>
        <w:t xml:space="preserve"> год составит </w:t>
      </w:r>
      <w:r w:rsidR="006F7751" w:rsidRPr="00EA7666">
        <w:rPr>
          <w:rFonts w:ascii="Times New Roman" w:hAnsi="Times New Roman" w:cs="Times New Roman"/>
          <w:sz w:val="24"/>
          <w:szCs w:val="24"/>
        </w:rPr>
        <w:t>332 700,0</w:t>
      </w:r>
      <w:r w:rsidR="002A69BA" w:rsidRPr="00EA7666">
        <w:rPr>
          <w:rFonts w:ascii="Times New Roman" w:hAnsi="Times New Roman" w:cs="Times New Roman"/>
          <w:sz w:val="24"/>
          <w:szCs w:val="24"/>
        </w:rPr>
        <w:t xml:space="preserve"> </w:t>
      </w:r>
      <w:r w:rsidRPr="00EA7666">
        <w:rPr>
          <w:rFonts w:ascii="Times New Roman" w:hAnsi="Times New Roman" w:cs="Times New Roman"/>
          <w:sz w:val="24"/>
          <w:szCs w:val="24"/>
        </w:rPr>
        <w:t>тыс. рублей, на 202</w:t>
      </w:r>
      <w:r w:rsidR="006F7751" w:rsidRPr="00EA7666">
        <w:rPr>
          <w:rFonts w:ascii="Times New Roman" w:hAnsi="Times New Roman" w:cs="Times New Roman"/>
          <w:sz w:val="24"/>
          <w:szCs w:val="24"/>
        </w:rPr>
        <w:t>6</w:t>
      </w:r>
      <w:r w:rsidRPr="00EA7666">
        <w:rPr>
          <w:rFonts w:ascii="Times New Roman" w:hAnsi="Times New Roman" w:cs="Times New Roman"/>
          <w:sz w:val="24"/>
          <w:szCs w:val="24"/>
        </w:rPr>
        <w:t xml:space="preserve"> год – </w:t>
      </w:r>
      <w:r w:rsidR="006F7751" w:rsidRPr="00EA7666">
        <w:rPr>
          <w:rFonts w:ascii="Times New Roman" w:hAnsi="Times New Roman" w:cs="Times New Roman"/>
          <w:sz w:val="24"/>
          <w:szCs w:val="24"/>
        </w:rPr>
        <w:t>349 322,7</w:t>
      </w:r>
      <w:r w:rsidRPr="00EA7666">
        <w:rPr>
          <w:rFonts w:ascii="Times New Roman" w:hAnsi="Times New Roman" w:cs="Times New Roman"/>
          <w:sz w:val="24"/>
          <w:szCs w:val="24"/>
        </w:rPr>
        <w:t xml:space="preserve"> тыс. рублей</w:t>
      </w:r>
      <w:r w:rsidR="002A69BA" w:rsidRPr="00EA7666">
        <w:rPr>
          <w:rFonts w:ascii="Times New Roman" w:hAnsi="Times New Roman" w:cs="Times New Roman"/>
          <w:sz w:val="24"/>
          <w:szCs w:val="24"/>
        </w:rPr>
        <w:t xml:space="preserve"> и на 202</w:t>
      </w:r>
      <w:r w:rsidR="006F7751" w:rsidRPr="00EA7666">
        <w:rPr>
          <w:rFonts w:ascii="Times New Roman" w:hAnsi="Times New Roman" w:cs="Times New Roman"/>
          <w:sz w:val="24"/>
          <w:szCs w:val="24"/>
        </w:rPr>
        <w:t>7</w:t>
      </w:r>
      <w:r w:rsidR="002A69BA" w:rsidRPr="00EA7666">
        <w:rPr>
          <w:rFonts w:ascii="Times New Roman" w:hAnsi="Times New Roman" w:cs="Times New Roman"/>
          <w:sz w:val="24"/>
          <w:szCs w:val="24"/>
        </w:rPr>
        <w:t xml:space="preserve"> год </w:t>
      </w:r>
      <w:r w:rsidR="00B0339E" w:rsidRPr="00EA7666">
        <w:rPr>
          <w:rFonts w:ascii="Times New Roman" w:hAnsi="Times New Roman" w:cs="Times New Roman"/>
          <w:sz w:val="24"/>
          <w:szCs w:val="24"/>
        </w:rPr>
        <w:t>-</w:t>
      </w:r>
      <w:r w:rsidR="006F7751" w:rsidRPr="00EA7666">
        <w:rPr>
          <w:rFonts w:ascii="Times New Roman" w:hAnsi="Times New Roman" w:cs="Times New Roman"/>
          <w:sz w:val="24"/>
          <w:szCs w:val="24"/>
        </w:rPr>
        <w:t>406 696,8</w:t>
      </w:r>
      <w:r w:rsidR="00B0339E" w:rsidRPr="00EA7666">
        <w:rPr>
          <w:rFonts w:ascii="Times New Roman" w:hAnsi="Times New Roman" w:cs="Times New Roman"/>
          <w:sz w:val="24"/>
          <w:szCs w:val="24"/>
        </w:rPr>
        <w:t xml:space="preserve"> тыс. рублей</w:t>
      </w:r>
      <w:r w:rsidRPr="00EA7666">
        <w:rPr>
          <w:rFonts w:ascii="Times New Roman" w:hAnsi="Times New Roman" w:cs="Times New Roman"/>
          <w:sz w:val="24"/>
          <w:szCs w:val="24"/>
        </w:rPr>
        <w:t>, в данных расчетах учтен дополнительный норматив отчислений</w:t>
      </w:r>
      <w:r w:rsidR="00B0339E" w:rsidRPr="00EA7666">
        <w:rPr>
          <w:rFonts w:ascii="Times New Roman" w:hAnsi="Times New Roman" w:cs="Times New Roman"/>
          <w:sz w:val="24"/>
          <w:szCs w:val="24"/>
        </w:rPr>
        <w:t xml:space="preserve"> на 202</w:t>
      </w:r>
      <w:r w:rsidR="006F7751" w:rsidRPr="00EA7666">
        <w:rPr>
          <w:rFonts w:ascii="Times New Roman" w:hAnsi="Times New Roman" w:cs="Times New Roman"/>
          <w:sz w:val="24"/>
          <w:szCs w:val="24"/>
        </w:rPr>
        <w:t>5</w:t>
      </w:r>
      <w:r w:rsidR="00EA7666">
        <w:rPr>
          <w:rFonts w:ascii="Times New Roman" w:hAnsi="Times New Roman" w:cs="Times New Roman"/>
          <w:sz w:val="24"/>
          <w:szCs w:val="24"/>
        </w:rPr>
        <w:t xml:space="preserve"> год</w:t>
      </w:r>
      <w:r w:rsidR="00355F15" w:rsidRPr="00EA7666">
        <w:rPr>
          <w:rFonts w:ascii="Times New Roman" w:hAnsi="Times New Roman" w:cs="Times New Roman"/>
          <w:sz w:val="24"/>
          <w:szCs w:val="24"/>
        </w:rPr>
        <w:t xml:space="preserve"> - </w:t>
      </w:r>
      <w:r w:rsidR="006F7751" w:rsidRPr="00EA7666">
        <w:rPr>
          <w:rFonts w:ascii="Times New Roman" w:hAnsi="Times New Roman" w:cs="Times New Roman"/>
          <w:sz w:val="24"/>
          <w:szCs w:val="24"/>
        </w:rPr>
        <w:t>67,1</w:t>
      </w:r>
      <w:r w:rsidRPr="00EA7666">
        <w:rPr>
          <w:rFonts w:ascii="Times New Roman" w:hAnsi="Times New Roman" w:cs="Times New Roman"/>
          <w:sz w:val="24"/>
          <w:szCs w:val="24"/>
        </w:rPr>
        <w:t xml:space="preserve">% и темп роста согласно Прогноза СЭР – </w:t>
      </w:r>
      <w:r w:rsidR="006F7751" w:rsidRPr="00EA7666">
        <w:rPr>
          <w:rFonts w:ascii="Times New Roman" w:hAnsi="Times New Roman" w:cs="Times New Roman"/>
          <w:sz w:val="24"/>
          <w:szCs w:val="24"/>
        </w:rPr>
        <w:t>111,2</w:t>
      </w:r>
      <w:r w:rsidRPr="00EA7666">
        <w:rPr>
          <w:rFonts w:ascii="Times New Roman" w:hAnsi="Times New Roman" w:cs="Times New Roman"/>
          <w:sz w:val="24"/>
          <w:szCs w:val="24"/>
        </w:rPr>
        <w:t>%</w:t>
      </w:r>
      <w:r w:rsidR="00B0339E" w:rsidRPr="00EA7666">
        <w:rPr>
          <w:rFonts w:ascii="Times New Roman" w:hAnsi="Times New Roman" w:cs="Times New Roman"/>
          <w:sz w:val="24"/>
          <w:szCs w:val="24"/>
        </w:rPr>
        <w:t>, на 202</w:t>
      </w:r>
      <w:r w:rsidR="006F7751" w:rsidRPr="00EA7666">
        <w:rPr>
          <w:rFonts w:ascii="Times New Roman" w:hAnsi="Times New Roman" w:cs="Times New Roman"/>
          <w:sz w:val="24"/>
          <w:szCs w:val="24"/>
        </w:rPr>
        <w:t>6</w:t>
      </w:r>
      <w:r w:rsidR="00B0339E" w:rsidRPr="00EA7666">
        <w:rPr>
          <w:rFonts w:ascii="Times New Roman" w:hAnsi="Times New Roman" w:cs="Times New Roman"/>
          <w:sz w:val="24"/>
          <w:szCs w:val="24"/>
        </w:rPr>
        <w:t xml:space="preserve"> год – </w:t>
      </w:r>
      <w:r w:rsidR="006F7751" w:rsidRPr="00EA7666">
        <w:rPr>
          <w:rFonts w:ascii="Times New Roman" w:hAnsi="Times New Roman" w:cs="Times New Roman"/>
          <w:sz w:val="24"/>
          <w:szCs w:val="24"/>
        </w:rPr>
        <w:t>63,3</w:t>
      </w:r>
      <w:r w:rsidR="00332D86" w:rsidRPr="00EA7666">
        <w:rPr>
          <w:rFonts w:ascii="Times New Roman" w:hAnsi="Times New Roman" w:cs="Times New Roman"/>
          <w:sz w:val="24"/>
          <w:szCs w:val="24"/>
        </w:rPr>
        <w:t xml:space="preserve"> </w:t>
      </w:r>
      <w:r w:rsidR="00B0339E" w:rsidRPr="00EA7666">
        <w:rPr>
          <w:rFonts w:ascii="Times New Roman" w:hAnsi="Times New Roman" w:cs="Times New Roman"/>
          <w:sz w:val="24"/>
          <w:szCs w:val="24"/>
        </w:rPr>
        <w:t xml:space="preserve">% и </w:t>
      </w:r>
      <w:r w:rsidR="006F7751" w:rsidRPr="00EA7666">
        <w:rPr>
          <w:rFonts w:ascii="Times New Roman" w:hAnsi="Times New Roman" w:cs="Times New Roman"/>
          <w:sz w:val="24"/>
          <w:szCs w:val="24"/>
        </w:rPr>
        <w:t>108,3</w:t>
      </w:r>
      <w:r w:rsidR="00B0339E" w:rsidRPr="00EA7666">
        <w:rPr>
          <w:rFonts w:ascii="Times New Roman" w:hAnsi="Times New Roman" w:cs="Times New Roman"/>
          <w:sz w:val="24"/>
          <w:szCs w:val="24"/>
        </w:rPr>
        <w:t>%</w:t>
      </w:r>
      <w:r w:rsidR="00045E8E" w:rsidRPr="00EA7666">
        <w:rPr>
          <w:rFonts w:ascii="Times New Roman" w:hAnsi="Times New Roman" w:cs="Times New Roman"/>
          <w:sz w:val="24"/>
          <w:szCs w:val="24"/>
        </w:rPr>
        <w:t>, на 202</w:t>
      </w:r>
      <w:r w:rsidR="006F7751" w:rsidRPr="00EA7666">
        <w:rPr>
          <w:rFonts w:ascii="Times New Roman" w:hAnsi="Times New Roman" w:cs="Times New Roman"/>
          <w:sz w:val="24"/>
          <w:szCs w:val="24"/>
        </w:rPr>
        <w:t>7</w:t>
      </w:r>
      <w:r w:rsidR="00045E8E" w:rsidRPr="00EA7666">
        <w:rPr>
          <w:rFonts w:ascii="Times New Roman" w:hAnsi="Times New Roman" w:cs="Times New Roman"/>
          <w:sz w:val="24"/>
          <w:szCs w:val="24"/>
        </w:rPr>
        <w:t xml:space="preserve"> год – </w:t>
      </w:r>
      <w:r w:rsidR="006F7751" w:rsidRPr="00EA7666">
        <w:rPr>
          <w:rFonts w:ascii="Times New Roman" w:hAnsi="Times New Roman" w:cs="Times New Roman"/>
          <w:sz w:val="24"/>
          <w:szCs w:val="24"/>
        </w:rPr>
        <w:t>68,8</w:t>
      </w:r>
      <w:r w:rsidR="00045E8E" w:rsidRPr="00EA7666">
        <w:rPr>
          <w:rFonts w:ascii="Times New Roman" w:hAnsi="Times New Roman" w:cs="Times New Roman"/>
          <w:sz w:val="24"/>
          <w:szCs w:val="24"/>
        </w:rPr>
        <w:t xml:space="preserve"> % и </w:t>
      </w:r>
      <w:r w:rsidR="006F7751" w:rsidRPr="00EA7666">
        <w:rPr>
          <w:rFonts w:ascii="Times New Roman" w:hAnsi="Times New Roman" w:cs="Times New Roman"/>
          <w:sz w:val="24"/>
          <w:szCs w:val="24"/>
        </w:rPr>
        <w:t>107,8</w:t>
      </w:r>
      <w:r w:rsidR="00045E8E" w:rsidRPr="00EA7666">
        <w:rPr>
          <w:rFonts w:ascii="Times New Roman" w:hAnsi="Times New Roman" w:cs="Times New Roman"/>
          <w:sz w:val="24"/>
          <w:szCs w:val="24"/>
        </w:rPr>
        <w:t>%</w:t>
      </w:r>
      <w:r w:rsidR="00B0339E" w:rsidRPr="00EA7666">
        <w:rPr>
          <w:rFonts w:ascii="Times New Roman" w:hAnsi="Times New Roman" w:cs="Times New Roman"/>
          <w:sz w:val="24"/>
          <w:szCs w:val="24"/>
        </w:rPr>
        <w:t xml:space="preserve"> соответственно.</w:t>
      </w:r>
    </w:p>
    <w:p w:rsidR="006B472D" w:rsidRPr="00686FD7" w:rsidRDefault="006B472D" w:rsidP="00CB05E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w:t>
      </w:r>
      <w:r w:rsidRPr="00686FD7">
        <w:rPr>
          <w:rFonts w:ascii="Times New Roman" w:hAnsi="Times New Roman" w:cs="Times New Roman"/>
          <w:sz w:val="24"/>
          <w:szCs w:val="24"/>
        </w:rPr>
        <w:t>анные</w:t>
      </w:r>
      <w:r>
        <w:rPr>
          <w:rFonts w:ascii="Times New Roman" w:hAnsi="Times New Roman" w:cs="Times New Roman"/>
          <w:sz w:val="24"/>
          <w:szCs w:val="24"/>
        </w:rPr>
        <w:t xml:space="preserve"> показатели</w:t>
      </w:r>
      <w:r w:rsidRPr="00686FD7">
        <w:rPr>
          <w:rFonts w:ascii="Times New Roman" w:hAnsi="Times New Roman" w:cs="Times New Roman"/>
          <w:sz w:val="24"/>
          <w:szCs w:val="24"/>
        </w:rPr>
        <w:t xml:space="preserve"> свидетельствуют о том, что динамика прогнозируемых поступлений налога на доходы физических лиц на 202</w:t>
      </w:r>
      <w:r w:rsidR="003E6655">
        <w:rPr>
          <w:rFonts w:ascii="Times New Roman" w:hAnsi="Times New Roman" w:cs="Times New Roman"/>
          <w:sz w:val="24"/>
          <w:szCs w:val="24"/>
        </w:rPr>
        <w:t>5</w:t>
      </w:r>
      <w:r w:rsidRPr="00686FD7">
        <w:rPr>
          <w:rFonts w:ascii="Times New Roman" w:hAnsi="Times New Roman" w:cs="Times New Roman"/>
          <w:sz w:val="24"/>
          <w:szCs w:val="24"/>
        </w:rPr>
        <w:t xml:space="preserve"> год и плановый период 202</w:t>
      </w:r>
      <w:r w:rsidR="003E6655">
        <w:rPr>
          <w:rFonts w:ascii="Times New Roman" w:hAnsi="Times New Roman" w:cs="Times New Roman"/>
          <w:sz w:val="24"/>
          <w:szCs w:val="24"/>
        </w:rPr>
        <w:t>6</w:t>
      </w:r>
      <w:r w:rsidRPr="00686FD7">
        <w:rPr>
          <w:rFonts w:ascii="Times New Roman" w:hAnsi="Times New Roman" w:cs="Times New Roman"/>
          <w:sz w:val="24"/>
          <w:szCs w:val="24"/>
        </w:rPr>
        <w:t xml:space="preserve"> и 202</w:t>
      </w:r>
      <w:r w:rsidR="003E6655">
        <w:rPr>
          <w:rFonts w:ascii="Times New Roman" w:hAnsi="Times New Roman" w:cs="Times New Roman"/>
          <w:sz w:val="24"/>
          <w:szCs w:val="24"/>
        </w:rPr>
        <w:t>7</w:t>
      </w:r>
      <w:r w:rsidRPr="00686FD7">
        <w:rPr>
          <w:rFonts w:ascii="Times New Roman" w:hAnsi="Times New Roman" w:cs="Times New Roman"/>
          <w:sz w:val="24"/>
          <w:szCs w:val="24"/>
        </w:rPr>
        <w:t xml:space="preserve"> годов </w:t>
      </w:r>
      <w:r w:rsidRPr="004C409D">
        <w:rPr>
          <w:rFonts w:ascii="Times New Roman" w:hAnsi="Times New Roman" w:cs="Times New Roman"/>
          <w:b/>
          <w:i/>
          <w:sz w:val="24"/>
          <w:szCs w:val="24"/>
        </w:rPr>
        <w:t>характеризуется устойчивыми темпами роста</w:t>
      </w:r>
      <w:r w:rsidRPr="00686FD7">
        <w:rPr>
          <w:rFonts w:ascii="Times New Roman" w:hAnsi="Times New Roman" w:cs="Times New Roman"/>
          <w:sz w:val="24"/>
          <w:szCs w:val="24"/>
        </w:rPr>
        <w:t xml:space="preserve">. </w:t>
      </w:r>
    </w:p>
    <w:p w:rsidR="006B472D" w:rsidRPr="0076704E" w:rsidRDefault="006B472D" w:rsidP="00CB05E0">
      <w:pPr>
        <w:pStyle w:val="af4"/>
        <w:ind w:firstLine="142"/>
        <w:jc w:val="both"/>
        <w:rPr>
          <w:sz w:val="24"/>
          <w:szCs w:val="24"/>
        </w:rPr>
      </w:pPr>
      <w:r>
        <w:rPr>
          <w:b/>
          <w:sz w:val="24"/>
          <w:szCs w:val="24"/>
        </w:rPr>
        <w:t xml:space="preserve">     </w:t>
      </w:r>
      <w:r w:rsidR="00CB05E0">
        <w:rPr>
          <w:b/>
          <w:sz w:val="24"/>
          <w:szCs w:val="24"/>
        </w:rPr>
        <w:t xml:space="preserve">  </w:t>
      </w:r>
      <w:r w:rsidRPr="00686FD7">
        <w:rPr>
          <w:b/>
          <w:sz w:val="24"/>
          <w:szCs w:val="24"/>
        </w:rPr>
        <w:t>Доходы от уплаты акцизов</w:t>
      </w:r>
      <w:r w:rsidRPr="00A91F82">
        <w:rPr>
          <w:sz w:val="24"/>
          <w:szCs w:val="24"/>
        </w:rPr>
        <w:t xml:space="preserve"> на нефтепродукты, подлежащие распределению между бюджетом Забайкальского края и бюджетами районов с учетом установленных дифференцированных нормативов отчислений в местные бюджеты запланированы </w:t>
      </w:r>
      <w:r>
        <w:rPr>
          <w:sz w:val="24"/>
          <w:szCs w:val="24"/>
        </w:rPr>
        <w:t>на 202</w:t>
      </w:r>
      <w:r w:rsidR="003E6655">
        <w:rPr>
          <w:sz w:val="24"/>
          <w:szCs w:val="24"/>
        </w:rPr>
        <w:t>5</w:t>
      </w:r>
      <w:r>
        <w:rPr>
          <w:sz w:val="24"/>
          <w:szCs w:val="24"/>
        </w:rPr>
        <w:t xml:space="preserve"> год </w:t>
      </w:r>
      <w:r w:rsidRPr="00A91F82">
        <w:rPr>
          <w:sz w:val="24"/>
          <w:szCs w:val="24"/>
        </w:rPr>
        <w:t xml:space="preserve">в сумме </w:t>
      </w:r>
      <w:r w:rsidR="003E6655">
        <w:rPr>
          <w:sz w:val="24"/>
          <w:szCs w:val="24"/>
        </w:rPr>
        <w:t>17 539,4</w:t>
      </w:r>
      <w:r>
        <w:rPr>
          <w:sz w:val="24"/>
          <w:szCs w:val="24"/>
        </w:rPr>
        <w:t xml:space="preserve"> </w:t>
      </w:r>
      <w:r w:rsidRPr="00A91F82">
        <w:rPr>
          <w:sz w:val="24"/>
          <w:szCs w:val="24"/>
        </w:rPr>
        <w:t>т</w:t>
      </w:r>
      <w:r>
        <w:rPr>
          <w:sz w:val="24"/>
          <w:szCs w:val="24"/>
        </w:rPr>
        <w:t>ыс</w:t>
      </w:r>
      <w:r w:rsidRPr="00A91F82">
        <w:rPr>
          <w:sz w:val="24"/>
          <w:szCs w:val="24"/>
        </w:rPr>
        <w:t>.р</w:t>
      </w:r>
      <w:r>
        <w:rPr>
          <w:sz w:val="24"/>
          <w:szCs w:val="24"/>
        </w:rPr>
        <w:t xml:space="preserve">ублей, что </w:t>
      </w:r>
      <w:r w:rsidR="00750B45">
        <w:rPr>
          <w:sz w:val="24"/>
          <w:szCs w:val="24"/>
        </w:rPr>
        <w:t>выше</w:t>
      </w:r>
      <w:r>
        <w:rPr>
          <w:sz w:val="24"/>
          <w:szCs w:val="24"/>
        </w:rPr>
        <w:t xml:space="preserve"> ожидаемого исполнения за 202</w:t>
      </w:r>
      <w:r w:rsidR="003E6655">
        <w:rPr>
          <w:sz w:val="24"/>
          <w:szCs w:val="24"/>
        </w:rPr>
        <w:t>4</w:t>
      </w:r>
      <w:r>
        <w:rPr>
          <w:sz w:val="24"/>
          <w:szCs w:val="24"/>
        </w:rPr>
        <w:t xml:space="preserve"> год на сумму </w:t>
      </w:r>
      <w:r w:rsidR="003E6655">
        <w:rPr>
          <w:sz w:val="24"/>
          <w:szCs w:val="24"/>
        </w:rPr>
        <w:t>1 260,7</w:t>
      </w:r>
      <w:r>
        <w:rPr>
          <w:sz w:val="24"/>
          <w:szCs w:val="24"/>
        </w:rPr>
        <w:t xml:space="preserve"> тыс.рублей.</w:t>
      </w:r>
      <w:r w:rsidRPr="00A91F82">
        <w:rPr>
          <w:sz w:val="24"/>
          <w:szCs w:val="24"/>
        </w:rPr>
        <w:t xml:space="preserve"> В бюджеты муниципальных образований зачисление акцизов на нефтепродукты производится от поступлений в консолидированный бюджет края, исходя из протяженности автомобильных дорог по дифференцированн</w:t>
      </w:r>
      <w:r>
        <w:rPr>
          <w:sz w:val="24"/>
          <w:szCs w:val="24"/>
        </w:rPr>
        <w:t>ому</w:t>
      </w:r>
      <w:r w:rsidRPr="00A91F82">
        <w:rPr>
          <w:sz w:val="24"/>
          <w:szCs w:val="24"/>
        </w:rPr>
        <w:t xml:space="preserve"> норматив</w:t>
      </w:r>
      <w:r>
        <w:rPr>
          <w:sz w:val="24"/>
          <w:szCs w:val="24"/>
        </w:rPr>
        <w:t>у.</w:t>
      </w:r>
      <w:r w:rsidRPr="00A91F82">
        <w:rPr>
          <w:sz w:val="24"/>
          <w:szCs w:val="24"/>
        </w:rPr>
        <w:t xml:space="preserve"> В соответствие Закону Забайкальского края «О  межбюджетных отношениях в Забайкальском крае» от 20.12.2011 № 608 - ЗЗК (в ред. от </w:t>
      </w:r>
      <w:r>
        <w:rPr>
          <w:sz w:val="24"/>
          <w:szCs w:val="24"/>
        </w:rPr>
        <w:t>06</w:t>
      </w:r>
      <w:r w:rsidRPr="00A91F82">
        <w:rPr>
          <w:sz w:val="24"/>
          <w:szCs w:val="24"/>
        </w:rPr>
        <w:t>.</w:t>
      </w:r>
      <w:r>
        <w:rPr>
          <w:sz w:val="24"/>
          <w:szCs w:val="24"/>
        </w:rPr>
        <w:t>04</w:t>
      </w:r>
      <w:r w:rsidRPr="00A91F82">
        <w:rPr>
          <w:sz w:val="24"/>
          <w:szCs w:val="24"/>
        </w:rPr>
        <w:t>.20</w:t>
      </w:r>
      <w:r>
        <w:rPr>
          <w:sz w:val="24"/>
          <w:szCs w:val="24"/>
        </w:rPr>
        <w:t>20</w:t>
      </w:r>
      <w:r w:rsidRPr="00A91F82">
        <w:rPr>
          <w:sz w:val="24"/>
          <w:szCs w:val="24"/>
        </w:rPr>
        <w:t xml:space="preserve"> №</w:t>
      </w:r>
      <w:r>
        <w:rPr>
          <w:sz w:val="24"/>
          <w:szCs w:val="24"/>
        </w:rPr>
        <w:t>1818</w:t>
      </w:r>
      <w:r w:rsidRPr="00A91F82">
        <w:rPr>
          <w:sz w:val="24"/>
          <w:szCs w:val="24"/>
        </w:rPr>
        <w:t xml:space="preserve">-ЗЗК) доходы от уплаты акцизов на нефтепродукты с территорий сельских поселений зачисляются в бюджет района. </w:t>
      </w:r>
      <w:r>
        <w:rPr>
          <w:sz w:val="24"/>
          <w:szCs w:val="24"/>
        </w:rPr>
        <w:t>Общий объем поступлений доходов от уплаты акцизов в бюджет района прогнозируется на 202</w:t>
      </w:r>
      <w:r w:rsidR="003E6655">
        <w:rPr>
          <w:sz w:val="24"/>
          <w:szCs w:val="24"/>
        </w:rPr>
        <w:t>6</w:t>
      </w:r>
      <w:r w:rsidR="00273C96">
        <w:rPr>
          <w:sz w:val="24"/>
          <w:szCs w:val="24"/>
        </w:rPr>
        <w:t xml:space="preserve"> год – </w:t>
      </w:r>
      <w:r w:rsidR="003E6655">
        <w:rPr>
          <w:sz w:val="24"/>
          <w:szCs w:val="24"/>
        </w:rPr>
        <w:t>18 876,6</w:t>
      </w:r>
      <w:r w:rsidR="00273C96">
        <w:rPr>
          <w:sz w:val="24"/>
          <w:szCs w:val="24"/>
        </w:rPr>
        <w:t xml:space="preserve"> тыс. рублей и на </w:t>
      </w:r>
      <w:r w:rsidR="00867B21">
        <w:rPr>
          <w:sz w:val="24"/>
          <w:szCs w:val="24"/>
        </w:rPr>
        <w:t>202</w:t>
      </w:r>
      <w:r w:rsidR="003E6655">
        <w:rPr>
          <w:sz w:val="24"/>
          <w:szCs w:val="24"/>
        </w:rPr>
        <w:t>7</w:t>
      </w:r>
      <w:r>
        <w:rPr>
          <w:sz w:val="24"/>
          <w:szCs w:val="24"/>
        </w:rPr>
        <w:t xml:space="preserve"> год в сумме </w:t>
      </w:r>
      <w:r w:rsidR="003E6655">
        <w:rPr>
          <w:sz w:val="24"/>
          <w:szCs w:val="24"/>
        </w:rPr>
        <w:t>19 737,0</w:t>
      </w:r>
      <w:r w:rsidR="00CC0198">
        <w:rPr>
          <w:sz w:val="24"/>
          <w:szCs w:val="24"/>
        </w:rPr>
        <w:t xml:space="preserve"> тыс. рублей</w:t>
      </w:r>
      <w:r w:rsidR="00CC0198" w:rsidRPr="00CC0198">
        <w:rPr>
          <w:sz w:val="24"/>
          <w:szCs w:val="24"/>
        </w:rPr>
        <w:t xml:space="preserve"> (по</w:t>
      </w:r>
      <w:r w:rsidR="00CC0198">
        <w:rPr>
          <w:sz w:val="24"/>
          <w:szCs w:val="24"/>
        </w:rPr>
        <w:t xml:space="preserve"> </w:t>
      </w:r>
      <w:r w:rsidR="00CC0198" w:rsidRPr="00CC0198">
        <w:rPr>
          <w:sz w:val="24"/>
          <w:szCs w:val="24"/>
        </w:rPr>
        <w:t xml:space="preserve">имеющимся на момент формирования </w:t>
      </w:r>
      <w:r w:rsidR="00CC0198">
        <w:rPr>
          <w:sz w:val="24"/>
          <w:szCs w:val="24"/>
        </w:rPr>
        <w:t>проекта</w:t>
      </w:r>
      <w:r w:rsidR="00CC0198" w:rsidRPr="00CC0198">
        <w:rPr>
          <w:sz w:val="24"/>
          <w:szCs w:val="24"/>
        </w:rPr>
        <w:t xml:space="preserve"> данным главного администратора</w:t>
      </w:r>
      <w:r w:rsidR="00CC0198">
        <w:rPr>
          <w:sz w:val="24"/>
          <w:szCs w:val="24"/>
        </w:rPr>
        <w:t xml:space="preserve"> </w:t>
      </w:r>
      <w:r w:rsidR="00CC0198" w:rsidRPr="00CC0198">
        <w:rPr>
          <w:sz w:val="24"/>
          <w:szCs w:val="24"/>
        </w:rPr>
        <w:t>доходов - УФК по Забайкальскому краю)</w:t>
      </w:r>
      <w:r w:rsidR="00CC0198">
        <w:rPr>
          <w:sz w:val="24"/>
          <w:szCs w:val="24"/>
        </w:rPr>
        <w:t>.</w:t>
      </w:r>
    </w:p>
    <w:p w:rsidR="000F6363" w:rsidRDefault="006B472D" w:rsidP="006B472D">
      <w:pPr>
        <w:pStyle w:val="a6"/>
        <w:ind w:right="-1"/>
        <w:rPr>
          <w:sz w:val="24"/>
          <w:szCs w:val="24"/>
        </w:rPr>
      </w:pPr>
      <w:r>
        <w:rPr>
          <w:b/>
          <w:sz w:val="24"/>
          <w:szCs w:val="24"/>
        </w:rPr>
        <w:t xml:space="preserve">        </w:t>
      </w:r>
      <w:r w:rsidRPr="00EF74D6">
        <w:rPr>
          <w:b/>
          <w:sz w:val="24"/>
          <w:szCs w:val="24"/>
        </w:rPr>
        <w:t>Налог на совокупный доход</w:t>
      </w:r>
      <w:r>
        <w:rPr>
          <w:sz w:val="24"/>
          <w:szCs w:val="24"/>
        </w:rPr>
        <w:t xml:space="preserve"> планируется на 202</w:t>
      </w:r>
      <w:r w:rsidR="003E6655">
        <w:rPr>
          <w:sz w:val="24"/>
          <w:szCs w:val="24"/>
        </w:rPr>
        <w:t>5</w:t>
      </w:r>
      <w:r w:rsidRPr="00EF74D6">
        <w:rPr>
          <w:sz w:val="24"/>
          <w:szCs w:val="24"/>
        </w:rPr>
        <w:t xml:space="preserve"> год в сумме </w:t>
      </w:r>
      <w:r w:rsidR="003E6655">
        <w:rPr>
          <w:sz w:val="24"/>
          <w:szCs w:val="24"/>
        </w:rPr>
        <w:t>24 395,4</w:t>
      </w:r>
      <w:r w:rsidR="00EB57C9">
        <w:rPr>
          <w:sz w:val="24"/>
          <w:szCs w:val="24"/>
        </w:rPr>
        <w:t xml:space="preserve"> </w:t>
      </w:r>
      <w:r w:rsidRPr="00EF74D6">
        <w:rPr>
          <w:sz w:val="24"/>
          <w:szCs w:val="24"/>
        </w:rPr>
        <w:t>т</w:t>
      </w:r>
      <w:r>
        <w:rPr>
          <w:sz w:val="24"/>
          <w:szCs w:val="24"/>
        </w:rPr>
        <w:t>ыс</w:t>
      </w:r>
      <w:r w:rsidRPr="00EF74D6">
        <w:rPr>
          <w:sz w:val="24"/>
          <w:szCs w:val="24"/>
        </w:rPr>
        <w:t>.</w:t>
      </w:r>
      <w:r>
        <w:rPr>
          <w:sz w:val="24"/>
          <w:szCs w:val="24"/>
        </w:rPr>
        <w:t xml:space="preserve"> </w:t>
      </w:r>
      <w:r w:rsidRPr="00EF74D6">
        <w:rPr>
          <w:sz w:val="24"/>
          <w:szCs w:val="24"/>
        </w:rPr>
        <w:t>р</w:t>
      </w:r>
      <w:r>
        <w:rPr>
          <w:sz w:val="24"/>
          <w:szCs w:val="24"/>
        </w:rPr>
        <w:t>ублей</w:t>
      </w:r>
      <w:r w:rsidRPr="00EF74D6">
        <w:rPr>
          <w:sz w:val="24"/>
          <w:szCs w:val="24"/>
        </w:rPr>
        <w:t>,</w:t>
      </w:r>
      <w:r w:rsidR="000F6363">
        <w:rPr>
          <w:sz w:val="24"/>
          <w:szCs w:val="24"/>
        </w:rPr>
        <w:t xml:space="preserve"> в 202</w:t>
      </w:r>
      <w:r w:rsidR="003E6655">
        <w:rPr>
          <w:sz w:val="24"/>
          <w:szCs w:val="24"/>
        </w:rPr>
        <w:t>6</w:t>
      </w:r>
      <w:r w:rsidR="000F6363">
        <w:rPr>
          <w:sz w:val="24"/>
          <w:szCs w:val="24"/>
        </w:rPr>
        <w:t xml:space="preserve"> году-</w:t>
      </w:r>
      <w:r w:rsidR="003E6655">
        <w:rPr>
          <w:sz w:val="24"/>
          <w:szCs w:val="24"/>
        </w:rPr>
        <w:t>25 493,5</w:t>
      </w:r>
      <w:r w:rsidR="000F6363">
        <w:rPr>
          <w:sz w:val="24"/>
          <w:szCs w:val="24"/>
        </w:rPr>
        <w:t xml:space="preserve"> тыс. рублей и в 202</w:t>
      </w:r>
      <w:r w:rsidR="003E6655">
        <w:rPr>
          <w:sz w:val="24"/>
          <w:szCs w:val="24"/>
        </w:rPr>
        <w:t>7</w:t>
      </w:r>
      <w:r w:rsidR="000F6363">
        <w:rPr>
          <w:sz w:val="24"/>
          <w:szCs w:val="24"/>
        </w:rPr>
        <w:t xml:space="preserve"> году -</w:t>
      </w:r>
      <w:r w:rsidR="003E6655">
        <w:rPr>
          <w:sz w:val="24"/>
          <w:szCs w:val="24"/>
        </w:rPr>
        <w:t>26 640,8</w:t>
      </w:r>
      <w:r w:rsidR="000F6363">
        <w:rPr>
          <w:sz w:val="24"/>
          <w:szCs w:val="24"/>
        </w:rPr>
        <w:t xml:space="preserve"> тыс. рублей</w:t>
      </w:r>
      <w:r w:rsidR="00B95793">
        <w:rPr>
          <w:sz w:val="24"/>
          <w:szCs w:val="24"/>
        </w:rPr>
        <w:t xml:space="preserve">, с </w:t>
      </w:r>
      <w:r w:rsidR="00F71B08">
        <w:rPr>
          <w:sz w:val="24"/>
          <w:szCs w:val="24"/>
        </w:rPr>
        <w:t>ум</w:t>
      </w:r>
      <w:r w:rsidR="003E6655">
        <w:rPr>
          <w:sz w:val="24"/>
          <w:szCs w:val="24"/>
        </w:rPr>
        <w:t>еньшением</w:t>
      </w:r>
      <w:r w:rsidR="00B95793">
        <w:rPr>
          <w:sz w:val="24"/>
          <w:szCs w:val="24"/>
        </w:rPr>
        <w:t xml:space="preserve"> к ожидаемой оценке исполнения на </w:t>
      </w:r>
      <w:r w:rsidR="003E6655">
        <w:rPr>
          <w:sz w:val="24"/>
          <w:szCs w:val="24"/>
        </w:rPr>
        <w:t>1</w:t>
      </w:r>
      <w:r w:rsidR="00434E1C">
        <w:rPr>
          <w:sz w:val="24"/>
          <w:szCs w:val="24"/>
        </w:rPr>
        <w:t>% (ожидаемая оценка-</w:t>
      </w:r>
      <w:r w:rsidR="00F71B08">
        <w:rPr>
          <w:sz w:val="24"/>
          <w:szCs w:val="24"/>
        </w:rPr>
        <w:t>24 628,8</w:t>
      </w:r>
      <w:r w:rsidR="00434E1C">
        <w:rPr>
          <w:sz w:val="24"/>
          <w:szCs w:val="24"/>
        </w:rPr>
        <w:t xml:space="preserve"> тыс.  рублей</w:t>
      </w:r>
      <w:r w:rsidR="00B95793">
        <w:rPr>
          <w:sz w:val="24"/>
          <w:szCs w:val="24"/>
        </w:rPr>
        <w:t>)</w:t>
      </w:r>
      <w:r w:rsidR="00F71B08">
        <w:rPr>
          <w:sz w:val="24"/>
          <w:szCs w:val="24"/>
        </w:rPr>
        <w:t>.</w:t>
      </w:r>
    </w:p>
    <w:p w:rsidR="005F3F9B" w:rsidRPr="0050183B" w:rsidRDefault="000F6363" w:rsidP="005F3F9B">
      <w:pPr>
        <w:pStyle w:val="a6"/>
        <w:ind w:right="-1"/>
        <w:rPr>
          <w:sz w:val="24"/>
          <w:szCs w:val="24"/>
        </w:rPr>
      </w:pPr>
      <w:r w:rsidRPr="0050183B">
        <w:rPr>
          <w:sz w:val="24"/>
          <w:szCs w:val="24"/>
        </w:rPr>
        <w:t xml:space="preserve">      </w:t>
      </w:r>
      <w:r w:rsidR="0049785E" w:rsidRPr="0050183B">
        <w:rPr>
          <w:sz w:val="24"/>
          <w:szCs w:val="24"/>
        </w:rPr>
        <w:t>- п</w:t>
      </w:r>
      <w:r w:rsidRPr="0050183B">
        <w:rPr>
          <w:sz w:val="24"/>
          <w:szCs w:val="24"/>
        </w:rPr>
        <w:t>оступление налога, взимаемого в связи с применением упрощенной системы</w:t>
      </w:r>
      <w:r w:rsidR="0049785E" w:rsidRPr="0050183B">
        <w:rPr>
          <w:sz w:val="24"/>
          <w:szCs w:val="24"/>
        </w:rPr>
        <w:t xml:space="preserve"> </w:t>
      </w:r>
      <w:r w:rsidRPr="0050183B">
        <w:rPr>
          <w:sz w:val="24"/>
          <w:szCs w:val="24"/>
        </w:rPr>
        <w:t>налогообложения, на 202</w:t>
      </w:r>
      <w:r w:rsidR="00F71B08">
        <w:rPr>
          <w:sz w:val="24"/>
          <w:szCs w:val="24"/>
        </w:rPr>
        <w:t>5</w:t>
      </w:r>
      <w:r w:rsidRPr="0050183B">
        <w:rPr>
          <w:sz w:val="24"/>
          <w:szCs w:val="24"/>
        </w:rPr>
        <w:t xml:space="preserve"> год составит </w:t>
      </w:r>
      <w:r w:rsidR="00F71B08">
        <w:rPr>
          <w:sz w:val="24"/>
          <w:szCs w:val="24"/>
        </w:rPr>
        <w:t>16 958,4</w:t>
      </w:r>
      <w:r w:rsidRPr="0050183B">
        <w:rPr>
          <w:sz w:val="24"/>
          <w:szCs w:val="24"/>
        </w:rPr>
        <w:t xml:space="preserve"> тыс. рублей, на </w:t>
      </w:r>
      <w:r w:rsidR="002A2764">
        <w:rPr>
          <w:sz w:val="24"/>
          <w:szCs w:val="24"/>
        </w:rPr>
        <w:t xml:space="preserve">плановый период </w:t>
      </w:r>
      <w:r w:rsidRPr="0050183B">
        <w:rPr>
          <w:sz w:val="24"/>
          <w:szCs w:val="24"/>
        </w:rPr>
        <w:t>202</w:t>
      </w:r>
      <w:r w:rsidR="00F71B08">
        <w:rPr>
          <w:sz w:val="24"/>
          <w:szCs w:val="24"/>
        </w:rPr>
        <w:t>6</w:t>
      </w:r>
      <w:r w:rsidRPr="0050183B">
        <w:rPr>
          <w:sz w:val="24"/>
          <w:szCs w:val="24"/>
        </w:rPr>
        <w:t xml:space="preserve"> год –</w:t>
      </w:r>
      <w:r w:rsidR="0049785E" w:rsidRPr="0050183B">
        <w:rPr>
          <w:sz w:val="24"/>
          <w:szCs w:val="24"/>
        </w:rPr>
        <w:t xml:space="preserve"> </w:t>
      </w:r>
      <w:r w:rsidR="00F71B08">
        <w:rPr>
          <w:sz w:val="24"/>
          <w:szCs w:val="24"/>
        </w:rPr>
        <w:t>17 721,5</w:t>
      </w:r>
      <w:r w:rsidRPr="0050183B">
        <w:rPr>
          <w:sz w:val="24"/>
          <w:szCs w:val="24"/>
        </w:rPr>
        <w:t xml:space="preserve"> тыс. рублей, на 202</w:t>
      </w:r>
      <w:r w:rsidR="00F71B08">
        <w:rPr>
          <w:sz w:val="24"/>
          <w:szCs w:val="24"/>
        </w:rPr>
        <w:t>7</w:t>
      </w:r>
      <w:r w:rsidRPr="0050183B">
        <w:rPr>
          <w:sz w:val="24"/>
          <w:szCs w:val="24"/>
        </w:rPr>
        <w:t xml:space="preserve"> год – </w:t>
      </w:r>
      <w:r w:rsidR="00F71B08">
        <w:rPr>
          <w:sz w:val="24"/>
          <w:szCs w:val="24"/>
        </w:rPr>
        <w:t>18 519,0</w:t>
      </w:r>
      <w:r w:rsidRPr="0050183B">
        <w:rPr>
          <w:sz w:val="24"/>
          <w:szCs w:val="24"/>
        </w:rPr>
        <w:t xml:space="preserve"> тыс. рублей.</w:t>
      </w:r>
      <w:r w:rsidR="002A2764">
        <w:rPr>
          <w:sz w:val="24"/>
          <w:szCs w:val="24"/>
        </w:rPr>
        <w:t xml:space="preserve"> </w:t>
      </w:r>
    </w:p>
    <w:p w:rsidR="000A7CC6" w:rsidRPr="000A7CC6" w:rsidRDefault="00B95793" w:rsidP="000A7CC6">
      <w:pPr>
        <w:spacing w:after="0" w:line="240" w:lineRule="auto"/>
        <w:jc w:val="both"/>
        <w:rPr>
          <w:rFonts w:ascii="Times New Roman" w:hAnsi="Times New Roman" w:cs="Times New Roman"/>
          <w:sz w:val="24"/>
          <w:szCs w:val="24"/>
        </w:rPr>
      </w:pPr>
      <w:r w:rsidRPr="006114DB">
        <w:rPr>
          <w:rFonts w:ascii="Times New Roman" w:hAnsi="Times New Roman" w:cs="Times New Roman"/>
          <w:sz w:val="24"/>
          <w:szCs w:val="24"/>
        </w:rPr>
        <w:t xml:space="preserve">   </w:t>
      </w:r>
      <w:r w:rsidR="00251A01" w:rsidRPr="006114DB">
        <w:rPr>
          <w:rFonts w:ascii="Times New Roman" w:hAnsi="Times New Roman" w:cs="Times New Roman"/>
          <w:sz w:val="24"/>
          <w:szCs w:val="24"/>
        </w:rPr>
        <w:t xml:space="preserve"> </w:t>
      </w:r>
      <w:r w:rsidR="006D5B60" w:rsidRPr="006114DB">
        <w:rPr>
          <w:rFonts w:ascii="Times New Roman" w:hAnsi="Times New Roman" w:cs="Times New Roman"/>
          <w:sz w:val="24"/>
          <w:szCs w:val="24"/>
        </w:rPr>
        <w:t xml:space="preserve"> </w:t>
      </w:r>
      <w:r w:rsidR="00CB05E0">
        <w:rPr>
          <w:rFonts w:ascii="Times New Roman" w:hAnsi="Times New Roman" w:cs="Times New Roman"/>
          <w:sz w:val="24"/>
          <w:szCs w:val="24"/>
        </w:rPr>
        <w:t xml:space="preserve">      </w:t>
      </w:r>
      <w:r w:rsidR="006114DB" w:rsidRPr="006114DB">
        <w:rPr>
          <w:rFonts w:ascii="Times New Roman" w:hAnsi="Times New Roman" w:cs="Times New Roman"/>
          <w:sz w:val="24"/>
          <w:szCs w:val="24"/>
        </w:rPr>
        <w:t>В</w:t>
      </w:r>
      <w:r w:rsidR="00FA6213" w:rsidRPr="006114DB">
        <w:rPr>
          <w:rFonts w:ascii="Times New Roman" w:hAnsi="Times New Roman" w:cs="Times New Roman"/>
          <w:sz w:val="24"/>
          <w:szCs w:val="24"/>
        </w:rPr>
        <w:t xml:space="preserve"> соответствии с </w:t>
      </w:r>
      <w:hyperlink r:id="rId8" w:history="1">
        <w:r w:rsidR="00FA6213" w:rsidRPr="006114DB">
          <w:rPr>
            <w:rStyle w:val="af"/>
            <w:rFonts w:ascii="Times New Roman" w:hAnsi="Times New Roman" w:cs="Times New Roman"/>
            <w:color w:val="1A0DAB"/>
            <w:sz w:val="24"/>
            <w:szCs w:val="24"/>
          </w:rPr>
          <w:t>п</w:t>
        </w:r>
        <w:r w:rsidR="00FA6213" w:rsidRPr="006114DB">
          <w:rPr>
            <w:rStyle w:val="af"/>
            <w:rFonts w:ascii="Times New Roman" w:hAnsi="Times New Roman" w:cs="Times New Roman"/>
            <w:color w:val="000000" w:themeColor="text1"/>
            <w:sz w:val="24"/>
            <w:szCs w:val="24"/>
          </w:rPr>
          <w:t>унктом 3.3 статьи 58</w:t>
        </w:r>
      </w:hyperlink>
      <w:r w:rsidR="00FA6213" w:rsidRPr="006114DB">
        <w:rPr>
          <w:rFonts w:ascii="Times New Roman" w:hAnsi="Times New Roman" w:cs="Times New Roman"/>
          <w:sz w:val="24"/>
          <w:szCs w:val="24"/>
        </w:rPr>
        <w:t xml:space="preserve"> </w:t>
      </w:r>
      <w:r w:rsidR="00EB57C9">
        <w:rPr>
          <w:rFonts w:ascii="Times New Roman" w:hAnsi="Times New Roman" w:cs="Times New Roman"/>
          <w:sz w:val="24"/>
          <w:szCs w:val="24"/>
        </w:rPr>
        <w:t xml:space="preserve">БК </w:t>
      </w:r>
      <w:r w:rsidR="0065157A" w:rsidRPr="0065157A">
        <w:rPr>
          <w:rFonts w:ascii="Times New Roman" w:hAnsi="Times New Roman" w:cs="Times New Roman"/>
          <w:sz w:val="24"/>
          <w:szCs w:val="24"/>
        </w:rPr>
        <w:t>проектом Закона Забайкальского края «О бюджете Забайкальского края на 202</w:t>
      </w:r>
      <w:r w:rsidR="00F71B08">
        <w:rPr>
          <w:rFonts w:ascii="Times New Roman" w:hAnsi="Times New Roman" w:cs="Times New Roman"/>
          <w:sz w:val="24"/>
          <w:szCs w:val="24"/>
        </w:rPr>
        <w:t>5</w:t>
      </w:r>
      <w:r w:rsidR="0065157A" w:rsidRPr="0065157A">
        <w:rPr>
          <w:rFonts w:ascii="Times New Roman" w:hAnsi="Times New Roman" w:cs="Times New Roman"/>
          <w:sz w:val="24"/>
          <w:szCs w:val="24"/>
        </w:rPr>
        <w:t xml:space="preserve"> год и плановый период 202</w:t>
      </w:r>
      <w:r w:rsidR="00F71B08">
        <w:rPr>
          <w:rFonts w:ascii="Times New Roman" w:hAnsi="Times New Roman" w:cs="Times New Roman"/>
          <w:sz w:val="24"/>
          <w:szCs w:val="24"/>
        </w:rPr>
        <w:t>6</w:t>
      </w:r>
      <w:r w:rsidR="0065157A" w:rsidRPr="0065157A">
        <w:rPr>
          <w:rFonts w:ascii="Times New Roman" w:hAnsi="Times New Roman" w:cs="Times New Roman"/>
          <w:sz w:val="24"/>
          <w:szCs w:val="24"/>
        </w:rPr>
        <w:t xml:space="preserve"> и 202</w:t>
      </w:r>
      <w:r w:rsidR="00F71B08">
        <w:rPr>
          <w:rFonts w:ascii="Times New Roman" w:hAnsi="Times New Roman" w:cs="Times New Roman"/>
          <w:sz w:val="24"/>
          <w:szCs w:val="24"/>
        </w:rPr>
        <w:t>7</w:t>
      </w:r>
      <w:r w:rsidR="0065157A" w:rsidRPr="0065157A">
        <w:rPr>
          <w:rFonts w:ascii="Times New Roman" w:hAnsi="Times New Roman" w:cs="Times New Roman"/>
          <w:sz w:val="24"/>
          <w:szCs w:val="24"/>
        </w:rPr>
        <w:t xml:space="preserve"> годов»</w:t>
      </w:r>
      <w:r w:rsidR="00C27B18">
        <w:rPr>
          <w:rFonts w:ascii="Times New Roman" w:hAnsi="Times New Roman" w:cs="Times New Roman"/>
          <w:sz w:val="24"/>
          <w:szCs w:val="24"/>
        </w:rPr>
        <w:t xml:space="preserve"> установлен </w:t>
      </w:r>
      <w:r w:rsidR="00FA6213" w:rsidRPr="006114DB">
        <w:rPr>
          <w:rFonts w:ascii="Times New Roman" w:hAnsi="Times New Roman" w:cs="Times New Roman"/>
          <w:sz w:val="24"/>
          <w:szCs w:val="24"/>
        </w:rPr>
        <w:t xml:space="preserve">дифференцированные нормативы отчислений в </w:t>
      </w:r>
      <w:r w:rsidR="00C27B18">
        <w:rPr>
          <w:rFonts w:ascii="Times New Roman" w:hAnsi="Times New Roman" w:cs="Times New Roman"/>
          <w:sz w:val="24"/>
          <w:szCs w:val="24"/>
        </w:rPr>
        <w:t xml:space="preserve">бюджет муниципального района «Нерчинский район» </w:t>
      </w:r>
      <w:r w:rsidR="00C27B18" w:rsidRPr="006114DB">
        <w:rPr>
          <w:rFonts w:ascii="Times New Roman" w:hAnsi="Times New Roman" w:cs="Times New Roman"/>
          <w:sz w:val="24"/>
          <w:szCs w:val="24"/>
        </w:rPr>
        <w:t>от налога, взимаемого в связи с применением УСН</w:t>
      </w:r>
      <w:r w:rsidR="00C27B18">
        <w:rPr>
          <w:rFonts w:ascii="Times New Roman" w:hAnsi="Times New Roman" w:cs="Times New Roman"/>
          <w:sz w:val="24"/>
          <w:szCs w:val="24"/>
        </w:rPr>
        <w:t xml:space="preserve"> в размерах 202</w:t>
      </w:r>
      <w:r w:rsidR="00F71B08">
        <w:rPr>
          <w:rFonts w:ascii="Times New Roman" w:hAnsi="Times New Roman" w:cs="Times New Roman"/>
          <w:sz w:val="24"/>
          <w:szCs w:val="24"/>
        </w:rPr>
        <w:t>5 год -</w:t>
      </w:r>
      <w:r w:rsidR="00F77BEF">
        <w:rPr>
          <w:rFonts w:ascii="Times New Roman" w:hAnsi="Times New Roman" w:cs="Times New Roman"/>
          <w:sz w:val="24"/>
          <w:szCs w:val="24"/>
        </w:rPr>
        <w:t>0,3198</w:t>
      </w:r>
      <w:r w:rsidR="00F71B08">
        <w:rPr>
          <w:rFonts w:ascii="Times New Roman" w:hAnsi="Times New Roman" w:cs="Times New Roman"/>
          <w:sz w:val="24"/>
          <w:szCs w:val="24"/>
        </w:rPr>
        <w:t>, 2026 год-</w:t>
      </w:r>
      <w:r w:rsidR="00F77BEF">
        <w:rPr>
          <w:rFonts w:ascii="Times New Roman" w:hAnsi="Times New Roman" w:cs="Times New Roman"/>
          <w:sz w:val="24"/>
          <w:szCs w:val="24"/>
        </w:rPr>
        <w:t>0,3198</w:t>
      </w:r>
      <w:r w:rsidR="00F71B08">
        <w:rPr>
          <w:rFonts w:ascii="Times New Roman" w:hAnsi="Times New Roman" w:cs="Times New Roman"/>
          <w:sz w:val="24"/>
          <w:szCs w:val="24"/>
        </w:rPr>
        <w:t xml:space="preserve"> и 2027</w:t>
      </w:r>
      <w:r w:rsidR="00C27B18">
        <w:rPr>
          <w:rFonts w:ascii="Times New Roman" w:hAnsi="Times New Roman" w:cs="Times New Roman"/>
          <w:sz w:val="24"/>
          <w:szCs w:val="24"/>
        </w:rPr>
        <w:t xml:space="preserve"> год – </w:t>
      </w:r>
      <w:r w:rsidR="00F77BEF">
        <w:rPr>
          <w:rFonts w:ascii="Times New Roman" w:hAnsi="Times New Roman" w:cs="Times New Roman"/>
          <w:sz w:val="24"/>
          <w:szCs w:val="24"/>
        </w:rPr>
        <w:t>0,3198</w:t>
      </w:r>
      <w:r w:rsidR="00C27B18">
        <w:rPr>
          <w:rFonts w:ascii="Times New Roman" w:hAnsi="Times New Roman" w:cs="Times New Roman"/>
          <w:sz w:val="24"/>
          <w:szCs w:val="24"/>
        </w:rPr>
        <w:t xml:space="preserve"> соответственно.</w:t>
      </w:r>
      <w:r w:rsidR="00FA6213" w:rsidRPr="006114DB">
        <w:rPr>
          <w:rFonts w:ascii="Times New Roman" w:hAnsi="Times New Roman" w:cs="Times New Roman"/>
          <w:sz w:val="24"/>
          <w:szCs w:val="24"/>
        </w:rPr>
        <w:t xml:space="preserve"> </w:t>
      </w:r>
      <w:r w:rsidR="00040A9A" w:rsidRPr="006114DB">
        <w:rPr>
          <w:rFonts w:ascii="Times New Roman" w:hAnsi="Times New Roman" w:cs="Times New Roman"/>
          <w:b/>
          <w:i/>
          <w:sz w:val="24"/>
          <w:szCs w:val="24"/>
        </w:rPr>
        <w:t>В соответствии с данными пояснительной записки прогнозные поступления налога</w:t>
      </w:r>
      <w:r w:rsidR="00040A9A">
        <w:rPr>
          <w:rFonts w:ascii="Times New Roman" w:hAnsi="Times New Roman" w:cs="Times New Roman"/>
          <w:b/>
          <w:i/>
          <w:sz w:val="24"/>
          <w:szCs w:val="24"/>
        </w:rPr>
        <w:t xml:space="preserve"> </w:t>
      </w:r>
      <w:r w:rsidR="00040A9A" w:rsidRPr="006114DB">
        <w:rPr>
          <w:rFonts w:ascii="Times New Roman" w:hAnsi="Times New Roman" w:cs="Times New Roman"/>
          <w:b/>
          <w:i/>
          <w:sz w:val="24"/>
          <w:szCs w:val="24"/>
        </w:rPr>
        <w:t xml:space="preserve">рассчитаны </w:t>
      </w:r>
      <w:r w:rsidR="009C41EA" w:rsidRPr="009C41EA">
        <w:rPr>
          <w:rFonts w:ascii="Times New Roman" w:hAnsi="Times New Roman" w:cs="Times New Roman"/>
          <w:b/>
          <w:i/>
          <w:sz w:val="24"/>
          <w:szCs w:val="24"/>
        </w:rPr>
        <w:t>исходя из ожидаемой оценки поступления налога в 202</w:t>
      </w:r>
      <w:r w:rsidR="00F77BEF">
        <w:rPr>
          <w:rFonts w:ascii="Times New Roman" w:hAnsi="Times New Roman" w:cs="Times New Roman"/>
          <w:b/>
          <w:i/>
          <w:sz w:val="24"/>
          <w:szCs w:val="24"/>
        </w:rPr>
        <w:t>4</w:t>
      </w:r>
      <w:r w:rsidR="009C41EA" w:rsidRPr="009C41EA">
        <w:rPr>
          <w:rFonts w:ascii="Times New Roman" w:hAnsi="Times New Roman" w:cs="Times New Roman"/>
          <w:b/>
          <w:i/>
          <w:sz w:val="24"/>
          <w:szCs w:val="24"/>
        </w:rPr>
        <w:t xml:space="preserve"> году с учетом темпа роста 104</w:t>
      </w:r>
      <w:r w:rsidR="00F77BEF">
        <w:rPr>
          <w:rFonts w:ascii="Times New Roman" w:hAnsi="Times New Roman" w:cs="Times New Roman"/>
          <w:b/>
          <w:i/>
          <w:sz w:val="24"/>
          <w:szCs w:val="24"/>
        </w:rPr>
        <w:t>,5</w:t>
      </w:r>
      <w:r w:rsidR="009C41EA" w:rsidRPr="009C41EA">
        <w:rPr>
          <w:rFonts w:ascii="Times New Roman" w:hAnsi="Times New Roman" w:cs="Times New Roman"/>
          <w:b/>
          <w:i/>
          <w:sz w:val="24"/>
          <w:szCs w:val="24"/>
        </w:rPr>
        <w:t>%</w:t>
      </w:r>
      <w:r w:rsidR="009C41EA">
        <w:rPr>
          <w:rFonts w:ascii="Times New Roman" w:hAnsi="Times New Roman" w:cs="Times New Roman"/>
          <w:b/>
          <w:i/>
          <w:sz w:val="24"/>
          <w:szCs w:val="24"/>
        </w:rPr>
        <w:t xml:space="preserve">. </w:t>
      </w:r>
      <w:r w:rsidR="006114DB" w:rsidRPr="006114DB">
        <w:rPr>
          <w:rFonts w:ascii="Times New Roman" w:hAnsi="Times New Roman" w:cs="Times New Roman"/>
          <w:b/>
          <w:i/>
          <w:sz w:val="24"/>
          <w:szCs w:val="24"/>
        </w:rPr>
        <w:t xml:space="preserve">Контрольно-счетная палата </w:t>
      </w:r>
      <w:r w:rsidR="000C29F2">
        <w:rPr>
          <w:rFonts w:ascii="Times New Roman" w:hAnsi="Times New Roman" w:cs="Times New Roman"/>
          <w:b/>
          <w:i/>
          <w:sz w:val="24"/>
          <w:szCs w:val="24"/>
        </w:rPr>
        <w:t>рекомендует пересмотреть расчет налога с применением упрощенной системы налогообложения по нормативу отчисления</w:t>
      </w:r>
      <w:r w:rsidR="00F23BD8">
        <w:rPr>
          <w:rFonts w:ascii="Times New Roman" w:hAnsi="Times New Roman" w:cs="Times New Roman"/>
          <w:b/>
          <w:i/>
          <w:sz w:val="24"/>
          <w:szCs w:val="24"/>
        </w:rPr>
        <w:t xml:space="preserve"> при формировании бюджета в</w:t>
      </w:r>
      <w:r w:rsidR="006114DB" w:rsidRPr="006114DB">
        <w:rPr>
          <w:rFonts w:ascii="Times New Roman" w:hAnsi="Times New Roman" w:cs="Times New Roman"/>
          <w:b/>
          <w:i/>
          <w:sz w:val="24"/>
          <w:szCs w:val="24"/>
        </w:rPr>
        <w:t xml:space="preserve"> 202</w:t>
      </w:r>
      <w:r w:rsidR="00F77BEF">
        <w:rPr>
          <w:rFonts w:ascii="Times New Roman" w:hAnsi="Times New Roman" w:cs="Times New Roman"/>
          <w:b/>
          <w:i/>
          <w:sz w:val="24"/>
          <w:szCs w:val="24"/>
        </w:rPr>
        <w:t>5</w:t>
      </w:r>
      <w:r w:rsidR="006114DB" w:rsidRPr="006114DB">
        <w:rPr>
          <w:rFonts w:ascii="Times New Roman" w:hAnsi="Times New Roman" w:cs="Times New Roman"/>
          <w:b/>
          <w:i/>
          <w:sz w:val="24"/>
          <w:szCs w:val="24"/>
        </w:rPr>
        <w:t>-</w:t>
      </w:r>
      <w:r w:rsidR="006114DB" w:rsidRPr="000A7CC6">
        <w:rPr>
          <w:rFonts w:ascii="Times New Roman" w:hAnsi="Times New Roman" w:cs="Times New Roman"/>
          <w:b/>
          <w:i/>
          <w:sz w:val="24"/>
          <w:szCs w:val="24"/>
        </w:rPr>
        <w:t>202</w:t>
      </w:r>
      <w:r w:rsidR="00F77BEF">
        <w:rPr>
          <w:rFonts w:ascii="Times New Roman" w:hAnsi="Times New Roman" w:cs="Times New Roman"/>
          <w:b/>
          <w:i/>
          <w:sz w:val="24"/>
          <w:szCs w:val="24"/>
        </w:rPr>
        <w:t>7</w:t>
      </w:r>
      <w:r w:rsidR="006114DB" w:rsidRPr="000A7CC6">
        <w:rPr>
          <w:rFonts w:ascii="Times New Roman" w:hAnsi="Times New Roman" w:cs="Times New Roman"/>
          <w:b/>
          <w:i/>
          <w:sz w:val="24"/>
          <w:szCs w:val="24"/>
        </w:rPr>
        <w:t xml:space="preserve"> годах</w:t>
      </w:r>
      <w:r w:rsidR="00F77BEF">
        <w:rPr>
          <w:rFonts w:ascii="Times New Roman" w:hAnsi="Times New Roman" w:cs="Times New Roman"/>
          <w:b/>
          <w:i/>
          <w:sz w:val="24"/>
          <w:szCs w:val="24"/>
        </w:rPr>
        <w:t xml:space="preserve"> </w:t>
      </w:r>
      <w:r w:rsidR="005D5ECD">
        <w:rPr>
          <w:rFonts w:ascii="Times New Roman" w:hAnsi="Times New Roman" w:cs="Times New Roman"/>
          <w:b/>
          <w:i/>
          <w:sz w:val="24"/>
          <w:szCs w:val="24"/>
        </w:rPr>
        <w:t>с учетом прогноза поступления УСН</w:t>
      </w:r>
      <w:r w:rsidR="009710C4">
        <w:rPr>
          <w:rFonts w:ascii="Times New Roman" w:hAnsi="Times New Roman" w:cs="Times New Roman"/>
          <w:b/>
          <w:i/>
          <w:sz w:val="24"/>
          <w:szCs w:val="24"/>
        </w:rPr>
        <w:t>.</w:t>
      </w:r>
    </w:p>
    <w:p w:rsidR="006B472D" w:rsidRPr="000A7CC6" w:rsidRDefault="002A2764" w:rsidP="00CB05E0">
      <w:pPr>
        <w:spacing w:after="0" w:line="240" w:lineRule="auto"/>
        <w:ind w:firstLine="426"/>
        <w:jc w:val="both"/>
        <w:rPr>
          <w:rFonts w:ascii="Times New Roman" w:hAnsi="Times New Roman" w:cs="Times New Roman"/>
          <w:b/>
          <w:i/>
          <w:sz w:val="24"/>
          <w:szCs w:val="24"/>
        </w:rPr>
      </w:pPr>
      <w:r w:rsidRPr="000A7CC6">
        <w:rPr>
          <w:rFonts w:ascii="Times New Roman" w:hAnsi="Times New Roman" w:cs="Times New Roman"/>
          <w:sz w:val="24"/>
          <w:szCs w:val="24"/>
        </w:rPr>
        <w:t xml:space="preserve">  </w:t>
      </w:r>
      <w:r w:rsidR="006B472D" w:rsidRPr="000A7CC6">
        <w:rPr>
          <w:rFonts w:ascii="Times New Roman" w:hAnsi="Times New Roman" w:cs="Times New Roman"/>
          <w:sz w:val="24"/>
          <w:szCs w:val="24"/>
        </w:rPr>
        <w:t xml:space="preserve"> </w:t>
      </w:r>
      <w:r w:rsidR="006B472D" w:rsidRPr="000A7CC6">
        <w:rPr>
          <w:rFonts w:ascii="Times New Roman" w:hAnsi="Times New Roman" w:cs="Times New Roman"/>
          <w:b/>
          <w:sz w:val="24"/>
          <w:szCs w:val="24"/>
        </w:rPr>
        <w:t>Единый сельскохозяйственный налог</w:t>
      </w:r>
      <w:r w:rsidR="006B472D" w:rsidRPr="000A7CC6">
        <w:rPr>
          <w:rFonts w:ascii="Times New Roman" w:hAnsi="Times New Roman" w:cs="Times New Roman"/>
          <w:sz w:val="24"/>
          <w:szCs w:val="24"/>
        </w:rPr>
        <w:t xml:space="preserve"> (ЕСХН) запланирован в сумме </w:t>
      </w:r>
      <w:r w:rsidR="00EA7666">
        <w:rPr>
          <w:rFonts w:ascii="Times New Roman" w:hAnsi="Times New Roman" w:cs="Times New Roman"/>
          <w:sz w:val="24"/>
          <w:szCs w:val="24"/>
        </w:rPr>
        <w:t>57,0</w:t>
      </w:r>
      <w:r w:rsidR="006B472D" w:rsidRPr="000A7CC6">
        <w:rPr>
          <w:rFonts w:ascii="Times New Roman" w:hAnsi="Times New Roman" w:cs="Times New Roman"/>
          <w:sz w:val="24"/>
          <w:szCs w:val="24"/>
        </w:rPr>
        <w:t xml:space="preserve"> тыс. рублей, что ниже ожидаемого исполнения в 202</w:t>
      </w:r>
      <w:r w:rsidR="00EA7666">
        <w:rPr>
          <w:rFonts w:ascii="Times New Roman" w:hAnsi="Times New Roman" w:cs="Times New Roman"/>
          <w:sz w:val="24"/>
          <w:szCs w:val="24"/>
        </w:rPr>
        <w:t>4</w:t>
      </w:r>
      <w:r w:rsidR="006B472D" w:rsidRPr="000A7CC6">
        <w:rPr>
          <w:rFonts w:ascii="Times New Roman" w:hAnsi="Times New Roman" w:cs="Times New Roman"/>
          <w:sz w:val="24"/>
          <w:szCs w:val="24"/>
        </w:rPr>
        <w:t xml:space="preserve"> году на </w:t>
      </w:r>
      <w:r w:rsidR="00EA7666">
        <w:rPr>
          <w:rFonts w:ascii="Times New Roman" w:hAnsi="Times New Roman" w:cs="Times New Roman"/>
          <w:sz w:val="24"/>
          <w:szCs w:val="24"/>
        </w:rPr>
        <w:t>4,1</w:t>
      </w:r>
      <w:r w:rsidR="006B472D" w:rsidRPr="000A7CC6">
        <w:rPr>
          <w:rFonts w:ascii="Times New Roman" w:hAnsi="Times New Roman" w:cs="Times New Roman"/>
          <w:sz w:val="24"/>
          <w:szCs w:val="24"/>
        </w:rPr>
        <w:t xml:space="preserve"> тыс. рублей. </w:t>
      </w:r>
    </w:p>
    <w:p w:rsidR="006B472D" w:rsidRPr="00B32454" w:rsidRDefault="00CB05E0" w:rsidP="00CB05E0">
      <w:pPr>
        <w:pStyle w:val="ae"/>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6B472D" w:rsidRPr="000A7CC6">
        <w:rPr>
          <w:rFonts w:ascii="Times New Roman" w:hAnsi="Times New Roman" w:cs="Times New Roman"/>
          <w:sz w:val="24"/>
          <w:szCs w:val="24"/>
        </w:rPr>
        <w:t>ЕСХН рассчитан исходя</w:t>
      </w:r>
      <w:r w:rsidR="006B472D" w:rsidRPr="00E528C6">
        <w:rPr>
          <w:rFonts w:ascii="Times New Roman" w:hAnsi="Times New Roman" w:cs="Times New Roman"/>
          <w:sz w:val="24"/>
          <w:szCs w:val="24"/>
        </w:rPr>
        <w:t xml:space="preserve"> из норматива отчисл</w:t>
      </w:r>
      <w:r w:rsidR="006B472D">
        <w:rPr>
          <w:rFonts w:ascii="Times New Roman" w:hAnsi="Times New Roman" w:cs="Times New Roman"/>
          <w:sz w:val="24"/>
          <w:szCs w:val="24"/>
        </w:rPr>
        <w:t>ений в бюджет района в размере 5</w:t>
      </w:r>
      <w:r w:rsidR="006B472D" w:rsidRPr="00E528C6">
        <w:rPr>
          <w:rFonts w:ascii="Times New Roman" w:hAnsi="Times New Roman" w:cs="Times New Roman"/>
          <w:sz w:val="24"/>
          <w:szCs w:val="24"/>
        </w:rPr>
        <w:t>0%</w:t>
      </w:r>
      <w:r w:rsidR="006B472D">
        <w:rPr>
          <w:rFonts w:ascii="Times New Roman" w:hAnsi="Times New Roman" w:cs="Times New Roman"/>
          <w:sz w:val="24"/>
          <w:szCs w:val="24"/>
        </w:rPr>
        <w:t xml:space="preserve"> с территорий городских поселений и 70% с территорий сельских поселений.</w:t>
      </w:r>
      <w:r w:rsidR="006B472D" w:rsidRPr="00E528C6">
        <w:rPr>
          <w:rFonts w:ascii="Times New Roman" w:hAnsi="Times New Roman" w:cs="Times New Roman"/>
          <w:sz w:val="24"/>
          <w:szCs w:val="24"/>
        </w:rPr>
        <w:t xml:space="preserve"> Расчет произведен на основании отчета </w:t>
      </w:r>
      <w:r w:rsidR="00C63EE8">
        <w:rPr>
          <w:rFonts w:ascii="Times New Roman" w:hAnsi="Times New Roman" w:cs="Times New Roman"/>
          <w:sz w:val="24"/>
          <w:szCs w:val="24"/>
        </w:rPr>
        <w:t xml:space="preserve">Управления Федеральной налоговой службы </w:t>
      </w:r>
      <w:r w:rsidR="006B472D" w:rsidRPr="00E528C6">
        <w:rPr>
          <w:rFonts w:ascii="Times New Roman" w:hAnsi="Times New Roman" w:cs="Times New Roman"/>
          <w:sz w:val="24"/>
          <w:szCs w:val="24"/>
        </w:rPr>
        <w:t>по Забайкальскому краю формы 5-Е</w:t>
      </w:r>
      <w:r w:rsidR="006B472D">
        <w:rPr>
          <w:rFonts w:ascii="Times New Roman" w:hAnsi="Times New Roman" w:cs="Times New Roman"/>
          <w:sz w:val="24"/>
          <w:szCs w:val="24"/>
        </w:rPr>
        <w:t>СХН.</w:t>
      </w:r>
      <w:r w:rsidR="00B32454" w:rsidRPr="00B32454">
        <w:rPr>
          <w:sz w:val="24"/>
          <w:szCs w:val="24"/>
        </w:rPr>
        <w:t xml:space="preserve"> </w:t>
      </w:r>
      <w:r w:rsidR="00B32454" w:rsidRPr="00B32454">
        <w:rPr>
          <w:rFonts w:ascii="Times New Roman" w:hAnsi="Times New Roman" w:cs="Times New Roman"/>
          <w:sz w:val="24"/>
          <w:szCs w:val="24"/>
        </w:rPr>
        <w:t>Налогооблагаемая база по единому сельскохозяйственному налогу на 202</w:t>
      </w:r>
      <w:r w:rsidR="00EA7666">
        <w:rPr>
          <w:rFonts w:ascii="Times New Roman" w:hAnsi="Times New Roman" w:cs="Times New Roman"/>
          <w:sz w:val="24"/>
          <w:szCs w:val="24"/>
        </w:rPr>
        <w:t>4</w:t>
      </w:r>
      <w:r w:rsidR="00B32454" w:rsidRPr="00B32454">
        <w:rPr>
          <w:rFonts w:ascii="Times New Roman" w:hAnsi="Times New Roman" w:cs="Times New Roman"/>
          <w:sz w:val="24"/>
          <w:szCs w:val="24"/>
        </w:rPr>
        <w:t xml:space="preserve"> год составляла </w:t>
      </w:r>
      <w:r w:rsidR="00EA7666">
        <w:rPr>
          <w:rFonts w:ascii="Times New Roman" w:hAnsi="Times New Roman" w:cs="Times New Roman"/>
          <w:sz w:val="24"/>
          <w:szCs w:val="24"/>
        </w:rPr>
        <w:t>399</w:t>
      </w:r>
      <w:r w:rsidR="00B32454" w:rsidRPr="00B32454">
        <w:rPr>
          <w:rFonts w:ascii="Times New Roman" w:hAnsi="Times New Roman" w:cs="Times New Roman"/>
          <w:sz w:val="24"/>
          <w:szCs w:val="24"/>
        </w:rPr>
        <w:t>, 0 тыс. рублей в 202</w:t>
      </w:r>
      <w:r w:rsidR="00EA7666">
        <w:rPr>
          <w:rFonts w:ascii="Times New Roman" w:hAnsi="Times New Roman" w:cs="Times New Roman"/>
          <w:sz w:val="24"/>
          <w:szCs w:val="24"/>
        </w:rPr>
        <w:t>5</w:t>
      </w:r>
      <w:r w:rsidR="00B32454" w:rsidRPr="00B32454">
        <w:rPr>
          <w:rFonts w:ascii="Times New Roman" w:hAnsi="Times New Roman" w:cs="Times New Roman"/>
          <w:sz w:val="24"/>
          <w:szCs w:val="24"/>
        </w:rPr>
        <w:t xml:space="preserve"> году налогооблагаемая база – </w:t>
      </w:r>
      <w:r w:rsidR="00EA7666">
        <w:rPr>
          <w:rFonts w:ascii="Times New Roman" w:hAnsi="Times New Roman" w:cs="Times New Roman"/>
          <w:sz w:val="24"/>
          <w:szCs w:val="24"/>
        </w:rPr>
        <w:t>1 444</w:t>
      </w:r>
      <w:r w:rsidR="00B32454" w:rsidRPr="00B32454">
        <w:rPr>
          <w:rFonts w:ascii="Times New Roman" w:hAnsi="Times New Roman" w:cs="Times New Roman"/>
          <w:sz w:val="24"/>
          <w:szCs w:val="24"/>
        </w:rPr>
        <w:t xml:space="preserve">,0 тыс. рублей. </w:t>
      </w:r>
      <w:r w:rsidR="00EA7666">
        <w:rPr>
          <w:rFonts w:ascii="Times New Roman" w:hAnsi="Times New Roman" w:cs="Times New Roman"/>
          <w:sz w:val="24"/>
          <w:szCs w:val="24"/>
        </w:rPr>
        <w:t>Повышение</w:t>
      </w:r>
      <w:r w:rsidR="00B32454" w:rsidRPr="00B32454">
        <w:rPr>
          <w:rFonts w:ascii="Times New Roman" w:hAnsi="Times New Roman" w:cs="Times New Roman"/>
          <w:sz w:val="24"/>
          <w:szCs w:val="24"/>
        </w:rPr>
        <w:t xml:space="preserve"> составило </w:t>
      </w:r>
      <w:r w:rsidR="00EA7666">
        <w:rPr>
          <w:rFonts w:ascii="Times New Roman" w:hAnsi="Times New Roman" w:cs="Times New Roman"/>
          <w:sz w:val="24"/>
          <w:szCs w:val="24"/>
        </w:rPr>
        <w:t>72</w:t>
      </w:r>
      <w:r w:rsidR="00B32454" w:rsidRPr="00B32454">
        <w:rPr>
          <w:rFonts w:ascii="Times New Roman" w:hAnsi="Times New Roman" w:cs="Times New Roman"/>
          <w:sz w:val="24"/>
          <w:szCs w:val="24"/>
        </w:rPr>
        <w:t xml:space="preserve">%. </w:t>
      </w:r>
    </w:p>
    <w:p w:rsidR="006B472D" w:rsidRPr="0076704E" w:rsidRDefault="00CB05E0" w:rsidP="006B472D">
      <w:pPr>
        <w:pStyle w:val="af4"/>
        <w:ind w:firstLine="426"/>
        <w:jc w:val="both"/>
        <w:rPr>
          <w:sz w:val="24"/>
          <w:szCs w:val="24"/>
        </w:rPr>
      </w:pPr>
      <w:r>
        <w:rPr>
          <w:sz w:val="24"/>
          <w:szCs w:val="24"/>
        </w:rPr>
        <w:t xml:space="preserve">   </w:t>
      </w:r>
      <w:r w:rsidR="006B472D">
        <w:rPr>
          <w:sz w:val="24"/>
          <w:szCs w:val="24"/>
        </w:rPr>
        <w:t>Объем поступлений ЕСХН в бюджет района прогнозируется на 202</w:t>
      </w:r>
      <w:r w:rsidR="00EA7666">
        <w:rPr>
          <w:sz w:val="24"/>
          <w:szCs w:val="24"/>
        </w:rPr>
        <w:t>6</w:t>
      </w:r>
      <w:r w:rsidR="006B472D">
        <w:rPr>
          <w:sz w:val="24"/>
          <w:szCs w:val="24"/>
        </w:rPr>
        <w:t xml:space="preserve"> год в сумме </w:t>
      </w:r>
      <w:r w:rsidR="00EA7666">
        <w:rPr>
          <w:sz w:val="24"/>
          <w:szCs w:val="24"/>
        </w:rPr>
        <w:t>60,0</w:t>
      </w:r>
      <w:r w:rsidR="00B32454">
        <w:rPr>
          <w:sz w:val="24"/>
          <w:szCs w:val="24"/>
        </w:rPr>
        <w:t xml:space="preserve"> тыс. рублей, на 202</w:t>
      </w:r>
      <w:r w:rsidR="00EA7666">
        <w:rPr>
          <w:sz w:val="24"/>
          <w:szCs w:val="24"/>
        </w:rPr>
        <w:t>7</w:t>
      </w:r>
      <w:r w:rsidR="006B472D">
        <w:rPr>
          <w:sz w:val="24"/>
          <w:szCs w:val="24"/>
        </w:rPr>
        <w:t xml:space="preserve"> год в сумме </w:t>
      </w:r>
      <w:r w:rsidR="00EA7666">
        <w:rPr>
          <w:sz w:val="24"/>
          <w:szCs w:val="24"/>
        </w:rPr>
        <w:t>62,7</w:t>
      </w:r>
      <w:r w:rsidR="00B32454">
        <w:rPr>
          <w:sz w:val="24"/>
          <w:szCs w:val="24"/>
        </w:rPr>
        <w:t xml:space="preserve"> </w:t>
      </w:r>
      <w:r w:rsidR="006B472D">
        <w:rPr>
          <w:sz w:val="24"/>
          <w:szCs w:val="24"/>
        </w:rPr>
        <w:t>тыс. рублей</w:t>
      </w:r>
      <w:r w:rsidR="00EA7666">
        <w:rPr>
          <w:sz w:val="24"/>
          <w:szCs w:val="24"/>
        </w:rPr>
        <w:t>, с учетом темпа роста 104,5%</w:t>
      </w:r>
      <w:r w:rsidR="006B472D">
        <w:rPr>
          <w:sz w:val="24"/>
          <w:szCs w:val="24"/>
        </w:rPr>
        <w:t>.</w:t>
      </w:r>
    </w:p>
    <w:p w:rsidR="006B472D" w:rsidRPr="00EA7666" w:rsidRDefault="00CB05E0" w:rsidP="006B472D">
      <w:pPr>
        <w:pStyle w:val="ae"/>
        <w:ind w:firstLine="357"/>
        <w:jc w:val="both"/>
        <w:rPr>
          <w:rFonts w:ascii="Times New Roman" w:hAnsi="Times New Roman" w:cs="Times New Roman"/>
          <w:b/>
          <w:i/>
          <w:sz w:val="24"/>
          <w:szCs w:val="24"/>
        </w:rPr>
      </w:pPr>
      <w:r>
        <w:rPr>
          <w:rFonts w:ascii="Times New Roman" w:hAnsi="Times New Roman" w:cs="Times New Roman"/>
          <w:b/>
          <w:sz w:val="24"/>
          <w:szCs w:val="24"/>
        </w:rPr>
        <w:t xml:space="preserve">    </w:t>
      </w:r>
      <w:r w:rsidR="006B472D" w:rsidRPr="00881737">
        <w:rPr>
          <w:rFonts w:ascii="Times New Roman" w:hAnsi="Times New Roman" w:cs="Times New Roman"/>
          <w:b/>
          <w:sz w:val="24"/>
          <w:szCs w:val="24"/>
        </w:rPr>
        <w:t>Налог, взимаемый в связи с применением патентной системы</w:t>
      </w:r>
      <w:r w:rsidR="006B472D">
        <w:rPr>
          <w:rFonts w:ascii="Times New Roman" w:hAnsi="Times New Roman" w:cs="Times New Roman"/>
          <w:sz w:val="24"/>
          <w:szCs w:val="24"/>
        </w:rPr>
        <w:t xml:space="preserve"> налогообложения, планируется на 202</w:t>
      </w:r>
      <w:r w:rsidR="00EA7666">
        <w:rPr>
          <w:rFonts w:ascii="Times New Roman" w:hAnsi="Times New Roman" w:cs="Times New Roman"/>
          <w:sz w:val="24"/>
          <w:szCs w:val="24"/>
        </w:rPr>
        <w:t>5</w:t>
      </w:r>
      <w:r w:rsidR="006B472D">
        <w:rPr>
          <w:rFonts w:ascii="Times New Roman" w:hAnsi="Times New Roman" w:cs="Times New Roman"/>
          <w:sz w:val="24"/>
          <w:szCs w:val="24"/>
        </w:rPr>
        <w:t xml:space="preserve"> год в сумме </w:t>
      </w:r>
      <w:r w:rsidR="00EA7666">
        <w:rPr>
          <w:rFonts w:ascii="Times New Roman" w:hAnsi="Times New Roman" w:cs="Times New Roman"/>
          <w:sz w:val="24"/>
          <w:szCs w:val="24"/>
        </w:rPr>
        <w:t>7 380,0</w:t>
      </w:r>
      <w:r w:rsidR="006B472D">
        <w:rPr>
          <w:rFonts w:ascii="Times New Roman" w:hAnsi="Times New Roman" w:cs="Times New Roman"/>
          <w:sz w:val="24"/>
          <w:szCs w:val="24"/>
        </w:rPr>
        <w:t xml:space="preserve"> тыс. рублей, при ожидаемом исполнении в 202</w:t>
      </w:r>
      <w:r w:rsidR="00EA7666">
        <w:rPr>
          <w:rFonts w:ascii="Times New Roman" w:hAnsi="Times New Roman" w:cs="Times New Roman"/>
          <w:sz w:val="24"/>
          <w:szCs w:val="24"/>
        </w:rPr>
        <w:t>4</w:t>
      </w:r>
      <w:r w:rsidR="006B472D">
        <w:rPr>
          <w:rFonts w:ascii="Times New Roman" w:hAnsi="Times New Roman" w:cs="Times New Roman"/>
          <w:sz w:val="24"/>
          <w:szCs w:val="24"/>
        </w:rPr>
        <w:t xml:space="preserve"> году в объеме </w:t>
      </w:r>
      <w:r w:rsidR="00EA7666">
        <w:rPr>
          <w:rFonts w:ascii="Times New Roman" w:hAnsi="Times New Roman" w:cs="Times New Roman"/>
          <w:sz w:val="24"/>
          <w:szCs w:val="24"/>
        </w:rPr>
        <w:t>7 061,8</w:t>
      </w:r>
      <w:r w:rsidR="00A40CA3">
        <w:rPr>
          <w:rFonts w:ascii="Times New Roman" w:hAnsi="Times New Roman" w:cs="Times New Roman"/>
          <w:sz w:val="24"/>
          <w:szCs w:val="24"/>
        </w:rPr>
        <w:t xml:space="preserve"> тыс. рублей. На 202</w:t>
      </w:r>
      <w:r w:rsidR="00EA7666">
        <w:rPr>
          <w:rFonts w:ascii="Times New Roman" w:hAnsi="Times New Roman" w:cs="Times New Roman"/>
          <w:sz w:val="24"/>
          <w:szCs w:val="24"/>
        </w:rPr>
        <w:t xml:space="preserve">6 </w:t>
      </w:r>
      <w:r w:rsidR="00A40CA3">
        <w:rPr>
          <w:rFonts w:ascii="Times New Roman" w:hAnsi="Times New Roman" w:cs="Times New Roman"/>
          <w:sz w:val="24"/>
          <w:szCs w:val="24"/>
        </w:rPr>
        <w:t>год -</w:t>
      </w:r>
      <w:r w:rsidR="00EA7666">
        <w:rPr>
          <w:rFonts w:ascii="Times New Roman" w:hAnsi="Times New Roman" w:cs="Times New Roman"/>
          <w:sz w:val="24"/>
          <w:szCs w:val="24"/>
        </w:rPr>
        <w:t>7 712,0</w:t>
      </w:r>
      <w:r w:rsidR="00A40CA3">
        <w:rPr>
          <w:rFonts w:ascii="Times New Roman" w:hAnsi="Times New Roman" w:cs="Times New Roman"/>
          <w:sz w:val="24"/>
          <w:szCs w:val="24"/>
        </w:rPr>
        <w:t xml:space="preserve"> тыс. рублей, на 202</w:t>
      </w:r>
      <w:r w:rsidR="00EA7666">
        <w:rPr>
          <w:rFonts w:ascii="Times New Roman" w:hAnsi="Times New Roman" w:cs="Times New Roman"/>
          <w:sz w:val="24"/>
          <w:szCs w:val="24"/>
        </w:rPr>
        <w:t>7</w:t>
      </w:r>
      <w:r w:rsidR="00A40CA3">
        <w:rPr>
          <w:rFonts w:ascii="Times New Roman" w:hAnsi="Times New Roman" w:cs="Times New Roman"/>
          <w:sz w:val="24"/>
          <w:szCs w:val="24"/>
        </w:rPr>
        <w:t xml:space="preserve"> год-</w:t>
      </w:r>
      <w:r w:rsidR="00EA7666">
        <w:rPr>
          <w:rFonts w:ascii="Times New Roman" w:hAnsi="Times New Roman" w:cs="Times New Roman"/>
          <w:sz w:val="24"/>
          <w:szCs w:val="24"/>
        </w:rPr>
        <w:t>8 059,1</w:t>
      </w:r>
      <w:r w:rsidR="001D3C17">
        <w:rPr>
          <w:rFonts w:ascii="Times New Roman" w:hAnsi="Times New Roman" w:cs="Times New Roman"/>
          <w:sz w:val="24"/>
          <w:szCs w:val="24"/>
        </w:rPr>
        <w:t xml:space="preserve"> </w:t>
      </w:r>
      <w:r w:rsidR="00A40CA3">
        <w:rPr>
          <w:rFonts w:ascii="Times New Roman" w:hAnsi="Times New Roman" w:cs="Times New Roman"/>
          <w:sz w:val="24"/>
          <w:szCs w:val="24"/>
        </w:rPr>
        <w:t xml:space="preserve">тыс.рублей. </w:t>
      </w:r>
      <w:r w:rsidR="00243CD1">
        <w:rPr>
          <w:rFonts w:ascii="Times New Roman" w:hAnsi="Times New Roman" w:cs="Times New Roman"/>
          <w:sz w:val="24"/>
          <w:szCs w:val="24"/>
        </w:rPr>
        <w:t>Прогноз налога рассчитан исходя из ожидаемой оценки поступления налога в 202</w:t>
      </w:r>
      <w:r w:rsidR="00323474">
        <w:rPr>
          <w:rFonts w:ascii="Times New Roman" w:hAnsi="Times New Roman" w:cs="Times New Roman"/>
          <w:sz w:val="24"/>
          <w:szCs w:val="24"/>
        </w:rPr>
        <w:t>4</w:t>
      </w:r>
      <w:r w:rsidR="00243CD1">
        <w:rPr>
          <w:rFonts w:ascii="Times New Roman" w:hAnsi="Times New Roman" w:cs="Times New Roman"/>
          <w:sz w:val="24"/>
          <w:szCs w:val="24"/>
        </w:rPr>
        <w:t xml:space="preserve"> году с учетом темпа роста 104</w:t>
      </w:r>
      <w:r w:rsidR="00EA7666">
        <w:rPr>
          <w:rFonts w:ascii="Times New Roman" w:hAnsi="Times New Roman" w:cs="Times New Roman"/>
          <w:sz w:val="24"/>
          <w:szCs w:val="24"/>
        </w:rPr>
        <w:t>,5</w:t>
      </w:r>
      <w:r w:rsidR="00243CD1">
        <w:rPr>
          <w:rFonts w:ascii="Times New Roman" w:hAnsi="Times New Roman" w:cs="Times New Roman"/>
          <w:sz w:val="24"/>
          <w:szCs w:val="24"/>
        </w:rPr>
        <w:t xml:space="preserve"> %</w:t>
      </w:r>
      <w:r w:rsidR="00EA7666">
        <w:rPr>
          <w:rFonts w:ascii="Times New Roman" w:hAnsi="Times New Roman" w:cs="Times New Roman"/>
          <w:sz w:val="24"/>
          <w:szCs w:val="24"/>
        </w:rPr>
        <w:t xml:space="preserve">, </w:t>
      </w:r>
      <w:r w:rsidR="00EA7666" w:rsidRPr="00EA7666">
        <w:rPr>
          <w:rFonts w:ascii="Times New Roman" w:hAnsi="Times New Roman" w:cs="Times New Roman"/>
          <w:b/>
          <w:i/>
          <w:sz w:val="24"/>
          <w:szCs w:val="24"/>
        </w:rPr>
        <w:t>КСП отмечает, что темп роста на 2026 и 2027 год</w:t>
      </w:r>
      <w:r w:rsidR="008F00A6">
        <w:rPr>
          <w:rFonts w:ascii="Times New Roman" w:hAnsi="Times New Roman" w:cs="Times New Roman"/>
          <w:b/>
          <w:i/>
          <w:sz w:val="24"/>
          <w:szCs w:val="24"/>
        </w:rPr>
        <w:t>ы</w:t>
      </w:r>
      <w:r w:rsidR="00EA7666" w:rsidRPr="00EA7666">
        <w:rPr>
          <w:rFonts w:ascii="Times New Roman" w:hAnsi="Times New Roman" w:cs="Times New Roman"/>
          <w:b/>
          <w:i/>
          <w:sz w:val="24"/>
          <w:szCs w:val="24"/>
        </w:rPr>
        <w:t xml:space="preserve"> согласно</w:t>
      </w:r>
      <w:r w:rsidR="002803E2">
        <w:rPr>
          <w:rFonts w:ascii="Times New Roman" w:hAnsi="Times New Roman" w:cs="Times New Roman"/>
          <w:b/>
          <w:i/>
          <w:sz w:val="24"/>
          <w:szCs w:val="24"/>
        </w:rPr>
        <w:t xml:space="preserve"> Прогноза</w:t>
      </w:r>
      <w:r w:rsidR="00EA7666" w:rsidRPr="00EA7666">
        <w:rPr>
          <w:rFonts w:ascii="Times New Roman" w:hAnsi="Times New Roman" w:cs="Times New Roman"/>
          <w:b/>
          <w:i/>
          <w:sz w:val="24"/>
          <w:szCs w:val="24"/>
        </w:rPr>
        <w:t xml:space="preserve"> СЭР составляет 104%</w:t>
      </w:r>
      <w:r w:rsidR="00243CD1" w:rsidRPr="00EA7666">
        <w:rPr>
          <w:rFonts w:ascii="Times New Roman" w:hAnsi="Times New Roman" w:cs="Times New Roman"/>
          <w:b/>
          <w:i/>
          <w:sz w:val="24"/>
          <w:szCs w:val="24"/>
        </w:rPr>
        <w:t>.</w:t>
      </w:r>
      <w:r w:rsidR="00202CC4" w:rsidRPr="00EA7666">
        <w:rPr>
          <w:rFonts w:ascii="Times New Roman" w:hAnsi="Times New Roman" w:cs="Times New Roman"/>
          <w:b/>
          <w:i/>
          <w:sz w:val="24"/>
          <w:szCs w:val="24"/>
        </w:rPr>
        <w:t xml:space="preserve"> </w:t>
      </w:r>
    </w:p>
    <w:p w:rsidR="000B6CD5" w:rsidRDefault="00CB05E0" w:rsidP="000B6CD5">
      <w:pPr>
        <w:pStyle w:val="ae"/>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sidR="006B472D" w:rsidRPr="00BE64E8">
        <w:rPr>
          <w:rFonts w:ascii="Times New Roman" w:hAnsi="Times New Roman" w:cs="Times New Roman"/>
          <w:b/>
          <w:sz w:val="24"/>
          <w:szCs w:val="24"/>
        </w:rPr>
        <w:t xml:space="preserve">Прогноз </w:t>
      </w:r>
      <w:r w:rsidR="006B472D" w:rsidRPr="00BE64E8">
        <w:rPr>
          <w:rFonts w:ascii="Times New Roman" w:hAnsi="Times New Roman" w:cs="Times New Roman"/>
          <w:b/>
          <w:iCs/>
          <w:sz w:val="24"/>
          <w:szCs w:val="24"/>
        </w:rPr>
        <w:t>налога на добычу полезных ископаемых</w:t>
      </w:r>
      <w:r w:rsidR="006B472D">
        <w:rPr>
          <w:rFonts w:ascii="Times New Roman" w:hAnsi="Times New Roman" w:cs="Times New Roman"/>
          <w:b/>
          <w:iCs/>
          <w:sz w:val="24"/>
          <w:szCs w:val="24"/>
        </w:rPr>
        <w:t xml:space="preserve"> </w:t>
      </w:r>
      <w:r w:rsidR="006B472D">
        <w:rPr>
          <w:rFonts w:ascii="Times New Roman" w:hAnsi="Times New Roman" w:cs="Times New Roman"/>
          <w:sz w:val="24"/>
          <w:szCs w:val="24"/>
        </w:rPr>
        <w:t xml:space="preserve">(далее – НДПИ) </w:t>
      </w:r>
      <w:r w:rsidR="006B472D" w:rsidRPr="00770260">
        <w:rPr>
          <w:rFonts w:ascii="Times New Roman" w:hAnsi="Times New Roman" w:cs="Times New Roman"/>
          <w:sz w:val="24"/>
          <w:szCs w:val="24"/>
        </w:rPr>
        <w:t>в сумме</w:t>
      </w:r>
      <w:r w:rsidR="00A97DD6">
        <w:rPr>
          <w:rFonts w:ascii="Times New Roman" w:hAnsi="Times New Roman" w:cs="Times New Roman"/>
          <w:sz w:val="24"/>
          <w:szCs w:val="24"/>
        </w:rPr>
        <w:t xml:space="preserve"> </w:t>
      </w:r>
      <w:r w:rsidR="006D406E">
        <w:rPr>
          <w:rFonts w:ascii="Times New Roman" w:hAnsi="Times New Roman" w:cs="Times New Roman"/>
          <w:sz w:val="24"/>
          <w:szCs w:val="24"/>
        </w:rPr>
        <w:t>33 320,0</w:t>
      </w:r>
      <w:r w:rsidR="006B472D" w:rsidRPr="00770260">
        <w:rPr>
          <w:rFonts w:ascii="Times New Roman" w:hAnsi="Times New Roman" w:cs="Times New Roman"/>
          <w:sz w:val="24"/>
          <w:szCs w:val="24"/>
        </w:rPr>
        <w:t xml:space="preserve"> т</w:t>
      </w:r>
      <w:r w:rsidR="006B472D">
        <w:rPr>
          <w:rFonts w:ascii="Times New Roman" w:hAnsi="Times New Roman" w:cs="Times New Roman"/>
          <w:sz w:val="24"/>
          <w:szCs w:val="24"/>
        </w:rPr>
        <w:t>ыс</w:t>
      </w:r>
      <w:r w:rsidR="006B472D" w:rsidRPr="00770260">
        <w:rPr>
          <w:rFonts w:ascii="Times New Roman" w:hAnsi="Times New Roman" w:cs="Times New Roman"/>
          <w:sz w:val="24"/>
          <w:szCs w:val="24"/>
        </w:rPr>
        <w:t>.</w:t>
      </w:r>
      <w:r w:rsidR="006B472D">
        <w:rPr>
          <w:rFonts w:ascii="Times New Roman" w:hAnsi="Times New Roman" w:cs="Times New Roman"/>
          <w:sz w:val="24"/>
          <w:szCs w:val="24"/>
        </w:rPr>
        <w:t xml:space="preserve"> </w:t>
      </w:r>
      <w:r w:rsidR="006B472D" w:rsidRPr="00770260">
        <w:rPr>
          <w:rFonts w:ascii="Times New Roman" w:hAnsi="Times New Roman" w:cs="Times New Roman"/>
          <w:sz w:val="24"/>
          <w:szCs w:val="24"/>
        </w:rPr>
        <w:t>р</w:t>
      </w:r>
      <w:r w:rsidR="006B472D">
        <w:rPr>
          <w:rFonts w:ascii="Times New Roman" w:hAnsi="Times New Roman" w:cs="Times New Roman"/>
          <w:sz w:val="24"/>
          <w:szCs w:val="24"/>
        </w:rPr>
        <w:t>ублей</w:t>
      </w:r>
      <w:r w:rsidR="000B6CD5">
        <w:rPr>
          <w:rFonts w:ascii="Times New Roman" w:hAnsi="Times New Roman" w:cs="Times New Roman"/>
          <w:sz w:val="24"/>
          <w:szCs w:val="24"/>
        </w:rPr>
        <w:t>, что ниже ожидаемое исполнение за 202</w:t>
      </w:r>
      <w:r w:rsidR="006D406E">
        <w:rPr>
          <w:rFonts w:ascii="Times New Roman" w:hAnsi="Times New Roman" w:cs="Times New Roman"/>
          <w:sz w:val="24"/>
          <w:szCs w:val="24"/>
        </w:rPr>
        <w:t>4</w:t>
      </w:r>
      <w:r w:rsidR="000B6CD5">
        <w:rPr>
          <w:rFonts w:ascii="Times New Roman" w:hAnsi="Times New Roman" w:cs="Times New Roman"/>
          <w:sz w:val="24"/>
          <w:szCs w:val="24"/>
        </w:rPr>
        <w:t xml:space="preserve"> год (</w:t>
      </w:r>
      <w:r w:rsidR="006D406E">
        <w:rPr>
          <w:rFonts w:ascii="Times New Roman" w:hAnsi="Times New Roman" w:cs="Times New Roman"/>
          <w:sz w:val="24"/>
          <w:szCs w:val="24"/>
        </w:rPr>
        <w:t>37 762,2</w:t>
      </w:r>
      <w:r w:rsidR="000B6CD5">
        <w:rPr>
          <w:rFonts w:ascii="Times New Roman" w:hAnsi="Times New Roman" w:cs="Times New Roman"/>
          <w:sz w:val="24"/>
          <w:szCs w:val="24"/>
        </w:rPr>
        <w:t xml:space="preserve"> тыс. рубле</w:t>
      </w:r>
      <w:r w:rsidR="006D406E">
        <w:rPr>
          <w:rFonts w:ascii="Times New Roman" w:hAnsi="Times New Roman" w:cs="Times New Roman"/>
          <w:sz w:val="24"/>
          <w:szCs w:val="24"/>
        </w:rPr>
        <w:t>й</w:t>
      </w:r>
      <w:r w:rsidR="000B6CD5">
        <w:rPr>
          <w:rFonts w:ascii="Times New Roman" w:hAnsi="Times New Roman" w:cs="Times New Roman"/>
          <w:sz w:val="24"/>
          <w:szCs w:val="24"/>
        </w:rPr>
        <w:t xml:space="preserve">) на </w:t>
      </w:r>
      <w:r w:rsidR="006D406E">
        <w:rPr>
          <w:rFonts w:ascii="Times New Roman" w:hAnsi="Times New Roman" w:cs="Times New Roman"/>
          <w:sz w:val="24"/>
          <w:szCs w:val="24"/>
        </w:rPr>
        <w:t>4 442,2</w:t>
      </w:r>
      <w:r w:rsidR="000B6CD5">
        <w:rPr>
          <w:rFonts w:ascii="Times New Roman" w:hAnsi="Times New Roman" w:cs="Times New Roman"/>
          <w:sz w:val="24"/>
          <w:szCs w:val="24"/>
        </w:rPr>
        <w:t xml:space="preserve"> </w:t>
      </w:r>
      <w:r w:rsidR="000B6CD5">
        <w:rPr>
          <w:rFonts w:ascii="Times New Roman" w:hAnsi="Times New Roman" w:cs="Times New Roman"/>
          <w:sz w:val="24"/>
          <w:szCs w:val="24"/>
        </w:rPr>
        <w:lastRenderedPageBreak/>
        <w:t xml:space="preserve">тыс. рублей  или на </w:t>
      </w:r>
      <w:r w:rsidR="006D406E">
        <w:rPr>
          <w:rFonts w:ascii="Times New Roman" w:hAnsi="Times New Roman" w:cs="Times New Roman"/>
          <w:sz w:val="24"/>
          <w:szCs w:val="24"/>
        </w:rPr>
        <w:t>12</w:t>
      </w:r>
      <w:r w:rsidR="000B6CD5">
        <w:rPr>
          <w:rFonts w:ascii="Times New Roman" w:hAnsi="Times New Roman" w:cs="Times New Roman"/>
          <w:sz w:val="24"/>
          <w:szCs w:val="24"/>
        </w:rPr>
        <w:t xml:space="preserve">%. </w:t>
      </w:r>
      <w:r w:rsidR="000B6CD5" w:rsidRPr="002079F4">
        <w:rPr>
          <w:rFonts w:ascii="Times New Roman" w:hAnsi="Times New Roman" w:cs="Times New Roman"/>
          <w:sz w:val="24"/>
          <w:szCs w:val="24"/>
        </w:rPr>
        <w:t>Прогноз поступлений НДПИ на 20</w:t>
      </w:r>
      <w:r w:rsidR="000B6CD5">
        <w:rPr>
          <w:rFonts w:ascii="Times New Roman" w:hAnsi="Times New Roman" w:cs="Times New Roman"/>
          <w:sz w:val="24"/>
          <w:szCs w:val="24"/>
        </w:rPr>
        <w:t>2</w:t>
      </w:r>
      <w:r w:rsidR="006D406E">
        <w:rPr>
          <w:rFonts w:ascii="Times New Roman" w:hAnsi="Times New Roman" w:cs="Times New Roman"/>
          <w:sz w:val="24"/>
          <w:szCs w:val="24"/>
        </w:rPr>
        <w:t>6</w:t>
      </w:r>
      <w:r w:rsidR="000B6CD5">
        <w:rPr>
          <w:rFonts w:ascii="Times New Roman" w:hAnsi="Times New Roman" w:cs="Times New Roman"/>
          <w:sz w:val="24"/>
          <w:szCs w:val="24"/>
        </w:rPr>
        <w:t xml:space="preserve"> </w:t>
      </w:r>
      <w:r w:rsidR="000B6CD5" w:rsidRPr="002079F4">
        <w:rPr>
          <w:rFonts w:ascii="Times New Roman" w:hAnsi="Times New Roman" w:cs="Times New Roman"/>
          <w:sz w:val="24"/>
          <w:szCs w:val="24"/>
        </w:rPr>
        <w:t xml:space="preserve">год составит </w:t>
      </w:r>
      <w:r w:rsidR="006D406E">
        <w:rPr>
          <w:rFonts w:ascii="Times New Roman" w:hAnsi="Times New Roman" w:cs="Times New Roman"/>
          <w:sz w:val="24"/>
          <w:szCs w:val="24"/>
        </w:rPr>
        <w:t>34 31</w:t>
      </w:r>
      <w:r w:rsidR="000B6CD5">
        <w:rPr>
          <w:rFonts w:ascii="Times New Roman" w:hAnsi="Times New Roman" w:cs="Times New Roman"/>
          <w:sz w:val="24"/>
          <w:szCs w:val="24"/>
        </w:rPr>
        <w:t>6</w:t>
      </w:r>
      <w:r w:rsidR="006D406E">
        <w:rPr>
          <w:rFonts w:ascii="Times New Roman" w:hAnsi="Times New Roman" w:cs="Times New Roman"/>
          <w:sz w:val="24"/>
          <w:szCs w:val="24"/>
        </w:rPr>
        <w:t>,5</w:t>
      </w:r>
      <w:r w:rsidR="000B6CD5" w:rsidRPr="002079F4">
        <w:rPr>
          <w:rFonts w:ascii="Times New Roman" w:hAnsi="Times New Roman" w:cs="Times New Roman"/>
          <w:sz w:val="24"/>
          <w:szCs w:val="24"/>
        </w:rPr>
        <w:t xml:space="preserve"> т</w:t>
      </w:r>
      <w:r w:rsidR="000B6CD5">
        <w:rPr>
          <w:rFonts w:ascii="Times New Roman" w:hAnsi="Times New Roman" w:cs="Times New Roman"/>
          <w:sz w:val="24"/>
          <w:szCs w:val="24"/>
        </w:rPr>
        <w:t>ыс</w:t>
      </w:r>
      <w:r w:rsidR="000B6CD5" w:rsidRPr="002079F4">
        <w:rPr>
          <w:rFonts w:ascii="Times New Roman" w:hAnsi="Times New Roman" w:cs="Times New Roman"/>
          <w:sz w:val="24"/>
          <w:szCs w:val="24"/>
        </w:rPr>
        <w:t>. р</w:t>
      </w:r>
      <w:r w:rsidR="000B6CD5">
        <w:rPr>
          <w:rFonts w:ascii="Times New Roman" w:hAnsi="Times New Roman" w:cs="Times New Roman"/>
          <w:sz w:val="24"/>
          <w:szCs w:val="24"/>
        </w:rPr>
        <w:t>ублей</w:t>
      </w:r>
      <w:r w:rsidR="000B6CD5" w:rsidRPr="002079F4">
        <w:rPr>
          <w:rFonts w:ascii="Times New Roman" w:hAnsi="Times New Roman" w:cs="Times New Roman"/>
          <w:sz w:val="24"/>
          <w:szCs w:val="24"/>
        </w:rPr>
        <w:t>,</w:t>
      </w:r>
      <w:r w:rsidR="000B6CD5">
        <w:rPr>
          <w:rFonts w:ascii="Times New Roman" w:hAnsi="Times New Roman" w:cs="Times New Roman"/>
          <w:sz w:val="24"/>
          <w:szCs w:val="24"/>
        </w:rPr>
        <w:t xml:space="preserve"> </w:t>
      </w:r>
      <w:r w:rsidR="000B6CD5" w:rsidRPr="002079F4">
        <w:rPr>
          <w:rFonts w:ascii="Times New Roman" w:hAnsi="Times New Roman" w:cs="Times New Roman"/>
          <w:sz w:val="24"/>
          <w:szCs w:val="24"/>
        </w:rPr>
        <w:t>на 20</w:t>
      </w:r>
      <w:r w:rsidR="006D406E">
        <w:rPr>
          <w:rFonts w:ascii="Times New Roman" w:hAnsi="Times New Roman" w:cs="Times New Roman"/>
          <w:sz w:val="24"/>
          <w:szCs w:val="24"/>
        </w:rPr>
        <w:t>27</w:t>
      </w:r>
      <w:r w:rsidR="000B6CD5" w:rsidRPr="002079F4">
        <w:rPr>
          <w:rFonts w:ascii="Times New Roman" w:hAnsi="Times New Roman" w:cs="Times New Roman"/>
          <w:sz w:val="24"/>
          <w:szCs w:val="24"/>
        </w:rPr>
        <w:t xml:space="preserve"> год – </w:t>
      </w:r>
      <w:r w:rsidR="006D406E">
        <w:rPr>
          <w:rFonts w:ascii="Times New Roman" w:hAnsi="Times New Roman" w:cs="Times New Roman"/>
          <w:sz w:val="24"/>
          <w:szCs w:val="24"/>
        </w:rPr>
        <w:t>35 311,0</w:t>
      </w:r>
      <w:r w:rsidR="000B6CD5">
        <w:rPr>
          <w:rFonts w:ascii="Times New Roman" w:hAnsi="Times New Roman" w:cs="Times New Roman"/>
          <w:sz w:val="24"/>
          <w:szCs w:val="24"/>
        </w:rPr>
        <w:t xml:space="preserve"> </w:t>
      </w:r>
      <w:r w:rsidR="000B6CD5" w:rsidRPr="002079F4">
        <w:rPr>
          <w:rFonts w:ascii="Times New Roman" w:hAnsi="Times New Roman" w:cs="Times New Roman"/>
          <w:sz w:val="24"/>
          <w:szCs w:val="24"/>
        </w:rPr>
        <w:t xml:space="preserve"> т</w:t>
      </w:r>
      <w:r w:rsidR="000B6CD5">
        <w:rPr>
          <w:rFonts w:ascii="Times New Roman" w:hAnsi="Times New Roman" w:cs="Times New Roman"/>
          <w:sz w:val="24"/>
          <w:szCs w:val="24"/>
        </w:rPr>
        <w:t>ыс</w:t>
      </w:r>
      <w:r w:rsidR="000B6CD5" w:rsidRPr="002079F4">
        <w:rPr>
          <w:rFonts w:ascii="Times New Roman" w:hAnsi="Times New Roman" w:cs="Times New Roman"/>
          <w:sz w:val="24"/>
          <w:szCs w:val="24"/>
        </w:rPr>
        <w:t>.</w:t>
      </w:r>
      <w:r w:rsidR="000B6CD5">
        <w:rPr>
          <w:rFonts w:ascii="Times New Roman" w:hAnsi="Times New Roman" w:cs="Times New Roman"/>
          <w:sz w:val="24"/>
          <w:szCs w:val="24"/>
        </w:rPr>
        <w:t xml:space="preserve"> рублей. </w:t>
      </w:r>
    </w:p>
    <w:p w:rsidR="000B6CD5" w:rsidRPr="00917C5E" w:rsidRDefault="00CB05E0" w:rsidP="000B6CD5">
      <w:pPr>
        <w:pStyle w:val="ae"/>
        <w:ind w:firstLine="426"/>
        <w:jc w:val="both"/>
        <w:rPr>
          <w:rFonts w:ascii="Times New Roman" w:hAnsi="Times New Roman" w:cs="Times New Roman"/>
          <w:b/>
          <w:i/>
          <w:sz w:val="24"/>
          <w:szCs w:val="24"/>
        </w:rPr>
      </w:pPr>
      <w:r>
        <w:rPr>
          <w:rFonts w:ascii="Times New Roman" w:hAnsi="Times New Roman" w:cs="Times New Roman"/>
          <w:sz w:val="24"/>
          <w:szCs w:val="24"/>
        </w:rPr>
        <w:t xml:space="preserve">    </w:t>
      </w:r>
      <w:r w:rsidR="000B6CD5">
        <w:rPr>
          <w:rFonts w:ascii="Times New Roman" w:hAnsi="Times New Roman" w:cs="Times New Roman"/>
          <w:sz w:val="24"/>
          <w:szCs w:val="24"/>
        </w:rPr>
        <w:t>Контрольно-счетная палата отмечает, что в пояснительной записке указано, что налог на добычу полезных ископаемых рассчитан на основании прогнозируемого объема добычи полезных ископаемых и уровня цен на них по налоговым ставкам, предусмотренных главой 26 «Налог на добычу полезных ископаемых» части второй Налогового кодекса РФ, с применением нормативов отчислений, установленных статьей 56 Бюджетного кодекса РФ и Законом Забайкальского края от 20 декабря 2011 года №608-ЗЗК «О межбюджетных отношениях в Забайкальском крае»</w:t>
      </w:r>
      <w:r w:rsidR="00510964">
        <w:rPr>
          <w:rFonts w:ascii="Times New Roman" w:hAnsi="Times New Roman" w:cs="Times New Roman"/>
          <w:sz w:val="24"/>
          <w:szCs w:val="24"/>
        </w:rPr>
        <w:t>,</w:t>
      </w:r>
      <w:r w:rsidR="000B6CD5">
        <w:rPr>
          <w:rFonts w:ascii="Times New Roman" w:hAnsi="Times New Roman" w:cs="Times New Roman"/>
          <w:sz w:val="24"/>
          <w:szCs w:val="24"/>
        </w:rPr>
        <w:t xml:space="preserve"> </w:t>
      </w:r>
      <w:r w:rsidR="00510964" w:rsidRPr="00510964">
        <w:rPr>
          <w:rFonts w:ascii="Times New Roman" w:hAnsi="Times New Roman" w:cs="Times New Roman"/>
          <w:b/>
          <w:i/>
          <w:sz w:val="24"/>
          <w:szCs w:val="24"/>
        </w:rPr>
        <w:t>п</w:t>
      </w:r>
      <w:r w:rsidR="000B6CD5" w:rsidRPr="00917C5E">
        <w:rPr>
          <w:rFonts w:ascii="Times New Roman" w:hAnsi="Times New Roman" w:cs="Times New Roman"/>
          <w:b/>
          <w:i/>
          <w:sz w:val="24"/>
          <w:szCs w:val="24"/>
        </w:rPr>
        <w:t xml:space="preserve">ри этом </w:t>
      </w:r>
      <w:r w:rsidR="00917C5E" w:rsidRPr="00917C5E">
        <w:rPr>
          <w:rFonts w:ascii="Times New Roman" w:hAnsi="Times New Roman" w:cs="Times New Roman"/>
          <w:b/>
          <w:i/>
          <w:sz w:val="24"/>
          <w:szCs w:val="24"/>
        </w:rPr>
        <w:t>расчет отсутствует</w:t>
      </w:r>
      <w:r w:rsidR="00E0134D">
        <w:rPr>
          <w:rFonts w:ascii="Times New Roman" w:hAnsi="Times New Roman" w:cs="Times New Roman"/>
          <w:b/>
          <w:i/>
          <w:sz w:val="24"/>
          <w:szCs w:val="24"/>
        </w:rPr>
        <w:t>.</w:t>
      </w:r>
      <w:r w:rsidR="00510964">
        <w:rPr>
          <w:rFonts w:ascii="Times New Roman" w:hAnsi="Times New Roman" w:cs="Times New Roman"/>
          <w:b/>
          <w:i/>
          <w:sz w:val="24"/>
          <w:szCs w:val="24"/>
        </w:rPr>
        <w:t xml:space="preserve"> Не указаны такие </w:t>
      </w:r>
      <w:r w:rsidR="00917C5E" w:rsidRPr="00917C5E">
        <w:rPr>
          <w:rFonts w:ascii="Times New Roman" w:hAnsi="Times New Roman" w:cs="Times New Roman"/>
          <w:b/>
          <w:i/>
          <w:sz w:val="24"/>
          <w:szCs w:val="24"/>
        </w:rPr>
        <w:t xml:space="preserve"> показатели</w:t>
      </w:r>
      <w:r w:rsidR="00510964">
        <w:rPr>
          <w:rFonts w:ascii="Times New Roman" w:hAnsi="Times New Roman" w:cs="Times New Roman"/>
          <w:b/>
          <w:i/>
          <w:sz w:val="24"/>
          <w:szCs w:val="24"/>
        </w:rPr>
        <w:t>,</w:t>
      </w:r>
      <w:r w:rsidR="00917C5E" w:rsidRPr="00917C5E">
        <w:rPr>
          <w:rFonts w:ascii="Times New Roman" w:hAnsi="Times New Roman" w:cs="Times New Roman"/>
          <w:b/>
          <w:i/>
          <w:sz w:val="24"/>
          <w:szCs w:val="24"/>
        </w:rPr>
        <w:t xml:space="preserve"> как квота, стоимость 1 кг добытого золота, налогооблагаемая база. В связи с чем</w:t>
      </w:r>
      <w:r w:rsidR="00917C5E">
        <w:rPr>
          <w:rFonts w:ascii="Times New Roman" w:hAnsi="Times New Roman" w:cs="Times New Roman"/>
          <w:b/>
          <w:i/>
          <w:sz w:val="24"/>
          <w:szCs w:val="24"/>
        </w:rPr>
        <w:t xml:space="preserve"> проверить правильность</w:t>
      </w:r>
      <w:r w:rsidR="00510964">
        <w:rPr>
          <w:rFonts w:ascii="Times New Roman" w:hAnsi="Times New Roman" w:cs="Times New Roman"/>
          <w:b/>
          <w:i/>
          <w:sz w:val="24"/>
          <w:szCs w:val="24"/>
        </w:rPr>
        <w:t xml:space="preserve"> и обоснованность</w:t>
      </w:r>
      <w:r w:rsidR="00917C5E">
        <w:rPr>
          <w:rFonts w:ascii="Times New Roman" w:hAnsi="Times New Roman" w:cs="Times New Roman"/>
          <w:b/>
          <w:i/>
          <w:sz w:val="24"/>
          <w:szCs w:val="24"/>
        </w:rPr>
        <w:t xml:space="preserve"> расчета</w:t>
      </w:r>
      <w:r w:rsidR="00917C5E" w:rsidRPr="00917C5E">
        <w:rPr>
          <w:rFonts w:ascii="Times New Roman" w:hAnsi="Times New Roman" w:cs="Times New Roman"/>
          <w:b/>
          <w:i/>
          <w:sz w:val="24"/>
          <w:szCs w:val="24"/>
        </w:rPr>
        <w:t xml:space="preserve"> НДПИ, невозможно.</w:t>
      </w:r>
    </w:p>
    <w:p w:rsidR="006B472D" w:rsidRPr="008F00A6" w:rsidRDefault="00CB05E0" w:rsidP="006B472D">
      <w:pPr>
        <w:pStyle w:val="a6"/>
        <w:ind w:right="-1" w:firstLine="426"/>
        <w:rPr>
          <w:b/>
          <w:i/>
          <w:sz w:val="24"/>
          <w:szCs w:val="24"/>
        </w:rPr>
      </w:pPr>
      <w:r>
        <w:rPr>
          <w:sz w:val="24"/>
          <w:szCs w:val="24"/>
        </w:rPr>
        <w:t xml:space="preserve">   </w:t>
      </w:r>
      <w:r w:rsidR="006B472D">
        <w:rPr>
          <w:sz w:val="24"/>
          <w:szCs w:val="24"/>
        </w:rPr>
        <w:t xml:space="preserve">Вид </w:t>
      </w:r>
      <w:r w:rsidR="006B472D" w:rsidRPr="00770260">
        <w:rPr>
          <w:sz w:val="24"/>
          <w:szCs w:val="24"/>
        </w:rPr>
        <w:t xml:space="preserve">дохода </w:t>
      </w:r>
      <w:r w:rsidR="006B472D" w:rsidRPr="002F7747">
        <w:rPr>
          <w:b/>
          <w:sz w:val="24"/>
          <w:szCs w:val="24"/>
        </w:rPr>
        <w:t>«Государственная пошлина»</w:t>
      </w:r>
      <w:r w:rsidR="006B472D" w:rsidRPr="00770260">
        <w:rPr>
          <w:sz w:val="24"/>
          <w:szCs w:val="24"/>
        </w:rPr>
        <w:t xml:space="preserve"> </w:t>
      </w:r>
      <w:r w:rsidR="009226E6">
        <w:rPr>
          <w:sz w:val="24"/>
          <w:szCs w:val="24"/>
        </w:rPr>
        <w:t xml:space="preserve">по делам, рассматриваемым в судах общей юрисдикции, мировыми судьями. </w:t>
      </w:r>
      <w:r w:rsidR="00FD26BE">
        <w:rPr>
          <w:sz w:val="24"/>
          <w:szCs w:val="24"/>
        </w:rPr>
        <w:t xml:space="preserve">Объем поступлений на </w:t>
      </w:r>
      <w:r w:rsidR="009226E6">
        <w:rPr>
          <w:sz w:val="24"/>
          <w:szCs w:val="24"/>
        </w:rPr>
        <w:t xml:space="preserve"> 202</w:t>
      </w:r>
      <w:r w:rsidR="00BF23EA">
        <w:rPr>
          <w:sz w:val="24"/>
          <w:szCs w:val="24"/>
        </w:rPr>
        <w:t>5</w:t>
      </w:r>
      <w:r w:rsidR="001D3C17">
        <w:rPr>
          <w:sz w:val="24"/>
          <w:szCs w:val="24"/>
        </w:rPr>
        <w:t xml:space="preserve"> </w:t>
      </w:r>
      <w:r w:rsidR="009226E6">
        <w:rPr>
          <w:sz w:val="24"/>
          <w:szCs w:val="24"/>
        </w:rPr>
        <w:t xml:space="preserve"> год, прогнозируется </w:t>
      </w:r>
      <w:r w:rsidR="00510964">
        <w:rPr>
          <w:sz w:val="24"/>
          <w:szCs w:val="24"/>
        </w:rPr>
        <w:t>выше</w:t>
      </w:r>
      <w:r w:rsidR="00CB72B6">
        <w:rPr>
          <w:sz w:val="24"/>
          <w:szCs w:val="24"/>
        </w:rPr>
        <w:t xml:space="preserve"> уровня</w:t>
      </w:r>
      <w:r w:rsidR="00FD26BE">
        <w:rPr>
          <w:sz w:val="24"/>
          <w:szCs w:val="24"/>
        </w:rPr>
        <w:t xml:space="preserve"> </w:t>
      </w:r>
      <w:r w:rsidR="00DB6469">
        <w:rPr>
          <w:sz w:val="24"/>
          <w:szCs w:val="24"/>
        </w:rPr>
        <w:t>ожида</w:t>
      </w:r>
      <w:r w:rsidR="00CB72B6">
        <w:rPr>
          <w:sz w:val="24"/>
          <w:szCs w:val="24"/>
        </w:rPr>
        <w:t>емой оценки</w:t>
      </w:r>
      <w:r w:rsidR="00DB6469">
        <w:rPr>
          <w:sz w:val="24"/>
          <w:szCs w:val="24"/>
        </w:rPr>
        <w:t xml:space="preserve"> исполнения в </w:t>
      </w:r>
      <w:r w:rsidR="00FD26BE">
        <w:rPr>
          <w:sz w:val="24"/>
          <w:szCs w:val="24"/>
        </w:rPr>
        <w:t>202</w:t>
      </w:r>
      <w:r w:rsidR="00BF23EA">
        <w:rPr>
          <w:sz w:val="24"/>
          <w:szCs w:val="24"/>
        </w:rPr>
        <w:t>4</w:t>
      </w:r>
      <w:r w:rsidR="00DB6469">
        <w:rPr>
          <w:sz w:val="24"/>
          <w:szCs w:val="24"/>
        </w:rPr>
        <w:t xml:space="preserve"> году</w:t>
      </w:r>
      <w:r w:rsidR="00CB72B6">
        <w:rPr>
          <w:sz w:val="24"/>
          <w:szCs w:val="24"/>
        </w:rPr>
        <w:t xml:space="preserve"> на </w:t>
      </w:r>
      <w:r w:rsidR="00BF23EA">
        <w:rPr>
          <w:sz w:val="24"/>
          <w:szCs w:val="24"/>
        </w:rPr>
        <w:t>226,1</w:t>
      </w:r>
      <w:r w:rsidR="00CB72B6">
        <w:rPr>
          <w:sz w:val="24"/>
          <w:szCs w:val="24"/>
        </w:rPr>
        <w:t xml:space="preserve"> тыс. рублей и составит</w:t>
      </w:r>
      <w:r w:rsidR="00FD26BE">
        <w:rPr>
          <w:sz w:val="24"/>
          <w:szCs w:val="24"/>
        </w:rPr>
        <w:t xml:space="preserve"> </w:t>
      </w:r>
      <w:r w:rsidR="00BF23EA">
        <w:rPr>
          <w:sz w:val="24"/>
          <w:szCs w:val="24"/>
        </w:rPr>
        <w:t>5 257,0</w:t>
      </w:r>
      <w:r w:rsidR="009226E6">
        <w:rPr>
          <w:sz w:val="24"/>
          <w:szCs w:val="24"/>
        </w:rPr>
        <w:t xml:space="preserve"> тыс. рублей. </w:t>
      </w:r>
      <w:r w:rsidR="00FD26BE">
        <w:rPr>
          <w:sz w:val="24"/>
          <w:szCs w:val="24"/>
        </w:rPr>
        <w:t>П</w:t>
      </w:r>
      <w:r w:rsidR="006B472D" w:rsidRPr="006F37E2">
        <w:rPr>
          <w:sz w:val="24"/>
          <w:szCs w:val="24"/>
        </w:rPr>
        <w:t>рогноз поступлений государственной пошлины на 20</w:t>
      </w:r>
      <w:r w:rsidR="006B472D">
        <w:rPr>
          <w:sz w:val="24"/>
          <w:szCs w:val="24"/>
        </w:rPr>
        <w:t>2</w:t>
      </w:r>
      <w:r w:rsidR="00BF23EA">
        <w:rPr>
          <w:sz w:val="24"/>
          <w:szCs w:val="24"/>
        </w:rPr>
        <w:t>6</w:t>
      </w:r>
      <w:r w:rsidR="006B472D" w:rsidRPr="006F37E2">
        <w:rPr>
          <w:sz w:val="24"/>
          <w:szCs w:val="24"/>
        </w:rPr>
        <w:t xml:space="preserve"> год составит – </w:t>
      </w:r>
      <w:r w:rsidR="00BF23EA">
        <w:rPr>
          <w:sz w:val="24"/>
          <w:szCs w:val="24"/>
        </w:rPr>
        <w:t>5 494,0</w:t>
      </w:r>
      <w:r w:rsidR="006B472D" w:rsidRPr="006F37E2">
        <w:rPr>
          <w:sz w:val="24"/>
          <w:szCs w:val="24"/>
        </w:rPr>
        <w:t xml:space="preserve"> т</w:t>
      </w:r>
      <w:r w:rsidR="006B472D">
        <w:rPr>
          <w:sz w:val="24"/>
          <w:szCs w:val="24"/>
        </w:rPr>
        <w:t>ыс</w:t>
      </w:r>
      <w:r w:rsidR="006B472D" w:rsidRPr="006F37E2">
        <w:rPr>
          <w:sz w:val="24"/>
          <w:szCs w:val="24"/>
        </w:rPr>
        <w:t>. р</w:t>
      </w:r>
      <w:r w:rsidR="006B472D">
        <w:rPr>
          <w:sz w:val="24"/>
          <w:szCs w:val="24"/>
        </w:rPr>
        <w:t>ублей, с увеличением к 202</w:t>
      </w:r>
      <w:r w:rsidR="00BF23EA">
        <w:rPr>
          <w:sz w:val="24"/>
          <w:szCs w:val="24"/>
        </w:rPr>
        <w:t>5</w:t>
      </w:r>
      <w:r w:rsidR="009226E6">
        <w:rPr>
          <w:sz w:val="24"/>
          <w:szCs w:val="24"/>
        </w:rPr>
        <w:t xml:space="preserve"> </w:t>
      </w:r>
      <w:r w:rsidR="006B472D">
        <w:rPr>
          <w:sz w:val="24"/>
          <w:szCs w:val="24"/>
        </w:rPr>
        <w:t xml:space="preserve">году на </w:t>
      </w:r>
      <w:r w:rsidR="00510964">
        <w:rPr>
          <w:sz w:val="24"/>
          <w:szCs w:val="24"/>
        </w:rPr>
        <w:t>104</w:t>
      </w:r>
      <w:r w:rsidR="00BF23EA">
        <w:rPr>
          <w:sz w:val="24"/>
          <w:szCs w:val="24"/>
        </w:rPr>
        <w:t>,5</w:t>
      </w:r>
      <w:r w:rsidR="006B472D">
        <w:rPr>
          <w:sz w:val="24"/>
          <w:szCs w:val="24"/>
        </w:rPr>
        <w:t>%</w:t>
      </w:r>
      <w:r w:rsidR="006B472D" w:rsidRPr="006F37E2">
        <w:rPr>
          <w:sz w:val="24"/>
          <w:szCs w:val="24"/>
        </w:rPr>
        <w:t>, на 20</w:t>
      </w:r>
      <w:r w:rsidR="006B472D">
        <w:rPr>
          <w:sz w:val="24"/>
          <w:szCs w:val="24"/>
        </w:rPr>
        <w:t>2</w:t>
      </w:r>
      <w:r w:rsidR="00BF23EA">
        <w:rPr>
          <w:sz w:val="24"/>
          <w:szCs w:val="24"/>
        </w:rPr>
        <w:t>7</w:t>
      </w:r>
      <w:r w:rsidR="006B472D" w:rsidRPr="006F37E2">
        <w:rPr>
          <w:sz w:val="24"/>
          <w:szCs w:val="24"/>
        </w:rPr>
        <w:t xml:space="preserve"> год </w:t>
      </w:r>
      <w:r w:rsidR="00BF23EA">
        <w:rPr>
          <w:sz w:val="24"/>
          <w:szCs w:val="24"/>
        </w:rPr>
        <w:t>5 741,2</w:t>
      </w:r>
      <w:r w:rsidR="006B472D">
        <w:rPr>
          <w:sz w:val="24"/>
          <w:szCs w:val="24"/>
        </w:rPr>
        <w:t xml:space="preserve"> </w:t>
      </w:r>
      <w:r w:rsidR="006B472D" w:rsidRPr="006F37E2">
        <w:rPr>
          <w:sz w:val="24"/>
          <w:szCs w:val="24"/>
        </w:rPr>
        <w:t xml:space="preserve"> т</w:t>
      </w:r>
      <w:r w:rsidR="006B472D">
        <w:rPr>
          <w:sz w:val="24"/>
          <w:szCs w:val="24"/>
        </w:rPr>
        <w:t>ыс</w:t>
      </w:r>
      <w:r w:rsidR="006B472D" w:rsidRPr="006F37E2">
        <w:rPr>
          <w:sz w:val="24"/>
          <w:szCs w:val="24"/>
        </w:rPr>
        <w:t>. р</w:t>
      </w:r>
      <w:r w:rsidR="006B472D">
        <w:rPr>
          <w:sz w:val="24"/>
          <w:szCs w:val="24"/>
        </w:rPr>
        <w:t>ублей,</w:t>
      </w:r>
      <w:r w:rsidR="006B472D">
        <w:t xml:space="preserve"> </w:t>
      </w:r>
      <w:r w:rsidR="006B472D" w:rsidRPr="00D24B20">
        <w:rPr>
          <w:sz w:val="24"/>
          <w:szCs w:val="24"/>
        </w:rPr>
        <w:t>с увеличением к 20</w:t>
      </w:r>
      <w:r w:rsidR="006B472D">
        <w:rPr>
          <w:sz w:val="24"/>
          <w:szCs w:val="24"/>
        </w:rPr>
        <w:t>2</w:t>
      </w:r>
      <w:r w:rsidR="00BF23EA">
        <w:rPr>
          <w:sz w:val="24"/>
          <w:szCs w:val="24"/>
        </w:rPr>
        <w:t>6</w:t>
      </w:r>
      <w:r w:rsidR="009226E6">
        <w:rPr>
          <w:sz w:val="24"/>
          <w:szCs w:val="24"/>
        </w:rPr>
        <w:t xml:space="preserve"> </w:t>
      </w:r>
      <w:r w:rsidR="006B472D" w:rsidRPr="00D24B20">
        <w:rPr>
          <w:sz w:val="24"/>
          <w:szCs w:val="24"/>
        </w:rPr>
        <w:t>году</w:t>
      </w:r>
      <w:r w:rsidR="006B472D">
        <w:rPr>
          <w:sz w:val="24"/>
          <w:szCs w:val="24"/>
        </w:rPr>
        <w:t xml:space="preserve"> на </w:t>
      </w:r>
      <w:r w:rsidR="009226E6">
        <w:rPr>
          <w:sz w:val="24"/>
          <w:szCs w:val="24"/>
        </w:rPr>
        <w:t>104</w:t>
      </w:r>
      <w:r w:rsidR="00BF23EA">
        <w:rPr>
          <w:sz w:val="24"/>
          <w:szCs w:val="24"/>
        </w:rPr>
        <w:t>,5</w:t>
      </w:r>
      <w:r w:rsidR="009226E6">
        <w:rPr>
          <w:sz w:val="24"/>
          <w:szCs w:val="24"/>
        </w:rPr>
        <w:t xml:space="preserve"> </w:t>
      </w:r>
      <w:r w:rsidR="006B472D">
        <w:rPr>
          <w:sz w:val="24"/>
          <w:szCs w:val="24"/>
        </w:rPr>
        <w:t>%.</w:t>
      </w:r>
      <w:r w:rsidR="008F00A6" w:rsidRPr="008F00A6">
        <w:t xml:space="preserve"> </w:t>
      </w:r>
      <w:r w:rsidR="008F00A6" w:rsidRPr="008F00A6">
        <w:rPr>
          <w:b/>
          <w:i/>
          <w:sz w:val="24"/>
          <w:szCs w:val="24"/>
        </w:rPr>
        <w:t>КСП отмечает, что применяемый темп роста на плановый период 2026, 2027 год</w:t>
      </w:r>
      <w:r w:rsidR="008F00A6">
        <w:rPr>
          <w:b/>
          <w:i/>
          <w:sz w:val="24"/>
          <w:szCs w:val="24"/>
        </w:rPr>
        <w:t>ы</w:t>
      </w:r>
      <w:r w:rsidR="008F00A6" w:rsidRPr="008F00A6">
        <w:rPr>
          <w:b/>
          <w:i/>
          <w:sz w:val="24"/>
          <w:szCs w:val="24"/>
        </w:rPr>
        <w:t xml:space="preserve"> не соответствует темпу роста </w:t>
      </w:r>
      <w:r w:rsidR="008F00A6">
        <w:rPr>
          <w:b/>
          <w:i/>
          <w:sz w:val="24"/>
          <w:szCs w:val="24"/>
        </w:rPr>
        <w:t>на аналогичны</w:t>
      </w:r>
      <w:r w:rsidR="00E0134D">
        <w:rPr>
          <w:b/>
          <w:i/>
          <w:sz w:val="24"/>
          <w:szCs w:val="24"/>
        </w:rPr>
        <w:t>й</w:t>
      </w:r>
      <w:r w:rsidR="008F00A6">
        <w:rPr>
          <w:b/>
          <w:i/>
          <w:sz w:val="24"/>
          <w:szCs w:val="24"/>
        </w:rPr>
        <w:t xml:space="preserve"> </w:t>
      </w:r>
      <w:r w:rsidR="00E0134D">
        <w:rPr>
          <w:b/>
          <w:i/>
          <w:sz w:val="24"/>
          <w:szCs w:val="24"/>
        </w:rPr>
        <w:t>период</w:t>
      </w:r>
      <w:r w:rsidR="008F00A6" w:rsidRPr="008F00A6">
        <w:rPr>
          <w:b/>
          <w:i/>
          <w:sz w:val="24"/>
          <w:szCs w:val="24"/>
        </w:rPr>
        <w:t>,</w:t>
      </w:r>
      <w:r w:rsidR="008F00A6">
        <w:rPr>
          <w:b/>
          <w:i/>
          <w:sz w:val="24"/>
          <w:szCs w:val="24"/>
        </w:rPr>
        <w:t xml:space="preserve"> утвержденн</w:t>
      </w:r>
      <w:r w:rsidR="00E0134D">
        <w:rPr>
          <w:b/>
          <w:i/>
          <w:sz w:val="24"/>
          <w:szCs w:val="24"/>
        </w:rPr>
        <w:t>ым Прогнозом</w:t>
      </w:r>
      <w:r w:rsidR="008F00A6" w:rsidRPr="008F00A6">
        <w:rPr>
          <w:b/>
          <w:i/>
          <w:sz w:val="24"/>
          <w:szCs w:val="24"/>
        </w:rPr>
        <w:t xml:space="preserve"> СЭР.</w:t>
      </w:r>
    </w:p>
    <w:p w:rsidR="006B472D" w:rsidRPr="00770260" w:rsidRDefault="006B472D" w:rsidP="006B472D">
      <w:pPr>
        <w:pStyle w:val="ae"/>
        <w:ind w:firstLine="357"/>
        <w:jc w:val="both"/>
        <w:rPr>
          <w:rFonts w:ascii="Times New Roman" w:hAnsi="Times New Roman" w:cs="Times New Roman"/>
          <w:sz w:val="24"/>
          <w:szCs w:val="24"/>
        </w:rPr>
      </w:pPr>
      <w:r w:rsidRPr="00770260">
        <w:rPr>
          <w:rFonts w:ascii="Times New Roman" w:hAnsi="Times New Roman" w:cs="Times New Roman"/>
          <w:sz w:val="24"/>
          <w:szCs w:val="24"/>
        </w:rPr>
        <w:t xml:space="preserve">      </w:t>
      </w:r>
    </w:p>
    <w:p w:rsidR="006B472D" w:rsidRDefault="006B472D" w:rsidP="006B472D">
      <w:pPr>
        <w:pStyle w:val="ae"/>
        <w:ind w:firstLine="357"/>
        <w:jc w:val="center"/>
        <w:rPr>
          <w:rFonts w:ascii="Times New Roman" w:hAnsi="Times New Roman" w:cs="Times New Roman"/>
          <w:i/>
          <w:sz w:val="24"/>
          <w:szCs w:val="24"/>
        </w:rPr>
      </w:pPr>
      <w:r w:rsidRPr="00770260">
        <w:rPr>
          <w:rFonts w:ascii="Times New Roman" w:hAnsi="Times New Roman" w:cs="Times New Roman"/>
          <w:i/>
          <w:sz w:val="24"/>
          <w:szCs w:val="24"/>
        </w:rPr>
        <w:t>Неналоговые доходы</w:t>
      </w:r>
    </w:p>
    <w:p w:rsidR="004302F5" w:rsidRDefault="004302F5" w:rsidP="006B472D">
      <w:pPr>
        <w:pStyle w:val="ae"/>
        <w:ind w:firstLine="357"/>
        <w:jc w:val="both"/>
        <w:rPr>
          <w:rFonts w:ascii="Times New Roman" w:hAnsi="Times New Roman" w:cs="Times New Roman"/>
          <w:sz w:val="24"/>
          <w:szCs w:val="24"/>
        </w:rPr>
      </w:pPr>
    </w:p>
    <w:p w:rsidR="006B472D" w:rsidRPr="00770260" w:rsidRDefault="006B472D" w:rsidP="006B472D">
      <w:pPr>
        <w:pStyle w:val="ae"/>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CB05E0">
        <w:rPr>
          <w:rFonts w:ascii="Times New Roman" w:hAnsi="Times New Roman" w:cs="Times New Roman"/>
          <w:sz w:val="24"/>
          <w:szCs w:val="24"/>
        </w:rPr>
        <w:t xml:space="preserve">     </w:t>
      </w:r>
      <w:r w:rsidRPr="00770260">
        <w:rPr>
          <w:rFonts w:ascii="Times New Roman" w:hAnsi="Times New Roman" w:cs="Times New Roman"/>
          <w:sz w:val="24"/>
          <w:szCs w:val="24"/>
        </w:rPr>
        <w:t>Общая сумма неналоговых доходов на 20</w:t>
      </w:r>
      <w:r>
        <w:rPr>
          <w:rFonts w:ascii="Times New Roman" w:hAnsi="Times New Roman" w:cs="Times New Roman"/>
          <w:sz w:val="24"/>
          <w:szCs w:val="24"/>
        </w:rPr>
        <w:t>2</w:t>
      </w:r>
      <w:r w:rsidR="00082475">
        <w:rPr>
          <w:rFonts w:ascii="Times New Roman" w:hAnsi="Times New Roman" w:cs="Times New Roman"/>
          <w:sz w:val="24"/>
          <w:szCs w:val="24"/>
        </w:rPr>
        <w:t>5</w:t>
      </w:r>
      <w:r w:rsidRPr="00770260">
        <w:rPr>
          <w:rFonts w:ascii="Times New Roman" w:hAnsi="Times New Roman" w:cs="Times New Roman"/>
          <w:sz w:val="24"/>
          <w:szCs w:val="24"/>
        </w:rPr>
        <w:t xml:space="preserve"> год прогнозируется в объеме </w:t>
      </w:r>
      <w:r w:rsidR="00C27259">
        <w:rPr>
          <w:rFonts w:ascii="Times New Roman" w:hAnsi="Times New Roman" w:cs="Times New Roman"/>
          <w:sz w:val="24"/>
          <w:szCs w:val="24"/>
        </w:rPr>
        <w:t>6 832,6</w:t>
      </w:r>
      <w:r>
        <w:rPr>
          <w:rFonts w:ascii="Times New Roman" w:hAnsi="Times New Roman" w:cs="Times New Roman"/>
          <w:sz w:val="24"/>
          <w:szCs w:val="24"/>
        </w:rPr>
        <w:t xml:space="preserve"> </w:t>
      </w:r>
      <w:r w:rsidRPr="00770260">
        <w:rPr>
          <w:rFonts w:ascii="Times New Roman" w:hAnsi="Times New Roman" w:cs="Times New Roman"/>
          <w:sz w:val="24"/>
          <w:szCs w:val="24"/>
        </w:rPr>
        <w:t>т</w:t>
      </w:r>
      <w:r>
        <w:rPr>
          <w:rFonts w:ascii="Times New Roman" w:hAnsi="Times New Roman" w:cs="Times New Roman"/>
          <w:sz w:val="24"/>
          <w:szCs w:val="24"/>
        </w:rPr>
        <w:t>ыс</w:t>
      </w:r>
      <w:r w:rsidRPr="00770260">
        <w:rPr>
          <w:rFonts w:ascii="Times New Roman" w:hAnsi="Times New Roman" w:cs="Times New Roman"/>
          <w:sz w:val="24"/>
          <w:szCs w:val="24"/>
        </w:rPr>
        <w:t>.</w:t>
      </w:r>
      <w:r>
        <w:rPr>
          <w:rFonts w:ascii="Times New Roman" w:hAnsi="Times New Roman" w:cs="Times New Roman"/>
          <w:sz w:val="24"/>
          <w:szCs w:val="24"/>
        </w:rPr>
        <w:t xml:space="preserve"> </w:t>
      </w:r>
      <w:r w:rsidRPr="00770260">
        <w:rPr>
          <w:rFonts w:ascii="Times New Roman" w:hAnsi="Times New Roman" w:cs="Times New Roman"/>
          <w:sz w:val="24"/>
          <w:szCs w:val="24"/>
        </w:rPr>
        <w:t>р</w:t>
      </w:r>
      <w:r>
        <w:rPr>
          <w:rFonts w:ascii="Times New Roman" w:hAnsi="Times New Roman" w:cs="Times New Roman"/>
          <w:sz w:val="24"/>
          <w:szCs w:val="24"/>
        </w:rPr>
        <w:t>ублей</w:t>
      </w:r>
      <w:r w:rsidRPr="00770260">
        <w:rPr>
          <w:rFonts w:ascii="Times New Roman" w:hAnsi="Times New Roman" w:cs="Times New Roman"/>
          <w:sz w:val="24"/>
          <w:szCs w:val="24"/>
        </w:rPr>
        <w:t xml:space="preserve">, что </w:t>
      </w:r>
      <w:r w:rsidR="00C7476C">
        <w:rPr>
          <w:rFonts w:ascii="Times New Roman" w:hAnsi="Times New Roman" w:cs="Times New Roman"/>
          <w:sz w:val="24"/>
          <w:szCs w:val="24"/>
        </w:rPr>
        <w:t>ниже</w:t>
      </w:r>
      <w:r w:rsidRPr="00770260">
        <w:rPr>
          <w:rFonts w:ascii="Times New Roman" w:hAnsi="Times New Roman" w:cs="Times New Roman"/>
          <w:sz w:val="24"/>
          <w:szCs w:val="24"/>
        </w:rPr>
        <w:t xml:space="preserve"> ожидаемого поступления в 20</w:t>
      </w:r>
      <w:r>
        <w:rPr>
          <w:rFonts w:ascii="Times New Roman" w:hAnsi="Times New Roman" w:cs="Times New Roman"/>
          <w:sz w:val="24"/>
          <w:szCs w:val="24"/>
        </w:rPr>
        <w:t>2</w:t>
      </w:r>
      <w:r w:rsidR="00C27259">
        <w:rPr>
          <w:rFonts w:ascii="Times New Roman" w:hAnsi="Times New Roman" w:cs="Times New Roman"/>
          <w:sz w:val="24"/>
          <w:szCs w:val="24"/>
        </w:rPr>
        <w:t>4</w:t>
      </w:r>
      <w:r w:rsidRPr="00770260">
        <w:rPr>
          <w:rFonts w:ascii="Times New Roman" w:hAnsi="Times New Roman" w:cs="Times New Roman"/>
          <w:sz w:val="24"/>
          <w:szCs w:val="24"/>
        </w:rPr>
        <w:t xml:space="preserve"> году на </w:t>
      </w:r>
      <w:r w:rsidR="00C27259">
        <w:rPr>
          <w:rFonts w:ascii="Times New Roman" w:hAnsi="Times New Roman" w:cs="Times New Roman"/>
          <w:sz w:val="24"/>
          <w:szCs w:val="24"/>
        </w:rPr>
        <w:t>23 305,9</w:t>
      </w:r>
      <w:r>
        <w:rPr>
          <w:rFonts w:ascii="Times New Roman" w:hAnsi="Times New Roman" w:cs="Times New Roman"/>
          <w:sz w:val="24"/>
          <w:szCs w:val="24"/>
        </w:rPr>
        <w:t xml:space="preserve"> </w:t>
      </w:r>
      <w:r w:rsidRPr="00770260">
        <w:rPr>
          <w:rFonts w:ascii="Times New Roman" w:hAnsi="Times New Roman" w:cs="Times New Roman"/>
          <w:sz w:val="24"/>
          <w:szCs w:val="24"/>
        </w:rPr>
        <w:t>т</w:t>
      </w:r>
      <w:r>
        <w:rPr>
          <w:rFonts w:ascii="Times New Roman" w:hAnsi="Times New Roman" w:cs="Times New Roman"/>
          <w:sz w:val="24"/>
          <w:szCs w:val="24"/>
        </w:rPr>
        <w:t>ыс</w:t>
      </w:r>
      <w:r w:rsidRPr="00770260">
        <w:rPr>
          <w:rFonts w:ascii="Times New Roman" w:hAnsi="Times New Roman" w:cs="Times New Roman"/>
          <w:sz w:val="24"/>
          <w:szCs w:val="24"/>
        </w:rPr>
        <w:t>.</w:t>
      </w:r>
      <w:r>
        <w:rPr>
          <w:rFonts w:ascii="Times New Roman" w:hAnsi="Times New Roman" w:cs="Times New Roman"/>
          <w:sz w:val="24"/>
          <w:szCs w:val="24"/>
        </w:rPr>
        <w:t xml:space="preserve"> </w:t>
      </w:r>
      <w:r w:rsidRPr="00770260">
        <w:rPr>
          <w:rFonts w:ascii="Times New Roman" w:hAnsi="Times New Roman" w:cs="Times New Roman"/>
          <w:sz w:val="24"/>
          <w:szCs w:val="24"/>
        </w:rPr>
        <w:t>р</w:t>
      </w:r>
      <w:r>
        <w:rPr>
          <w:rFonts w:ascii="Times New Roman" w:hAnsi="Times New Roman" w:cs="Times New Roman"/>
          <w:sz w:val="24"/>
          <w:szCs w:val="24"/>
        </w:rPr>
        <w:t>ублей</w:t>
      </w:r>
      <w:r w:rsidRPr="00770260">
        <w:rPr>
          <w:rFonts w:ascii="Times New Roman" w:hAnsi="Times New Roman" w:cs="Times New Roman"/>
          <w:sz w:val="24"/>
          <w:szCs w:val="24"/>
        </w:rPr>
        <w:t xml:space="preserve">. </w:t>
      </w:r>
    </w:p>
    <w:p w:rsidR="006B472D" w:rsidRPr="00770260" w:rsidRDefault="00CB05E0" w:rsidP="006B472D">
      <w:pPr>
        <w:pStyle w:val="ae"/>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B472D" w:rsidRPr="00770260">
        <w:rPr>
          <w:rFonts w:ascii="Times New Roman" w:hAnsi="Times New Roman" w:cs="Times New Roman"/>
          <w:sz w:val="24"/>
          <w:szCs w:val="24"/>
        </w:rPr>
        <w:t xml:space="preserve">Доля неналоговых доходов в общей сумме собственных доходов бюджета района </w:t>
      </w:r>
      <w:r w:rsidR="001022AC">
        <w:rPr>
          <w:rFonts w:ascii="Times New Roman" w:hAnsi="Times New Roman" w:cs="Times New Roman"/>
          <w:sz w:val="24"/>
          <w:szCs w:val="24"/>
        </w:rPr>
        <w:t>уменьшится</w:t>
      </w:r>
      <w:r w:rsidR="006B472D" w:rsidRPr="00770260">
        <w:rPr>
          <w:rFonts w:ascii="Times New Roman" w:hAnsi="Times New Roman" w:cs="Times New Roman"/>
          <w:sz w:val="24"/>
          <w:szCs w:val="24"/>
        </w:rPr>
        <w:t xml:space="preserve"> </w:t>
      </w:r>
      <w:r w:rsidR="006B472D">
        <w:rPr>
          <w:rFonts w:ascii="Times New Roman" w:hAnsi="Times New Roman" w:cs="Times New Roman"/>
          <w:sz w:val="24"/>
          <w:szCs w:val="24"/>
        </w:rPr>
        <w:t>в 202</w:t>
      </w:r>
      <w:r w:rsidR="00C27259">
        <w:rPr>
          <w:rFonts w:ascii="Times New Roman" w:hAnsi="Times New Roman" w:cs="Times New Roman"/>
          <w:sz w:val="24"/>
          <w:szCs w:val="24"/>
        </w:rPr>
        <w:t>5</w:t>
      </w:r>
      <w:r w:rsidR="006B472D">
        <w:rPr>
          <w:rFonts w:ascii="Times New Roman" w:hAnsi="Times New Roman" w:cs="Times New Roman"/>
          <w:sz w:val="24"/>
          <w:szCs w:val="24"/>
        </w:rPr>
        <w:t xml:space="preserve"> году </w:t>
      </w:r>
      <w:r w:rsidR="001022AC">
        <w:rPr>
          <w:rFonts w:ascii="Times New Roman" w:hAnsi="Times New Roman" w:cs="Times New Roman"/>
          <w:sz w:val="24"/>
          <w:szCs w:val="24"/>
        </w:rPr>
        <w:t>и составит</w:t>
      </w:r>
      <w:r w:rsidR="006B472D" w:rsidRPr="00770260">
        <w:rPr>
          <w:rFonts w:ascii="Times New Roman" w:hAnsi="Times New Roman" w:cs="Times New Roman"/>
          <w:sz w:val="24"/>
          <w:szCs w:val="24"/>
        </w:rPr>
        <w:t xml:space="preserve"> </w:t>
      </w:r>
      <w:r w:rsidR="00C27259">
        <w:rPr>
          <w:rFonts w:ascii="Times New Roman" w:hAnsi="Times New Roman" w:cs="Times New Roman"/>
          <w:sz w:val="24"/>
          <w:szCs w:val="24"/>
        </w:rPr>
        <w:t>1,6</w:t>
      </w:r>
      <w:r w:rsidR="006B472D" w:rsidRPr="00770260">
        <w:rPr>
          <w:rFonts w:ascii="Times New Roman" w:hAnsi="Times New Roman" w:cs="Times New Roman"/>
          <w:sz w:val="24"/>
          <w:szCs w:val="24"/>
        </w:rPr>
        <w:t xml:space="preserve"> %, </w:t>
      </w:r>
      <w:r w:rsidR="006B472D">
        <w:rPr>
          <w:rFonts w:ascii="Times New Roman" w:hAnsi="Times New Roman" w:cs="Times New Roman"/>
          <w:sz w:val="24"/>
          <w:szCs w:val="24"/>
        </w:rPr>
        <w:t>при ожидаемой оценке в</w:t>
      </w:r>
      <w:r w:rsidR="006B472D" w:rsidRPr="00770260">
        <w:rPr>
          <w:rFonts w:ascii="Times New Roman" w:hAnsi="Times New Roman" w:cs="Times New Roman"/>
          <w:sz w:val="24"/>
          <w:szCs w:val="24"/>
        </w:rPr>
        <w:t xml:space="preserve"> 20</w:t>
      </w:r>
      <w:r w:rsidR="006B472D">
        <w:rPr>
          <w:rFonts w:ascii="Times New Roman" w:hAnsi="Times New Roman" w:cs="Times New Roman"/>
          <w:sz w:val="24"/>
          <w:szCs w:val="24"/>
        </w:rPr>
        <w:t>2</w:t>
      </w:r>
      <w:r w:rsidR="00C27259">
        <w:rPr>
          <w:rFonts w:ascii="Times New Roman" w:hAnsi="Times New Roman" w:cs="Times New Roman"/>
          <w:sz w:val="24"/>
          <w:szCs w:val="24"/>
        </w:rPr>
        <w:t>4</w:t>
      </w:r>
      <w:r w:rsidR="006B472D" w:rsidRPr="00770260">
        <w:rPr>
          <w:rFonts w:ascii="Times New Roman" w:hAnsi="Times New Roman" w:cs="Times New Roman"/>
          <w:sz w:val="24"/>
          <w:szCs w:val="24"/>
        </w:rPr>
        <w:t xml:space="preserve"> год</w:t>
      </w:r>
      <w:r w:rsidR="006B472D">
        <w:rPr>
          <w:rFonts w:ascii="Times New Roman" w:hAnsi="Times New Roman" w:cs="Times New Roman"/>
          <w:sz w:val="24"/>
          <w:szCs w:val="24"/>
        </w:rPr>
        <w:t>у</w:t>
      </w:r>
      <w:r w:rsidR="006B472D" w:rsidRPr="00770260">
        <w:rPr>
          <w:rFonts w:ascii="Times New Roman" w:hAnsi="Times New Roman" w:cs="Times New Roman"/>
          <w:sz w:val="24"/>
          <w:szCs w:val="24"/>
        </w:rPr>
        <w:t xml:space="preserve"> </w:t>
      </w:r>
      <w:r w:rsidR="006B472D">
        <w:rPr>
          <w:rFonts w:ascii="Times New Roman" w:hAnsi="Times New Roman" w:cs="Times New Roman"/>
          <w:sz w:val="24"/>
          <w:szCs w:val="24"/>
        </w:rPr>
        <w:t xml:space="preserve">– </w:t>
      </w:r>
      <w:r w:rsidR="001022AC">
        <w:rPr>
          <w:rFonts w:ascii="Times New Roman" w:hAnsi="Times New Roman" w:cs="Times New Roman"/>
          <w:sz w:val="24"/>
          <w:szCs w:val="24"/>
        </w:rPr>
        <w:t>8</w:t>
      </w:r>
      <w:r w:rsidR="006B472D" w:rsidRPr="00770260">
        <w:rPr>
          <w:rFonts w:ascii="Times New Roman" w:hAnsi="Times New Roman" w:cs="Times New Roman"/>
          <w:sz w:val="24"/>
          <w:szCs w:val="24"/>
        </w:rPr>
        <w:t>%.</w:t>
      </w:r>
      <w:r w:rsidR="006B472D">
        <w:rPr>
          <w:rFonts w:ascii="Times New Roman" w:hAnsi="Times New Roman" w:cs="Times New Roman"/>
          <w:sz w:val="24"/>
          <w:szCs w:val="24"/>
        </w:rPr>
        <w:t xml:space="preserve"> </w:t>
      </w:r>
    </w:p>
    <w:p w:rsidR="006B472D" w:rsidRPr="00770260" w:rsidRDefault="006B472D" w:rsidP="006B472D">
      <w:pPr>
        <w:pStyle w:val="ae"/>
        <w:ind w:firstLine="357"/>
        <w:jc w:val="both"/>
        <w:rPr>
          <w:rFonts w:ascii="Times New Roman" w:hAnsi="Times New Roman" w:cs="Times New Roman"/>
          <w:sz w:val="24"/>
          <w:szCs w:val="24"/>
        </w:rPr>
      </w:pPr>
      <w:r w:rsidRPr="00770260">
        <w:rPr>
          <w:rFonts w:ascii="Times New Roman" w:hAnsi="Times New Roman" w:cs="Times New Roman"/>
          <w:sz w:val="24"/>
          <w:szCs w:val="24"/>
        </w:rPr>
        <w:t xml:space="preserve"> </w:t>
      </w:r>
      <w:r w:rsidR="00CB05E0">
        <w:rPr>
          <w:rFonts w:ascii="Times New Roman" w:hAnsi="Times New Roman" w:cs="Times New Roman"/>
          <w:sz w:val="24"/>
          <w:szCs w:val="24"/>
        </w:rPr>
        <w:t xml:space="preserve">    </w:t>
      </w:r>
      <w:r w:rsidRPr="00770260">
        <w:rPr>
          <w:rFonts w:ascii="Times New Roman" w:hAnsi="Times New Roman" w:cs="Times New Roman"/>
          <w:sz w:val="24"/>
          <w:szCs w:val="24"/>
        </w:rPr>
        <w:t xml:space="preserve">В состав неналоговых доходов бюджета </w:t>
      </w:r>
      <w:r>
        <w:rPr>
          <w:rFonts w:ascii="Times New Roman" w:hAnsi="Times New Roman" w:cs="Times New Roman"/>
          <w:sz w:val="24"/>
          <w:szCs w:val="24"/>
        </w:rPr>
        <w:t>района</w:t>
      </w:r>
      <w:r w:rsidRPr="00770260">
        <w:rPr>
          <w:rFonts w:ascii="Times New Roman" w:hAnsi="Times New Roman" w:cs="Times New Roman"/>
          <w:sz w:val="24"/>
          <w:szCs w:val="24"/>
        </w:rPr>
        <w:t xml:space="preserve"> включены:</w:t>
      </w:r>
    </w:p>
    <w:p w:rsidR="006B472D" w:rsidRDefault="006B472D" w:rsidP="006B472D">
      <w:pPr>
        <w:pStyle w:val="ae"/>
        <w:ind w:firstLine="357"/>
        <w:jc w:val="both"/>
        <w:rPr>
          <w:rFonts w:ascii="Times New Roman" w:hAnsi="Times New Roman" w:cs="Times New Roman"/>
          <w:sz w:val="24"/>
          <w:szCs w:val="24"/>
        </w:rPr>
      </w:pPr>
      <w:r w:rsidRPr="00770260">
        <w:rPr>
          <w:rFonts w:ascii="Times New Roman" w:hAnsi="Times New Roman" w:cs="Times New Roman"/>
          <w:sz w:val="24"/>
          <w:szCs w:val="24"/>
        </w:rPr>
        <w:t xml:space="preserve">- </w:t>
      </w:r>
      <w:r w:rsidRPr="00770260">
        <w:rPr>
          <w:rFonts w:ascii="Times New Roman" w:hAnsi="Times New Roman" w:cs="Times New Roman"/>
          <w:b/>
          <w:i/>
          <w:sz w:val="24"/>
          <w:szCs w:val="24"/>
        </w:rPr>
        <w:t>«доходы от использования имущества, находящегося в муниципальной собственности»</w:t>
      </w:r>
      <w:r>
        <w:rPr>
          <w:rFonts w:ascii="Times New Roman" w:hAnsi="Times New Roman" w:cs="Times New Roman"/>
          <w:sz w:val="24"/>
          <w:szCs w:val="24"/>
        </w:rPr>
        <w:t xml:space="preserve">, </w:t>
      </w:r>
      <w:r w:rsidRPr="00770260">
        <w:rPr>
          <w:rFonts w:ascii="Times New Roman" w:hAnsi="Times New Roman" w:cs="Times New Roman"/>
          <w:sz w:val="24"/>
          <w:szCs w:val="24"/>
        </w:rPr>
        <w:t>планируется получить в 20</w:t>
      </w:r>
      <w:r>
        <w:rPr>
          <w:rFonts w:ascii="Times New Roman" w:hAnsi="Times New Roman" w:cs="Times New Roman"/>
          <w:sz w:val="24"/>
          <w:szCs w:val="24"/>
        </w:rPr>
        <w:t>2</w:t>
      </w:r>
      <w:r w:rsidR="00C27259">
        <w:rPr>
          <w:rFonts w:ascii="Times New Roman" w:hAnsi="Times New Roman" w:cs="Times New Roman"/>
          <w:sz w:val="24"/>
          <w:szCs w:val="24"/>
        </w:rPr>
        <w:t>5</w:t>
      </w:r>
      <w:r w:rsidRPr="00770260">
        <w:rPr>
          <w:rFonts w:ascii="Times New Roman" w:hAnsi="Times New Roman" w:cs="Times New Roman"/>
          <w:sz w:val="24"/>
          <w:szCs w:val="24"/>
        </w:rPr>
        <w:t xml:space="preserve"> году в сумме </w:t>
      </w:r>
      <w:r w:rsidR="00C27259">
        <w:rPr>
          <w:rFonts w:ascii="Times New Roman" w:hAnsi="Times New Roman" w:cs="Times New Roman"/>
          <w:sz w:val="24"/>
          <w:szCs w:val="24"/>
        </w:rPr>
        <w:t>2 838,6</w:t>
      </w:r>
      <w:r>
        <w:rPr>
          <w:rFonts w:ascii="Times New Roman" w:hAnsi="Times New Roman" w:cs="Times New Roman"/>
          <w:sz w:val="24"/>
          <w:szCs w:val="24"/>
        </w:rPr>
        <w:t xml:space="preserve"> </w:t>
      </w:r>
      <w:r w:rsidRPr="00770260">
        <w:rPr>
          <w:rFonts w:ascii="Times New Roman" w:hAnsi="Times New Roman" w:cs="Times New Roman"/>
          <w:sz w:val="24"/>
          <w:szCs w:val="24"/>
        </w:rPr>
        <w:t>т</w:t>
      </w:r>
      <w:r>
        <w:rPr>
          <w:rFonts w:ascii="Times New Roman" w:hAnsi="Times New Roman" w:cs="Times New Roman"/>
          <w:sz w:val="24"/>
          <w:szCs w:val="24"/>
        </w:rPr>
        <w:t>ыс</w:t>
      </w:r>
      <w:r w:rsidRPr="00770260">
        <w:rPr>
          <w:rFonts w:ascii="Times New Roman" w:hAnsi="Times New Roman" w:cs="Times New Roman"/>
          <w:sz w:val="24"/>
          <w:szCs w:val="24"/>
        </w:rPr>
        <w:t>.</w:t>
      </w:r>
      <w:r>
        <w:rPr>
          <w:rFonts w:ascii="Times New Roman" w:hAnsi="Times New Roman" w:cs="Times New Roman"/>
          <w:sz w:val="24"/>
          <w:szCs w:val="24"/>
        </w:rPr>
        <w:t xml:space="preserve"> </w:t>
      </w:r>
      <w:r w:rsidRPr="00770260">
        <w:rPr>
          <w:rFonts w:ascii="Times New Roman" w:hAnsi="Times New Roman" w:cs="Times New Roman"/>
          <w:sz w:val="24"/>
          <w:szCs w:val="24"/>
        </w:rPr>
        <w:t>р</w:t>
      </w:r>
      <w:r>
        <w:rPr>
          <w:rFonts w:ascii="Times New Roman" w:hAnsi="Times New Roman" w:cs="Times New Roman"/>
          <w:sz w:val="24"/>
          <w:szCs w:val="24"/>
        </w:rPr>
        <w:t>ублей</w:t>
      </w:r>
      <w:r w:rsidRPr="00770260">
        <w:rPr>
          <w:rFonts w:ascii="Times New Roman" w:hAnsi="Times New Roman" w:cs="Times New Roman"/>
          <w:sz w:val="24"/>
          <w:szCs w:val="24"/>
        </w:rPr>
        <w:t>,</w:t>
      </w:r>
      <w:r>
        <w:rPr>
          <w:rFonts w:ascii="Times New Roman" w:hAnsi="Times New Roman" w:cs="Times New Roman"/>
          <w:sz w:val="24"/>
          <w:szCs w:val="24"/>
        </w:rPr>
        <w:t xml:space="preserve"> что</w:t>
      </w:r>
      <w:r w:rsidRPr="00770260">
        <w:rPr>
          <w:rFonts w:ascii="Times New Roman" w:hAnsi="Times New Roman" w:cs="Times New Roman"/>
          <w:sz w:val="24"/>
          <w:szCs w:val="24"/>
        </w:rPr>
        <w:t xml:space="preserve"> </w:t>
      </w:r>
      <w:r>
        <w:rPr>
          <w:rFonts w:ascii="Times New Roman" w:hAnsi="Times New Roman" w:cs="Times New Roman"/>
          <w:sz w:val="24"/>
          <w:szCs w:val="24"/>
        </w:rPr>
        <w:t>ниже</w:t>
      </w:r>
      <w:r w:rsidRPr="00770260">
        <w:rPr>
          <w:rFonts w:ascii="Times New Roman" w:hAnsi="Times New Roman" w:cs="Times New Roman"/>
          <w:sz w:val="24"/>
          <w:szCs w:val="24"/>
        </w:rPr>
        <w:t xml:space="preserve"> ожидаемого исполнения </w:t>
      </w:r>
      <w:r>
        <w:rPr>
          <w:rFonts w:ascii="Times New Roman" w:hAnsi="Times New Roman" w:cs="Times New Roman"/>
          <w:sz w:val="24"/>
          <w:szCs w:val="24"/>
        </w:rPr>
        <w:t>текущего финансового</w:t>
      </w:r>
      <w:r w:rsidRPr="00770260">
        <w:rPr>
          <w:rFonts w:ascii="Times New Roman" w:hAnsi="Times New Roman" w:cs="Times New Roman"/>
          <w:sz w:val="24"/>
          <w:szCs w:val="24"/>
        </w:rPr>
        <w:t xml:space="preserve"> года на </w:t>
      </w:r>
      <w:r w:rsidR="00C27259">
        <w:rPr>
          <w:rFonts w:ascii="Times New Roman" w:hAnsi="Times New Roman" w:cs="Times New Roman"/>
          <w:sz w:val="24"/>
          <w:szCs w:val="24"/>
        </w:rPr>
        <w:t>3 000,8</w:t>
      </w:r>
      <w:r w:rsidRPr="00770260">
        <w:rPr>
          <w:rFonts w:ascii="Times New Roman" w:hAnsi="Times New Roman" w:cs="Times New Roman"/>
          <w:sz w:val="24"/>
          <w:szCs w:val="24"/>
        </w:rPr>
        <w:t xml:space="preserve"> т</w:t>
      </w:r>
      <w:r>
        <w:rPr>
          <w:rFonts w:ascii="Times New Roman" w:hAnsi="Times New Roman" w:cs="Times New Roman"/>
          <w:sz w:val="24"/>
          <w:szCs w:val="24"/>
        </w:rPr>
        <w:t>ыс</w:t>
      </w:r>
      <w:r w:rsidRPr="00770260">
        <w:rPr>
          <w:rFonts w:ascii="Times New Roman" w:hAnsi="Times New Roman" w:cs="Times New Roman"/>
          <w:sz w:val="24"/>
          <w:szCs w:val="24"/>
        </w:rPr>
        <w:t>.</w:t>
      </w:r>
      <w:r>
        <w:rPr>
          <w:rFonts w:ascii="Times New Roman" w:hAnsi="Times New Roman" w:cs="Times New Roman"/>
          <w:sz w:val="24"/>
          <w:szCs w:val="24"/>
        </w:rPr>
        <w:t xml:space="preserve"> </w:t>
      </w:r>
      <w:r w:rsidRPr="00770260">
        <w:rPr>
          <w:rFonts w:ascii="Times New Roman" w:hAnsi="Times New Roman" w:cs="Times New Roman"/>
          <w:sz w:val="24"/>
          <w:szCs w:val="24"/>
        </w:rPr>
        <w:t>р</w:t>
      </w:r>
      <w:r>
        <w:rPr>
          <w:rFonts w:ascii="Times New Roman" w:hAnsi="Times New Roman" w:cs="Times New Roman"/>
          <w:sz w:val="24"/>
          <w:szCs w:val="24"/>
        </w:rPr>
        <w:t>ублей</w:t>
      </w:r>
      <w:r w:rsidRPr="00770260">
        <w:rPr>
          <w:rFonts w:ascii="Times New Roman" w:hAnsi="Times New Roman" w:cs="Times New Roman"/>
          <w:sz w:val="24"/>
          <w:szCs w:val="24"/>
        </w:rPr>
        <w:t>, в том числе:</w:t>
      </w:r>
    </w:p>
    <w:p w:rsidR="006B472D" w:rsidRDefault="00CB05E0" w:rsidP="004302F5">
      <w:pPr>
        <w:pStyle w:val="ae"/>
        <w:numPr>
          <w:ilvl w:val="0"/>
          <w:numId w:val="12"/>
        </w:numPr>
        <w:tabs>
          <w:tab w:val="left" w:pos="284"/>
          <w:tab w:val="left" w:pos="567"/>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B472D" w:rsidRPr="0031022A">
        <w:rPr>
          <w:rFonts w:ascii="Times New Roman" w:hAnsi="Times New Roman" w:cs="Times New Roman"/>
          <w:sz w:val="24"/>
          <w:szCs w:val="24"/>
        </w:rPr>
        <w:t xml:space="preserve"> Доходы</w:t>
      </w:r>
      <w:r w:rsidR="006B472D">
        <w:rPr>
          <w:rFonts w:ascii="Times New Roman" w:hAnsi="Times New Roman" w:cs="Times New Roman"/>
          <w:sz w:val="24"/>
          <w:szCs w:val="24"/>
        </w:rPr>
        <w:t>, получаемые</w:t>
      </w:r>
      <w:r w:rsidR="006B472D" w:rsidRPr="0031022A">
        <w:rPr>
          <w:rFonts w:ascii="Times New Roman" w:hAnsi="Times New Roman" w:cs="Times New Roman"/>
          <w:sz w:val="24"/>
          <w:szCs w:val="24"/>
        </w:rPr>
        <w:t xml:space="preserve"> в</w:t>
      </w:r>
      <w:r w:rsidR="006B472D">
        <w:rPr>
          <w:rFonts w:ascii="Times New Roman" w:hAnsi="Times New Roman" w:cs="Times New Roman"/>
          <w:sz w:val="24"/>
          <w:szCs w:val="24"/>
        </w:rPr>
        <w:t xml:space="preserve"> виде</w:t>
      </w:r>
      <w:r w:rsidR="006B472D" w:rsidRPr="0031022A">
        <w:rPr>
          <w:rFonts w:ascii="Times New Roman" w:hAnsi="Times New Roman" w:cs="Times New Roman"/>
          <w:sz w:val="24"/>
          <w:szCs w:val="24"/>
        </w:rPr>
        <w:t xml:space="preserve"> аренд</w:t>
      </w:r>
      <w:r w:rsidR="006B472D">
        <w:rPr>
          <w:rFonts w:ascii="Times New Roman" w:hAnsi="Times New Roman" w:cs="Times New Roman"/>
          <w:sz w:val="24"/>
          <w:szCs w:val="24"/>
        </w:rPr>
        <w:t>ной платы за</w:t>
      </w:r>
      <w:r w:rsidR="006B472D" w:rsidRPr="0031022A">
        <w:rPr>
          <w:rFonts w:ascii="Times New Roman" w:hAnsi="Times New Roman" w:cs="Times New Roman"/>
          <w:sz w:val="24"/>
          <w:szCs w:val="24"/>
        </w:rPr>
        <w:t xml:space="preserve"> земельны</w:t>
      </w:r>
      <w:r w:rsidR="006B472D">
        <w:rPr>
          <w:rFonts w:ascii="Times New Roman" w:hAnsi="Times New Roman" w:cs="Times New Roman"/>
          <w:sz w:val="24"/>
          <w:szCs w:val="24"/>
        </w:rPr>
        <w:t>е</w:t>
      </w:r>
      <w:r w:rsidR="006B472D" w:rsidRPr="0031022A">
        <w:rPr>
          <w:rFonts w:ascii="Times New Roman" w:hAnsi="Times New Roman" w:cs="Times New Roman"/>
          <w:sz w:val="24"/>
          <w:szCs w:val="24"/>
        </w:rPr>
        <w:t xml:space="preserve"> участк</w:t>
      </w:r>
      <w:r w:rsidR="006B472D">
        <w:rPr>
          <w:rFonts w:ascii="Times New Roman" w:hAnsi="Times New Roman" w:cs="Times New Roman"/>
          <w:sz w:val="24"/>
          <w:szCs w:val="24"/>
        </w:rPr>
        <w:t>и</w:t>
      </w:r>
      <w:r w:rsidR="006B472D" w:rsidRPr="0031022A">
        <w:rPr>
          <w:rFonts w:ascii="Times New Roman" w:hAnsi="Times New Roman" w:cs="Times New Roman"/>
          <w:sz w:val="24"/>
          <w:szCs w:val="24"/>
        </w:rPr>
        <w:t xml:space="preserve">, государственная собственность на которые не разграничена и которые расположены в границах поселений </w:t>
      </w:r>
      <w:r w:rsidR="006B472D">
        <w:rPr>
          <w:rFonts w:ascii="Times New Roman" w:hAnsi="Times New Roman" w:cs="Times New Roman"/>
          <w:sz w:val="24"/>
          <w:szCs w:val="24"/>
        </w:rPr>
        <w:t xml:space="preserve">и межселенных территорий муниципальных районов, а также средства от продажи права на заключение договоров аренды указанных земельных участков </w:t>
      </w:r>
      <w:r w:rsidR="006B472D" w:rsidRPr="0031022A">
        <w:rPr>
          <w:rFonts w:ascii="Times New Roman" w:hAnsi="Times New Roman" w:cs="Times New Roman"/>
          <w:sz w:val="24"/>
          <w:szCs w:val="24"/>
        </w:rPr>
        <w:t>по нормативу отчислений 100% в бюджет района</w:t>
      </w:r>
      <w:r w:rsidR="006B472D">
        <w:rPr>
          <w:rFonts w:ascii="Times New Roman" w:hAnsi="Times New Roman" w:cs="Times New Roman"/>
          <w:sz w:val="24"/>
          <w:szCs w:val="24"/>
        </w:rPr>
        <w:t xml:space="preserve"> с территорий сельских поселений</w:t>
      </w:r>
      <w:r w:rsidR="006B472D" w:rsidRPr="0031022A">
        <w:rPr>
          <w:rFonts w:ascii="Times New Roman" w:hAnsi="Times New Roman" w:cs="Times New Roman"/>
          <w:sz w:val="24"/>
          <w:szCs w:val="24"/>
        </w:rPr>
        <w:t xml:space="preserve">, прогнозируются в сумме </w:t>
      </w:r>
      <w:r w:rsidR="00A004EA">
        <w:rPr>
          <w:rFonts w:ascii="Times New Roman" w:hAnsi="Times New Roman" w:cs="Times New Roman"/>
          <w:sz w:val="24"/>
          <w:szCs w:val="24"/>
        </w:rPr>
        <w:t xml:space="preserve">813,7 </w:t>
      </w:r>
      <w:r w:rsidR="006B472D" w:rsidRPr="0031022A">
        <w:rPr>
          <w:rFonts w:ascii="Times New Roman" w:hAnsi="Times New Roman" w:cs="Times New Roman"/>
          <w:sz w:val="24"/>
          <w:szCs w:val="24"/>
        </w:rPr>
        <w:t>т</w:t>
      </w:r>
      <w:r w:rsidR="006B472D">
        <w:rPr>
          <w:rFonts w:ascii="Times New Roman" w:hAnsi="Times New Roman" w:cs="Times New Roman"/>
          <w:sz w:val="24"/>
          <w:szCs w:val="24"/>
        </w:rPr>
        <w:t>ыс</w:t>
      </w:r>
      <w:r w:rsidR="006B472D" w:rsidRPr="0031022A">
        <w:rPr>
          <w:rFonts w:ascii="Times New Roman" w:hAnsi="Times New Roman" w:cs="Times New Roman"/>
          <w:sz w:val="24"/>
          <w:szCs w:val="24"/>
        </w:rPr>
        <w:t>.</w:t>
      </w:r>
      <w:r w:rsidR="006B472D">
        <w:rPr>
          <w:rFonts w:ascii="Times New Roman" w:hAnsi="Times New Roman" w:cs="Times New Roman"/>
          <w:sz w:val="24"/>
          <w:szCs w:val="24"/>
        </w:rPr>
        <w:t xml:space="preserve"> </w:t>
      </w:r>
      <w:r w:rsidR="006B472D" w:rsidRPr="0031022A">
        <w:rPr>
          <w:rFonts w:ascii="Times New Roman" w:hAnsi="Times New Roman" w:cs="Times New Roman"/>
          <w:sz w:val="24"/>
          <w:szCs w:val="24"/>
        </w:rPr>
        <w:t>р</w:t>
      </w:r>
      <w:r w:rsidR="006B472D">
        <w:rPr>
          <w:rFonts w:ascii="Times New Roman" w:hAnsi="Times New Roman" w:cs="Times New Roman"/>
          <w:sz w:val="24"/>
          <w:szCs w:val="24"/>
        </w:rPr>
        <w:t>ублей</w:t>
      </w:r>
      <w:r w:rsidR="006B472D" w:rsidRPr="0031022A">
        <w:rPr>
          <w:rFonts w:ascii="Times New Roman" w:hAnsi="Times New Roman" w:cs="Times New Roman"/>
          <w:sz w:val="24"/>
          <w:szCs w:val="24"/>
        </w:rPr>
        <w:t>. Ожидаемое поступление</w:t>
      </w:r>
      <w:r w:rsidR="006B472D">
        <w:rPr>
          <w:rFonts w:ascii="Times New Roman" w:hAnsi="Times New Roman" w:cs="Times New Roman"/>
          <w:sz w:val="24"/>
          <w:szCs w:val="24"/>
        </w:rPr>
        <w:t xml:space="preserve"> данных доходов</w:t>
      </w:r>
      <w:r w:rsidR="006B472D" w:rsidRPr="0031022A">
        <w:rPr>
          <w:rFonts w:ascii="Times New Roman" w:hAnsi="Times New Roman" w:cs="Times New Roman"/>
          <w:sz w:val="24"/>
          <w:szCs w:val="24"/>
        </w:rPr>
        <w:t xml:space="preserve"> в 20</w:t>
      </w:r>
      <w:r w:rsidR="00CC4186">
        <w:rPr>
          <w:rFonts w:ascii="Times New Roman" w:hAnsi="Times New Roman" w:cs="Times New Roman"/>
          <w:sz w:val="24"/>
          <w:szCs w:val="24"/>
        </w:rPr>
        <w:t>2</w:t>
      </w:r>
      <w:r w:rsidR="00A004EA">
        <w:rPr>
          <w:rFonts w:ascii="Times New Roman" w:hAnsi="Times New Roman" w:cs="Times New Roman"/>
          <w:sz w:val="24"/>
          <w:szCs w:val="24"/>
        </w:rPr>
        <w:t>5</w:t>
      </w:r>
      <w:r w:rsidR="006B472D" w:rsidRPr="0031022A">
        <w:rPr>
          <w:rFonts w:ascii="Times New Roman" w:hAnsi="Times New Roman" w:cs="Times New Roman"/>
          <w:sz w:val="24"/>
          <w:szCs w:val="24"/>
        </w:rPr>
        <w:t xml:space="preserve"> году составит </w:t>
      </w:r>
      <w:r w:rsidR="00A004EA">
        <w:rPr>
          <w:rFonts w:ascii="Times New Roman" w:hAnsi="Times New Roman" w:cs="Times New Roman"/>
          <w:sz w:val="24"/>
          <w:szCs w:val="24"/>
        </w:rPr>
        <w:t>2 718,6</w:t>
      </w:r>
      <w:r w:rsidR="006B472D" w:rsidRPr="0031022A">
        <w:rPr>
          <w:rFonts w:ascii="Times New Roman" w:hAnsi="Times New Roman" w:cs="Times New Roman"/>
          <w:sz w:val="24"/>
          <w:szCs w:val="24"/>
        </w:rPr>
        <w:t xml:space="preserve"> т</w:t>
      </w:r>
      <w:r w:rsidR="006B472D">
        <w:rPr>
          <w:rFonts w:ascii="Times New Roman" w:hAnsi="Times New Roman" w:cs="Times New Roman"/>
          <w:sz w:val="24"/>
          <w:szCs w:val="24"/>
        </w:rPr>
        <w:t>ыс</w:t>
      </w:r>
      <w:r w:rsidR="006B472D" w:rsidRPr="0031022A">
        <w:rPr>
          <w:rFonts w:ascii="Times New Roman" w:hAnsi="Times New Roman" w:cs="Times New Roman"/>
          <w:sz w:val="24"/>
          <w:szCs w:val="24"/>
        </w:rPr>
        <w:t>.</w:t>
      </w:r>
      <w:r w:rsidR="006B472D">
        <w:rPr>
          <w:rFonts w:ascii="Times New Roman" w:hAnsi="Times New Roman" w:cs="Times New Roman"/>
          <w:sz w:val="24"/>
          <w:szCs w:val="24"/>
        </w:rPr>
        <w:t xml:space="preserve"> </w:t>
      </w:r>
      <w:r w:rsidR="006B472D" w:rsidRPr="0031022A">
        <w:rPr>
          <w:rFonts w:ascii="Times New Roman" w:hAnsi="Times New Roman" w:cs="Times New Roman"/>
          <w:sz w:val="24"/>
          <w:szCs w:val="24"/>
        </w:rPr>
        <w:t>р</w:t>
      </w:r>
      <w:r w:rsidR="006B472D">
        <w:rPr>
          <w:rFonts w:ascii="Times New Roman" w:hAnsi="Times New Roman" w:cs="Times New Roman"/>
          <w:sz w:val="24"/>
          <w:szCs w:val="24"/>
        </w:rPr>
        <w:t>ублей</w:t>
      </w:r>
      <w:r w:rsidR="006B472D" w:rsidRPr="0031022A">
        <w:rPr>
          <w:rFonts w:ascii="Times New Roman" w:hAnsi="Times New Roman" w:cs="Times New Roman"/>
          <w:sz w:val="24"/>
          <w:szCs w:val="24"/>
        </w:rPr>
        <w:t>.</w:t>
      </w:r>
      <w:r w:rsidR="006B472D">
        <w:rPr>
          <w:rFonts w:ascii="Times New Roman" w:hAnsi="Times New Roman" w:cs="Times New Roman"/>
          <w:sz w:val="24"/>
          <w:szCs w:val="24"/>
        </w:rPr>
        <w:t xml:space="preserve"> </w:t>
      </w:r>
      <w:r w:rsidR="006B472D" w:rsidRPr="00E234CC">
        <w:rPr>
          <w:sz w:val="24"/>
          <w:szCs w:val="24"/>
        </w:rPr>
        <w:t xml:space="preserve"> </w:t>
      </w:r>
      <w:r w:rsidR="006B472D" w:rsidRPr="007801CC">
        <w:rPr>
          <w:rFonts w:ascii="Times New Roman" w:hAnsi="Times New Roman" w:cs="Times New Roman"/>
          <w:sz w:val="24"/>
          <w:szCs w:val="24"/>
        </w:rPr>
        <w:t xml:space="preserve">Указанный показатель рассчитан с </w:t>
      </w:r>
      <w:r w:rsidR="00C333F6">
        <w:rPr>
          <w:rFonts w:ascii="Times New Roman" w:hAnsi="Times New Roman" w:cs="Times New Roman"/>
          <w:sz w:val="24"/>
          <w:szCs w:val="24"/>
        </w:rPr>
        <w:t>уменьшением</w:t>
      </w:r>
      <w:r w:rsidR="006B472D" w:rsidRPr="007801CC">
        <w:rPr>
          <w:rFonts w:ascii="Times New Roman" w:hAnsi="Times New Roman" w:cs="Times New Roman"/>
          <w:sz w:val="24"/>
          <w:szCs w:val="24"/>
        </w:rPr>
        <w:t xml:space="preserve"> против ожидаемого исполнения текущего финансового</w:t>
      </w:r>
      <w:r w:rsidR="006B472D" w:rsidRPr="000C6429">
        <w:rPr>
          <w:rFonts w:ascii="Times New Roman" w:hAnsi="Times New Roman" w:cs="Times New Roman"/>
          <w:sz w:val="24"/>
          <w:szCs w:val="24"/>
        </w:rPr>
        <w:t xml:space="preserve"> года на </w:t>
      </w:r>
      <w:r w:rsidR="00A004EA">
        <w:rPr>
          <w:rFonts w:ascii="Times New Roman" w:hAnsi="Times New Roman" w:cs="Times New Roman"/>
          <w:sz w:val="24"/>
          <w:szCs w:val="24"/>
        </w:rPr>
        <w:t>1 904,9</w:t>
      </w:r>
      <w:r w:rsidR="006B472D" w:rsidRPr="000C6429">
        <w:rPr>
          <w:rFonts w:ascii="Times New Roman" w:hAnsi="Times New Roman" w:cs="Times New Roman"/>
          <w:sz w:val="24"/>
          <w:szCs w:val="24"/>
        </w:rPr>
        <w:t xml:space="preserve"> т</w:t>
      </w:r>
      <w:r w:rsidR="006B472D">
        <w:rPr>
          <w:rFonts w:ascii="Times New Roman" w:hAnsi="Times New Roman" w:cs="Times New Roman"/>
          <w:sz w:val="24"/>
          <w:szCs w:val="24"/>
        </w:rPr>
        <w:t>ыс</w:t>
      </w:r>
      <w:r w:rsidR="006B472D" w:rsidRPr="000C6429">
        <w:rPr>
          <w:rFonts w:ascii="Times New Roman" w:hAnsi="Times New Roman" w:cs="Times New Roman"/>
          <w:sz w:val="24"/>
          <w:szCs w:val="24"/>
        </w:rPr>
        <w:t>.</w:t>
      </w:r>
      <w:r w:rsidR="006B472D">
        <w:rPr>
          <w:rFonts w:ascii="Times New Roman" w:hAnsi="Times New Roman" w:cs="Times New Roman"/>
          <w:sz w:val="24"/>
          <w:szCs w:val="24"/>
        </w:rPr>
        <w:t xml:space="preserve"> </w:t>
      </w:r>
      <w:r w:rsidR="006B472D" w:rsidRPr="000C6429">
        <w:rPr>
          <w:rFonts w:ascii="Times New Roman" w:hAnsi="Times New Roman" w:cs="Times New Roman"/>
          <w:sz w:val="24"/>
          <w:szCs w:val="24"/>
        </w:rPr>
        <w:t>р</w:t>
      </w:r>
      <w:r w:rsidR="006B472D">
        <w:rPr>
          <w:rFonts w:ascii="Times New Roman" w:hAnsi="Times New Roman" w:cs="Times New Roman"/>
          <w:sz w:val="24"/>
          <w:szCs w:val="24"/>
        </w:rPr>
        <w:t>ублей на основании данных, представленных администрациями</w:t>
      </w:r>
      <w:r w:rsidR="00624689">
        <w:rPr>
          <w:rFonts w:ascii="Times New Roman" w:hAnsi="Times New Roman" w:cs="Times New Roman"/>
          <w:sz w:val="24"/>
          <w:szCs w:val="24"/>
        </w:rPr>
        <w:t xml:space="preserve"> сельских</w:t>
      </w:r>
      <w:r w:rsidR="006B472D">
        <w:rPr>
          <w:rFonts w:ascii="Times New Roman" w:hAnsi="Times New Roman" w:cs="Times New Roman"/>
          <w:sz w:val="24"/>
          <w:szCs w:val="24"/>
        </w:rPr>
        <w:t xml:space="preserve"> поселений Нерчинского района.</w:t>
      </w:r>
      <w:r w:rsidR="00624689" w:rsidRPr="00624689">
        <w:t xml:space="preserve"> </w:t>
      </w:r>
      <w:r w:rsidR="00624689" w:rsidRPr="00624689">
        <w:rPr>
          <w:rFonts w:ascii="Times New Roman" w:hAnsi="Times New Roman" w:cs="Times New Roman"/>
          <w:b/>
          <w:i/>
          <w:sz w:val="24"/>
          <w:szCs w:val="24"/>
        </w:rPr>
        <w:t>Конкретные причины, влияющие на их снижение в 202</w:t>
      </w:r>
      <w:r w:rsidR="00A004EA">
        <w:rPr>
          <w:rFonts w:ascii="Times New Roman" w:hAnsi="Times New Roman" w:cs="Times New Roman"/>
          <w:b/>
          <w:i/>
          <w:sz w:val="24"/>
          <w:szCs w:val="24"/>
        </w:rPr>
        <w:t>5</w:t>
      </w:r>
      <w:r w:rsidR="00624689" w:rsidRPr="00624689">
        <w:rPr>
          <w:rFonts w:ascii="Times New Roman" w:hAnsi="Times New Roman" w:cs="Times New Roman"/>
          <w:b/>
          <w:i/>
          <w:sz w:val="24"/>
          <w:szCs w:val="24"/>
        </w:rPr>
        <w:t xml:space="preserve"> году, в пояснительной записке не отражены. </w:t>
      </w:r>
      <w:r w:rsidR="002E150C" w:rsidRPr="00624689">
        <w:rPr>
          <w:rFonts w:ascii="Times New Roman" w:hAnsi="Times New Roman" w:cs="Times New Roman"/>
          <w:b/>
          <w:i/>
          <w:sz w:val="24"/>
          <w:szCs w:val="24"/>
        </w:rPr>
        <w:t xml:space="preserve"> </w:t>
      </w:r>
      <w:r w:rsidR="006B472D">
        <w:rPr>
          <w:rFonts w:ascii="Times New Roman" w:hAnsi="Times New Roman" w:cs="Times New Roman"/>
          <w:sz w:val="24"/>
          <w:szCs w:val="24"/>
        </w:rPr>
        <w:t>Прогноз поступлений на 202</w:t>
      </w:r>
      <w:r w:rsidR="00A004EA">
        <w:rPr>
          <w:rFonts w:ascii="Times New Roman" w:hAnsi="Times New Roman" w:cs="Times New Roman"/>
          <w:sz w:val="24"/>
          <w:szCs w:val="24"/>
        </w:rPr>
        <w:t>6</w:t>
      </w:r>
      <w:r w:rsidR="006B472D" w:rsidRPr="00E234CC">
        <w:rPr>
          <w:rFonts w:ascii="Times New Roman" w:hAnsi="Times New Roman" w:cs="Times New Roman"/>
          <w:sz w:val="24"/>
          <w:szCs w:val="24"/>
        </w:rPr>
        <w:t xml:space="preserve"> год составит </w:t>
      </w:r>
      <w:r w:rsidR="00A004EA">
        <w:rPr>
          <w:rFonts w:ascii="Times New Roman" w:hAnsi="Times New Roman" w:cs="Times New Roman"/>
          <w:sz w:val="24"/>
          <w:szCs w:val="24"/>
        </w:rPr>
        <w:t>850,3</w:t>
      </w:r>
      <w:r w:rsidR="006B472D" w:rsidRPr="00E234CC">
        <w:rPr>
          <w:rFonts w:ascii="Times New Roman" w:hAnsi="Times New Roman" w:cs="Times New Roman"/>
          <w:sz w:val="24"/>
          <w:szCs w:val="24"/>
        </w:rPr>
        <w:t xml:space="preserve"> т</w:t>
      </w:r>
      <w:r w:rsidR="006B472D">
        <w:rPr>
          <w:rFonts w:ascii="Times New Roman" w:hAnsi="Times New Roman" w:cs="Times New Roman"/>
          <w:sz w:val="24"/>
          <w:szCs w:val="24"/>
        </w:rPr>
        <w:t>ыс</w:t>
      </w:r>
      <w:r w:rsidR="006B472D" w:rsidRPr="00E234CC">
        <w:rPr>
          <w:rFonts w:ascii="Times New Roman" w:hAnsi="Times New Roman" w:cs="Times New Roman"/>
          <w:sz w:val="24"/>
          <w:szCs w:val="24"/>
        </w:rPr>
        <w:t>. р</w:t>
      </w:r>
      <w:r w:rsidR="006B472D">
        <w:rPr>
          <w:rFonts w:ascii="Times New Roman" w:hAnsi="Times New Roman" w:cs="Times New Roman"/>
          <w:sz w:val="24"/>
          <w:szCs w:val="24"/>
        </w:rPr>
        <w:t>ублей</w:t>
      </w:r>
      <w:r w:rsidR="006B472D" w:rsidRPr="00E234CC">
        <w:rPr>
          <w:rFonts w:ascii="Times New Roman" w:hAnsi="Times New Roman" w:cs="Times New Roman"/>
          <w:sz w:val="24"/>
          <w:szCs w:val="24"/>
        </w:rPr>
        <w:t>, на 20</w:t>
      </w:r>
      <w:r w:rsidR="006B472D">
        <w:rPr>
          <w:rFonts w:ascii="Times New Roman" w:hAnsi="Times New Roman" w:cs="Times New Roman"/>
          <w:sz w:val="24"/>
          <w:szCs w:val="24"/>
        </w:rPr>
        <w:t>2</w:t>
      </w:r>
      <w:r w:rsidR="00A004EA">
        <w:rPr>
          <w:rFonts w:ascii="Times New Roman" w:hAnsi="Times New Roman" w:cs="Times New Roman"/>
          <w:sz w:val="24"/>
          <w:szCs w:val="24"/>
        </w:rPr>
        <w:t>7</w:t>
      </w:r>
      <w:r w:rsidR="006B472D" w:rsidRPr="00E234CC">
        <w:rPr>
          <w:rFonts w:ascii="Times New Roman" w:hAnsi="Times New Roman" w:cs="Times New Roman"/>
          <w:sz w:val="24"/>
          <w:szCs w:val="24"/>
        </w:rPr>
        <w:t xml:space="preserve"> год – </w:t>
      </w:r>
      <w:r w:rsidR="00A004EA">
        <w:rPr>
          <w:rFonts w:ascii="Times New Roman" w:hAnsi="Times New Roman" w:cs="Times New Roman"/>
          <w:sz w:val="24"/>
          <w:szCs w:val="24"/>
        </w:rPr>
        <w:t>884,3</w:t>
      </w:r>
      <w:r w:rsidR="006B472D" w:rsidRPr="00E234CC">
        <w:rPr>
          <w:rFonts w:ascii="Times New Roman" w:hAnsi="Times New Roman" w:cs="Times New Roman"/>
          <w:sz w:val="24"/>
          <w:szCs w:val="24"/>
        </w:rPr>
        <w:t xml:space="preserve"> т</w:t>
      </w:r>
      <w:r w:rsidR="006B472D">
        <w:rPr>
          <w:rFonts w:ascii="Times New Roman" w:hAnsi="Times New Roman" w:cs="Times New Roman"/>
          <w:sz w:val="24"/>
          <w:szCs w:val="24"/>
        </w:rPr>
        <w:t>ыс</w:t>
      </w:r>
      <w:r w:rsidR="006B472D" w:rsidRPr="00E234CC">
        <w:rPr>
          <w:rFonts w:ascii="Times New Roman" w:hAnsi="Times New Roman" w:cs="Times New Roman"/>
          <w:sz w:val="24"/>
          <w:szCs w:val="24"/>
        </w:rPr>
        <w:t>. р</w:t>
      </w:r>
      <w:r w:rsidR="006B472D">
        <w:rPr>
          <w:rFonts w:ascii="Times New Roman" w:hAnsi="Times New Roman" w:cs="Times New Roman"/>
          <w:sz w:val="24"/>
          <w:szCs w:val="24"/>
        </w:rPr>
        <w:t>ублей</w:t>
      </w:r>
      <w:r w:rsidR="006B472D" w:rsidRPr="00E234CC">
        <w:rPr>
          <w:rFonts w:ascii="Times New Roman" w:hAnsi="Times New Roman" w:cs="Times New Roman"/>
          <w:sz w:val="24"/>
          <w:szCs w:val="24"/>
        </w:rPr>
        <w:t>.</w:t>
      </w:r>
    </w:p>
    <w:p w:rsidR="006B472D" w:rsidRPr="00A004EA" w:rsidRDefault="00CB05E0" w:rsidP="00A004EA">
      <w:pPr>
        <w:pStyle w:val="ae"/>
        <w:numPr>
          <w:ilvl w:val="0"/>
          <w:numId w:val="12"/>
        </w:numPr>
        <w:tabs>
          <w:tab w:val="left" w:pos="567"/>
          <w:tab w:val="left" w:pos="851"/>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B472D" w:rsidRPr="0031022A">
        <w:rPr>
          <w:rFonts w:ascii="Times New Roman" w:hAnsi="Times New Roman" w:cs="Times New Roman"/>
          <w:sz w:val="24"/>
          <w:szCs w:val="24"/>
        </w:rPr>
        <w:t>Доходы</w:t>
      </w:r>
      <w:r w:rsidR="006B472D">
        <w:rPr>
          <w:rFonts w:ascii="Times New Roman" w:hAnsi="Times New Roman" w:cs="Times New Roman"/>
          <w:sz w:val="24"/>
          <w:szCs w:val="24"/>
        </w:rPr>
        <w:t>, получаемые</w:t>
      </w:r>
      <w:r w:rsidR="006B472D" w:rsidRPr="0031022A">
        <w:rPr>
          <w:rFonts w:ascii="Times New Roman" w:hAnsi="Times New Roman" w:cs="Times New Roman"/>
          <w:sz w:val="24"/>
          <w:szCs w:val="24"/>
        </w:rPr>
        <w:t xml:space="preserve"> в</w:t>
      </w:r>
      <w:r w:rsidR="006B472D">
        <w:rPr>
          <w:rFonts w:ascii="Times New Roman" w:hAnsi="Times New Roman" w:cs="Times New Roman"/>
          <w:sz w:val="24"/>
          <w:szCs w:val="24"/>
        </w:rPr>
        <w:t xml:space="preserve"> виде</w:t>
      </w:r>
      <w:r w:rsidR="006B472D" w:rsidRPr="0031022A">
        <w:rPr>
          <w:rFonts w:ascii="Times New Roman" w:hAnsi="Times New Roman" w:cs="Times New Roman"/>
          <w:sz w:val="24"/>
          <w:szCs w:val="24"/>
        </w:rPr>
        <w:t xml:space="preserve"> аренд</w:t>
      </w:r>
      <w:r w:rsidR="006B472D">
        <w:rPr>
          <w:rFonts w:ascii="Times New Roman" w:hAnsi="Times New Roman" w:cs="Times New Roman"/>
          <w:sz w:val="24"/>
          <w:szCs w:val="24"/>
        </w:rPr>
        <w:t>ной платы за</w:t>
      </w:r>
      <w:r w:rsidR="006B472D" w:rsidRPr="0031022A">
        <w:rPr>
          <w:rFonts w:ascii="Times New Roman" w:hAnsi="Times New Roman" w:cs="Times New Roman"/>
          <w:sz w:val="24"/>
          <w:szCs w:val="24"/>
        </w:rPr>
        <w:t xml:space="preserve"> земельны</w:t>
      </w:r>
      <w:r w:rsidR="006B472D">
        <w:rPr>
          <w:rFonts w:ascii="Times New Roman" w:hAnsi="Times New Roman" w:cs="Times New Roman"/>
          <w:sz w:val="24"/>
          <w:szCs w:val="24"/>
        </w:rPr>
        <w:t>е</w:t>
      </w:r>
      <w:r w:rsidR="006B472D" w:rsidRPr="0031022A">
        <w:rPr>
          <w:rFonts w:ascii="Times New Roman" w:hAnsi="Times New Roman" w:cs="Times New Roman"/>
          <w:sz w:val="24"/>
          <w:szCs w:val="24"/>
        </w:rPr>
        <w:t xml:space="preserve"> участк</w:t>
      </w:r>
      <w:r w:rsidR="006B472D">
        <w:rPr>
          <w:rFonts w:ascii="Times New Roman" w:hAnsi="Times New Roman" w:cs="Times New Roman"/>
          <w:sz w:val="24"/>
          <w:szCs w:val="24"/>
        </w:rPr>
        <w:t>и</w:t>
      </w:r>
      <w:r w:rsidR="006B472D" w:rsidRPr="0031022A">
        <w:rPr>
          <w:rFonts w:ascii="Times New Roman" w:hAnsi="Times New Roman" w:cs="Times New Roman"/>
          <w:sz w:val="24"/>
          <w:szCs w:val="24"/>
        </w:rPr>
        <w:t xml:space="preserve">, государственная собственность на которые не разграничена и которые расположены в границах </w:t>
      </w:r>
      <w:r w:rsidR="006B472D">
        <w:rPr>
          <w:rFonts w:ascii="Times New Roman" w:hAnsi="Times New Roman" w:cs="Times New Roman"/>
          <w:sz w:val="24"/>
          <w:szCs w:val="24"/>
        </w:rPr>
        <w:t xml:space="preserve">городских </w:t>
      </w:r>
      <w:r w:rsidR="006B472D" w:rsidRPr="0031022A">
        <w:rPr>
          <w:rFonts w:ascii="Times New Roman" w:hAnsi="Times New Roman" w:cs="Times New Roman"/>
          <w:sz w:val="24"/>
          <w:szCs w:val="24"/>
        </w:rPr>
        <w:t>поселений</w:t>
      </w:r>
      <w:r w:rsidR="006B472D">
        <w:rPr>
          <w:rFonts w:ascii="Times New Roman" w:hAnsi="Times New Roman" w:cs="Times New Roman"/>
          <w:sz w:val="24"/>
          <w:szCs w:val="24"/>
        </w:rPr>
        <w:t xml:space="preserve">, а также средства от продажи права на заключение договоров аренды указанных земельных участков </w:t>
      </w:r>
      <w:r w:rsidR="006B472D" w:rsidRPr="0031022A">
        <w:rPr>
          <w:rFonts w:ascii="Times New Roman" w:hAnsi="Times New Roman" w:cs="Times New Roman"/>
          <w:sz w:val="24"/>
          <w:szCs w:val="24"/>
        </w:rPr>
        <w:t xml:space="preserve">по нормативу отчислений </w:t>
      </w:r>
      <w:r w:rsidR="006B472D">
        <w:rPr>
          <w:rFonts w:ascii="Times New Roman" w:hAnsi="Times New Roman" w:cs="Times New Roman"/>
          <w:sz w:val="24"/>
          <w:szCs w:val="24"/>
        </w:rPr>
        <w:t>5</w:t>
      </w:r>
      <w:r w:rsidR="006B472D" w:rsidRPr="0031022A">
        <w:rPr>
          <w:rFonts w:ascii="Times New Roman" w:hAnsi="Times New Roman" w:cs="Times New Roman"/>
          <w:sz w:val="24"/>
          <w:szCs w:val="24"/>
        </w:rPr>
        <w:t>0% в бюджет района</w:t>
      </w:r>
      <w:r w:rsidR="006B472D">
        <w:rPr>
          <w:rFonts w:ascii="Times New Roman" w:hAnsi="Times New Roman" w:cs="Times New Roman"/>
          <w:sz w:val="24"/>
          <w:szCs w:val="24"/>
        </w:rPr>
        <w:t xml:space="preserve"> с территорий городских поселений</w:t>
      </w:r>
      <w:r w:rsidR="006B472D" w:rsidRPr="0031022A">
        <w:rPr>
          <w:rFonts w:ascii="Times New Roman" w:hAnsi="Times New Roman" w:cs="Times New Roman"/>
          <w:sz w:val="24"/>
          <w:szCs w:val="24"/>
        </w:rPr>
        <w:t xml:space="preserve">, прогнозируются в сумме </w:t>
      </w:r>
      <w:r w:rsidR="00A004EA">
        <w:rPr>
          <w:rFonts w:ascii="Times New Roman" w:hAnsi="Times New Roman" w:cs="Times New Roman"/>
          <w:sz w:val="24"/>
          <w:szCs w:val="24"/>
        </w:rPr>
        <w:t>888,5</w:t>
      </w:r>
      <w:r w:rsidR="006B472D">
        <w:rPr>
          <w:rFonts w:ascii="Times New Roman" w:hAnsi="Times New Roman" w:cs="Times New Roman"/>
          <w:sz w:val="24"/>
          <w:szCs w:val="24"/>
        </w:rPr>
        <w:t xml:space="preserve"> </w:t>
      </w:r>
      <w:r w:rsidR="006B472D" w:rsidRPr="0031022A">
        <w:rPr>
          <w:rFonts w:ascii="Times New Roman" w:hAnsi="Times New Roman" w:cs="Times New Roman"/>
          <w:sz w:val="24"/>
          <w:szCs w:val="24"/>
        </w:rPr>
        <w:t>т</w:t>
      </w:r>
      <w:r w:rsidR="006B472D">
        <w:rPr>
          <w:rFonts w:ascii="Times New Roman" w:hAnsi="Times New Roman" w:cs="Times New Roman"/>
          <w:sz w:val="24"/>
          <w:szCs w:val="24"/>
        </w:rPr>
        <w:t>ыс</w:t>
      </w:r>
      <w:r w:rsidR="006B472D" w:rsidRPr="0031022A">
        <w:rPr>
          <w:rFonts w:ascii="Times New Roman" w:hAnsi="Times New Roman" w:cs="Times New Roman"/>
          <w:sz w:val="24"/>
          <w:szCs w:val="24"/>
        </w:rPr>
        <w:t>.</w:t>
      </w:r>
      <w:r w:rsidR="006B472D">
        <w:rPr>
          <w:rFonts w:ascii="Times New Roman" w:hAnsi="Times New Roman" w:cs="Times New Roman"/>
          <w:sz w:val="24"/>
          <w:szCs w:val="24"/>
        </w:rPr>
        <w:t xml:space="preserve"> </w:t>
      </w:r>
      <w:r w:rsidR="006B472D" w:rsidRPr="0031022A">
        <w:rPr>
          <w:rFonts w:ascii="Times New Roman" w:hAnsi="Times New Roman" w:cs="Times New Roman"/>
          <w:sz w:val="24"/>
          <w:szCs w:val="24"/>
        </w:rPr>
        <w:t>р</w:t>
      </w:r>
      <w:r w:rsidR="006B472D">
        <w:rPr>
          <w:rFonts w:ascii="Times New Roman" w:hAnsi="Times New Roman" w:cs="Times New Roman"/>
          <w:sz w:val="24"/>
          <w:szCs w:val="24"/>
        </w:rPr>
        <w:t>ублей</w:t>
      </w:r>
      <w:r w:rsidR="006B472D" w:rsidRPr="009F5022">
        <w:rPr>
          <w:rFonts w:ascii="Times New Roman" w:hAnsi="Times New Roman" w:cs="Times New Roman"/>
          <w:sz w:val="24"/>
          <w:szCs w:val="24"/>
        </w:rPr>
        <w:t xml:space="preserve"> </w:t>
      </w:r>
      <w:r w:rsidR="006B472D">
        <w:rPr>
          <w:rFonts w:ascii="Times New Roman" w:hAnsi="Times New Roman" w:cs="Times New Roman"/>
          <w:sz w:val="24"/>
          <w:szCs w:val="24"/>
        </w:rPr>
        <w:t xml:space="preserve">или с </w:t>
      </w:r>
      <w:r w:rsidR="00A004EA">
        <w:rPr>
          <w:rFonts w:ascii="Times New Roman" w:hAnsi="Times New Roman" w:cs="Times New Roman"/>
          <w:sz w:val="24"/>
          <w:szCs w:val="24"/>
        </w:rPr>
        <w:t>увеличением</w:t>
      </w:r>
      <w:r w:rsidR="00CC525C">
        <w:rPr>
          <w:rFonts w:ascii="Times New Roman" w:hAnsi="Times New Roman" w:cs="Times New Roman"/>
          <w:sz w:val="24"/>
          <w:szCs w:val="24"/>
        </w:rPr>
        <w:t xml:space="preserve"> к ожидаемому исполнению 202</w:t>
      </w:r>
      <w:r w:rsidR="00A004EA">
        <w:rPr>
          <w:rFonts w:ascii="Times New Roman" w:hAnsi="Times New Roman" w:cs="Times New Roman"/>
          <w:sz w:val="24"/>
          <w:szCs w:val="24"/>
        </w:rPr>
        <w:t>4</w:t>
      </w:r>
      <w:r w:rsidR="006B472D">
        <w:rPr>
          <w:rFonts w:ascii="Times New Roman" w:hAnsi="Times New Roman" w:cs="Times New Roman"/>
          <w:sz w:val="24"/>
          <w:szCs w:val="24"/>
        </w:rPr>
        <w:t xml:space="preserve">года на </w:t>
      </w:r>
      <w:r w:rsidR="00A004EA">
        <w:rPr>
          <w:rFonts w:ascii="Times New Roman" w:hAnsi="Times New Roman" w:cs="Times New Roman"/>
          <w:sz w:val="24"/>
          <w:szCs w:val="24"/>
        </w:rPr>
        <w:t>68,3</w:t>
      </w:r>
      <w:r w:rsidR="006B472D">
        <w:rPr>
          <w:rFonts w:ascii="Times New Roman" w:hAnsi="Times New Roman" w:cs="Times New Roman"/>
          <w:sz w:val="24"/>
          <w:szCs w:val="24"/>
        </w:rPr>
        <w:t xml:space="preserve"> тыс. рублей.  Динамика поступления данного вида доходов, начиная с 2019 года, оценивается как стабильная.</w:t>
      </w:r>
      <w:r w:rsidR="006E7B51">
        <w:rPr>
          <w:rFonts w:ascii="Times New Roman" w:hAnsi="Times New Roman" w:cs="Times New Roman"/>
          <w:sz w:val="24"/>
          <w:szCs w:val="24"/>
        </w:rPr>
        <w:t xml:space="preserve">  </w:t>
      </w:r>
      <w:r w:rsidR="00CC525C">
        <w:rPr>
          <w:rFonts w:ascii="Times New Roman" w:hAnsi="Times New Roman" w:cs="Times New Roman"/>
          <w:sz w:val="24"/>
          <w:szCs w:val="24"/>
        </w:rPr>
        <w:t xml:space="preserve"> Прогноз поступлений на 202</w:t>
      </w:r>
      <w:r w:rsidR="00A004EA">
        <w:rPr>
          <w:rFonts w:ascii="Times New Roman" w:hAnsi="Times New Roman" w:cs="Times New Roman"/>
          <w:sz w:val="24"/>
          <w:szCs w:val="24"/>
        </w:rPr>
        <w:t>6</w:t>
      </w:r>
      <w:r w:rsidR="006B472D">
        <w:rPr>
          <w:rFonts w:ascii="Times New Roman" w:hAnsi="Times New Roman" w:cs="Times New Roman"/>
          <w:sz w:val="24"/>
          <w:szCs w:val="24"/>
        </w:rPr>
        <w:t xml:space="preserve"> и </w:t>
      </w:r>
      <w:r w:rsidR="006B472D" w:rsidRPr="00E234CC">
        <w:rPr>
          <w:rFonts w:ascii="Times New Roman" w:hAnsi="Times New Roman" w:cs="Times New Roman"/>
          <w:sz w:val="24"/>
          <w:szCs w:val="24"/>
        </w:rPr>
        <w:t>на 20</w:t>
      </w:r>
      <w:r w:rsidR="00CC525C">
        <w:rPr>
          <w:rFonts w:ascii="Times New Roman" w:hAnsi="Times New Roman" w:cs="Times New Roman"/>
          <w:sz w:val="24"/>
          <w:szCs w:val="24"/>
        </w:rPr>
        <w:t>2</w:t>
      </w:r>
      <w:r w:rsidR="00A004EA">
        <w:rPr>
          <w:rFonts w:ascii="Times New Roman" w:hAnsi="Times New Roman" w:cs="Times New Roman"/>
          <w:sz w:val="24"/>
          <w:szCs w:val="24"/>
        </w:rPr>
        <w:t>7</w:t>
      </w:r>
      <w:r w:rsidR="006B472D" w:rsidRPr="00E234CC">
        <w:rPr>
          <w:rFonts w:ascii="Times New Roman" w:hAnsi="Times New Roman" w:cs="Times New Roman"/>
          <w:sz w:val="24"/>
          <w:szCs w:val="24"/>
        </w:rPr>
        <w:t xml:space="preserve"> год</w:t>
      </w:r>
      <w:r w:rsidR="006B472D">
        <w:rPr>
          <w:rFonts w:ascii="Times New Roman" w:hAnsi="Times New Roman" w:cs="Times New Roman"/>
          <w:sz w:val="24"/>
          <w:szCs w:val="24"/>
        </w:rPr>
        <w:t xml:space="preserve">ы запланирован в сумме </w:t>
      </w:r>
      <w:r w:rsidR="00A004EA">
        <w:rPr>
          <w:rFonts w:ascii="Times New Roman" w:hAnsi="Times New Roman" w:cs="Times New Roman"/>
          <w:sz w:val="24"/>
          <w:szCs w:val="24"/>
        </w:rPr>
        <w:t>928,5</w:t>
      </w:r>
      <w:r w:rsidR="006B472D">
        <w:rPr>
          <w:rFonts w:ascii="Times New Roman" w:hAnsi="Times New Roman" w:cs="Times New Roman"/>
          <w:sz w:val="24"/>
          <w:szCs w:val="24"/>
        </w:rPr>
        <w:t xml:space="preserve"> тыс. рублей и </w:t>
      </w:r>
      <w:r w:rsidR="00A004EA">
        <w:rPr>
          <w:rFonts w:ascii="Times New Roman" w:hAnsi="Times New Roman" w:cs="Times New Roman"/>
          <w:sz w:val="24"/>
          <w:szCs w:val="24"/>
        </w:rPr>
        <w:t>970,3</w:t>
      </w:r>
      <w:r w:rsidR="006B472D" w:rsidRPr="00A004EA">
        <w:rPr>
          <w:rFonts w:ascii="Times New Roman" w:hAnsi="Times New Roman" w:cs="Times New Roman"/>
          <w:sz w:val="24"/>
          <w:szCs w:val="24"/>
        </w:rPr>
        <w:t xml:space="preserve"> тыс. рублей, </w:t>
      </w:r>
      <w:r w:rsidR="00CC525C" w:rsidRPr="00A004EA">
        <w:rPr>
          <w:rFonts w:ascii="Times New Roman" w:hAnsi="Times New Roman" w:cs="Times New Roman"/>
          <w:sz w:val="24"/>
          <w:szCs w:val="24"/>
        </w:rPr>
        <w:t>с учетом индекса потребительских цен 104</w:t>
      </w:r>
      <w:r w:rsidR="00A004EA">
        <w:rPr>
          <w:rFonts w:ascii="Times New Roman" w:hAnsi="Times New Roman" w:cs="Times New Roman"/>
          <w:sz w:val="24"/>
          <w:szCs w:val="24"/>
        </w:rPr>
        <w:t>,5</w:t>
      </w:r>
      <w:r w:rsidR="00CC525C" w:rsidRPr="00A004EA">
        <w:rPr>
          <w:rFonts w:ascii="Times New Roman" w:hAnsi="Times New Roman" w:cs="Times New Roman"/>
          <w:sz w:val="24"/>
          <w:szCs w:val="24"/>
        </w:rPr>
        <w:t>%</w:t>
      </w:r>
      <w:r w:rsidR="006B472D" w:rsidRPr="00A004EA">
        <w:rPr>
          <w:rFonts w:ascii="Times New Roman" w:hAnsi="Times New Roman" w:cs="Times New Roman"/>
          <w:sz w:val="24"/>
          <w:szCs w:val="24"/>
        </w:rPr>
        <w:t>.</w:t>
      </w:r>
    </w:p>
    <w:p w:rsidR="006B472D" w:rsidRPr="006E7B51" w:rsidRDefault="004302F5" w:rsidP="006E7B51">
      <w:pPr>
        <w:pStyle w:val="ae"/>
        <w:numPr>
          <w:ilvl w:val="0"/>
          <w:numId w:val="12"/>
        </w:numPr>
        <w:tabs>
          <w:tab w:val="left" w:pos="567"/>
          <w:tab w:val="left" w:pos="851"/>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Д</w:t>
      </w:r>
      <w:r w:rsidR="006B472D" w:rsidRPr="002B2C19">
        <w:rPr>
          <w:rFonts w:ascii="Times New Roman" w:hAnsi="Times New Roman" w:cs="Times New Roman"/>
          <w:sz w:val="24"/>
          <w:szCs w:val="24"/>
        </w:rPr>
        <w:t>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r w:rsidR="006E7B51">
        <w:rPr>
          <w:rFonts w:ascii="Times New Roman" w:hAnsi="Times New Roman" w:cs="Times New Roman"/>
          <w:sz w:val="24"/>
          <w:szCs w:val="24"/>
        </w:rPr>
        <w:t xml:space="preserve"> на основании данных комитета экономики и имущественных отношений </w:t>
      </w:r>
      <w:r w:rsidR="006B472D">
        <w:rPr>
          <w:rFonts w:ascii="Times New Roman" w:hAnsi="Times New Roman" w:cs="Times New Roman"/>
          <w:sz w:val="24"/>
          <w:szCs w:val="24"/>
        </w:rPr>
        <w:t>планируются в 202</w:t>
      </w:r>
      <w:r w:rsidR="00A70E4D">
        <w:rPr>
          <w:rFonts w:ascii="Times New Roman" w:hAnsi="Times New Roman" w:cs="Times New Roman"/>
          <w:sz w:val="24"/>
          <w:szCs w:val="24"/>
        </w:rPr>
        <w:t>5</w:t>
      </w:r>
      <w:r w:rsidR="006B472D">
        <w:rPr>
          <w:rFonts w:ascii="Times New Roman" w:hAnsi="Times New Roman" w:cs="Times New Roman"/>
          <w:sz w:val="24"/>
          <w:szCs w:val="24"/>
        </w:rPr>
        <w:t xml:space="preserve"> году </w:t>
      </w:r>
      <w:r w:rsidR="006E7B51">
        <w:rPr>
          <w:rFonts w:ascii="Times New Roman" w:hAnsi="Times New Roman" w:cs="Times New Roman"/>
          <w:sz w:val="24"/>
          <w:szCs w:val="24"/>
        </w:rPr>
        <w:t xml:space="preserve">в сумме </w:t>
      </w:r>
      <w:r w:rsidR="007E4EFA">
        <w:rPr>
          <w:rFonts w:ascii="Times New Roman" w:hAnsi="Times New Roman" w:cs="Times New Roman"/>
          <w:sz w:val="24"/>
          <w:szCs w:val="24"/>
        </w:rPr>
        <w:t>280,4</w:t>
      </w:r>
      <w:r w:rsidR="006E7B51">
        <w:rPr>
          <w:rFonts w:ascii="Times New Roman" w:hAnsi="Times New Roman" w:cs="Times New Roman"/>
          <w:sz w:val="24"/>
          <w:szCs w:val="24"/>
        </w:rPr>
        <w:t xml:space="preserve"> тыс. рублей</w:t>
      </w:r>
      <w:r w:rsidR="007E4EFA">
        <w:rPr>
          <w:rFonts w:ascii="Times New Roman" w:hAnsi="Times New Roman" w:cs="Times New Roman"/>
          <w:sz w:val="24"/>
          <w:szCs w:val="24"/>
        </w:rPr>
        <w:t>, при ожидаемой оценки поступления 364,4 тыс. рублей, с понижением на 84,0 тыс. рублей</w:t>
      </w:r>
      <w:r w:rsidR="006E7B51">
        <w:rPr>
          <w:rFonts w:ascii="Times New Roman" w:hAnsi="Times New Roman" w:cs="Times New Roman"/>
          <w:sz w:val="24"/>
          <w:szCs w:val="24"/>
        </w:rPr>
        <w:t>.</w:t>
      </w:r>
      <w:r w:rsidR="007E4EFA" w:rsidRPr="007E4EFA">
        <w:rPr>
          <w:rFonts w:ascii="Times New Roman" w:hAnsi="Times New Roman" w:cs="Times New Roman"/>
          <w:b/>
          <w:i/>
          <w:sz w:val="24"/>
          <w:szCs w:val="24"/>
        </w:rPr>
        <w:t xml:space="preserve"> </w:t>
      </w:r>
      <w:r w:rsidR="007E4EFA">
        <w:rPr>
          <w:rFonts w:ascii="Times New Roman" w:hAnsi="Times New Roman" w:cs="Times New Roman"/>
          <w:b/>
          <w:i/>
          <w:sz w:val="24"/>
          <w:szCs w:val="24"/>
        </w:rPr>
        <w:t>П</w:t>
      </w:r>
      <w:r w:rsidR="007E4EFA" w:rsidRPr="007E4EFA">
        <w:rPr>
          <w:rFonts w:ascii="Times New Roman" w:hAnsi="Times New Roman" w:cs="Times New Roman"/>
          <w:b/>
          <w:i/>
          <w:sz w:val="24"/>
          <w:szCs w:val="24"/>
        </w:rPr>
        <w:t xml:space="preserve">ричины, влияющие на их снижение в 2025 году, в пояснительной записке не отражены.  </w:t>
      </w:r>
      <w:r w:rsidR="006E7B51">
        <w:rPr>
          <w:rFonts w:ascii="Times New Roman" w:hAnsi="Times New Roman" w:cs="Times New Roman"/>
          <w:sz w:val="24"/>
          <w:szCs w:val="24"/>
        </w:rPr>
        <w:t xml:space="preserve"> Прогноз поступлений на 202</w:t>
      </w:r>
      <w:r w:rsidR="007E4EFA">
        <w:rPr>
          <w:rFonts w:ascii="Times New Roman" w:hAnsi="Times New Roman" w:cs="Times New Roman"/>
          <w:sz w:val="24"/>
          <w:szCs w:val="24"/>
        </w:rPr>
        <w:t>6</w:t>
      </w:r>
      <w:r w:rsidR="006E7B51">
        <w:rPr>
          <w:rFonts w:ascii="Times New Roman" w:hAnsi="Times New Roman" w:cs="Times New Roman"/>
          <w:sz w:val="24"/>
          <w:szCs w:val="24"/>
        </w:rPr>
        <w:t xml:space="preserve"> и </w:t>
      </w:r>
      <w:r w:rsidR="006E7B51" w:rsidRPr="00E234CC">
        <w:rPr>
          <w:rFonts w:ascii="Times New Roman" w:hAnsi="Times New Roman" w:cs="Times New Roman"/>
          <w:sz w:val="24"/>
          <w:szCs w:val="24"/>
        </w:rPr>
        <w:t>на 20</w:t>
      </w:r>
      <w:r w:rsidR="006E7B51">
        <w:rPr>
          <w:rFonts w:ascii="Times New Roman" w:hAnsi="Times New Roman" w:cs="Times New Roman"/>
          <w:sz w:val="24"/>
          <w:szCs w:val="24"/>
        </w:rPr>
        <w:t>2</w:t>
      </w:r>
      <w:r w:rsidR="007E4EFA">
        <w:rPr>
          <w:rFonts w:ascii="Times New Roman" w:hAnsi="Times New Roman" w:cs="Times New Roman"/>
          <w:sz w:val="24"/>
          <w:szCs w:val="24"/>
        </w:rPr>
        <w:t>7</w:t>
      </w:r>
      <w:r w:rsidR="006E7B51" w:rsidRPr="00E234CC">
        <w:rPr>
          <w:rFonts w:ascii="Times New Roman" w:hAnsi="Times New Roman" w:cs="Times New Roman"/>
          <w:sz w:val="24"/>
          <w:szCs w:val="24"/>
        </w:rPr>
        <w:t xml:space="preserve"> год</w:t>
      </w:r>
      <w:r w:rsidR="006E7B51">
        <w:rPr>
          <w:rFonts w:ascii="Times New Roman" w:hAnsi="Times New Roman" w:cs="Times New Roman"/>
          <w:sz w:val="24"/>
          <w:szCs w:val="24"/>
        </w:rPr>
        <w:t xml:space="preserve">ы запланирован в сумме </w:t>
      </w:r>
      <w:r w:rsidR="007E4EFA">
        <w:rPr>
          <w:rFonts w:ascii="Times New Roman" w:hAnsi="Times New Roman" w:cs="Times New Roman"/>
          <w:sz w:val="24"/>
          <w:szCs w:val="24"/>
        </w:rPr>
        <w:t>293,0</w:t>
      </w:r>
      <w:r w:rsidR="006E7B51">
        <w:rPr>
          <w:rFonts w:ascii="Times New Roman" w:hAnsi="Times New Roman" w:cs="Times New Roman"/>
          <w:sz w:val="24"/>
          <w:szCs w:val="24"/>
        </w:rPr>
        <w:t xml:space="preserve"> тыс. рублей и </w:t>
      </w:r>
      <w:r w:rsidR="007E4EFA">
        <w:rPr>
          <w:rFonts w:ascii="Times New Roman" w:hAnsi="Times New Roman" w:cs="Times New Roman"/>
          <w:sz w:val="24"/>
          <w:szCs w:val="24"/>
        </w:rPr>
        <w:t>306,2</w:t>
      </w:r>
      <w:r w:rsidR="006E7B51">
        <w:rPr>
          <w:rFonts w:ascii="Times New Roman" w:hAnsi="Times New Roman" w:cs="Times New Roman"/>
          <w:sz w:val="24"/>
          <w:szCs w:val="24"/>
        </w:rPr>
        <w:t xml:space="preserve"> тыс. рублей, с учетом индекса потребительских цен 104</w:t>
      </w:r>
      <w:r w:rsidR="007E4EFA">
        <w:rPr>
          <w:rFonts w:ascii="Times New Roman" w:hAnsi="Times New Roman" w:cs="Times New Roman"/>
          <w:sz w:val="24"/>
          <w:szCs w:val="24"/>
        </w:rPr>
        <w:t>,5</w:t>
      </w:r>
      <w:r w:rsidR="006E7B51">
        <w:rPr>
          <w:rFonts w:ascii="Times New Roman" w:hAnsi="Times New Roman" w:cs="Times New Roman"/>
          <w:sz w:val="24"/>
          <w:szCs w:val="24"/>
        </w:rPr>
        <w:t>%.</w:t>
      </w:r>
    </w:p>
    <w:p w:rsidR="006B472D" w:rsidRPr="00A34CCC" w:rsidRDefault="00F211F4" w:rsidP="00A34CCC">
      <w:pPr>
        <w:pStyle w:val="ae"/>
        <w:numPr>
          <w:ilvl w:val="0"/>
          <w:numId w:val="12"/>
        </w:numPr>
        <w:tabs>
          <w:tab w:val="left" w:pos="284"/>
          <w:tab w:val="left" w:pos="851"/>
        </w:tabs>
        <w:ind w:left="0" w:firstLine="284"/>
        <w:jc w:val="both"/>
        <w:rPr>
          <w:rFonts w:ascii="Times New Roman" w:hAnsi="Times New Roman" w:cs="Times New Roman"/>
          <w:b/>
          <w:color w:val="FF0000"/>
          <w:sz w:val="24"/>
          <w:szCs w:val="24"/>
        </w:rPr>
      </w:pPr>
      <w:r>
        <w:rPr>
          <w:rFonts w:ascii="Times New Roman" w:hAnsi="Times New Roman" w:cs="Times New Roman"/>
          <w:sz w:val="24"/>
          <w:szCs w:val="24"/>
        </w:rPr>
        <w:t>П</w:t>
      </w:r>
      <w:r w:rsidR="006B472D" w:rsidRPr="00D73A3B">
        <w:rPr>
          <w:rFonts w:ascii="Times New Roman" w:hAnsi="Times New Roman" w:cs="Times New Roman"/>
          <w:sz w:val="24"/>
          <w:szCs w:val="24"/>
        </w:rPr>
        <w:t xml:space="preserve">рочие поступления от использования имущества (аренда), находящегося в собственности муниципального района, планируются в сумме </w:t>
      </w:r>
      <w:r w:rsidR="004A2F9B">
        <w:rPr>
          <w:rFonts w:ascii="Times New Roman" w:hAnsi="Times New Roman" w:cs="Times New Roman"/>
          <w:sz w:val="24"/>
          <w:szCs w:val="24"/>
        </w:rPr>
        <w:t>856,0</w:t>
      </w:r>
      <w:r w:rsidR="006B472D" w:rsidRPr="00D73A3B">
        <w:rPr>
          <w:rFonts w:ascii="Times New Roman" w:hAnsi="Times New Roman" w:cs="Times New Roman"/>
          <w:sz w:val="24"/>
          <w:szCs w:val="24"/>
        </w:rPr>
        <w:t xml:space="preserve"> тыс. рублей при ожидаемом исполнении за 202</w:t>
      </w:r>
      <w:r w:rsidR="004A2F9B">
        <w:rPr>
          <w:rFonts w:ascii="Times New Roman" w:hAnsi="Times New Roman" w:cs="Times New Roman"/>
          <w:sz w:val="24"/>
          <w:szCs w:val="24"/>
        </w:rPr>
        <w:t>4</w:t>
      </w:r>
      <w:r w:rsidR="006B472D" w:rsidRPr="00D73A3B">
        <w:rPr>
          <w:rFonts w:ascii="Times New Roman" w:hAnsi="Times New Roman" w:cs="Times New Roman"/>
          <w:sz w:val="24"/>
          <w:szCs w:val="24"/>
        </w:rPr>
        <w:t xml:space="preserve"> год в сумме </w:t>
      </w:r>
      <w:r w:rsidR="004A2F9B">
        <w:rPr>
          <w:rFonts w:ascii="Times New Roman" w:hAnsi="Times New Roman" w:cs="Times New Roman"/>
          <w:sz w:val="24"/>
          <w:szCs w:val="24"/>
        </w:rPr>
        <w:t>1 747,1</w:t>
      </w:r>
      <w:r w:rsidR="006B472D" w:rsidRPr="00D73A3B">
        <w:rPr>
          <w:rFonts w:ascii="Times New Roman" w:hAnsi="Times New Roman" w:cs="Times New Roman"/>
          <w:sz w:val="24"/>
          <w:szCs w:val="24"/>
        </w:rPr>
        <w:t xml:space="preserve"> тыс. рублей. Расчет составлен на основании реестра договоров аренды с учр</w:t>
      </w:r>
      <w:r w:rsidR="000B321E" w:rsidRPr="00D73A3B">
        <w:rPr>
          <w:rFonts w:ascii="Times New Roman" w:hAnsi="Times New Roman" w:cs="Times New Roman"/>
          <w:sz w:val="24"/>
          <w:szCs w:val="24"/>
        </w:rPr>
        <w:t>еждениями – арендаторами на 202</w:t>
      </w:r>
      <w:r w:rsidR="004A2F9B">
        <w:rPr>
          <w:rFonts w:ascii="Times New Roman" w:hAnsi="Times New Roman" w:cs="Times New Roman"/>
          <w:sz w:val="24"/>
          <w:szCs w:val="24"/>
        </w:rPr>
        <w:t>5</w:t>
      </w:r>
      <w:r w:rsidR="006B472D" w:rsidRPr="00D73A3B">
        <w:rPr>
          <w:rFonts w:ascii="Times New Roman" w:hAnsi="Times New Roman" w:cs="Times New Roman"/>
          <w:sz w:val="24"/>
          <w:szCs w:val="24"/>
        </w:rPr>
        <w:t xml:space="preserve"> год. </w:t>
      </w:r>
      <w:r w:rsidR="005933DC">
        <w:rPr>
          <w:rFonts w:ascii="Times New Roman" w:hAnsi="Times New Roman" w:cs="Times New Roman"/>
          <w:sz w:val="24"/>
          <w:szCs w:val="24"/>
        </w:rPr>
        <w:t xml:space="preserve">Уменьшение </w:t>
      </w:r>
      <w:r w:rsidR="00052C6B">
        <w:rPr>
          <w:rFonts w:ascii="Times New Roman" w:hAnsi="Times New Roman" w:cs="Times New Roman"/>
          <w:sz w:val="24"/>
          <w:szCs w:val="24"/>
        </w:rPr>
        <w:t xml:space="preserve">к оценке </w:t>
      </w:r>
      <w:r w:rsidR="005933DC">
        <w:rPr>
          <w:rFonts w:ascii="Times New Roman" w:hAnsi="Times New Roman" w:cs="Times New Roman"/>
          <w:sz w:val="24"/>
          <w:szCs w:val="24"/>
        </w:rPr>
        <w:t xml:space="preserve">составило </w:t>
      </w:r>
      <w:r w:rsidR="004A2F9B">
        <w:rPr>
          <w:rFonts w:ascii="Times New Roman" w:hAnsi="Times New Roman" w:cs="Times New Roman"/>
          <w:sz w:val="24"/>
          <w:szCs w:val="24"/>
        </w:rPr>
        <w:t xml:space="preserve">891,1 </w:t>
      </w:r>
      <w:r w:rsidR="00A34CCC">
        <w:rPr>
          <w:rFonts w:ascii="Times New Roman" w:hAnsi="Times New Roman" w:cs="Times New Roman"/>
          <w:sz w:val="24"/>
          <w:szCs w:val="24"/>
        </w:rPr>
        <w:t>тыс. рублей, обусловле</w:t>
      </w:r>
      <w:r w:rsidR="00A34CCC" w:rsidRPr="00A34CCC">
        <w:rPr>
          <w:rFonts w:ascii="Times New Roman" w:hAnsi="Times New Roman" w:cs="Times New Roman"/>
          <w:sz w:val="24"/>
          <w:szCs w:val="24"/>
        </w:rPr>
        <w:t>но снижением площадей</w:t>
      </w:r>
      <w:r w:rsidR="00A34CCC">
        <w:rPr>
          <w:rFonts w:ascii="Times New Roman" w:hAnsi="Times New Roman" w:cs="Times New Roman"/>
          <w:sz w:val="24"/>
          <w:szCs w:val="24"/>
        </w:rPr>
        <w:t>, передаваемых на праве аренды на 407,3 м</w:t>
      </w:r>
      <w:r w:rsidR="00A34CCC">
        <w:rPr>
          <w:rFonts w:ascii="Times New Roman" w:hAnsi="Times New Roman" w:cs="Times New Roman"/>
          <w:sz w:val="24"/>
          <w:szCs w:val="24"/>
          <w:vertAlign w:val="superscript"/>
        </w:rPr>
        <w:t>2</w:t>
      </w:r>
      <w:r w:rsidR="00A34CCC">
        <w:rPr>
          <w:rFonts w:ascii="Times New Roman" w:hAnsi="Times New Roman" w:cs="Times New Roman"/>
          <w:b/>
          <w:i/>
          <w:sz w:val="24"/>
          <w:szCs w:val="24"/>
        </w:rPr>
        <w:t xml:space="preserve">, сумма выпадающих доходов составила 1 019,0 тыс. рублей. </w:t>
      </w:r>
      <w:r w:rsidR="00DA0611" w:rsidRPr="00A34CCC">
        <w:rPr>
          <w:rFonts w:ascii="Times New Roman" w:hAnsi="Times New Roman" w:cs="Times New Roman"/>
          <w:sz w:val="24"/>
          <w:szCs w:val="24"/>
        </w:rPr>
        <w:t xml:space="preserve"> </w:t>
      </w:r>
      <w:r w:rsidR="006B472D" w:rsidRPr="00A34CCC">
        <w:rPr>
          <w:rFonts w:ascii="Times New Roman" w:hAnsi="Times New Roman" w:cs="Times New Roman"/>
          <w:sz w:val="24"/>
          <w:szCs w:val="24"/>
        </w:rPr>
        <w:t>Прочие поступления от использования имущества на плановый период 202</w:t>
      </w:r>
      <w:r w:rsidR="00A34CCC">
        <w:rPr>
          <w:rFonts w:ascii="Times New Roman" w:hAnsi="Times New Roman" w:cs="Times New Roman"/>
          <w:sz w:val="24"/>
          <w:szCs w:val="24"/>
        </w:rPr>
        <w:t>6</w:t>
      </w:r>
      <w:r w:rsidR="006B472D" w:rsidRPr="00A34CCC">
        <w:rPr>
          <w:rFonts w:ascii="Times New Roman" w:hAnsi="Times New Roman" w:cs="Times New Roman"/>
          <w:sz w:val="24"/>
          <w:szCs w:val="24"/>
        </w:rPr>
        <w:t xml:space="preserve"> </w:t>
      </w:r>
      <w:r w:rsidR="004A2F9B" w:rsidRPr="00A34CCC">
        <w:rPr>
          <w:rFonts w:ascii="Times New Roman" w:hAnsi="Times New Roman" w:cs="Times New Roman"/>
          <w:sz w:val="24"/>
          <w:szCs w:val="24"/>
        </w:rPr>
        <w:t xml:space="preserve">год в сумме 894,5 тыс. рублей, на </w:t>
      </w:r>
      <w:r w:rsidR="006B472D" w:rsidRPr="00A34CCC">
        <w:rPr>
          <w:rFonts w:ascii="Times New Roman" w:hAnsi="Times New Roman" w:cs="Times New Roman"/>
          <w:sz w:val="24"/>
          <w:szCs w:val="24"/>
        </w:rPr>
        <w:t>202</w:t>
      </w:r>
      <w:r w:rsidR="00A34CCC">
        <w:rPr>
          <w:rFonts w:ascii="Times New Roman" w:hAnsi="Times New Roman" w:cs="Times New Roman"/>
          <w:sz w:val="24"/>
          <w:szCs w:val="24"/>
        </w:rPr>
        <w:t>7</w:t>
      </w:r>
      <w:r w:rsidR="006B472D" w:rsidRPr="00A34CCC">
        <w:rPr>
          <w:rFonts w:ascii="Times New Roman" w:hAnsi="Times New Roman" w:cs="Times New Roman"/>
          <w:sz w:val="24"/>
          <w:szCs w:val="24"/>
        </w:rPr>
        <w:t xml:space="preserve"> годов прогнозируются</w:t>
      </w:r>
      <w:r w:rsidR="00A34CCC">
        <w:rPr>
          <w:rFonts w:ascii="Times New Roman" w:hAnsi="Times New Roman" w:cs="Times New Roman"/>
          <w:sz w:val="24"/>
          <w:szCs w:val="24"/>
        </w:rPr>
        <w:t xml:space="preserve"> в сумме 934,8 тыс. рублей с учетом индекса потребительских цен 104,5%</w:t>
      </w:r>
      <w:r w:rsidR="005933DC" w:rsidRPr="00A34CCC">
        <w:rPr>
          <w:rFonts w:ascii="Times New Roman" w:hAnsi="Times New Roman" w:cs="Times New Roman"/>
          <w:sz w:val="24"/>
          <w:szCs w:val="24"/>
        </w:rPr>
        <w:t>.</w:t>
      </w:r>
    </w:p>
    <w:p w:rsidR="006B472D" w:rsidRPr="00C70667" w:rsidRDefault="0022077B" w:rsidP="00F211F4">
      <w:pPr>
        <w:pStyle w:val="ae"/>
        <w:numPr>
          <w:ilvl w:val="0"/>
          <w:numId w:val="12"/>
        </w:numPr>
        <w:tabs>
          <w:tab w:val="left" w:pos="567"/>
          <w:tab w:val="left" w:pos="709"/>
          <w:tab w:val="left" w:pos="851"/>
          <w:tab w:val="left" w:pos="993"/>
        </w:tabs>
        <w:ind w:left="0" w:right="-1" w:firstLine="426"/>
        <w:jc w:val="both"/>
        <w:rPr>
          <w:rFonts w:ascii="Times New Roman" w:hAnsi="Times New Roman" w:cs="Times New Roman"/>
          <w:b/>
          <w:i/>
          <w:sz w:val="24"/>
          <w:szCs w:val="24"/>
        </w:rPr>
      </w:pPr>
      <w:r>
        <w:rPr>
          <w:rFonts w:ascii="Times New Roman" w:hAnsi="Times New Roman" w:cs="Times New Roman"/>
          <w:sz w:val="24"/>
          <w:szCs w:val="24"/>
        </w:rPr>
        <w:t>На основании статьи 3 Федерального закона от 27.12.2019 №485-ФЗ «О внесении изменений в Федеральный закон «О государственных и муниципальных унитарных предприятиях</w:t>
      </w:r>
      <w:r w:rsidR="00B34FBE">
        <w:rPr>
          <w:rFonts w:ascii="Times New Roman" w:hAnsi="Times New Roman" w:cs="Times New Roman"/>
          <w:sz w:val="24"/>
          <w:szCs w:val="24"/>
        </w:rPr>
        <w:t>» и Федеральный закон «О защите конкуренции»</w:t>
      </w:r>
      <w:r>
        <w:rPr>
          <w:rFonts w:ascii="Times New Roman" w:hAnsi="Times New Roman" w:cs="Times New Roman"/>
          <w:sz w:val="24"/>
          <w:szCs w:val="24"/>
        </w:rPr>
        <w:t xml:space="preserve"> муниципальные унитарные предприятия подлежат ликвидации или реорганизации в срок до </w:t>
      </w:r>
      <w:r w:rsidR="00B34FBE">
        <w:rPr>
          <w:rFonts w:ascii="Times New Roman" w:hAnsi="Times New Roman" w:cs="Times New Roman"/>
          <w:sz w:val="24"/>
          <w:szCs w:val="24"/>
        </w:rPr>
        <w:t>1 декабря 2025 года</w:t>
      </w:r>
      <w:r w:rsidR="00A34CCC">
        <w:rPr>
          <w:rFonts w:ascii="Times New Roman" w:hAnsi="Times New Roman" w:cs="Times New Roman"/>
          <w:sz w:val="24"/>
          <w:szCs w:val="24"/>
        </w:rPr>
        <w:t xml:space="preserve">. На протяжении 2024 года в Нерчинском районе </w:t>
      </w:r>
      <w:r w:rsidR="00AB3C30">
        <w:rPr>
          <w:rFonts w:ascii="Times New Roman" w:hAnsi="Times New Roman" w:cs="Times New Roman"/>
          <w:sz w:val="24"/>
          <w:szCs w:val="24"/>
        </w:rPr>
        <w:t>велась</w:t>
      </w:r>
      <w:r w:rsidR="00A34CCC">
        <w:rPr>
          <w:rFonts w:ascii="Times New Roman" w:hAnsi="Times New Roman" w:cs="Times New Roman"/>
          <w:sz w:val="24"/>
          <w:szCs w:val="24"/>
        </w:rPr>
        <w:t xml:space="preserve"> работа по реорганизации МУП «Угольный», МУП «Конезавод», МУП «Аптека №26»</w:t>
      </w:r>
      <w:r w:rsidR="00DA2282">
        <w:rPr>
          <w:rFonts w:ascii="Times New Roman" w:hAnsi="Times New Roman" w:cs="Times New Roman"/>
          <w:sz w:val="24"/>
          <w:szCs w:val="24"/>
        </w:rPr>
        <w:t xml:space="preserve"> с 01.01.2025</w:t>
      </w:r>
      <w:r w:rsidR="00A34CCC">
        <w:rPr>
          <w:rFonts w:ascii="Times New Roman" w:hAnsi="Times New Roman" w:cs="Times New Roman"/>
          <w:sz w:val="24"/>
          <w:szCs w:val="24"/>
        </w:rPr>
        <w:t xml:space="preserve"> в </w:t>
      </w:r>
      <w:r w:rsidR="00052C6B">
        <w:rPr>
          <w:rFonts w:ascii="Times New Roman" w:hAnsi="Times New Roman" w:cs="Times New Roman"/>
          <w:sz w:val="24"/>
          <w:szCs w:val="24"/>
        </w:rPr>
        <w:t>ООО</w:t>
      </w:r>
      <w:r w:rsidR="00B34FBE">
        <w:rPr>
          <w:rFonts w:ascii="Times New Roman" w:hAnsi="Times New Roman" w:cs="Times New Roman"/>
          <w:sz w:val="24"/>
          <w:szCs w:val="24"/>
        </w:rPr>
        <w:t>.</w:t>
      </w:r>
      <w:r>
        <w:rPr>
          <w:rFonts w:ascii="Times New Roman" w:hAnsi="Times New Roman" w:cs="Times New Roman"/>
          <w:sz w:val="24"/>
          <w:szCs w:val="24"/>
        </w:rPr>
        <w:t xml:space="preserve"> </w:t>
      </w:r>
    </w:p>
    <w:p w:rsidR="006B472D" w:rsidRDefault="00F211F4" w:rsidP="00F211F4">
      <w:pPr>
        <w:pStyle w:val="ae"/>
        <w:numPr>
          <w:ilvl w:val="0"/>
          <w:numId w:val="12"/>
        </w:numPr>
        <w:tabs>
          <w:tab w:val="left" w:pos="567"/>
          <w:tab w:val="left" w:pos="851"/>
        </w:tabs>
        <w:ind w:left="0" w:right="-1" w:firstLine="426"/>
        <w:jc w:val="both"/>
        <w:rPr>
          <w:rFonts w:ascii="Times New Roman" w:hAnsi="Times New Roman" w:cs="Times New Roman"/>
          <w:sz w:val="24"/>
          <w:szCs w:val="24"/>
        </w:rPr>
      </w:pPr>
      <w:r>
        <w:rPr>
          <w:rFonts w:ascii="Times New Roman" w:hAnsi="Times New Roman" w:cs="Times New Roman"/>
          <w:b/>
          <w:i/>
          <w:sz w:val="24"/>
          <w:szCs w:val="24"/>
        </w:rPr>
        <w:t>П</w:t>
      </w:r>
      <w:r w:rsidR="006B472D" w:rsidRPr="00CA09E9">
        <w:rPr>
          <w:rFonts w:ascii="Times New Roman" w:hAnsi="Times New Roman" w:cs="Times New Roman"/>
          <w:b/>
          <w:i/>
          <w:sz w:val="24"/>
          <w:szCs w:val="24"/>
        </w:rPr>
        <w:t xml:space="preserve">рогноз платежей при пользовании природными ресурсами </w:t>
      </w:r>
      <w:r w:rsidR="006B472D" w:rsidRPr="00CA09E9">
        <w:rPr>
          <w:rFonts w:ascii="Times New Roman" w:hAnsi="Times New Roman" w:cs="Times New Roman"/>
          <w:sz w:val="24"/>
          <w:szCs w:val="24"/>
        </w:rPr>
        <w:t>рассчитан на 202</w:t>
      </w:r>
      <w:r w:rsidR="009614BF">
        <w:rPr>
          <w:rFonts w:ascii="Times New Roman" w:hAnsi="Times New Roman" w:cs="Times New Roman"/>
          <w:sz w:val="24"/>
          <w:szCs w:val="24"/>
        </w:rPr>
        <w:t>5</w:t>
      </w:r>
      <w:r w:rsidR="006B472D" w:rsidRPr="00CA09E9">
        <w:rPr>
          <w:rFonts w:ascii="Times New Roman" w:hAnsi="Times New Roman" w:cs="Times New Roman"/>
          <w:sz w:val="24"/>
          <w:szCs w:val="24"/>
        </w:rPr>
        <w:t xml:space="preserve"> год</w:t>
      </w:r>
      <w:r w:rsidR="00CB6250" w:rsidRPr="00CA09E9">
        <w:rPr>
          <w:rFonts w:ascii="Times New Roman" w:hAnsi="Times New Roman" w:cs="Times New Roman"/>
          <w:sz w:val="24"/>
          <w:szCs w:val="24"/>
        </w:rPr>
        <w:t xml:space="preserve"> в сумме </w:t>
      </w:r>
      <w:r w:rsidR="00A72B66">
        <w:rPr>
          <w:rFonts w:ascii="Times New Roman" w:hAnsi="Times New Roman" w:cs="Times New Roman"/>
          <w:sz w:val="24"/>
          <w:szCs w:val="24"/>
        </w:rPr>
        <w:t>344,0</w:t>
      </w:r>
      <w:r w:rsidR="00CB6250" w:rsidRPr="00CA09E9">
        <w:rPr>
          <w:rFonts w:ascii="Times New Roman" w:hAnsi="Times New Roman" w:cs="Times New Roman"/>
          <w:sz w:val="24"/>
          <w:szCs w:val="24"/>
        </w:rPr>
        <w:t xml:space="preserve"> тыс. рублей,</w:t>
      </w:r>
      <w:r w:rsidR="006B472D" w:rsidRPr="00CA09E9">
        <w:rPr>
          <w:rFonts w:ascii="Times New Roman" w:hAnsi="Times New Roman" w:cs="Times New Roman"/>
          <w:sz w:val="24"/>
          <w:szCs w:val="24"/>
        </w:rPr>
        <w:t xml:space="preserve"> исходя из оценки поступлений в 202</w:t>
      </w:r>
      <w:r w:rsidR="00A72B66">
        <w:rPr>
          <w:rFonts w:ascii="Times New Roman" w:hAnsi="Times New Roman" w:cs="Times New Roman"/>
          <w:sz w:val="24"/>
          <w:szCs w:val="24"/>
        </w:rPr>
        <w:t>4</w:t>
      </w:r>
      <w:r w:rsidR="006B472D" w:rsidRPr="00CA09E9">
        <w:rPr>
          <w:rFonts w:ascii="Times New Roman" w:hAnsi="Times New Roman" w:cs="Times New Roman"/>
          <w:sz w:val="24"/>
          <w:szCs w:val="24"/>
        </w:rPr>
        <w:t xml:space="preserve"> году</w:t>
      </w:r>
      <w:r w:rsidR="00B34FBE">
        <w:rPr>
          <w:rFonts w:ascii="Times New Roman" w:hAnsi="Times New Roman" w:cs="Times New Roman"/>
          <w:sz w:val="24"/>
          <w:szCs w:val="24"/>
        </w:rPr>
        <w:t xml:space="preserve"> с учетом темпа роста 104</w:t>
      </w:r>
      <w:r w:rsidR="00A72B66">
        <w:rPr>
          <w:rFonts w:ascii="Times New Roman" w:hAnsi="Times New Roman" w:cs="Times New Roman"/>
          <w:sz w:val="24"/>
          <w:szCs w:val="24"/>
        </w:rPr>
        <w:t>,5</w:t>
      </w:r>
      <w:r w:rsidR="00B34FBE">
        <w:rPr>
          <w:rFonts w:ascii="Times New Roman" w:hAnsi="Times New Roman" w:cs="Times New Roman"/>
          <w:sz w:val="24"/>
          <w:szCs w:val="24"/>
        </w:rPr>
        <w:t xml:space="preserve"> %</w:t>
      </w:r>
      <w:r w:rsidR="006B472D" w:rsidRPr="00CA09E9">
        <w:rPr>
          <w:rFonts w:ascii="Times New Roman" w:hAnsi="Times New Roman" w:cs="Times New Roman"/>
          <w:sz w:val="24"/>
          <w:szCs w:val="24"/>
        </w:rPr>
        <w:t>. Прогноз поступлений на 202</w:t>
      </w:r>
      <w:r w:rsidR="00F8786D">
        <w:rPr>
          <w:rFonts w:ascii="Times New Roman" w:hAnsi="Times New Roman" w:cs="Times New Roman"/>
          <w:sz w:val="24"/>
          <w:szCs w:val="24"/>
        </w:rPr>
        <w:t>6</w:t>
      </w:r>
      <w:r w:rsidR="006B472D" w:rsidRPr="00CA09E9">
        <w:rPr>
          <w:rFonts w:ascii="Times New Roman" w:hAnsi="Times New Roman" w:cs="Times New Roman"/>
          <w:sz w:val="24"/>
          <w:szCs w:val="24"/>
        </w:rPr>
        <w:t xml:space="preserve"> год составит </w:t>
      </w:r>
      <w:r w:rsidR="00F8786D">
        <w:rPr>
          <w:rFonts w:ascii="Times New Roman" w:hAnsi="Times New Roman" w:cs="Times New Roman"/>
          <w:sz w:val="24"/>
          <w:szCs w:val="24"/>
        </w:rPr>
        <w:t>359,5</w:t>
      </w:r>
      <w:r w:rsidR="006B472D" w:rsidRPr="00CA09E9">
        <w:rPr>
          <w:rFonts w:ascii="Times New Roman" w:hAnsi="Times New Roman" w:cs="Times New Roman"/>
          <w:sz w:val="24"/>
          <w:szCs w:val="24"/>
        </w:rPr>
        <w:t xml:space="preserve"> тыс. рублей, на 202</w:t>
      </w:r>
      <w:r w:rsidR="00B34FBE">
        <w:rPr>
          <w:rFonts w:ascii="Times New Roman" w:hAnsi="Times New Roman" w:cs="Times New Roman"/>
          <w:sz w:val="24"/>
          <w:szCs w:val="24"/>
        </w:rPr>
        <w:t>6</w:t>
      </w:r>
      <w:r w:rsidR="006B472D" w:rsidRPr="00CA09E9">
        <w:rPr>
          <w:rFonts w:ascii="Times New Roman" w:hAnsi="Times New Roman" w:cs="Times New Roman"/>
          <w:sz w:val="24"/>
          <w:szCs w:val="24"/>
        </w:rPr>
        <w:t xml:space="preserve"> год – </w:t>
      </w:r>
      <w:r w:rsidR="00F8786D">
        <w:rPr>
          <w:rFonts w:ascii="Times New Roman" w:hAnsi="Times New Roman" w:cs="Times New Roman"/>
          <w:sz w:val="24"/>
          <w:szCs w:val="24"/>
        </w:rPr>
        <w:t>375,7</w:t>
      </w:r>
      <w:r w:rsidR="006B472D" w:rsidRPr="00CA09E9">
        <w:rPr>
          <w:rFonts w:ascii="Times New Roman" w:hAnsi="Times New Roman" w:cs="Times New Roman"/>
          <w:sz w:val="24"/>
          <w:szCs w:val="24"/>
        </w:rPr>
        <w:t xml:space="preserve"> тыс. рублей. </w:t>
      </w:r>
    </w:p>
    <w:p w:rsidR="006B472D" w:rsidRPr="00B0405C" w:rsidRDefault="00F211F4" w:rsidP="006B472D">
      <w:pPr>
        <w:pStyle w:val="ae"/>
        <w:numPr>
          <w:ilvl w:val="0"/>
          <w:numId w:val="12"/>
        </w:numPr>
        <w:tabs>
          <w:tab w:val="left" w:pos="709"/>
          <w:tab w:val="left" w:pos="851"/>
        </w:tabs>
        <w:ind w:left="0" w:right="-1" w:firstLine="540"/>
        <w:jc w:val="both"/>
        <w:outlineLvl w:val="3"/>
        <w:rPr>
          <w:rFonts w:ascii="Times New Roman" w:hAnsi="Times New Roman" w:cs="Times New Roman"/>
          <w:b/>
          <w:i/>
          <w:sz w:val="24"/>
          <w:szCs w:val="24"/>
        </w:rPr>
      </w:pPr>
      <w:r>
        <w:rPr>
          <w:rFonts w:ascii="Times New Roman" w:hAnsi="Times New Roman" w:cs="Times New Roman"/>
          <w:sz w:val="24"/>
          <w:szCs w:val="24"/>
        </w:rPr>
        <w:t>В</w:t>
      </w:r>
      <w:r w:rsidR="006B472D">
        <w:rPr>
          <w:rFonts w:ascii="Times New Roman" w:hAnsi="Times New Roman" w:cs="Times New Roman"/>
          <w:sz w:val="24"/>
          <w:szCs w:val="24"/>
        </w:rPr>
        <w:t xml:space="preserve"> </w:t>
      </w:r>
      <w:r w:rsidR="006B472D" w:rsidRPr="00DB5E6A">
        <w:rPr>
          <w:rFonts w:ascii="Times New Roman" w:hAnsi="Times New Roman" w:cs="Times New Roman"/>
          <w:sz w:val="24"/>
          <w:szCs w:val="24"/>
        </w:rPr>
        <w:t xml:space="preserve">проекте бюджета района запланированы </w:t>
      </w:r>
      <w:r w:rsidR="006B472D" w:rsidRPr="00DB5E6A">
        <w:rPr>
          <w:rFonts w:ascii="Times New Roman" w:hAnsi="Times New Roman" w:cs="Times New Roman"/>
          <w:b/>
          <w:i/>
          <w:sz w:val="24"/>
          <w:szCs w:val="24"/>
        </w:rPr>
        <w:t>«доходы от оказания платных услуг муниципальными казёнными учреждениями»</w:t>
      </w:r>
      <w:r w:rsidR="006B472D" w:rsidRPr="00DB5E6A">
        <w:rPr>
          <w:rFonts w:ascii="Times New Roman" w:hAnsi="Times New Roman" w:cs="Times New Roman"/>
          <w:sz w:val="24"/>
          <w:szCs w:val="24"/>
        </w:rPr>
        <w:t xml:space="preserve"> в сумме </w:t>
      </w:r>
      <w:r w:rsidR="00B0405C">
        <w:rPr>
          <w:rFonts w:ascii="Times New Roman" w:hAnsi="Times New Roman" w:cs="Times New Roman"/>
          <w:sz w:val="24"/>
          <w:szCs w:val="24"/>
        </w:rPr>
        <w:t>1 900</w:t>
      </w:r>
      <w:r w:rsidR="006B472D" w:rsidRPr="00DB5E6A">
        <w:rPr>
          <w:rFonts w:ascii="Times New Roman" w:hAnsi="Times New Roman" w:cs="Times New Roman"/>
          <w:sz w:val="24"/>
          <w:szCs w:val="24"/>
        </w:rPr>
        <w:t>,0 т</w:t>
      </w:r>
      <w:r w:rsidR="006B472D">
        <w:rPr>
          <w:rFonts w:ascii="Times New Roman" w:hAnsi="Times New Roman" w:cs="Times New Roman"/>
          <w:sz w:val="24"/>
          <w:szCs w:val="24"/>
        </w:rPr>
        <w:t>ыс</w:t>
      </w:r>
      <w:r w:rsidR="006B472D" w:rsidRPr="00DB5E6A">
        <w:rPr>
          <w:rFonts w:ascii="Times New Roman" w:hAnsi="Times New Roman" w:cs="Times New Roman"/>
          <w:sz w:val="24"/>
          <w:szCs w:val="24"/>
        </w:rPr>
        <w:t>.</w:t>
      </w:r>
      <w:r w:rsidR="006B472D">
        <w:rPr>
          <w:rFonts w:ascii="Times New Roman" w:hAnsi="Times New Roman" w:cs="Times New Roman"/>
          <w:sz w:val="24"/>
          <w:szCs w:val="24"/>
        </w:rPr>
        <w:t xml:space="preserve"> </w:t>
      </w:r>
      <w:r w:rsidR="006B472D" w:rsidRPr="00DB5E6A">
        <w:rPr>
          <w:rFonts w:ascii="Times New Roman" w:hAnsi="Times New Roman" w:cs="Times New Roman"/>
          <w:sz w:val="24"/>
          <w:szCs w:val="24"/>
        </w:rPr>
        <w:t>р</w:t>
      </w:r>
      <w:r w:rsidR="006B472D">
        <w:rPr>
          <w:rFonts w:ascii="Times New Roman" w:hAnsi="Times New Roman" w:cs="Times New Roman"/>
          <w:sz w:val="24"/>
          <w:szCs w:val="24"/>
        </w:rPr>
        <w:t>ублей</w:t>
      </w:r>
      <w:r w:rsidR="006B472D" w:rsidRPr="00DB5E6A">
        <w:rPr>
          <w:rFonts w:ascii="Times New Roman" w:hAnsi="Times New Roman" w:cs="Times New Roman"/>
          <w:sz w:val="24"/>
          <w:szCs w:val="24"/>
        </w:rPr>
        <w:t xml:space="preserve">, </w:t>
      </w:r>
      <w:r w:rsidR="006B472D">
        <w:rPr>
          <w:rFonts w:ascii="Times New Roman" w:hAnsi="Times New Roman" w:cs="Times New Roman"/>
          <w:sz w:val="24"/>
          <w:szCs w:val="24"/>
        </w:rPr>
        <w:t xml:space="preserve">что </w:t>
      </w:r>
      <w:r w:rsidR="00B0405C">
        <w:rPr>
          <w:rFonts w:ascii="Times New Roman" w:hAnsi="Times New Roman" w:cs="Times New Roman"/>
          <w:sz w:val="24"/>
          <w:szCs w:val="24"/>
        </w:rPr>
        <w:t>ниже</w:t>
      </w:r>
      <w:r w:rsidR="006B472D" w:rsidRPr="00DB5E6A">
        <w:rPr>
          <w:rFonts w:ascii="Times New Roman" w:hAnsi="Times New Roman" w:cs="Times New Roman"/>
          <w:sz w:val="24"/>
          <w:szCs w:val="24"/>
        </w:rPr>
        <w:t xml:space="preserve"> ожидаемого исполнения за 20</w:t>
      </w:r>
      <w:r w:rsidR="006B472D">
        <w:rPr>
          <w:rFonts w:ascii="Times New Roman" w:hAnsi="Times New Roman" w:cs="Times New Roman"/>
          <w:sz w:val="24"/>
          <w:szCs w:val="24"/>
        </w:rPr>
        <w:t>2</w:t>
      </w:r>
      <w:r w:rsidR="00B0405C">
        <w:rPr>
          <w:rFonts w:ascii="Times New Roman" w:hAnsi="Times New Roman" w:cs="Times New Roman"/>
          <w:sz w:val="24"/>
          <w:szCs w:val="24"/>
        </w:rPr>
        <w:t>4</w:t>
      </w:r>
      <w:r w:rsidR="006B472D" w:rsidRPr="00DB5E6A">
        <w:rPr>
          <w:rFonts w:ascii="Times New Roman" w:hAnsi="Times New Roman" w:cs="Times New Roman"/>
          <w:sz w:val="24"/>
          <w:szCs w:val="24"/>
        </w:rPr>
        <w:t xml:space="preserve"> год</w:t>
      </w:r>
      <w:r w:rsidR="006B472D">
        <w:rPr>
          <w:rFonts w:ascii="Times New Roman" w:hAnsi="Times New Roman" w:cs="Times New Roman"/>
          <w:sz w:val="24"/>
          <w:szCs w:val="24"/>
        </w:rPr>
        <w:t xml:space="preserve"> на </w:t>
      </w:r>
      <w:r w:rsidR="00B0405C">
        <w:rPr>
          <w:rFonts w:ascii="Times New Roman" w:hAnsi="Times New Roman" w:cs="Times New Roman"/>
          <w:sz w:val="24"/>
          <w:szCs w:val="24"/>
        </w:rPr>
        <w:t>1 258,0</w:t>
      </w:r>
      <w:r w:rsidR="006B472D">
        <w:rPr>
          <w:rFonts w:ascii="Times New Roman" w:hAnsi="Times New Roman" w:cs="Times New Roman"/>
          <w:sz w:val="24"/>
          <w:szCs w:val="24"/>
        </w:rPr>
        <w:t xml:space="preserve"> тыс. рублей</w:t>
      </w:r>
      <w:r w:rsidR="006B472D" w:rsidRPr="00DB5E6A">
        <w:rPr>
          <w:rFonts w:ascii="Times New Roman" w:hAnsi="Times New Roman" w:cs="Times New Roman"/>
          <w:sz w:val="24"/>
          <w:szCs w:val="24"/>
        </w:rPr>
        <w:t>. Прогноз поступлений на 202</w:t>
      </w:r>
      <w:r w:rsidR="00B0405C">
        <w:rPr>
          <w:rFonts w:ascii="Times New Roman" w:hAnsi="Times New Roman" w:cs="Times New Roman"/>
          <w:sz w:val="24"/>
          <w:szCs w:val="24"/>
        </w:rPr>
        <w:t>6</w:t>
      </w:r>
      <w:r w:rsidR="006B472D" w:rsidRPr="00DB5E6A">
        <w:rPr>
          <w:rFonts w:ascii="Times New Roman" w:hAnsi="Times New Roman" w:cs="Times New Roman"/>
          <w:sz w:val="24"/>
          <w:szCs w:val="24"/>
        </w:rPr>
        <w:t xml:space="preserve"> год составит </w:t>
      </w:r>
      <w:r w:rsidR="00B0405C">
        <w:rPr>
          <w:rFonts w:ascii="Times New Roman" w:hAnsi="Times New Roman" w:cs="Times New Roman"/>
          <w:sz w:val="24"/>
          <w:szCs w:val="24"/>
        </w:rPr>
        <w:t>2000</w:t>
      </w:r>
      <w:r w:rsidR="006B472D" w:rsidRPr="00DB5E6A">
        <w:rPr>
          <w:rFonts w:ascii="Times New Roman" w:hAnsi="Times New Roman" w:cs="Times New Roman"/>
          <w:sz w:val="24"/>
          <w:szCs w:val="24"/>
        </w:rPr>
        <w:t>,0 т</w:t>
      </w:r>
      <w:r w:rsidR="006B472D">
        <w:rPr>
          <w:rFonts w:ascii="Times New Roman" w:hAnsi="Times New Roman" w:cs="Times New Roman"/>
          <w:sz w:val="24"/>
          <w:szCs w:val="24"/>
        </w:rPr>
        <w:t>ыс</w:t>
      </w:r>
      <w:r w:rsidR="006B472D" w:rsidRPr="00DB5E6A">
        <w:rPr>
          <w:rFonts w:ascii="Times New Roman" w:hAnsi="Times New Roman" w:cs="Times New Roman"/>
          <w:sz w:val="24"/>
          <w:szCs w:val="24"/>
        </w:rPr>
        <w:t>. р</w:t>
      </w:r>
      <w:r w:rsidR="006B472D">
        <w:rPr>
          <w:rFonts w:ascii="Times New Roman" w:hAnsi="Times New Roman" w:cs="Times New Roman"/>
          <w:sz w:val="24"/>
          <w:szCs w:val="24"/>
        </w:rPr>
        <w:t>ублей</w:t>
      </w:r>
      <w:r w:rsidR="006B472D" w:rsidRPr="00DB5E6A">
        <w:rPr>
          <w:rFonts w:ascii="Times New Roman" w:hAnsi="Times New Roman" w:cs="Times New Roman"/>
          <w:sz w:val="24"/>
          <w:szCs w:val="24"/>
        </w:rPr>
        <w:t>, на 202</w:t>
      </w:r>
      <w:r w:rsidR="00B0405C">
        <w:rPr>
          <w:rFonts w:ascii="Times New Roman" w:hAnsi="Times New Roman" w:cs="Times New Roman"/>
          <w:sz w:val="24"/>
          <w:szCs w:val="24"/>
        </w:rPr>
        <w:t>7</w:t>
      </w:r>
      <w:r w:rsidR="006B472D" w:rsidRPr="00DB5E6A">
        <w:rPr>
          <w:rFonts w:ascii="Times New Roman" w:hAnsi="Times New Roman" w:cs="Times New Roman"/>
          <w:sz w:val="24"/>
          <w:szCs w:val="24"/>
        </w:rPr>
        <w:t xml:space="preserve"> год – </w:t>
      </w:r>
      <w:r w:rsidR="00B0405C">
        <w:rPr>
          <w:rFonts w:ascii="Times New Roman" w:hAnsi="Times New Roman" w:cs="Times New Roman"/>
          <w:sz w:val="24"/>
          <w:szCs w:val="24"/>
        </w:rPr>
        <w:t>2100</w:t>
      </w:r>
      <w:r w:rsidR="00B34FBE">
        <w:rPr>
          <w:rFonts w:ascii="Times New Roman" w:hAnsi="Times New Roman" w:cs="Times New Roman"/>
          <w:sz w:val="24"/>
          <w:szCs w:val="24"/>
        </w:rPr>
        <w:t>,</w:t>
      </w:r>
      <w:r w:rsidR="006B472D" w:rsidRPr="00DB5E6A">
        <w:rPr>
          <w:rFonts w:ascii="Times New Roman" w:hAnsi="Times New Roman" w:cs="Times New Roman"/>
          <w:sz w:val="24"/>
          <w:szCs w:val="24"/>
        </w:rPr>
        <w:t>0 т</w:t>
      </w:r>
      <w:r w:rsidR="006B472D">
        <w:rPr>
          <w:rFonts w:ascii="Times New Roman" w:hAnsi="Times New Roman" w:cs="Times New Roman"/>
          <w:sz w:val="24"/>
          <w:szCs w:val="24"/>
        </w:rPr>
        <w:t>ыс</w:t>
      </w:r>
      <w:r w:rsidR="006B472D" w:rsidRPr="00DB5E6A">
        <w:rPr>
          <w:rFonts w:ascii="Times New Roman" w:hAnsi="Times New Roman" w:cs="Times New Roman"/>
          <w:sz w:val="24"/>
          <w:szCs w:val="24"/>
        </w:rPr>
        <w:t>. р</w:t>
      </w:r>
      <w:r w:rsidR="006B472D">
        <w:rPr>
          <w:rFonts w:ascii="Times New Roman" w:hAnsi="Times New Roman" w:cs="Times New Roman"/>
          <w:sz w:val="24"/>
          <w:szCs w:val="24"/>
        </w:rPr>
        <w:t>ублей</w:t>
      </w:r>
      <w:r w:rsidR="00F92C73">
        <w:rPr>
          <w:rFonts w:ascii="Times New Roman" w:hAnsi="Times New Roman" w:cs="Times New Roman"/>
          <w:sz w:val="24"/>
          <w:szCs w:val="24"/>
        </w:rPr>
        <w:t>, на основании представленной администрацией муниципального района «Нерчинский район» сметы дох</w:t>
      </w:r>
      <w:r w:rsidR="00D27988">
        <w:rPr>
          <w:rFonts w:ascii="Times New Roman" w:hAnsi="Times New Roman" w:cs="Times New Roman"/>
          <w:sz w:val="24"/>
          <w:szCs w:val="24"/>
        </w:rPr>
        <w:t>одов от оказания платных услуг</w:t>
      </w:r>
      <w:r w:rsidR="00B0405C">
        <w:rPr>
          <w:rFonts w:ascii="Times New Roman" w:hAnsi="Times New Roman" w:cs="Times New Roman"/>
          <w:sz w:val="24"/>
          <w:szCs w:val="24"/>
        </w:rPr>
        <w:t xml:space="preserve"> компенсации затрат. </w:t>
      </w:r>
      <w:r w:rsidR="00B0405C" w:rsidRPr="00B0405C">
        <w:rPr>
          <w:rFonts w:ascii="Times New Roman" w:hAnsi="Times New Roman" w:cs="Times New Roman"/>
          <w:b/>
          <w:i/>
          <w:sz w:val="24"/>
          <w:szCs w:val="24"/>
        </w:rPr>
        <w:t>Причины влияющие на понижение поступления доходов в пояснительной записке не отражены.</w:t>
      </w:r>
    </w:p>
    <w:p w:rsidR="006B472D" w:rsidRPr="00A4733A" w:rsidRDefault="006B472D" w:rsidP="006B472D">
      <w:pPr>
        <w:pStyle w:val="ae"/>
        <w:numPr>
          <w:ilvl w:val="0"/>
          <w:numId w:val="12"/>
        </w:numPr>
        <w:tabs>
          <w:tab w:val="left" w:pos="709"/>
          <w:tab w:val="left" w:pos="851"/>
        </w:tabs>
        <w:ind w:left="0" w:right="-1" w:firstLine="567"/>
        <w:jc w:val="both"/>
        <w:outlineLvl w:val="3"/>
        <w:rPr>
          <w:sz w:val="24"/>
          <w:szCs w:val="24"/>
        </w:rPr>
      </w:pPr>
      <w:r w:rsidRPr="00A4733A">
        <w:rPr>
          <w:rFonts w:ascii="Times New Roman" w:hAnsi="Times New Roman" w:cs="Times New Roman"/>
          <w:sz w:val="24"/>
          <w:szCs w:val="24"/>
        </w:rPr>
        <w:t xml:space="preserve"> </w:t>
      </w:r>
      <w:r w:rsidRPr="00A4733A">
        <w:rPr>
          <w:rFonts w:ascii="Times New Roman" w:hAnsi="Times New Roman" w:cs="Times New Roman"/>
          <w:b/>
          <w:i/>
          <w:sz w:val="24"/>
          <w:szCs w:val="24"/>
        </w:rPr>
        <w:t>«</w:t>
      </w:r>
      <w:r w:rsidR="00F211F4">
        <w:rPr>
          <w:rFonts w:ascii="Times New Roman" w:hAnsi="Times New Roman" w:cs="Times New Roman"/>
          <w:b/>
          <w:i/>
          <w:sz w:val="24"/>
          <w:szCs w:val="24"/>
        </w:rPr>
        <w:t>Д</w:t>
      </w:r>
      <w:r w:rsidRPr="00A4733A">
        <w:rPr>
          <w:rFonts w:ascii="Times New Roman" w:hAnsi="Times New Roman" w:cs="Times New Roman"/>
          <w:b/>
          <w:i/>
          <w:sz w:val="24"/>
          <w:szCs w:val="24"/>
        </w:rPr>
        <w:t>оходы от продажи материальных и нематериальных активов</w:t>
      </w:r>
      <w:r w:rsidRPr="00A4733A">
        <w:rPr>
          <w:rFonts w:ascii="Times New Roman" w:hAnsi="Times New Roman" w:cs="Times New Roman"/>
          <w:i/>
          <w:sz w:val="24"/>
          <w:szCs w:val="24"/>
        </w:rPr>
        <w:t>»</w:t>
      </w:r>
      <w:r w:rsidRPr="00A4733A">
        <w:rPr>
          <w:rFonts w:ascii="Times New Roman" w:hAnsi="Times New Roman" w:cs="Times New Roman"/>
          <w:sz w:val="24"/>
          <w:szCs w:val="24"/>
        </w:rPr>
        <w:t xml:space="preserve"> планируется получить в 20</w:t>
      </w:r>
      <w:r>
        <w:rPr>
          <w:rFonts w:ascii="Times New Roman" w:hAnsi="Times New Roman" w:cs="Times New Roman"/>
          <w:sz w:val="24"/>
          <w:szCs w:val="24"/>
        </w:rPr>
        <w:t>2</w:t>
      </w:r>
      <w:r w:rsidR="00B21633">
        <w:rPr>
          <w:rFonts w:ascii="Times New Roman" w:hAnsi="Times New Roman" w:cs="Times New Roman"/>
          <w:sz w:val="24"/>
          <w:szCs w:val="24"/>
        </w:rPr>
        <w:t>5</w:t>
      </w:r>
      <w:r w:rsidRPr="00A4733A">
        <w:rPr>
          <w:rFonts w:ascii="Times New Roman" w:hAnsi="Times New Roman" w:cs="Times New Roman"/>
          <w:sz w:val="24"/>
          <w:szCs w:val="24"/>
        </w:rPr>
        <w:t xml:space="preserve"> году в объёме </w:t>
      </w:r>
      <w:r w:rsidR="00B21633">
        <w:rPr>
          <w:rFonts w:ascii="Times New Roman" w:hAnsi="Times New Roman" w:cs="Times New Roman"/>
          <w:sz w:val="24"/>
          <w:szCs w:val="24"/>
        </w:rPr>
        <w:t>400,0</w:t>
      </w:r>
      <w:r w:rsidRPr="00A4733A">
        <w:rPr>
          <w:rFonts w:ascii="Times New Roman" w:hAnsi="Times New Roman" w:cs="Times New Roman"/>
          <w:sz w:val="24"/>
          <w:szCs w:val="24"/>
        </w:rPr>
        <w:t xml:space="preserve"> т</w:t>
      </w:r>
      <w:r>
        <w:rPr>
          <w:rFonts w:ascii="Times New Roman" w:hAnsi="Times New Roman" w:cs="Times New Roman"/>
          <w:sz w:val="24"/>
          <w:szCs w:val="24"/>
        </w:rPr>
        <w:t>ыс</w:t>
      </w:r>
      <w:r w:rsidRPr="00A4733A">
        <w:rPr>
          <w:rFonts w:ascii="Times New Roman" w:hAnsi="Times New Roman" w:cs="Times New Roman"/>
          <w:sz w:val="24"/>
          <w:szCs w:val="24"/>
        </w:rPr>
        <w:t>.</w:t>
      </w:r>
      <w:r>
        <w:rPr>
          <w:rFonts w:ascii="Times New Roman" w:hAnsi="Times New Roman" w:cs="Times New Roman"/>
          <w:sz w:val="24"/>
          <w:szCs w:val="24"/>
        </w:rPr>
        <w:t xml:space="preserve"> </w:t>
      </w:r>
      <w:r w:rsidRPr="00A4733A">
        <w:rPr>
          <w:rFonts w:ascii="Times New Roman" w:hAnsi="Times New Roman" w:cs="Times New Roman"/>
          <w:sz w:val="24"/>
          <w:szCs w:val="24"/>
        </w:rPr>
        <w:t>р</w:t>
      </w:r>
      <w:r>
        <w:rPr>
          <w:rFonts w:ascii="Times New Roman" w:hAnsi="Times New Roman" w:cs="Times New Roman"/>
          <w:sz w:val="24"/>
          <w:szCs w:val="24"/>
        </w:rPr>
        <w:t>ублей</w:t>
      </w:r>
      <w:r w:rsidRPr="00A4733A">
        <w:rPr>
          <w:rFonts w:ascii="Times New Roman" w:hAnsi="Times New Roman" w:cs="Times New Roman"/>
          <w:sz w:val="24"/>
          <w:szCs w:val="24"/>
        </w:rPr>
        <w:t xml:space="preserve">, что </w:t>
      </w:r>
      <w:r>
        <w:rPr>
          <w:rFonts w:ascii="Times New Roman" w:hAnsi="Times New Roman" w:cs="Times New Roman"/>
          <w:sz w:val="24"/>
          <w:szCs w:val="24"/>
        </w:rPr>
        <w:t xml:space="preserve">ниже </w:t>
      </w:r>
      <w:r w:rsidRPr="00A4733A">
        <w:rPr>
          <w:rFonts w:ascii="Times New Roman" w:hAnsi="Times New Roman" w:cs="Times New Roman"/>
          <w:sz w:val="24"/>
          <w:szCs w:val="24"/>
        </w:rPr>
        <w:t>ожидаемого исполнения в 20</w:t>
      </w:r>
      <w:r>
        <w:rPr>
          <w:rFonts w:ascii="Times New Roman" w:hAnsi="Times New Roman" w:cs="Times New Roman"/>
          <w:sz w:val="24"/>
          <w:szCs w:val="24"/>
        </w:rPr>
        <w:t>2</w:t>
      </w:r>
      <w:r w:rsidR="00B21633">
        <w:rPr>
          <w:rFonts w:ascii="Times New Roman" w:hAnsi="Times New Roman" w:cs="Times New Roman"/>
          <w:sz w:val="24"/>
          <w:szCs w:val="24"/>
        </w:rPr>
        <w:t>4</w:t>
      </w:r>
      <w:r w:rsidRPr="00A4733A">
        <w:rPr>
          <w:rFonts w:ascii="Times New Roman" w:hAnsi="Times New Roman" w:cs="Times New Roman"/>
          <w:sz w:val="24"/>
          <w:szCs w:val="24"/>
        </w:rPr>
        <w:t xml:space="preserve"> год</w:t>
      </w:r>
      <w:r>
        <w:rPr>
          <w:rFonts w:ascii="Times New Roman" w:hAnsi="Times New Roman" w:cs="Times New Roman"/>
          <w:sz w:val="24"/>
          <w:szCs w:val="24"/>
        </w:rPr>
        <w:t>у</w:t>
      </w:r>
      <w:r w:rsidRPr="00A4733A">
        <w:rPr>
          <w:rFonts w:ascii="Times New Roman" w:hAnsi="Times New Roman" w:cs="Times New Roman"/>
          <w:sz w:val="24"/>
          <w:szCs w:val="24"/>
        </w:rPr>
        <w:t xml:space="preserve"> на </w:t>
      </w:r>
      <w:r w:rsidR="00330607">
        <w:rPr>
          <w:rFonts w:ascii="Times New Roman" w:hAnsi="Times New Roman" w:cs="Times New Roman"/>
          <w:sz w:val="24"/>
          <w:szCs w:val="24"/>
        </w:rPr>
        <w:t>5 753,6</w:t>
      </w:r>
      <w:r w:rsidRPr="00A4733A">
        <w:rPr>
          <w:rFonts w:ascii="Times New Roman" w:hAnsi="Times New Roman" w:cs="Times New Roman"/>
          <w:sz w:val="24"/>
          <w:szCs w:val="24"/>
        </w:rPr>
        <w:t xml:space="preserve"> т</w:t>
      </w:r>
      <w:r>
        <w:rPr>
          <w:rFonts w:ascii="Times New Roman" w:hAnsi="Times New Roman" w:cs="Times New Roman"/>
          <w:sz w:val="24"/>
          <w:szCs w:val="24"/>
        </w:rPr>
        <w:t>ыс</w:t>
      </w:r>
      <w:r w:rsidRPr="00A4733A">
        <w:rPr>
          <w:rFonts w:ascii="Times New Roman" w:hAnsi="Times New Roman" w:cs="Times New Roman"/>
          <w:sz w:val="24"/>
          <w:szCs w:val="24"/>
        </w:rPr>
        <w:t>.</w:t>
      </w:r>
      <w:r>
        <w:rPr>
          <w:rFonts w:ascii="Times New Roman" w:hAnsi="Times New Roman" w:cs="Times New Roman"/>
          <w:sz w:val="24"/>
          <w:szCs w:val="24"/>
        </w:rPr>
        <w:t xml:space="preserve"> </w:t>
      </w:r>
      <w:r w:rsidRPr="00A4733A">
        <w:rPr>
          <w:rFonts w:ascii="Times New Roman" w:hAnsi="Times New Roman" w:cs="Times New Roman"/>
          <w:sz w:val="24"/>
          <w:szCs w:val="24"/>
        </w:rPr>
        <w:t>р</w:t>
      </w:r>
      <w:r>
        <w:rPr>
          <w:rFonts w:ascii="Times New Roman" w:hAnsi="Times New Roman" w:cs="Times New Roman"/>
          <w:sz w:val="24"/>
          <w:szCs w:val="24"/>
        </w:rPr>
        <w:t>ублей</w:t>
      </w:r>
      <w:r w:rsidRPr="00A4733A">
        <w:rPr>
          <w:rFonts w:ascii="Times New Roman" w:hAnsi="Times New Roman" w:cs="Times New Roman"/>
          <w:sz w:val="24"/>
          <w:szCs w:val="24"/>
        </w:rPr>
        <w:t xml:space="preserve">. Данные доходы запланированы от </w:t>
      </w:r>
      <w:r w:rsidR="00F97606">
        <w:rPr>
          <w:rFonts w:ascii="Times New Roman" w:hAnsi="Times New Roman" w:cs="Times New Roman"/>
          <w:sz w:val="24"/>
          <w:szCs w:val="24"/>
        </w:rPr>
        <w:t xml:space="preserve">реализации </w:t>
      </w:r>
      <w:r w:rsidR="00330607">
        <w:rPr>
          <w:rFonts w:ascii="Times New Roman" w:hAnsi="Times New Roman" w:cs="Times New Roman"/>
          <w:sz w:val="24"/>
          <w:szCs w:val="24"/>
        </w:rPr>
        <w:t>годных остатков ПАЗ 32053-70</w:t>
      </w:r>
      <w:r w:rsidR="00B34FBE">
        <w:rPr>
          <w:rFonts w:ascii="Times New Roman" w:hAnsi="Times New Roman" w:cs="Times New Roman"/>
          <w:sz w:val="24"/>
          <w:szCs w:val="24"/>
        </w:rPr>
        <w:t xml:space="preserve"> </w:t>
      </w:r>
      <w:r w:rsidR="000327ED">
        <w:rPr>
          <w:rFonts w:ascii="Times New Roman" w:hAnsi="Times New Roman" w:cs="Times New Roman"/>
          <w:sz w:val="24"/>
          <w:szCs w:val="24"/>
        </w:rPr>
        <w:t xml:space="preserve"> </w:t>
      </w:r>
      <w:r w:rsidR="00E00BF7">
        <w:rPr>
          <w:rFonts w:ascii="Times New Roman" w:hAnsi="Times New Roman" w:cs="Times New Roman"/>
          <w:sz w:val="24"/>
          <w:szCs w:val="24"/>
        </w:rPr>
        <w:t xml:space="preserve">и от продажи земельных участков, государственная собственность на которых не разграничена и которые расположены в границах </w:t>
      </w:r>
      <w:r w:rsidR="00D27988">
        <w:rPr>
          <w:rFonts w:ascii="Times New Roman" w:hAnsi="Times New Roman" w:cs="Times New Roman"/>
          <w:sz w:val="24"/>
          <w:szCs w:val="24"/>
        </w:rPr>
        <w:t xml:space="preserve">городских </w:t>
      </w:r>
      <w:r w:rsidR="00E00BF7">
        <w:rPr>
          <w:rFonts w:ascii="Times New Roman" w:hAnsi="Times New Roman" w:cs="Times New Roman"/>
          <w:sz w:val="24"/>
          <w:szCs w:val="24"/>
        </w:rPr>
        <w:t>поселений в сумме 350 тыс. р</w:t>
      </w:r>
      <w:r w:rsidR="00722FEB">
        <w:rPr>
          <w:rFonts w:ascii="Times New Roman" w:hAnsi="Times New Roman" w:cs="Times New Roman"/>
          <w:sz w:val="24"/>
          <w:szCs w:val="24"/>
        </w:rPr>
        <w:t>ублей.</w:t>
      </w:r>
      <w:r w:rsidR="00F97606">
        <w:rPr>
          <w:rFonts w:ascii="Times New Roman" w:hAnsi="Times New Roman" w:cs="Times New Roman"/>
          <w:sz w:val="24"/>
          <w:szCs w:val="24"/>
        </w:rPr>
        <w:t xml:space="preserve"> </w:t>
      </w:r>
      <w:r w:rsidRPr="00A4733A">
        <w:rPr>
          <w:rFonts w:ascii="Times New Roman" w:hAnsi="Times New Roman" w:cs="Times New Roman"/>
          <w:sz w:val="24"/>
          <w:szCs w:val="24"/>
        </w:rPr>
        <w:t xml:space="preserve"> На 202</w:t>
      </w:r>
      <w:r w:rsidR="00330607">
        <w:rPr>
          <w:rFonts w:ascii="Times New Roman" w:hAnsi="Times New Roman" w:cs="Times New Roman"/>
          <w:sz w:val="24"/>
          <w:szCs w:val="24"/>
        </w:rPr>
        <w:t>6</w:t>
      </w:r>
      <w:r w:rsidRPr="00A4733A">
        <w:rPr>
          <w:rFonts w:ascii="Times New Roman" w:hAnsi="Times New Roman" w:cs="Times New Roman"/>
          <w:sz w:val="24"/>
          <w:szCs w:val="24"/>
        </w:rPr>
        <w:t xml:space="preserve"> год доходы от продажи материальных и нематериальных активов планируются в сумме </w:t>
      </w:r>
      <w:r w:rsidR="00330607">
        <w:rPr>
          <w:rFonts w:ascii="Times New Roman" w:hAnsi="Times New Roman" w:cs="Times New Roman"/>
          <w:sz w:val="24"/>
          <w:szCs w:val="24"/>
        </w:rPr>
        <w:t>418,1</w:t>
      </w:r>
      <w:r>
        <w:rPr>
          <w:rFonts w:ascii="Times New Roman" w:hAnsi="Times New Roman" w:cs="Times New Roman"/>
          <w:sz w:val="24"/>
          <w:szCs w:val="24"/>
        </w:rPr>
        <w:t>,0</w:t>
      </w:r>
      <w:r w:rsidRPr="00A4733A">
        <w:rPr>
          <w:rFonts w:ascii="Times New Roman" w:hAnsi="Times New Roman" w:cs="Times New Roman"/>
          <w:sz w:val="24"/>
          <w:szCs w:val="24"/>
        </w:rPr>
        <w:t xml:space="preserve"> т</w:t>
      </w:r>
      <w:r>
        <w:rPr>
          <w:rFonts w:ascii="Times New Roman" w:hAnsi="Times New Roman" w:cs="Times New Roman"/>
          <w:sz w:val="24"/>
          <w:szCs w:val="24"/>
        </w:rPr>
        <w:t>ыс</w:t>
      </w:r>
      <w:r w:rsidRPr="00A4733A">
        <w:rPr>
          <w:rFonts w:ascii="Times New Roman" w:hAnsi="Times New Roman" w:cs="Times New Roman"/>
          <w:sz w:val="24"/>
          <w:szCs w:val="24"/>
        </w:rPr>
        <w:t>.</w:t>
      </w:r>
      <w:r>
        <w:rPr>
          <w:rFonts w:ascii="Times New Roman" w:hAnsi="Times New Roman" w:cs="Times New Roman"/>
          <w:sz w:val="24"/>
          <w:szCs w:val="24"/>
        </w:rPr>
        <w:t xml:space="preserve"> </w:t>
      </w:r>
      <w:r w:rsidRPr="00A4733A">
        <w:rPr>
          <w:rFonts w:ascii="Times New Roman" w:hAnsi="Times New Roman" w:cs="Times New Roman"/>
          <w:sz w:val="24"/>
          <w:szCs w:val="24"/>
        </w:rPr>
        <w:t>р</w:t>
      </w:r>
      <w:r>
        <w:rPr>
          <w:rFonts w:ascii="Times New Roman" w:hAnsi="Times New Roman" w:cs="Times New Roman"/>
          <w:sz w:val="24"/>
          <w:szCs w:val="24"/>
        </w:rPr>
        <w:t>ублей</w:t>
      </w:r>
      <w:r w:rsidRPr="00A4733A">
        <w:rPr>
          <w:rFonts w:ascii="Times New Roman" w:hAnsi="Times New Roman" w:cs="Times New Roman"/>
          <w:sz w:val="24"/>
          <w:szCs w:val="24"/>
        </w:rPr>
        <w:t>, на 202</w:t>
      </w:r>
      <w:r w:rsidR="00330607">
        <w:rPr>
          <w:rFonts w:ascii="Times New Roman" w:hAnsi="Times New Roman" w:cs="Times New Roman"/>
          <w:sz w:val="24"/>
          <w:szCs w:val="24"/>
        </w:rPr>
        <w:t>7</w:t>
      </w:r>
      <w:r w:rsidRPr="00A4733A">
        <w:rPr>
          <w:rFonts w:ascii="Times New Roman" w:hAnsi="Times New Roman" w:cs="Times New Roman"/>
          <w:sz w:val="24"/>
          <w:szCs w:val="24"/>
        </w:rPr>
        <w:t xml:space="preserve"> год </w:t>
      </w:r>
      <w:r>
        <w:rPr>
          <w:rFonts w:ascii="Times New Roman" w:hAnsi="Times New Roman" w:cs="Times New Roman"/>
          <w:sz w:val="24"/>
          <w:szCs w:val="24"/>
        </w:rPr>
        <w:t>–</w:t>
      </w:r>
      <w:r w:rsidRPr="00A4733A">
        <w:rPr>
          <w:rFonts w:ascii="Times New Roman" w:hAnsi="Times New Roman" w:cs="Times New Roman"/>
          <w:sz w:val="24"/>
          <w:szCs w:val="24"/>
        </w:rPr>
        <w:t xml:space="preserve"> </w:t>
      </w:r>
      <w:r w:rsidR="00330607">
        <w:rPr>
          <w:rFonts w:ascii="Times New Roman" w:hAnsi="Times New Roman" w:cs="Times New Roman"/>
          <w:sz w:val="24"/>
          <w:szCs w:val="24"/>
        </w:rPr>
        <w:t>436,9</w:t>
      </w:r>
      <w:r w:rsidRPr="00A4733A">
        <w:rPr>
          <w:rFonts w:ascii="Times New Roman" w:hAnsi="Times New Roman" w:cs="Times New Roman"/>
          <w:sz w:val="24"/>
          <w:szCs w:val="24"/>
        </w:rPr>
        <w:t xml:space="preserve"> т</w:t>
      </w:r>
      <w:r>
        <w:rPr>
          <w:rFonts w:ascii="Times New Roman" w:hAnsi="Times New Roman" w:cs="Times New Roman"/>
          <w:sz w:val="24"/>
          <w:szCs w:val="24"/>
        </w:rPr>
        <w:t>ыс</w:t>
      </w:r>
      <w:r w:rsidRPr="00A4733A">
        <w:rPr>
          <w:rFonts w:ascii="Times New Roman" w:hAnsi="Times New Roman" w:cs="Times New Roman"/>
          <w:sz w:val="24"/>
          <w:szCs w:val="24"/>
        </w:rPr>
        <w:t>.</w:t>
      </w:r>
      <w:r>
        <w:rPr>
          <w:rFonts w:ascii="Times New Roman" w:hAnsi="Times New Roman" w:cs="Times New Roman"/>
          <w:sz w:val="24"/>
          <w:szCs w:val="24"/>
        </w:rPr>
        <w:t xml:space="preserve"> </w:t>
      </w:r>
      <w:r w:rsidRPr="00A4733A">
        <w:rPr>
          <w:rFonts w:ascii="Times New Roman" w:hAnsi="Times New Roman" w:cs="Times New Roman"/>
          <w:sz w:val="24"/>
          <w:szCs w:val="24"/>
        </w:rPr>
        <w:t>р</w:t>
      </w:r>
      <w:r>
        <w:rPr>
          <w:rFonts w:ascii="Times New Roman" w:hAnsi="Times New Roman" w:cs="Times New Roman"/>
          <w:sz w:val="24"/>
          <w:szCs w:val="24"/>
        </w:rPr>
        <w:t>ублей</w:t>
      </w:r>
      <w:r w:rsidRPr="00A4733A">
        <w:rPr>
          <w:rFonts w:ascii="Times New Roman" w:hAnsi="Times New Roman" w:cs="Times New Roman"/>
          <w:sz w:val="24"/>
          <w:szCs w:val="24"/>
        </w:rPr>
        <w:t xml:space="preserve">. </w:t>
      </w:r>
    </w:p>
    <w:p w:rsidR="006B472D" w:rsidRPr="00107F39" w:rsidRDefault="006B472D" w:rsidP="00F211F4">
      <w:pPr>
        <w:pStyle w:val="ae"/>
        <w:numPr>
          <w:ilvl w:val="0"/>
          <w:numId w:val="13"/>
        </w:numPr>
        <w:tabs>
          <w:tab w:val="left" w:pos="567"/>
        </w:tabs>
        <w:ind w:left="0" w:right="-1" w:firstLine="357"/>
        <w:jc w:val="both"/>
        <w:rPr>
          <w:rFonts w:ascii="Times New Roman" w:hAnsi="Times New Roman" w:cs="Times New Roman"/>
          <w:sz w:val="24"/>
          <w:szCs w:val="24"/>
        </w:rPr>
      </w:pPr>
      <w:r w:rsidRPr="00107F39">
        <w:rPr>
          <w:rFonts w:ascii="Times New Roman" w:hAnsi="Times New Roman" w:cs="Times New Roman"/>
          <w:b/>
          <w:i/>
          <w:sz w:val="24"/>
          <w:szCs w:val="24"/>
        </w:rPr>
        <w:t>«</w:t>
      </w:r>
      <w:r w:rsidR="00F211F4">
        <w:rPr>
          <w:rFonts w:ascii="Times New Roman" w:hAnsi="Times New Roman" w:cs="Times New Roman"/>
          <w:b/>
          <w:i/>
          <w:sz w:val="24"/>
          <w:szCs w:val="24"/>
        </w:rPr>
        <w:t>Ш</w:t>
      </w:r>
      <w:r w:rsidRPr="00107F39">
        <w:rPr>
          <w:rFonts w:ascii="Times New Roman" w:hAnsi="Times New Roman" w:cs="Times New Roman"/>
          <w:b/>
          <w:i/>
          <w:sz w:val="24"/>
          <w:szCs w:val="24"/>
        </w:rPr>
        <w:t>трафы, санкции и возмещение ущерба</w:t>
      </w:r>
      <w:r w:rsidRPr="00107F39">
        <w:rPr>
          <w:rFonts w:ascii="Times New Roman" w:hAnsi="Times New Roman" w:cs="Times New Roman"/>
          <w:i/>
          <w:sz w:val="24"/>
          <w:szCs w:val="24"/>
        </w:rPr>
        <w:t>»</w:t>
      </w:r>
      <w:r w:rsidR="00E00BF7">
        <w:rPr>
          <w:rFonts w:ascii="Times New Roman" w:hAnsi="Times New Roman" w:cs="Times New Roman"/>
          <w:sz w:val="24"/>
          <w:szCs w:val="24"/>
        </w:rPr>
        <w:t xml:space="preserve"> прогнозируются на 202</w:t>
      </w:r>
      <w:r w:rsidR="00330607">
        <w:rPr>
          <w:rFonts w:ascii="Times New Roman" w:hAnsi="Times New Roman" w:cs="Times New Roman"/>
          <w:sz w:val="24"/>
          <w:szCs w:val="24"/>
        </w:rPr>
        <w:t>5</w:t>
      </w:r>
      <w:r w:rsidRPr="00107F39">
        <w:rPr>
          <w:rFonts w:ascii="Times New Roman" w:hAnsi="Times New Roman" w:cs="Times New Roman"/>
          <w:sz w:val="24"/>
          <w:szCs w:val="24"/>
        </w:rPr>
        <w:t xml:space="preserve"> год в сумме </w:t>
      </w:r>
      <w:r w:rsidR="00330607">
        <w:rPr>
          <w:rFonts w:ascii="Times New Roman" w:hAnsi="Times New Roman" w:cs="Times New Roman"/>
          <w:sz w:val="24"/>
          <w:szCs w:val="24"/>
        </w:rPr>
        <w:t>1 350,0</w:t>
      </w:r>
      <w:r w:rsidRPr="00107F39">
        <w:rPr>
          <w:rFonts w:ascii="Times New Roman" w:hAnsi="Times New Roman" w:cs="Times New Roman"/>
          <w:sz w:val="24"/>
          <w:szCs w:val="24"/>
        </w:rPr>
        <w:t xml:space="preserve"> тыс. рублей, </w:t>
      </w:r>
      <w:r w:rsidR="001920A3">
        <w:rPr>
          <w:rFonts w:ascii="Times New Roman" w:hAnsi="Times New Roman" w:cs="Times New Roman"/>
          <w:sz w:val="24"/>
          <w:szCs w:val="24"/>
        </w:rPr>
        <w:t xml:space="preserve">ожидаемая оценка поступления </w:t>
      </w:r>
      <w:r w:rsidR="00330607">
        <w:rPr>
          <w:rFonts w:ascii="Times New Roman" w:hAnsi="Times New Roman" w:cs="Times New Roman"/>
          <w:sz w:val="24"/>
          <w:szCs w:val="24"/>
        </w:rPr>
        <w:t>14 598,0</w:t>
      </w:r>
      <w:r w:rsidR="001920A3">
        <w:rPr>
          <w:rFonts w:ascii="Times New Roman" w:hAnsi="Times New Roman" w:cs="Times New Roman"/>
          <w:sz w:val="24"/>
          <w:szCs w:val="24"/>
        </w:rPr>
        <w:t xml:space="preserve"> тыс. рублей</w:t>
      </w:r>
      <w:r w:rsidR="00722FEB">
        <w:rPr>
          <w:rFonts w:ascii="Times New Roman" w:hAnsi="Times New Roman" w:cs="Times New Roman"/>
          <w:sz w:val="24"/>
          <w:szCs w:val="24"/>
        </w:rPr>
        <w:t>.</w:t>
      </w:r>
      <w:r w:rsidRPr="00107F39">
        <w:rPr>
          <w:rFonts w:ascii="Times New Roman" w:hAnsi="Times New Roman" w:cs="Times New Roman"/>
          <w:sz w:val="24"/>
          <w:szCs w:val="24"/>
        </w:rPr>
        <w:t xml:space="preserve"> Прогноз поступлений штрафов на 202</w:t>
      </w:r>
      <w:r w:rsidR="00330607">
        <w:rPr>
          <w:rFonts w:ascii="Times New Roman" w:hAnsi="Times New Roman" w:cs="Times New Roman"/>
          <w:sz w:val="24"/>
          <w:szCs w:val="24"/>
        </w:rPr>
        <w:t>6</w:t>
      </w:r>
      <w:r w:rsidRPr="00107F39">
        <w:rPr>
          <w:rFonts w:ascii="Times New Roman" w:hAnsi="Times New Roman" w:cs="Times New Roman"/>
          <w:sz w:val="24"/>
          <w:szCs w:val="24"/>
        </w:rPr>
        <w:t xml:space="preserve"> год </w:t>
      </w:r>
      <w:r>
        <w:rPr>
          <w:rFonts w:ascii="Times New Roman" w:hAnsi="Times New Roman" w:cs="Times New Roman"/>
          <w:sz w:val="24"/>
          <w:szCs w:val="24"/>
        </w:rPr>
        <w:t xml:space="preserve">планируется </w:t>
      </w:r>
      <w:r w:rsidRPr="00107F39">
        <w:rPr>
          <w:rFonts w:ascii="Times New Roman" w:hAnsi="Times New Roman" w:cs="Times New Roman"/>
          <w:sz w:val="24"/>
          <w:szCs w:val="24"/>
        </w:rPr>
        <w:t xml:space="preserve">в объеме </w:t>
      </w:r>
      <w:r w:rsidR="00330607">
        <w:rPr>
          <w:rFonts w:ascii="Times New Roman" w:hAnsi="Times New Roman" w:cs="Times New Roman"/>
          <w:sz w:val="24"/>
          <w:szCs w:val="24"/>
        </w:rPr>
        <w:t>1 410,8</w:t>
      </w:r>
      <w:r w:rsidRPr="00107F39">
        <w:rPr>
          <w:rFonts w:ascii="Times New Roman" w:hAnsi="Times New Roman" w:cs="Times New Roman"/>
          <w:sz w:val="24"/>
          <w:szCs w:val="24"/>
        </w:rPr>
        <w:t xml:space="preserve"> т</w:t>
      </w:r>
      <w:r>
        <w:rPr>
          <w:rFonts w:ascii="Times New Roman" w:hAnsi="Times New Roman" w:cs="Times New Roman"/>
          <w:sz w:val="24"/>
          <w:szCs w:val="24"/>
        </w:rPr>
        <w:t>ыс</w:t>
      </w:r>
      <w:r w:rsidRPr="00107F39">
        <w:rPr>
          <w:rFonts w:ascii="Times New Roman" w:hAnsi="Times New Roman" w:cs="Times New Roman"/>
          <w:sz w:val="24"/>
          <w:szCs w:val="24"/>
        </w:rPr>
        <w:t>. р</w:t>
      </w:r>
      <w:r>
        <w:rPr>
          <w:rFonts w:ascii="Times New Roman" w:hAnsi="Times New Roman" w:cs="Times New Roman"/>
          <w:sz w:val="24"/>
          <w:szCs w:val="24"/>
        </w:rPr>
        <w:t>ублей</w:t>
      </w:r>
      <w:r w:rsidRPr="00107F39">
        <w:rPr>
          <w:rFonts w:ascii="Times New Roman" w:hAnsi="Times New Roman" w:cs="Times New Roman"/>
          <w:sz w:val="24"/>
          <w:szCs w:val="24"/>
        </w:rPr>
        <w:t>, на 202</w:t>
      </w:r>
      <w:r w:rsidR="00330607">
        <w:rPr>
          <w:rFonts w:ascii="Times New Roman" w:hAnsi="Times New Roman" w:cs="Times New Roman"/>
          <w:sz w:val="24"/>
          <w:szCs w:val="24"/>
        </w:rPr>
        <w:t>7</w:t>
      </w:r>
      <w:r w:rsidRPr="00107F39">
        <w:rPr>
          <w:rFonts w:ascii="Times New Roman" w:hAnsi="Times New Roman" w:cs="Times New Roman"/>
          <w:sz w:val="24"/>
          <w:szCs w:val="24"/>
        </w:rPr>
        <w:t xml:space="preserve"> год – </w:t>
      </w:r>
      <w:r w:rsidR="00330607">
        <w:rPr>
          <w:rFonts w:ascii="Times New Roman" w:hAnsi="Times New Roman" w:cs="Times New Roman"/>
          <w:sz w:val="24"/>
          <w:szCs w:val="24"/>
        </w:rPr>
        <w:t>1 474,2</w:t>
      </w:r>
      <w:r w:rsidRPr="00107F39">
        <w:rPr>
          <w:rFonts w:ascii="Times New Roman" w:hAnsi="Times New Roman" w:cs="Times New Roman"/>
          <w:sz w:val="24"/>
          <w:szCs w:val="24"/>
        </w:rPr>
        <w:t xml:space="preserve"> т</w:t>
      </w:r>
      <w:r>
        <w:rPr>
          <w:rFonts w:ascii="Times New Roman" w:hAnsi="Times New Roman" w:cs="Times New Roman"/>
          <w:sz w:val="24"/>
          <w:szCs w:val="24"/>
        </w:rPr>
        <w:t>ыс</w:t>
      </w:r>
      <w:r w:rsidRPr="00107F39">
        <w:rPr>
          <w:rFonts w:ascii="Times New Roman" w:hAnsi="Times New Roman" w:cs="Times New Roman"/>
          <w:sz w:val="24"/>
          <w:szCs w:val="24"/>
        </w:rPr>
        <w:t>. р</w:t>
      </w:r>
      <w:r>
        <w:rPr>
          <w:rFonts w:ascii="Times New Roman" w:hAnsi="Times New Roman" w:cs="Times New Roman"/>
          <w:sz w:val="24"/>
          <w:szCs w:val="24"/>
        </w:rPr>
        <w:t>ублей, с учетом темпа роста 104</w:t>
      </w:r>
      <w:r w:rsidR="00330607">
        <w:rPr>
          <w:rFonts w:ascii="Times New Roman" w:hAnsi="Times New Roman" w:cs="Times New Roman"/>
          <w:sz w:val="24"/>
          <w:szCs w:val="24"/>
        </w:rPr>
        <w:t>,5</w:t>
      </w:r>
      <w:r>
        <w:rPr>
          <w:rFonts w:ascii="Times New Roman" w:hAnsi="Times New Roman" w:cs="Times New Roman"/>
          <w:sz w:val="24"/>
          <w:szCs w:val="24"/>
        </w:rPr>
        <w:t>%</w:t>
      </w:r>
      <w:r w:rsidRPr="00107F39">
        <w:rPr>
          <w:rFonts w:ascii="Times New Roman" w:hAnsi="Times New Roman" w:cs="Times New Roman"/>
          <w:sz w:val="24"/>
          <w:szCs w:val="24"/>
        </w:rPr>
        <w:t>.</w:t>
      </w:r>
    </w:p>
    <w:p w:rsidR="006B472D" w:rsidRPr="00965752" w:rsidRDefault="006B472D" w:rsidP="006B472D">
      <w:pPr>
        <w:pStyle w:val="a6"/>
        <w:ind w:right="-1"/>
        <w:rPr>
          <w:sz w:val="24"/>
          <w:szCs w:val="24"/>
        </w:rPr>
      </w:pPr>
      <w:r w:rsidRPr="00107F39">
        <w:rPr>
          <w:sz w:val="24"/>
          <w:szCs w:val="24"/>
        </w:rPr>
        <w:t xml:space="preserve"> </w:t>
      </w:r>
      <w:r>
        <w:rPr>
          <w:sz w:val="24"/>
          <w:szCs w:val="24"/>
        </w:rPr>
        <w:t xml:space="preserve">      </w:t>
      </w:r>
      <w:r>
        <w:rPr>
          <w:b/>
          <w:i/>
          <w:sz w:val="24"/>
          <w:szCs w:val="24"/>
        </w:rPr>
        <w:t>- «</w:t>
      </w:r>
      <w:r w:rsidR="00A753BF">
        <w:rPr>
          <w:b/>
          <w:i/>
          <w:sz w:val="24"/>
          <w:szCs w:val="24"/>
        </w:rPr>
        <w:t>П</w:t>
      </w:r>
      <w:r>
        <w:rPr>
          <w:b/>
          <w:i/>
          <w:sz w:val="24"/>
          <w:szCs w:val="24"/>
        </w:rPr>
        <w:t xml:space="preserve">рочие неналоговые доходы» </w:t>
      </w:r>
      <w:r>
        <w:rPr>
          <w:sz w:val="24"/>
          <w:szCs w:val="24"/>
        </w:rPr>
        <w:t>в 202</w:t>
      </w:r>
      <w:r w:rsidR="00330607">
        <w:rPr>
          <w:sz w:val="24"/>
          <w:szCs w:val="24"/>
        </w:rPr>
        <w:t>5</w:t>
      </w:r>
      <w:r w:rsidR="001920A3">
        <w:rPr>
          <w:sz w:val="24"/>
          <w:szCs w:val="24"/>
        </w:rPr>
        <w:t xml:space="preserve"> - 202</w:t>
      </w:r>
      <w:r w:rsidR="00330607">
        <w:rPr>
          <w:sz w:val="24"/>
          <w:szCs w:val="24"/>
        </w:rPr>
        <w:t>7</w:t>
      </w:r>
      <w:r>
        <w:rPr>
          <w:sz w:val="24"/>
          <w:szCs w:val="24"/>
        </w:rPr>
        <w:t xml:space="preserve"> годах в бюджет района не планируются.</w:t>
      </w:r>
      <w:r w:rsidRPr="00CD2A4A">
        <w:rPr>
          <w:sz w:val="24"/>
          <w:szCs w:val="24"/>
        </w:rPr>
        <w:t xml:space="preserve"> </w:t>
      </w:r>
    </w:p>
    <w:p w:rsidR="00A27ED3" w:rsidRDefault="00A27ED3" w:rsidP="00A27ED3">
      <w:pPr>
        <w:pStyle w:val="ae"/>
        <w:jc w:val="both"/>
        <w:rPr>
          <w:rFonts w:ascii="Times New Roman" w:hAnsi="Times New Roman" w:cs="Times New Roman"/>
          <w:b/>
          <w:sz w:val="24"/>
          <w:szCs w:val="24"/>
        </w:rPr>
      </w:pPr>
    </w:p>
    <w:p w:rsidR="00765AC4" w:rsidRDefault="00765AC4" w:rsidP="00A27ED3">
      <w:pPr>
        <w:pStyle w:val="ae"/>
        <w:jc w:val="both"/>
        <w:rPr>
          <w:rFonts w:ascii="Times New Roman" w:hAnsi="Times New Roman" w:cs="Times New Roman"/>
          <w:b/>
          <w:sz w:val="24"/>
          <w:szCs w:val="24"/>
        </w:rPr>
      </w:pPr>
    </w:p>
    <w:p w:rsidR="00765AC4" w:rsidRDefault="00765AC4" w:rsidP="00A27ED3">
      <w:pPr>
        <w:pStyle w:val="ae"/>
        <w:jc w:val="both"/>
        <w:rPr>
          <w:rFonts w:ascii="Times New Roman" w:hAnsi="Times New Roman" w:cs="Times New Roman"/>
          <w:b/>
          <w:sz w:val="24"/>
          <w:szCs w:val="24"/>
        </w:rPr>
      </w:pPr>
    </w:p>
    <w:p w:rsidR="00765AC4" w:rsidRPr="0043488D" w:rsidRDefault="00765AC4" w:rsidP="00A27ED3">
      <w:pPr>
        <w:pStyle w:val="ae"/>
        <w:jc w:val="both"/>
        <w:rPr>
          <w:rFonts w:ascii="Times New Roman" w:hAnsi="Times New Roman" w:cs="Times New Roman"/>
          <w:b/>
          <w:sz w:val="24"/>
          <w:szCs w:val="24"/>
        </w:rPr>
      </w:pPr>
    </w:p>
    <w:p w:rsidR="006B472D" w:rsidRDefault="006B472D" w:rsidP="006B472D">
      <w:pPr>
        <w:pStyle w:val="ae"/>
        <w:ind w:firstLine="357"/>
        <w:jc w:val="center"/>
        <w:rPr>
          <w:rFonts w:ascii="Times New Roman" w:hAnsi="Times New Roman" w:cs="Times New Roman"/>
          <w:b/>
          <w:sz w:val="18"/>
          <w:szCs w:val="18"/>
        </w:rPr>
      </w:pPr>
      <w:r w:rsidRPr="00415134">
        <w:rPr>
          <w:rFonts w:ascii="Times New Roman" w:hAnsi="Times New Roman" w:cs="Times New Roman"/>
          <w:b/>
          <w:sz w:val="18"/>
          <w:szCs w:val="18"/>
        </w:rPr>
        <w:lastRenderedPageBreak/>
        <w:t>БЕЗВОЗМЕЗДНЫЕ ПОСТУПЛЕНИЯ</w:t>
      </w:r>
    </w:p>
    <w:p w:rsidR="006B472D" w:rsidRPr="00415134" w:rsidRDefault="006B472D" w:rsidP="006B472D">
      <w:pPr>
        <w:pStyle w:val="ae"/>
        <w:ind w:firstLine="357"/>
        <w:jc w:val="center"/>
        <w:rPr>
          <w:rFonts w:ascii="Times New Roman" w:hAnsi="Times New Roman" w:cs="Times New Roman"/>
          <w:b/>
          <w:sz w:val="18"/>
          <w:szCs w:val="18"/>
        </w:rPr>
      </w:pPr>
    </w:p>
    <w:p w:rsidR="006B472D" w:rsidRPr="00770260" w:rsidRDefault="006B472D" w:rsidP="006B472D">
      <w:pPr>
        <w:pStyle w:val="ae"/>
        <w:ind w:firstLine="426"/>
        <w:jc w:val="both"/>
        <w:rPr>
          <w:rFonts w:ascii="Times New Roman" w:hAnsi="Times New Roman" w:cs="Times New Roman"/>
          <w:sz w:val="24"/>
          <w:szCs w:val="24"/>
        </w:rPr>
      </w:pPr>
      <w:r w:rsidRPr="00770260">
        <w:rPr>
          <w:rFonts w:ascii="Times New Roman" w:hAnsi="Times New Roman" w:cs="Times New Roman"/>
          <w:sz w:val="24"/>
          <w:szCs w:val="24"/>
        </w:rPr>
        <w:t xml:space="preserve">Безвозмездные поступления в бюджет </w:t>
      </w:r>
      <w:r w:rsidRPr="00880FC5">
        <w:rPr>
          <w:rFonts w:ascii="Times New Roman" w:hAnsi="Times New Roman" w:cs="Times New Roman"/>
          <w:sz w:val="24"/>
          <w:szCs w:val="24"/>
        </w:rPr>
        <w:t>района из бюджета Забайкальского края прогнозируются в 20</w:t>
      </w:r>
      <w:r w:rsidR="00D160CE">
        <w:rPr>
          <w:rFonts w:ascii="Times New Roman" w:hAnsi="Times New Roman" w:cs="Times New Roman"/>
          <w:sz w:val="24"/>
          <w:szCs w:val="24"/>
        </w:rPr>
        <w:t>2</w:t>
      </w:r>
      <w:r w:rsidR="00765AC4">
        <w:rPr>
          <w:rFonts w:ascii="Times New Roman" w:hAnsi="Times New Roman" w:cs="Times New Roman"/>
          <w:sz w:val="24"/>
          <w:szCs w:val="24"/>
        </w:rPr>
        <w:t>5</w:t>
      </w:r>
      <w:r w:rsidRPr="00880FC5">
        <w:rPr>
          <w:rFonts w:ascii="Times New Roman" w:hAnsi="Times New Roman" w:cs="Times New Roman"/>
          <w:sz w:val="24"/>
          <w:szCs w:val="24"/>
        </w:rPr>
        <w:t xml:space="preserve"> году в объеме </w:t>
      </w:r>
      <w:r w:rsidR="00765AC4">
        <w:rPr>
          <w:rFonts w:ascii="Times New Roman" w:hAnsi="Times New Roman" w:cs="Times New Roman"/>
          <w:sz w:val="24"/>
          <w:szCs w:val="24"/>
        </w:rPr>
        <w:t>801 450,5</w:t>
      </w:r>
      <w:r w:rsidRPr="00880FC5">
        <w:rPr>
          <w:rFonts w:ascii="Times New Roman" w:hAnsi="Times New Roman" w:cs="Times New Roman"/>
          <w:sz w:val="24"/>
          <w:szCs w:val="24"/>
        </w:rPr>
        <w:t xml:space="preserve"> т</w:t>
      </w:r>
      <w:r>
        <w:rPr>
          <w:rFonts w:ascii="Times New Roman" w:hAnsi="Times New Roman" w:cs="Times New Roman"/>
          <w:sz w:val="24"/>
          <w:szCs w:val="24"/>
        </w:rPr>
        <w:t>ыс</w:t>
      </w:r>
      <w:r w:rsidRPr="00880FC5">
        <w:rPr>
          <w:rFonts w:ascii="Times New Roman" w:hAnsi="Times New Roman" w:cs="Times New Roman"/>
          <w:sz w:val="24"/>
          <w:szCs w:val="24"/>
        </w:rPr>
        <w:t>.</w:t>
      </w:r>
      <w:r>
        <w:rPr>
          <w:rFonts w:ascii="Times New Roman" w:hAnsi="Times New Roman" w:cs="Times New Roman"/>
          <w:sz w:val="24"/>
          <w:szCs w:val="24"/>
        </w:rPr>
        <w:t xml:space="preserve"> </w:t>
      </w:r>
      <w:r w:rsidRPr="00880FC5">
        <w:rPr>
          <w:rFonts w:ascii="Times New Roman" w:hAnsi="Times New Roman" w:cs="Times New Roman"/>
          <w:sz w:val="24"/>
          <w:szCs w:val="24"/>
        </w:rPr>
        <w:t>р</w:t>
      </w:r>
      <w:r>
        <w:rPr>
          <w:rFonts w:ascii="Times New Roman" w:hAnsi="Times New Roman" w:cs="Times New Roman"/>
          <w:sz w:val="24"/>
          <w:szCs w:val="24"/>
        </w:rPr>
        <w:t>ублей</w:t>
      </w:r>
      <w:r w:rsidRPr="00880FC5">
        <w:rPr>
          <w:rFonts w:ascii="Times New Roman" w:hAnsi="Times New Roman" w:cs="Times New Roman"/>
          <w:sz w:val="24"/>
          <w:szCs w:val="24"/>
        </w:rPr>
        <w:t xml:space="preserve">, что </w:t>
      </w:r>
      <w:r w:rsidR="00F8740D">
        <w:rPr>
          <w:rFonts w:ascii="Times New Roman" w:hAnsi="Times New Roman" w:cs="Times New Roman"/>
          <w:sz w:val="24"/>
          <w:szCs w:val="24"/>
        </w:rPr>
        <w:t>выше</w:t>
      </w:r>
      <w:r w:rsidRPr="00880FC5">
        <w:rPr>
          <w:rFonts w:ascii="Times New Roman" w:hAnsi="Times New Roman" w:cs="Times New Roman"/>
          <w:sz w:val="24"/>
          <w:szCs w:val="24"/>
        </w:rPr>
        <w:t xml:space="preserve"> </w:t>
      </w:r>
      <w:r w:rsidR="00765AC4">
        <w:rPr>
          <w:rFonts w:ascii="Times New Roman" w:hAnsi="Times New Roman" w:cs="Times New Roman"/>
          <w:sz w:val="24"/>
          <w:szCs w:val="24"/>
        </w:rPr>
        <w:t>ниже</w:t>
      </w:r>
      <w:r w:rsidRPr="00880FC5">
        <w:rPr>
          <w:rFonts w:ascii="Times New Roman" w:hAnsi="Times New Roman" w:cs="Times New Roman"/>
          <w:sz w:val="24"/>
          <w:szCs w:val="24"/>
        </w:rPr>
        <w:t xml:space="preserve"> исполнения в 20</w:t>
      </w:r>
      <w:r w:rsidR="006024AA">
        <w:rPr>
          <w:rFonts w:ascii="Times New Roman" w:hAnsi="Times New Roman" w:cs="Times New Roman"/>
          <w:sz w:val="24"/>
          <w:szCs w:val="24"/>
        </w:rPr>
        <w:t>2</w:t>
      </w:r>
      <w:r w:rsidR="00765AC4">
        <w:rPr>
          <w:rFonts w:ascii="Times New Roman" w:hAnsi="Times New Roman" w:cs="Times New Roman"/>
          <w:sz w:val="24"/>
          <w:szCs w:val="24"/>
        </w:rPr>
        <w:t>4</w:t>
      </w:r>
      <w:r w:rsidRPr="00880FC5">
        <w:rPr>
          <w:rFonts w:ascii="Times New Roman" w:hAnsi="Times New Roman" w:cs="Times New Roman"/>
          <w:sz w:val="24"/>
          <w:szCs w:val="24"/>
        </w:rPr>
        <w:t xml:space="preserve"> году на </w:t>
      </w:r>
      <w:r>
        <w:rPr>
          <w:rFonts w:ascii="Times New Roman" w:hAnsi="Times New Roman" w:cs="Times New Roman"/>
          <w:sz w:val="24"/>
          <w:szCs w:val="24"/>
        </w:rPr>
        <w:t xml:space="preserve">сумму </w:t>
      </w:r>
      <w:r w:rsidR="00765AC4">
        <w:rPr>
          <w:rFonts w:ascii="Times New Roman" w:hAnsi="Times New Roman" w:cs="Times New Roman"/>
          <w:sz w:val="24"/>
          <w:szCs w:val="24"/>
        </w:rPr>
        <w:t>312 342,3</w:t>
      </w:r>
      <w:r w:rsidRPr="00880FC5">
        <w:rPr>
          <w:rFonts w:ascii="Times New Roman" w:hAnsi="Times New Roman" w:cs="Times New Roman"/>
          <w:sz w:val="24"/>
          <w:szCs w:val="24"/>
        </w:rPr>
        <w:t xml:space="preserve"> т</w:t>
      </w:r>
      <w:r>
        <w:rPr>
          <w:rFonts w:ascii="Times New Roman" w:hAnsi="Times New Roman" w:cs="Times New Roman"/>
          <w:sz w:val="24"/>
          <w:szCs w:val="24"/>
        </w:rPr>
        <w:t>ыс</w:t>
      </w:r>
      <w:r w:rsidRPr="00880FC5">
        <w:rPr>
          <w:rFonts w:ascii="Times New Roman" w:hAnsi="Times New Roman" w:cs="Times New Roman"/>
          <w:sz w:val="24"/>
          <w:szCs w:val="24"/>
        </w:rPr>
        <w:t>.</w:t>
      </w:r>
      <w:r>
        <w:rPr>
          <w:rFonts w:ascii="Times New Roman" w:hAnsi="Times New Roman" w:cs="Times New Roman"/>
          <w:sz w:val="24"/>
          <w:szCs w:val="24"/>
        </w:rPr>
        <w:t xml:space="preserve"> </w:t>
      </w:r>
      <w:r w:rsidRPr="00880FC5">
        <w:rPr>
          <w:rFonts w:ascii="Times New Roman" w:hAnsi="Times New Roman" w:cs="Times New Roman"/>
          <w:sz w:val="24"/>
          <w:szCs w:val="24"/>
        </w:rPr>
        <w:t>р</w:t>
      </w:r>
      <w:r w:rsidR="007D14A6">
        <w:rPr>
          <w:rFonts w:ascii="Times New Roman" w:hAnsi="Times New Roman" w:cs="Times New Roman"/>
          <w:sz w:val="24"/>
          <w:szCs w:val="24"/>
        </w:rPr>
        <w:t>ублей (</w:t>
      </w:r>
      <w:r w:rsidR="00765AC4">
        <w:rPr>
          <w:rFonts w:ascii="Times New Roman" w:hAnsi="Times New Roman" w:cs="Times New Roman"/>
          <w:sz w:val="24"/>
          <w:szCs w:val="24"/>
        </w:rPr>
        <w:t>1 113 792,8</w:t>
      </w:r>
      <w:r>
        <w:rPr>
          <w:rFonts w:ascii="Times New Roman" w:hAnsi="Times New Roman" w:cs="Times New Roman"/>
          <w:sz w:val="24"/>
          <w:szCs w:val="24"/>
        </w:rPr>
        <w:t xml:space="preserve"> </w:t>
      </w:r>
      <w:r w:rsidRPr="00880FC5">
        <w:rPr>
          <w:rFonts w:ascii="Times New Roman" w:hAnsi="Times New Roman" w:cs="Times New Roman"/>
          <w:sz w:val="24"/>
          <w:szCs w:val="24"/>
        </w:rPr>
        <w:t>т</w:t>
      </w:r>
      <w:r>
        <w:rPr>
          <w:rFonts w:ascii="Times New Roman" w:hAnsi="Times New Roman" w:cs="Times New Roman"/>
          <w:sz w:val="24"/>
          <w:szCs w:val="24"/>
        </w:rPr>
        <w:t>ыс</w:t>
      </w:r>
      <w:r w:rsidRPr="00880FC5">
        <w:rPr>
          <w:rFonts w:ascii="Times New Roman" w:hAnsi="Times New Roman" w:cs="Times New Roman"/>
          <w:sz w:val="24"/>
          <w:szCs w:val="24"/>
        </w:rPr>
        <w:t>.</w:t>
      </w:r>
      <w:r>
        <w:rPr>
          <w:rFonts w:ascii="Times New Roman" w:hAnsi="Times New Roman" w:cs="Times New Roman"/>
          <w:sz w:val="24"/>
          <w:szCs w:val="24"/>
        </w:rPr>
        <w:t xml:space="preserve"> </w:t>
      </w:r>
      <w:r w:rsidRPr="00880FC5">
        <w:rPr>
          <w:rFonts w:ascii="Times New Roman" w:hAnsi="Times New Roman" w:cs="Times New Roman"/>
          <w:sz w:val="24"/>
          <w:szCs w:val="24"/>
        </w:rPr>
        <w:t>р</w:t>
      </w:r>
      <w:r>
        <w:rPr>
          <w:rFonts w:ascii="Times New Roman" w:hAnsi="Times New Roman" w:cs="Times New Roman"/>
          <w:sz w:val="24"/>
          <w:szCs w:val="24"/>
        </w:rPr>
        <w:t>ублей)</w:t>
      </w:r>
      <w:r w:rsidR="00F8740D">
        <w:rPr>
          <w:rFonts w:ascii="Times New Roman" w:hAnsi="Times New Roman" w:cs="Times New Roman"/>
          <w:sz w:val="24"/>
          <w:szCs w:val="24"/>
        </w:rPr>
        <w:t>.</w:t>
      </w:r>
    </w:p>
    <w:p w:rsidR="004A0580" w:rsidRDefault="006B472D" w:rsidP="00765AC4">
      <w:pPr>
        <w:widowControl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       </w:t>
      </w:r>
      <w:r w:rsidR="00765AC4">
        <w:rPr>
          <w:rFonts w:ascii="Times New Roman" w:hAnsi="Times New Roman" w:cs="Times New Roman"/>
          <w:sz w:val="24"/>
          <w:szCs w:val="24"/>
        </w:rPr>
        <w:t>П</w:t>
      </w:r>
      <w:r w:rsidR="00334DBB">
        <w:rPr>
          <w:rFonts w:ascii="Times New Roman" w:hAnsi="Times New Roman" w:cs="Times New Roman"/>
          <w:sz w:val="24"/>
          <w:szCs w:val="24"/>
        </w:rPr>
        <w:t xml:space="preserve">рогноз безвозмездных поступлений отраженных в проекте бюджета </w:t>
      </w:r>
      <w:r w:rsidR="00765AC4">
        <w:rPr>
          <w:rFonts w:ascii="Times New Roman" w:hAnsi="Times New Roman" w:cs="Times New Roman"/>
          <w:sz w:val="24"/>
          <w:szCs w:val="24"/>
        </w:rPr>
        <w:t xml:space="preserve">соответствует </w:t>
      </w:r>
      <w:r w:rsidR="00334DBB" w:rsidRPr="00770260">
        <w:rPr>
          <w:rFonts w:ascii="Times New Roman" w:hAnsi="Times New Roman" w:cs="Times New Roman"/>
          <w:sz w:val="24"/>
          <w:szCs w:val="24"/>
        </w:rPr>
        <w:t>проекту ЗЗК «О бюджете Забайкальского края на 20</w:t>
      </w:r>
      <w:r w:rsidR="00334DBB">
        <w:rPr>
          <w:rFonts w:ascii="Times New Roman" w:hAnsi="Times New Roman" w:cs="Times New Roman"/>
          <w:sz w:val="24"/>
          <w:szCs w:val="24"/>
        </w:rPr>
        <w:t>2</w:t>
      </w:r>
      <w:r w:rsidR="00765AC4">
        <w:rPr>
          <w:rFonts w:ascii="Times New Roman" w:hAnsi="Times New Roman" w:cs="Times New Roman"/>
          <w:sz w:val="24"/>
          <w:szCs w:val="24"/>
        </w:rPr>
        <w:t>5</w:t>
      </w:r>
      <w:r w:rsidR="00334DBB" w:rsidRPr="00770260">
        <w:rPr>
          <w:rFonts w:ascii="Times New Roman" w:hAnsi="Times New Roman" w:cs="Times New Roman"/>
          <w:sz w:val="24"/>
          <w:szCs w:val="24"/>
        </w:rPr>
        <w:t xml:space="preserve"> год</w:t>
      </w:r>
      <w:r w:rsidR="00334DBB" w:rsidRPr="0073433A">
        <w:rPr>
          <w:sz w:val="24"/>
          <w:szCs w:val="24"/>
        </w:rPr>
        <w:t xml:space="preserve"> </w:t>
      </w:r>
      <w:r w:rsidR="00334DBB" w:rsidRPr="0073433A">
        <w:rPr>
          <w:rFonts w:ascii="Times New Roman" w:hAnsi="Times New Roman" w:cs="Times New Roman"/>
          <w:sz w:val="24"/>
          <w:szCs w:val="24"/>
        </w:rPr>
        <w:t>и плановый период 20</w:t>
      </w:r>
      <w:r w:rsidR="00334DBB">
        <w:rPr>
          <w:rFonts w:ascii="Times New Roman" w:hAnsi="Times New Roman" w:cs="Times New Roman"/>
          <w:sz w:val="24"/>
          <w:szCs w:val="24"/>
        </w:rPr>
        <w:t>2</w:t>
      </w:r>
      <w:r w:rsidR="00765AC4">
        <w:rPr>
          <w:rFonts w:ascii="Times New Roman" w:hAnsi="Times New Roman" w:cs="Times New Roman"/>
          <w:sz w:val="24"/>
          <w:szCs w:val="24"/>
        </w:rPr>
        <w:t>6</w:t>
      </w:r>
      <w:r w:rsidR="00334DBB" w:rsidRPr="0073433A">
        <w:rPr>
          <w:rFonts w:ascii="Times New Roman" w:hAnsi="Times New Roman" w:cs="Times New Roman"/>
          <w:sz w:val="24"/>
          <w:szCs w:val="24"/>
        </w:rPr>
        <w:t xml:space="preserve"> и 20</w:t>
      </w:r>
      <w:r w:rsidR="00334DBB">
        <w:rPr>
          <w:rFonts w:ascii="Times New Roman" w:hAnsi="Times New Roman" w:cs="Times New Roman"/>
          <w:sz w:val="24"/>
          <w:szCs w:val="24"/>
        </w:rPr>
        <w:t>2</w:t>
      </w:r>
      <w:r w:rsidR="00765AC4">
        <w:rPr>
          <w:rFonts w:ascii="Times New Roman" w:hAnsi="Times New Roman" w:cs="Times New Roman"/>
          <w:sz w:val="24"/>
          <w:szCs w:val="24"/>
        </w:rPr>
        <w:t>7</w:t>
      </w:r>
      <w:r w:rsidR="00334DBB" w:rsidRPr="0073433A">
        <w:rPr>
          <w:rFonts w:ascii="Times New Roman" w:hAnsi="Times New Roman" w:cs="Times New Roman"/>
          <w:sz w:val="24"/>
          <w:szCs w:val="24"/>
        </w:rPr>
        <w:t xml:space="preserve"> годов</w:t>
      </w:r>
      <w:r w:rsidR="00334DBB" w:rsidRPr="00770260">
        <w:rPr>
          <w:rFonts w:ascii="Times New Roman" w:hAnsi="Times New Roman" w:cs="Times New Roman"/>
          <w:sz w:val="24"/>
          <w:szCs w:val="24"/>
        </w:rPr>
        <w:t>»</w:t>
      </w:r>
      <w:r w:rsidR="00765AC4">
        <w:rPr>
          <w:rFonts w:ascii="Times New Roman" w:hAnsi="Times New Roman" w:cs="Times New Roman"/>
          <w:sz w:val="24"/>
          <w:szCs w:val="24"/>
        </w:rPr>
        <w:t>.</w:t>
      </w:r>
    </w:p>
    <w:p w:rsidR="006B472D" w:rsidRPr="004A0580" w:rsidRDefault="004A0580" w:rsidP="004A0580">
      <w:pPr>
        <w:widowControl w:val="0"/>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6B472D" w:rsidRPr="00770260">
        <w:rPr>
          <w:rFonts w:ascii="Times New Roman" w:hAnsi="Times New Roman" w:cs="Times New Roman"/>
          <w:sz w:val="24"/>
          <w:szCs w:val="24"/>
        </w:rPr>
        <w:t>Безвозмездные поступления</w:t>
      </w:r>
      <w:r w:rsidR="006B472D" w:rsidRPr="00770260">
        <w:rPr>
          <w:rFonts w:ascii="Times New Roman" w:hAnsi="Times New Roman" w:cs="Times New Roman"/>
          <w:bCs/>
          <w:iCs/>
          <w:sz w:val="24"/>
          <w:szCs w:val="24"/>
        </w:rPr>
        <w:t xml:space="preserve">, поступающие из </w:t>
      </w:r>
      <w:r w:rsidR="006B472D" w:rsidRPr="00B03449">
        <w:rPr>
          <w:rFonts w:ascii="Times New Roman" w:hAnsi="Times New Roman" w:cs="Times New Roman"/>
          <w:bCs/>
          <w:iCs/>
          <w:sz w:val="24"/>
          <w:szCs w:val="24"/>
        </w:rPr>
        <w:t xml:space="preserve">бюджета края, предусмотрены </w:t>
      </w:r>
      <w:r w:rsidR="006B472D">
        <w:rPr>
          <w:rFonts w:ascii="Times New Roman" w:hAnsi="Times New Roman" w:cs="Times New Roman"/>
          <w:bCs/>
          <w:iCs/>
          <w:sz w:val="24"/>
          <w:szCs w:val="24"/>
        </w:rPr>
        <w:t xml:space="preserve">в проекте решения </w:t>
      </w:r>
      <w:r w:rsidR="006B472D" w:rsidRPr="00B03449">
        <w:rPr>
          <w:rFonts w:ascii="Times New Roman" w:hAnsi="Times New Roman" w:cs="Times New Roman"/>
          <w:bCs/>
          <w:iCs/>
          <w:sz w:val="24"/>
          <w:szCs w:val="24"/>
        </w:rPr>
        <w:t xml:space="preserve">в следующих формах: </w:t>
      </w:r>
    </w:p>
    <w:p w:rsidR="006B472D" w:rsidRDefault="006B472D" w:rsidP="00410A94">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Pr="00B03449">
        <w:rPr>
          <w:rFonts w:ascii="Times New Roman" w:hAnsi="Times New Roman" w:cs="Times New Roman"/>
          <w:sz w:val="24"/>
          <w:szCs w:val="24"/>
        </w:rPr>
        <w:t xml:space="preserve">- </w:t>
      </w:r>
      <w:r w:rsidRPr="00B03449">
        <w:rPr>
          <w:rFonts w:ascii="Times New Roman" w:hAnsi="Times New Roman" w:cs="Times New Roman"/>
          <w:b/>
          <w:sz w:val="24"/>
          <w:szCs w:val="24"/>
        </w:rPr>
        <w:t xml:space="preserve">дотации бюджетам муниципальных </w:t>
      </w:r>
      <w:r w:rsidR="00765AC4">
        <w:rPr>
          <w:rFonts w:ascii="Times New Roman" w:hAnsi="Times New Roman" w:cs="Times New Roman"/>
          <w:b/>
          <w:sz w:val="24"/>
          <w:szCs w:val="24"/>
        </w:rPr>
        <w:t>образований</w:t>
      </w:r>
      <w:r w:rsidRPr="00B03449">
        <w:rPr>
          <w:rFonts w:ascii="Times New Roman" w:hAnsi="Times New Roman" w:cs="Times New Roman"/>
          <w:sz w:val="24"/>
          <w:szCs w:val="24"/>
        </w:rPr>
        <w:t xml:space="preserve">, </w:t>
      </w:r>
      <w:r w:rsidR="004A0580">
        <w:rPr>
          <w:rFonts w:ascii="Times New Roman" w:hAnsi="Times New Roman" w:cs="Times New Roman"/>
          <w:sz w:val="24"/>
          <w:szCs w:val="24"/>
        </w:rPr>
        <w:t>на 202</w:t>
      </w:r>
      <w:r w:rsidR="00765AC4">
        <w:rPr>
          <w:rFonts w:ascii="Times New Roman" w:hAnsi="Times New Roman" w:cs="Times New Roman"/>
          <w:sz w:val="24"/>
          <w:szCs w:val="24"/>
        </w:rPr>
        <w:t>5</w:t>
      </w:r>
      <w:r w:rsidR="004A0580">
        <w:rPr>
          <w:rFonts w:ascii="Times New Roman" w:hAnsi="Times New Roman" w:cs="Times New Roman"/>
          <w:sz w:val="24"/>
          <w:szCs w:val="24"/>
        </w:rPr>
        <w:t xml:space="preserve"> год </w:t>
      </w:r>
      <w:r w:rsidRPr="00B03449">
        <w:rPr>
          <w:rFonts w:ascii="Times New Roman" w:hAnsi="Times New Roman" w:cs="Times New Roman"/>
          <w:sz w:val="24"/>
          <w:szCs w:val="24"/>
        </w:rPr>
        <w:t xml:space="preserve">объем </w:t>
      </w:r>
      <w:r w:rsidR="000832BD">
        <w:rPr>
          <w:rFonts w:ascii="Times New Roman" w:hAnsi="Times New Roman" w:cs="Times New Roman"/>
          <w:sz w:val="24"/>
          <w:szCs w:val="24"/>
        </w:rPr>
        <w:t>дотаци</w:t>
      </w:r>
      <w:r w:rsidR="004A0580">
        <w:rPr>
          <w:rFonts w:ascii="Times New Roman" w:hAnsi="Times New Roman" w:cs="Times New Roman"/>
          <w:sz w:val="24"/>
          <w:szCs w:val="24"/>
        </w:rPr>
        <w:t>и</w:t>
      </w:r>
      <w:r w:rsidR="000832BD">
        <w:rPr>
          <w:rFonts w:ascii="Times New Roman" w:hAnsi="Times New Roman" w:cs="Times New Roman"/>
          <w:sz w:val="24"/>
          <w:szCs w:val="24"/>
        </w:rPr>
        <w:t xml:space="preserve"> </w:t>
      </w:r>
      <w:r w:rsidR="00765AC4">
        <w:rPr>
          <w:rFonts w:ascii="Times New Roman" w:hAnsi="Times New Roman" w:cs="Times New Roman"/>
          <w:sz w:val="24"/>
          <w:szCs w:val="24"/>
        </w:rPr>
        <w:t>составит</w:t>
      </w:r>
      <w:r w:rsidR="000832BD">
        <w:rPr>
          <w:rFonts w:ascii="Times New Roman" w:hAnsi="Times New Roman" w:cs="Times New Roman"/>
          <w:sz w:val="24"/>
          <w:szCs w:val="24"/>
        </w:rPr>
        <w:t xml:space="preserve"> – </w:t>
      </w:r>
      <w:r w:rsidR="00765AC4">
        <w:rPr>
          <w:rFonts w:ascii="Times New Roman" w:hAnsi="Times New Roman" w:cs="Times New Roman"/>
          <w:sz w:val="24"/>
          <w:szCs w:val="24"/>
        </w:rPr>
        <w:t>184 194,0</w:t>
      </w:r>
      <w:r w:rsidR="000832BD">
        <w:rPr>
          <w:rFonts w:ascii="Times New Roman" w:hAnsi="Times New Roman" w:cs="Times New Roman"/>
          <w:sz w:val="24"/>
          <w:szCs w:val="24"/>
        </w:rPr>
        <w:t xml:space="preserve"> тыс. рублей</w:t>
      </w:r>
      <w:r w:rsidR="004A0580">
        <w:rPr>
          <w:rFonts w:ascii="Times New Roman" w:hAnsi="Times New Roman" w:cs="Times New Roman"/>
          <w:sz w:val="24"/>
          <w:szCs w:val="24"/>
        </w:rPr>
        <w:t xml:space="preserve">. </w:t>
      </w:r>
      <w:r w:rsidR="00765AC4">
        <w:rPr>
          <w:rFonts w:ascii="Times New Roman" w:hAnsi="Times New Roman" w:cs="Times New Roman"/>
          <w:sz w:val="24"/>
          <w:szCs w:val="24"/>
        </w:rPr>
        <w:t>К</w:t>
      </w:r>
      <w:r w:rsidRPr="00B03449">
        <w:rPr>
          <w:rFonts w:ascii="Times New Roman" w:hAnsi="Times New Roman" w:cs="Times New Roman"/>
          <w:sz w:val="24"/>
          <w:szCs w:val="24"/>
        </w:rPr>
        <w:t xml:space="preserve"> </w:t>
      </w:r>
      <w:r>
        <w:rPr>
          <w:rFonts w:ascii="Times New Roman" w:hAnsi="Times New Roman" w:cs="Times New Roman"/>
          <w:sz w:val="24"/>
          <w:szCs w:val="24"/>
        </w:rPr>
        <w:t>ожидаем</w:t>
      </w:r>
      <w:r w:rsidR="00765AC4">
        <w:rPr>
          <w:rFonts w:ascii="Times New Roman" w:hAnsi="Times New Roman" w:cs="Times New Roman"/>
          <w:sz w:val="24"/>
          <w:szCs w:val="24"/>
        </w:rPr>
        <w:t>ой оценке</w:t>
      </w:r>
      <w:r>
        <w:rPr>
          <w:rFonts w:ascii="Times New Roman" w:hAnsi="Times New Roman" w:cs="Times New Roman"/>
          <w:sz w:val="24"/>
          <w:szCs w:val="24"/>
        </w:rPr>
        <w:t xml:space="preserve"> исполнени</w:t>
      </w:r>
      <w:r w:rsidR="00765AC4">
        <w:rPr>
          <w:rFonts w:ascii="Times New Roman" w:hAnsi="Times New Roman" w:cs="Times New Roman"/>
          <w:sz w:val="24"/>
          <w:szCs w:val="24"/>
        </w:rPr>
        <w:t>я бюджета</w:t>
      </w:r>
      <w:r>
        <w:rPr>
          <w:rFonts w:ascii="Times New Roman" w:hAnsi="Times New Roman" w:cs="Times New Roman"/>
          <w:sz w:val="24"/>
          <w:szCs w:val="24"/>
        </w:rPr>
        <w:t xml:space="preserve"> </w:t>
      </w:r>
      <w:r w:rsidR="00765AC4">
        <w:rPr>
          <w:rFonts w:ascii="Times New Roman" w:hAnsi="Times New Roman" w:cs="Times New Roman"/>
          <w:sz w:val="24"/>
          <w:szCs w:val="24"/>
        </w:rPr>
        <w:t>на 2024 год</w:t>
      </w:r>
      <w:r w:rsidRPr="00B03449">
        <w:rPr>
          <w:rFonts w:ascii="Times New Roman" w:hAnsi="Times New Roman" w:cs="Times New Roman"/>
          <w:sz w:val="24"/>
          <w:szCs w:val="24"/>
        </w:rPr>
        <w:t xml:space="preserve"> </w:t>
      </w:r>
      <w:r w:rsidR="00A5047E">
        <w:rPr>
          <w:rFonts w:ascii="Times New Roman" w:hAnsi="Times New Roman" w:cs="Times New Roman"/>
          <w:sz w:val="24"/>
          <w:szCs w:val="24"/>
        </w:rPr>
        <w:t xml:space="preserve">снижение </w:t>
      </w:r>
      <w:r w:rsidRPr="00B03449">
        <w:rPr>
          <w:rFonts w:ascii="Times New Roman" w:hAnsi="Times New Roman" w:cs="Times New Roman"/>
          <w:sz w:val="24"/>
          <w:szCs w:val="24"/>
        </w:rPr>
        <w:t xml:space="preserve">составит </w:t>
      </w:r>
      <w:r w:rsidR="00765AC4">
        <w:rPr>
          <w:rFonts w:ascii="Times New Roman" w:hAnsi="Times New Roman" w:cs="Times New Roman"/>
          <w:sz w:val="24"/>
          <w:szCs w:val="24"/>
        </w:rPr>
        <w:t>101 546,5</w:t>
      </w:r>
      <w:r>
        <w:rPr>
          <w:rFonts w:ascii="Times New Roman" w:hAnsi="Times New Roman" w:cs="Times New Roman"/>
          <w:sz w:val="24"/>
          <w:szCs w:val="24"/>
        </w:rPr>
        <w:t xml:space="preserve"> </w:t>
      </w:r>
      <w:r w:rsidRPr="00880FC5">
        <w:rPr>
          <w:rFonts w:ascii="Times New Roman" w:hAnsi="Times New Roman" w:cs="Times New Roman"/>
          <w:sz w:val="24"/>
          <w:szCs w:val="24"/>
        </w:rPr>
        <w:t>т</w:t>
      </w:r>
      <w:r>
        <w:rPr>
          <w:rFonts w:ascii="Times New Roman" w:hAnsi="Times New Roman" w:cs="Times New Roman"/>
          <w:sz w:val="24"/>
          <w:szCs w:val="24"/>
        </w:rPr>
        <w:t>ыс</w:t>
      </w:r>
      <w:r w:rsidRPr="00880FC5">
        <w:rPr>
          <w:rFonts w:ascii="Times New Roman" w:hAnsi="Times New Roman" w:cs="Times New Roman"/>
          <w:sz w:val="24"/>
          <w:szCs w:val="24"/>
        </w:rPr>
        <w:t>.</w:t>
      </w:r>
      <w:r>
        <w:rPr>
          <w:rFonts w:ascii="Times New Roman" w:hAnsi="Times New Roman" w:cs="Times New Roman"/>
          <w:sz w:val="24"/>
          <w:szCs w:val="24"/>
        </w:rPr>
        <w:t xml:space="preserve"> </w:t>
      </w:r>
      <w:r w:rsidRPr="00880FC5">
        <w:rPr>
          <w:rFonts w:ascii="Times New Roman" w:hAnsi="Times New Roman" w:cs="Times New Roman"/>
          <w:sz w:val="24"/>
          <w:szCs w:val="24"/>
        </w:rPr>
        <w:t>р</w:t>
      </w:r>
      <w:r>
        <w:rPr>
          <w:rFonts w:ascii="Times New Roman" w:hAnsi="Times New Roman" w:cs="Times New Roman"/>
          <w:sz w:val="24"/>
          <w:szCs w:val="24"/>
        </w:rPr>
        <w:t>ублей</w:t>
      </w:r>
      <w:r w:rsidR="00765AC4">
        <w:rPr>
          <w:rFonts w:ascii="Times New Roman" w:hAnsi="Times New Roman" w:cs="Times New Roman"/>
          <w:sz w:val="24"/>
          <w:szCs w:val="24"/>
        </w:rPr>
        <w:t xml:space="preserve"> или на 35,5%</w:t>
      </w:r>
      <w:r w:rsidR="00A5047E">
        <w:rPr>
          <w:rFonts w:ascii="Times New Roman" w:hAnsi="Times New Roman" w:cs="Times New Roman"/>
          <w:sz w:val="24"/>
          <w:szCs w:val="24"/>
        </w:rPr>
        <w:t xml:space="preserve"> (</w:t>
      </w:r>
      <w:r w:rsidR="00765AC4">
        <w:rPr>
          <w:rFonts w:ascii="Times New Roman" w:hAnsi="Times New Roman" w:cs="Times New Roman"/>
          <w:sz w:val="24"/>
          <w:szCs w:val="24"/>
        </w:rPr>
        <w:t>285 740,5 тыс. рублей</w:t>
      </w:r>
      <w:r w:rsidR="00A5047E">
        <w:rPr>
          <w:rFonts w:ascii="Times New Roman" w:hAnsi="Times New Roman" w:cs="Times New Roman"/>
          <w:sz w:val="24"/>
          <w:szCs w:val="24"/>
        </w:rPr>
        <w:t>)</w:t>
      </w:r>
      <w:r>
        <w:rPr>
          <w:rFonts w:ascii="Times New Roman" w:hAnsi="Times New Roman" w:cs="Times New Roman"/>
          <w:sz w:val="24"/>
          <w:szCs w:val="24"/>
        </w:rPr>
        <w:t>; на 202</w:t>
      </w:r>
      <w:r w:rsidR="00765AC4">
        <w:rPr>
          <w:rFonts w:ascii="Times New Roman" w:hAnsi="Times New Roman" w:cs="Times New Roman"/>
          <w:sz w:val="24"/>
          <w:szCs w:val="24"/>
        </w:rPr>
        <w:t>6</w:t>
      </w:r>
      <w:r>
        <w:rPr>
          <w:rFonts w:ascii="Times New Roman" w:hAnsi="Times New Roman" w:cs="Times New Roman"/>
          <w:sz w:val="24"/>
          <w:szCs w:val="24"/>
        </w:rPr>
        <w:t xml:space="preserve"> год дотация планируется в объеме </w:t>
      </w:r>
      <w:r w:rsidR="00765AC4">
        <w:rPr>
          <w:rFonts w:ascii="Times New Roman" w:hAnsi="Times New Roman" w:cs="Times New Roman"/>
          <w:sz w:val="24"/>
          <w:szCs w:val="24"/>
        </w:rPr>
        <w:t>93 926,0</w:t>
      </w:r>
      <w:r>
        <w:rPr>
          <w:rFonts w:ascii="Times New Roman" w:hAnsi="Times New Roman" w:cs="Times New Roman"/>
          <w:sz w:val="24"/>
          <w:szCs w:val="24"/>
        </w:rPr>
        <w:t xml:space="preserve"> </w:t>
      </w:r>
      <w:r w:rsidRPr="00880FC5">
        <w:rPr>
          <w:rFonts w:ascii="Times New Roman" w:hAnsi="Times New Roman" w:cs="Times New Roman"/>
          <w:sz w:val="24"/>
          <w:szCs w:val="24"/>
        </w:rPr>
        <w:t>т</w:t>
      </w:r>
      <w:r>
        <w:rPr>
          <w:rFonts w:ascii="Times New Roman" w:hAnsi="Times New Roman" w:cs="Times New Roman"/>
          <w:sz w:val="24"/>
          <w:szCs w:val="24"/>
        </w:rPr>
        <w:t>ыс</w:t>
      </w:r>
      <w:r w:rsidRPr="00880FC5">
        <w:rPr>
          <w:rFonts w:ascii="Times New Roman" w:hAnsi="Times New Roman" w:cs="Times New Roman"/>
          <w:sz w:val="24"/>
          <w:szCs w:val="24"/>
        </w:rPr>
        <w:t>.</w:t>
      </w:r>
      <w:r>
        <w:rPr>
          <w:rFonts w:ascii="Times New Roman" w:hAnsi="Times New Roman" w:cs="Times New Roman"/>
          <w:sz w:val="24"/>
          <w:szCs w:val="24"/>
        </w:rPr>
        <w:t xml:space="preserve"> </w:t>
      </w:r>
      <w:r w:rsidRPr="00880FC5">
        <w:rPr>
          <w:rFonts w:ascii="Times New Roman" w:hAnsi="Times New Roman" w:cs="Times New Roman"/>
          <w:sz w:val="24"/>
          <w:szCs w:val="24"/>
        </w:rPr>
        <w:t>р</w:t>
      </w:r>
      <w:r>
        <w:rPr>
          <w:rFonts w:ascii="Times New Roman" w:hAnsi="Times New Roman" w:cs="Times New Roman"/>
          <w:sz w:val="24"/>
          <w:szCs w:val="24"/>
        </w:rPr>
        <w:t>ублей (снижение к 202</w:t>
      </w:r>
      <w:r w:rsidR="00765AC4">
        <w:rPr>
          <w:rFonts w:ascii="Times New Roman" w:hAnsi="Times New Roman" w:cs="Times New Roman"/>
          <w:sz w:val="24"/>
          <w:szCs w:val="24"/>
        </w:rPr>
        <w:t>5</w:t>
      </w:r>
      <w:r>
        <w:rPr>
          <w:rFonts w:ascii="Times New Roman" w:hAnsi="Times New Roman" w:cs="Times New Roman"/>
          <w:sz w:val="24"/>
          <w:szCs w:val="24"/>
        </w:rPr>
        <w:t xml:space="preserve"> году на </w:t>
      </w:r>
      <w:r w:rsidR="00B2397B">
        <w:rPr>
          <w:rFonts w:ascii="Times New Roman" w:hAnsi="Times New Roman" w:cs="Times New Roman"/>
          <w:sz w:val="24"/>
          <w:szCs w:val="24"/>
        </w:rPr>
        <w:t>49</w:t>
      </w:r>
      <w:r>
        <w:rPr>
          <w:rFonts w:ascii="Times New Roman" w:hAnsi="Times New Roman" w:cs="Times New Roman"/>
          <w:sz w:val="24"/>
          <w:szCs w:val="24"/>
        </w:rPr>
        <w:t>%); на 202</w:t>
      </w:r>
      <w:r w:rsidR="00B2397B">
        <w:rPr>
          <w:rFonts w:ascii="Times New Roman" w:hAnsi="Times New Roman" w:cs="Times New Roman"/>
          <w:sz w:val="24"/>
          <w:szCs w:val="24"/>
        </w:rPr>
        <w:t>7</w:t>
      </w:r>
      <w:r>
        <w:rPr>
          <w:rFonts w:ascii="Times New Roman" w:hAnsi="Times New Roman" w:cs="Times New Roman"/>
          <w:sz w:val="24"/>
          <w:szCs w:val="24"/>
        </w:rPr>
        <w:t xml:space="preserve"> год – </w:t>
      </w:r>
      <w:r w:rsidR="00B2397B">
        <w:rPr>
          <w:rFonts w:ascii="Times New Roman" w:hAnsi="Times New Roman" w:cs="Times New Roman"/>
          <w:sz w:val="24"/>
          <w:szCs w:val="24"/>
        </w:rPr>
        <w:t>67 880,0</w:t>
      </w:r>
      <w:r>
        <w:rPr>
          <w:rFonts w:ascii="Times New Roman" w:hAnsi="Times New Roman" w:cs="Times New Roman"/>
          <w:sz w:val="24"/>
          <w:szCs w:val="24"/>
        </w:rPr>
        <w:t xml:space="preserve"> </w:t>
      </w:r>
      <w:r w:rsidRPr="00880FC5">
        <w:rPr>
          <w:rFonts w:ascii="Times New Roman" w:hAnsi="Times New Roman" w:cs="Times New Roman"/>
          <w:sz w:val="24"/>
          <w:szCs w:val="24"/>
        </w:rPr>
        <w:t>т</w:t>
      </w:r>
      <w:r>
        <w:rPr>
          <w:rFonts w:ascii="Times New Roman" w:hAnsi="Times New Roman" w:cs="Times New Roman"/>
          <w:sz w:val="24"/>
          <w:szCs w:val="24"/>
        </w:rPr>
        <w:t>ыс</w:t>
      </w:r>
      <w:r w:rsidRPr="00880FC5">
        <w:rPr>
          <w:rFonts w:ascii="Times New Roman" w:hAnsi="Times New Roman" w:cs="Times New Roman"/>
          <w:sz w:val="24"/>
          <w:szCs w:val="24"/>
        </w:rPr>
        <w:t>.</w:t>
      </w:r>
      <w:r>
        <w:rPr>
          <w:rFonts w:ascii="Times New Roman" w:hAnsi="Times New Roman" w:cs="Times New Roman"/>
          <w:sz w:val="24"/>
          <w:szCs w:val="24"/>
        </w:rPr>
        <w:t xml:space="preserve"> </w:t>
      </w:r>
      <w:r w:rsidRPr="00880FC5">
        <w:rPr>
          <w:rFonts w:ascii="Times New Roman" w:hAnsi="Times New Roman" w:cs="Times New Roman"/>
          <w:sz w:val="24"/>
          <w:szCs w:val="24"/>
        </w:rPr>
        <w:t>р</w:t>
      </w:r>
      <w:r>
        <w:rPr>
          <w:rFonts w:ascii="Times New Roman" w:hAnsi="Times New Roman" w:cs="Times New Roman"/>
          <w:sz w:val="24"/>
          <w:szCs w:val="24"/>
        </w:rPr>
        <w:t>ублей (снижение к 202</w:t>
      </w:r>
      <w:r w:rsidR="00B2397B">
        <w:rPr>
          <w:rFonts w:ascii="Times New Roman" w:hAnsi="Times New Roman" w:cs="Times New Roman"/>
          <w:sz w:val="24"/>
          <w:szCs w:val="24"/>
        </w:rPr>
        <w:t>6</w:t>
      </w:r>
      <w:r>
        <w:rPr>
          <w:rFonts w:ascii="Times New Roman" w:hAnsi="Times New Roman" w:cs="Times New Roman"/>
          <w:sz w:val="24"/>
          <w:szCs w:val="24"/>
        </w:rPr>
        <w:t xml:space="preserve"> году на </w:t>
      </w:r>
      <w:r w:rsidR="00B2397B">
        <w:rPr>
          <w:rFonts w:ascii="Times New Roman" w:hAnsi="Times New Roman" w:cs="Times New Roman"/>
          <w:sz w:val="24"/>
          <w:szCs w:val="24"/>
        </w:rPr>
        <w:t>28</w:t>
      </w:r>
      <w:r w:rsidR="00A5047E">
        <w:rPr>
          <w:rFonts w:ascii="Times New Roman" w:hAnsi="Times New Roman" w:cs="Times New Roman"/>
          <w:sz w:val="24"/>
          <w:szCs w:val="24"/>
        </w:rPr>
        <w:t xml:space="preserve"> </w:t>
      </w:r>
      <w:r>
        <w:rPr>
          <w:rFonts w:ascii="Times New Roman" w:hAnsi="Times New Roman" w:cs="Times New Roman"/>
          <w:sz w:val="24"/>
          <w:szCs w:val="24"/>
        </w:rPr>
        <w:t>%).</w:t>
      </w:r>
      <w:r w:rsidR="00D06873">
        <w:rPr>
          <w:rFonts w:ascii="Times New Roman" w:hAnsi="Times New Roman" w:cs="Times New Roman"/>
          <w:sz w:val="24"/>
          <w:szCs w:val="24"/>
        </w:rPr>
        <w:t xml:space="preserve"> </w:t>
      </w:r>
    </w:p>
    <w:p w:rsidR="006B472D" w:rsidRPr="00B222AF" w:rsidRDefault="006B472D" w:rsidP="006B472D">
      <w:pPr>
        <w:pStyle w:val="ae"/>
        <w:jc w:val="both"/>
        <w:rPr>
          <w:rFonts w:ascii="Times New Roman" w:hAnsi="Times New Roman" w:cs="Times New Roman"/>
          <w:b/>
          <w:color w:val="FF0000"/>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субсидии бюджетам субъектов Российской Федерации и муниципальных образований (межбюджетные субсидии)</w:t>
      </w:r>
      <w:r>
        <w:rPr>
          <w:rFonts w:ascii="Times New Roman" w:hAnsi="Times New Roman" w:cs="Times New Roman"/>
          <w:sz w:val="24"/>
          <w:szCs w:val="24"/>
        </w:rPr>
        <w:t xml:space="preserve"> в объеме </w:t>
      </w:r>
      <w:r w:rsidR="00B2397B">
        <w:rPr>
          <w:rFonts w:ascii="Times New Roman" w:hAnsi="Times New Roman" w:cs="Times New Roman"/>
          <w:sz w:val="24"/>
          <w:szCs w:val="24"/>
        </w:rPr>
        <w:t>44 046,3</w:t>
      </w:r>
      <w:r w:rsidR="00A5047E">
        <w:rPr>
          <w:rFonts w:ascii="Times New Roman" w:hAnsi="Times New Roman" w:cs="Times New Roman"/>
          <w:sz w:val="24"/>
          <w:szCs w:val="24"/>
        </w:rPr>
        <w:t xml:space="preserve"> </w:t>
      </w:r>
      <w:r>
        <w:rPr>
          <w:rFonts w:ascii="Times New Roman" w:hAnsi="Times New Roman" w:cs="Times New Roman"/>
          <w:sz w:val="24"/>
          <w:szCs w:val="24"/>
        </w:rPr>
        <w:t>тыс. рублей</w:t>
      </w:r>
      <w:r w:rsidR="00B12D37">
        <w:rPr>
          <w:rFonts w:ascii="Times New Roman" w:hAnsi="Times New Roman" w:cs="Times New Roman"/>
          <w:sz w:val="24"/>
          <w:szCs w:val="24"/>
        </w:rPr>
        <w:t xml:space="preserve">, что </w:t>
      </w:r>
      <w:r w:rsidR="00B2397B">
        <w:rPr>
          <w:rFonts w:ascii="Times New Roman" w:hAnsi="Times New Roman" w:cs="Times New Roman"/>
          <w:sz w:val="24"/>
          <w:szCs w:val="24"/>
        </w:rPr>
        <w:t>ниже</w:t>
      </w:r>
      <w:r w:rsidR="00B12D37">
        <w:rPr>
          <w:rFonts w:ascii="Times New Roman" w:hAnsi="Times New Roman" w:cs="Times New Roman"/>
          <w:sz w:val="24"/>
          <w:szCs w:val="24"/>
        </w:rPr>
        <w:t xml:space="preserve"> уровня ожидаемой оценки исполнения 202</w:t>
      </w:r>
      <w:r w:rsidR="00B2397B">
        <w:rPr>
          <w:rFonts w:ascii="Times New Roman" w:hAnsi="Times New Roman" w:cs="Times New Roman"/>
          <w:sz w:val="24"/>
          <w:szCs w:val="24"/>
        </w:rPr>
        <w:t>4</w:t>
      </w:r>
      <w:r w:rsidR="00B12D37">
        <w:rPr>
          <w:rFonts w:ascii="Times New Roman" w:hAnsi="Times New Roman" w:cs="Times New Roman"/>
          <w:sz w:val="24"/>
          <w:szCs w:val="24"/>
        </w:rPr>
        <w:t xml:space="preserve"> год на</w:t>
      </w:r>
      <w:r w:rsidR="00B2397B">
        <w:rPr>
          <w:rFonts w:ascii="Times New Roman" w:hAnsi="Times New Roman" w:cs="Times New Roman"/>
          <w:sz w:val="24"/>
          <w:szCs w:val="24"/>
        </w:rPr>
        <w:t xml:space="preserve"> сумму</w:t>
      </w:r>
      <w:r w:rsidR="00B12D37">
        <w:rPr>
          <w:rFonts w:ascii="Times New Roman" w:hAnsi="Times New Roman" w:cs="Times New Roman"/>
          <w:sz w:val="24"/>
          <w:szCs w:val="24"/>
        </w:rPr>
        <w:t xml:space="preserve"> </w:t>
      </w:r>
      <w:r w:rsidR="00B2397B">
        <w:rPr>
          <w:rFonts w:ascii="Times New Roman" w:hAnsi="Times New Roman" w:cs="Times New Roman"/>
          <w:sz w:val="24"/>
          <w:szCs w:val="24"/>
        </w:rPr>
        <w:t>159 327,5</w:t>
      </w:r>
      <w:r w:rsidR="00B12D37">
        <w:rPr>
          <w:rFonts w:ascii="Times New Roman" w:hAnsi="Times New Roman" w:cs="Times New Roman"/>
          <w:sz w:val="24"/>
          <w:szCs w:val="24"/>
        </w:rPr>
        <w:t xml:space="preserve"> тыс. руб</w:t>
      </w:r>
      <w:r w:rsidR="00974A73">
        <w:rPr>
          <w:rFonts w:ascii="Times New Roman" w:hAnsi="Times New Roman" w:cs="Times New Roman"/>
          <w:sz w:val="24"/>
          <w:szCs w:val="24"/>
        </w:rPr>
        <w:t>лей</w:t>
      </w:r>
      <w:r w:rsidR="00B12D37">
        <w:rPr>
          <w:rFonts w:ascii="Times New Roman" w:hAnsi="Times New Roman" w:cs="Times New Roman"/>
          <w:sz w:val="24"/>
          <w:szCs w:val="24"/>
        </w:rPr>
        <w:t>.</w:t>
      </w:r>
      <w:r>
        <w:rPr>
          <w:rFonts w:ascii="Times New Roman" w:hAnsi="Times New Roman" w:cs="Times New Roman"/>
          <w:sz w:val="24"/>
          <w:szCs w:val="24"/>
        </w:rPr>
        <w:t xml:space="preserve"> </w:t>
      </w:r>
      <w:r w:rsidR="00D06873">
        <w:rPr>
          <w:rFonts w:ascii="Times New Roman" w:hAnsi="Times New Roman" w:cs="Times New Roman"/>
          <w:sz w:val="24"/>
          <w:szCs w:val="24"/>
        </w:rPr>
        <w:t>Субсиди</w:t>
      </w:r>
      <w:r w:rsidR="00B2397B">
        <w:rPr>
          <w:rFonts w:ascii="Times New Roman" w:hAnsi="Times New Roman" w:cs="Times New Roman"/>
          <w:sz w:val="24"/>
          <w:szCs w:val="24"/>
        </w:rPr>
        <w:t>я</w:t>
      </w:r>
      <w:r w:rsidR="00D06873">
        <w:rPr>
          <w:rFonts w:ascii="Times New Roman" w:hAnsi="Times New Roman" w:cs="Times New Roman"/>
          <w:sz w:val="24"/>
          <w:szCs w:val="24"/>
        </w:rPr>
        <w:t xml:space="preserve"> предусмотрен</w:t>
      </w:r>
      <w:r w:rsidR="00B2397B">
        <w:rPr>
          <w:rFonts w:ascii="Times New Roman" w:hAnsi="Times New Roman" w:cs="Times New Roman"/>
          <w:sz w:val="24"/>
          <w:szCs w:val="24"/>
        </w:rPr>
        <w:t>а</w:t>
      </w:r>
      <w:r w:rsidR="00D06873">
        <w:rPr>
          <w:rFonts w:ascii="Times New Roman" w:hAnsi="Times New Roman" w:cs="Times New Roman"/>
          <w:sz w:val="24"/>
          <w:szCs w:val="24"/>
        </w:rPr>
        <w:t xml:space="preserve"> </w:t>
      </w:r>
      <w:r w:rsidR="004A0580">
        <w:rPr>
          <w:rFonts w:ascii="Times New Roman" w:hAnsi="Times New Roman" w:cs="Times New Roman"/>
          <w:sz w:val="24"/>
          <w:szCs w:val="24"/>
        </w:rPr>
        <w:t xml:space="preserve">на </w:t>
      </w:r>
      <w:r w:rsidR="00B2397B">
        <w:rPr>
          <w:rFonts w:ascii="Times New Roman" w:hAnsi="Times New Roman" w:cs="Times New Roman"/>
          <w:sz w:val="24"/>
          <w:szCs w:val="24"/>
        </w:rPr>
        <w:t>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r w:rsidR="00493A1D">
        <w:rPr>
          <w:rFonts w:ascii="Times New Roman" w:hAnsi="Times New Roman" w:cs="Times New Roman"/>
          <w:sz w:val="24"/>
          <w:szCs w:val="24"/>
        </w:rPr>
        <w:t>.</w:t>
      </w:r>
      <w:r w:rsidR="0021734B">
        <w:rPr>
          <w:rFonts w:ascii="Times New Roman" w:hAnsi="Times New Roman" w:cs="Times New Roman"/>
          <w:sz w:val="24"/>
          <w:szCs w:val="24"/>
        </w:rPr>
        <w:t xml:space="preserve"> На 2025</w:t>
      </w:r>
      <w:r w:rsidR="00B2397B">
        <w:rPr>
          <w:rFonts w:ascii="Times New Roman" w:hAnsi="Times New Roman" w:cs="Times New Roman"/>
          <w:sz w:val="24"/>
          <w:szCs w:val="24"/>
        </w:rPr>
        <w:t xml:space="preserve"> год</w:t>
      </w:r>
      <w:r w:rsidR="0021734B">
        <w:rPr>
          <w:rFonts w:ascii="Times New Roman" w:hAnsi="Times New Roman" w:cs="Times New Roman"/>
          <w:sz w:val="24"/>
          <w:szCs w:val="24"/>
        </w:rPr>
        <w:t xml:space="preserve"> субсидия не планируется.</w:t>
      </w:r>
      <w:r w:rsidR="00B2397B">
        <w:rPr>
          <w:rFonts w:ascii="Times New Roman" w:hAnsi="Times New Roman" w:cs="Times New Roman"/>
          <w:sz w:val="24"/>
          <w:szCs w:val="24"/>
        </w:rPr>
        <w:t xml:space="preserve"> На 2026 год в сумме 41 731,6 тыс. рублей</w:t>
      </w:r>
      <w:r w:rsidR="00B2397B" w:rsidRPr="00B2397B">
        <w:t xml:space="preserve"> </w:t>
      </w:r>
      <w:r w:rsidR="00B2397B" w:rsidRPr="00B2397B">
        <w:rPr>
          <w:rFonts w:ascii="Times New Roman" w:hAnsi="Times New Roman" w:cs="Times New Roman"/>
          <w:sz w:val="24"/>
          <w:szCs w:val="24"/>
        </w:rPr>
        <w:t>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p w:rsidR="006B472D" w:rsidRPr="00770260" w:rsidRDefault="006B472D" w:rsidP="006B472D">
      <w:pPr>
        <w:pStyle w:val="ae"/>
        <w:ind w:firstLine="357"/>
        <w:jc w:val="both"/>
        <w:rPr>
          <w:rFonts w:ascii="Times New Roman" w:hAnsi="Times New Roman" w:cs="Times New Roman"/>
          <w:bCs/>
          <w:iCs/>
          <w:sz w:val="24"/>
          <w:szCs w:val="24"/>
        </w:rPr>
      </w:pPr>
      <w:r w:rsidRPr="00B30BA4">
        <w:rPr>
          <w:rFonts w:ascii="Times New Roman" w:hAnsi="Times New Roman" w:cs="Times New Roman"/>
          <w:sz w:val="24"/>
          <w:szCs w:val="24"/>
        </w:rPr>
        <w:t xml:space="preserve">- </w:t>
      </w:r>
      <w:r w:rsidRPr="00B30BA4">
        <w:rPr>
          <w:rFonts w:ascii="Times New Roman" w:hAnsi="Times New Roman" w:cs="Times New Roman"/>
          <w:b/>
          <w:sz w:val="24"/>
          <w:szCs w:val="24"/>
        </w:rPr>
        <w:t xml:space="preserve">субвенции бюджетам </w:t>
      </w:r>
      <w:r w:rsidRPr="00B30BA4">
        <w:rPr>
          <w:rFonts w:ascii="Times New Roman" w:hAnsi="Times New Roman" w:cs="Times New Roman"/>
          <w:b/>
          <w:bCs/>
          <w:iCs/>
          <w:sz w:val="24"/>
          <w:szCs w:val="24"/>
        </w:rPr>
        <w:t>муниципальных образований</w:t>
      </w:r>
      <w:r w:rsidRPr="00B30BA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предусмотрены проектом решения </w:t>
      </w:r>
      <w:r w:rsidRPr="00B30BA4">
        <w:rPr>
          <w:rFonts w:ascii="Times New Roman" w:hAnsi="Times New Roman" w:cs="Times New Roman"/>
          <w:bCs/>
          <w:iCs/>
          <w:sz w:val="24"/>
          <w:szCs w:val="24"/>
        </w:rPr>
        <w:t xml:space="preserve">в объёме </w:t>
      </w:r>
      <w:r w:rsidR="00B2397B">
        <w:rPr>
          <w:rFonts w:ascii="Times New Roman" w:hAnsi="Times New Roman" w:cs="Times New Roman"/>
          <w:bCs/>
          <w:iCs/>
          <w:sz w:val="24"/>
          <w:szCs w:val="24"/>
        </w:rPr>
        <w:t>566 798,3</w:t>
      </w:r>
      <w:r w:rsidRPr="00B30BA4">
        <w:rPr>
          <w:rFonts w:ascii="Times New Roman" w:hAnsi="Times New Roman" w:cs="Times New Roman"/>
          <w:bCs/>
          <w:iCs/>
          <w:sz w:val="24"/>
          <w:szCs w:val="24"/>
        </w:rPr>
        <w:t xml:space="preserve"> </w:t>
      </w:r>
      <w:r w:rsidRPr="00880FC5">
        <w:rPr>
          <w:rFonts w:ascii="Times New Roman" w:hAnsi="Times New Roman" w:cs="Times New Roman"/>
          <w:sz w:val="24"/>
          <w:szCs w:val="24"/>
        </w:rPr>
        <w:t>т</w:t>
      </w:r>
      <w:r>
        <w:rPr>
          <w:rFonts w:ascii="Times New Roman" w:hAnsi="Times New Roman" w:cs="Times New Roman"/>
          <w:sz w:val="24"/>
          <w:szCs w:val="24"/>
        </w:rPr>
        <w:t>ыс</w:t>
      </w:r>
      <w:r w:rsidRPr="00880FC5">
        <w:rPr>
          <w:rFonts w:ascii="Times New Roman" w:hAnsi="Times New Roman" w:cs="Times New Roman"/>
          <w:sz w:val="24"/>
          <w:szCs w:val="24"/>
        </w:rPr>
        <w:t>.</w:t>
      </w:r>
      <w:r>
        <w:rPr>
          <w:rFonts w:ascii="Times New Roman" w:hAnsi="Times New Roman" w:cs="Times New Roman"/>
          <w:sz w:val="24"/>
          <w:szCs w:val="24"/>
        </w:rPr>
        <w:t xml:space="preserve"> </w:t>
      </w:r>
      <w:r w:rsidRPr="00880FC5">
        <w:rPr>
          <w:rFonts w:ascii="Times New Roman" w:hAnsi="Times New Roman" w:cs="Times New Roman"/>
          <w:sz w:val="24"/>
          <w:szCs w:val="24"/>
        </w:rPr>
        <w:t>р</w:t>
      </w:r>
      <w:r>
        <w:rPr>
          <w:rFonts w:ascii="Times New Roman" w:hAnsi="Times New Roman" w:cs="Times New Roman"/>
          <w:sz w:val="24"/>
          <w:szCs w:val="24"/>
        </w:rPr>
        <w:t>ублей</w:t>
      </w:r>
      <w:r w:rsidRPr="00B30BA4">
        <w:rPr>
          <w:rFonts w:ascii="Times New Roman" w:hAnsi="Times New Roman" w:cs="Times New Roman"/>
          <w:bCs/>
          <w:iCs/>
          <w:sz w:val="24"/>
          <w:szCs w:val="24"/>
        </w:rPr>
        <w:t xml:space="preserve">, что </w:t>
      </w:r>
      <w:r w:rsidR="00B12D37">
        <w:rPr>
          <w:rFonts w:ascii="Times New Roman" w:hAnsi="Times New Roman" w:cs="Times New Roman"/>
          <w:bCs/>
          <w:iCs/>
          <w:sz w:val="24"/>
          <w:szCs w:val="24"/>
        </w:rPr>
        <w:t>выше уровня</w:t>
      </w:r>
      <w:r w:rsidRPr="00B30BA4">
        <w:rPr>
          <w:rFonts w:ascii="Times New Roman" w:hAnsi="Times New Roman" w:cs="Times New Roman"/>
          <w:bCs/>
          <w:iCs/>
          <w:sz w:val="24"/>
          <w:szCs w:val="24"/>
        </w:rPr>
        <w:t xml:space="preserve"> ожидаемого исполнения 20</w:t>
      </w:r>
      <w:r>
        <w:rPr>
          <w:rFonts w:ascii="Times New Roman" w:hAnsi="Times New Roman" w:cs="Times New Roman"/>
          <w:bCs/>
          <w:iCs/>
          <w:sz w:val="24"/>
          <w:szCs w:val="24"/>
        </w:rPr>
        <w:t>2</w:t>
      </w:r>
      <w:r w:rsidR="00B2397B">
        <w:rPr>
          <w:rFonts w:ascii="Times New Roman" w:hAnsi="Times New Roman" w:cs="Times New Roman"/>
          <w:bCs/>
          <w:iCs/>
          <w:sz w:val="24"/>
          <w:szCs w:val="24"/>
        </w:rPr>
        <w:t>4</w:t>
      </w:r>
      <w:r w:rsidR="0021734B">
        <w:rPr>
          <w:rFonts w:ascii="Times New Roman" w:hAnsi="Times New Roman" w:cs="Times New Roman"/>
          <w:bCs/>
          <w:iCs/>
          <w:sz w:val="24"/>
          <w:szCs w:val="24"/>
        </w:rPr>
        <w:t xml:space="preserve"> год</w:t>
      </w:r>
      <w:r w:rsidR="00B2397B">
        <w:rPr>
          <w:rFonts w:ascii="Times New Roman" w:hAnsi="Times New Roman" w:cs="Times New Roman"/>
          <w:bCs/>
          <w:iCs/>
          <w:sz w:val="24"/>
          <w:szCs w:val="24"/>
        </w:rPr>
        <w:t>а</w:t>
      </w:r>
      <w:r w:rsidRPr="00B30BA4">
        <w:rPr>
          <w:rFonts w:ascii="Times New Roman" w:hAnsi="Times New Roman" w:cs="Times New Roman"/>
          <w:bCs/>
          <w:iCs/>
          <w:sz w:val="24"/>
          <w:szCs w:val="24"/>
        </w:rPr>
        <w:t xml:space="preserve"> на </w:t>
      </w:r>
      <w:r w:rsidR="00B2397B">
        <w:rPr>
          <w:rFonts w:ascii="Times New Roman" w:hAnsi="Times New Roman" w:cs="Times New Roman"/>
          <w:bCs/>
          <w:iCs/>
          <w:sz w:val="24"/>
          <w:szCs w:val="24"/>
        </w:rPr>
        <w:t>23 235,4</w:t>
      </w:r>
      <w:r w:rsidRPr="00880FC5">
        <w:rPr>
          <w:rFonts w:ascii="Times New Roman" w:hAnsi="Times New Roman" w:cs="Times New Roman"/>
          <w:sz w:val="24"/>
          <w:szCs w:val="24"/>
        </w:rPr>
        <w:t>т</w:t>
      </w:r>
      <w:r>
        <w:rPr>
          <w:rFonts w:ascii="Times New Roman" w:hAnsi="Times New Roman" w:cs="Times New Roman"/>
          <w:sz w:val="24"/>
          <w:szCs w:val="24"/>
        </w:rPr>
        <w:t>ыс</w:t>
      </w:r>
      <w:r w:rsidRPr="00880FC5">
        <w:rPr>
          <w:rFonts w:ascii="Times New Roman" w:hAnsi="Times New Roman" w:cs="Times New Roman"/>
          <w:sz w:val="24"/>
          <w:szCs w:val="24"/>
        </w:rPr>
        <w:t>.</w:t>
      </w:r>
      <w:r>
        <w:rPr>
          <w:rFonts w:ascii="Times New Roman" w:hAnsi="Times New Roman" w:cs="Times New Roman"/>
          <w:sz w:val="24"/>
          <w:szCs w:val="24"/>
        </w:rPr>
        <w:t xml:space="preserve"> </w:t>
      </w:r>
      <w:r w:rsidRPr="00880FC5">
        <w:rPr>
          <w:rFonts w:ascii="Times New Roman" w:hAnsi="Times New Roman" w:cs="Times New Roman"/>
          <w:sz w:val="24"/>
          <w:szCs w:val="24"/>
        </w:rPr>
        <w:t>р</w:t>
      </w:r>
      <w:r>
        <w:rPr>
          <w:rFonts w:ascii="Times New Roman" w:hAnsi="Times New Roman" w:cs="Times New Roman"/>
          <w:sz w:val="24"/>
          <w:szCs w:val="24"/>
        </w:rPr>
        <w:t>ублей</w:t>
      </w:r>
      <w:r w:rsidR="0021734B">
        <w:rPr>
          <w:rFonts w:ascii="Times New Roman" w:hAnsi="Times New Roman" w:cs="Times New Roman"/>
          <w:sz w:val="24"/>
          <w:szCs w:val="24"/>
        </w:rPr>
        <w:t xml:space="preserve"> (</w:t>
      </w:r>
      <w:r w:rsidR="00B2397B">
        <w:rPr>
          <w:rFonts w:ascii="Times New Roman" w:hAnsi="Times New Roman" w:cs="Times New Roman"/>
          <w:sz w:val="24"/>
          <w:szCs w:val="24"/>
        </w:rPr>
        <w:t>543 562,9</w:t>
      </w:r>
      <w:r w:rsidR="0021734B">
        <w:rPr>
          <w:rFonts w:ascii="Times New Roman" w:hAnsi="Times New Roman" w:cs="Times New Roman"/>
          <w:sz w:val="24"/>
          <w:szCs w:val="24"/>
        </w:rPr>
        <w:t xml:space="preserve"> тыс. рублей)</w:t>
      </w:r>
      <w:r w:rsidR="00A53850">
        <w:rPr>
          <w:rFonts w:ascii="Times New Roman" w:hAnsi="Times New Roman" w:cs="Times New Roman"/>
          <w:sz w:val="24"/>
          <w:szCs w:val="24"/>
        </w:rPr>
        <w:t>, на 2026 год в сумме 555 170,7 тыс. рублей, на 2027 год в сумме 684 495,3 тыс. рублей.</w:t>
      </w:r>
      <w:r w:rsidRPr="00770260">
        <w:rPr>
          <w:rFonts w:ascii="Times New Roman" w:hAnsi="Times New Roman" w:cs="Times New Roman"/>
          <w:bCs/>
          <w:iCs/>
          <w:sz w:val="24"/>
          <w:szCs w:val="24"/>
        </w:rPr>
        <w:t xml:space="preserve"> </w:t>
      </w:r>
    </w:p>
    <w:p w:rsidR="00691752" w:rsidRPr="0021734B" w:rsidRDefault="006B472D" w:rsidP="006B472D">
      <w:pPr>
        <w:pStyle w:val="ae"/>
        <w:ind w:firstLine="357"/>
        <w:jc w:val="both"/>
        <w:rPr>
          <w:rFonts w:ascii="Times New Roman" w:hAnsi="Times New Roman" w:cs="Times New Roman"/>
          <w:b/>
          <w:i/>
          <w:sz w:val="24"/>
          <w:szCs w:val="24"/>
        </w:rPr>
      </w:pPr>
      <w:r w:rsidRPr="0025764B">
        <w:rPr>
          <w:rFonts w:ascii="Times New Roman" w:hAnsi="Times New Roman" w:cs="Times New Roman"/>
          <w:bCs/>
          <w:iCs/>
          <w:sz w:val="24"/>
          <w:szCs w:val="24"/>
        </w:rPr>
        <w:t xml:space="preserve">- </w:t>
      </w:r>
      <w:r w:rsidRPr="0025764B">
        <w:rPr>
          <w:rFonts w:ascii="Times New Roman" w:hAnsi="Times New Roman" w:cs="Times New Roman"/>
          <w:b/>
          <w:bCs/>
          <w:iCs/>
          <w:sz w:val="24"/>
          <w:szCs w:val="24"/>
        </w:rPr>
        <w:t>иные межбюджетные трансферты</w:t>
      </w:r>
      <w:r w:rsidRPr="0025764B">
        <w:rPr>
          <w:rFonts w:ascii="Times New Roman" w:hAnsi="Times New Roman" w:cs="Times New Roman"/>
          <w:sz w:val="24"/>
          <w:szCs w:val="24"/>
        </w:rPr>
        <w:t xml:space="preserve"> – </w:t>
      </w:r>
      <w:r w:rsidR="00A53850">
        <w:rPr>
          <w:rFonts w:ascii="Times New Roman" w:hAnsi="Times New Roman" w:cs="Times New Roman"/>
          <w:sz w:val="24"/>
          <w:szCs w:val="24"/>
        </w:rPr>
        <w:t>6 411,9</w:t>
      </w:r>
      <w:r w:rsidRPr="0025764B">
        <w:rPr>
          <w:rFonts w:ascii="Times New Roman" w:hAnsi="Times New Roman" w:cs="Times New Roman"/>
          <w:sz w:val="24"/>
          <w:szCs w:val="24"/>
        </w:rPr>
        <w:t xml:space="preserve"> т</w:t>
      </w:r>
      <w:r>
        <w:rPr>
          <w:rFonts w:ascii="Times New Roman" w:hAnsi="Times New Roman" w:cs="Times New Roman"/>
          <w:sz w:val="24"/>
          <w:szCs w:val="24"/>
        </w:rPr>
        <w:t>ыс</w:t>
      </w:r>
      <w:r w:rsidRPr="0025764B">
        <w:rPr>
          <w:rFonts w:ascii="Times New Roman" w:hAnsi="Times New Roman" w:cs="Times New Roman"/>
          <w:sz w:val="24"/>
          <w:szCs w:val="24"/>
        </w:rPr>
        <w:t>.</w:t>
      </w:r>
      <w:r>
        <w:rPr>
          <w:rFonts w:ascii="Times New Roman" w:hAnsi="Times New Roman" w:cs="Times New Roman"/>
          <w:sz w:val="24"/>
          <w:szCs w:val="24"/>
        </w:rPr>
        <w:t xml:space="preserve"> </w:t>
      </w:r>
      <w:r w:rsidRPr="0025764B">
        <w:rPr>
          <w:rFonts w:ascii="Times New Roman" w:hAnsi="Times New Roman" w:cs="Times New Roman"/>
          <w:sz w:val="24"/>
          <w:szCs w:val="24"/>
        </w:rPr>
        <w:t>р</w:t>
      </w:r>
      <w:r>
        <w:rPr>
          <w:rFonts w:ascii="Times New Roman" w:hAnsi="Times New Roman" w:cs="Times New Roman"/>
          <w:sz w:val="24"/>
          <w:szCs w:val="24"/>
        </w:rPr>
        <w:t xml:space="preserve">ублей, </w:t>
      </w:r>
      <w:r w:rsidR="00974A73">
        <w:rPr>
          <w:rFonts w:ascii="Times New Roman" w:hAnsi="Times New Roman" w:cs="Times New Roman"/>
          <w:sz w:val="24"/>
          <w:szCs w:val="24"/>
        </w:rPr>
        <w:t>на ежемесячное денежное вознаграждение за классное руководство педагогическим работникам</w:t>
      </w:r>
      <w:r w:rsidR="00352BE5">
        <w:rPr>
          <w:rFonts w:ascii="Times New Roman" w:hAnsi="Times New Roman" w:cs="Times New Roman"/>
          <w:sz w:val="24"/>
          <w:szCs w:val="24"/>
        </w:rPr>
        <w:t>,</w:t>
      </w:r>
      <w:r w:rsidR="00A53850">
        <w:rPr>
          <w:rFonts w:ascii="Times New Roman" w:hAnsi="Times New Roman" w:cs="Times New Roman"/>
          <w:sz w:val="24"/>
          <w:szCs w:val="24"/>
        </w:rPr>
        <w:t xml:space="preserve"> на меру социально поддержки отдельных категорий граждан РФ в виде невзимания платы за присмотр и уход за детьми,</w:t>
      </w:r>
      <w:r w:rsidR="00352BE5">
        <w:rPr>
          <w:rFonts w:ascii="Times New Roman" w:hAnsi="Times New Roman" w:cs="Times New Roman"/>
          <w:sz w:val="24"/>
          <w:szCs w:val="24"/>
        </w:rPr>
        <w:t xml:space="preserve"> </w:t>
      </w:r>
      <w:r w:rsidR="0021734B">
        <w:rPr>
          <w:rFonts w:ascii="Times New Roman" w:hAnsi="Times New Roman" w:cs="Times New Roman"/>
          <w:sz w:val="24"/>
          <w:szCs w:val="24"/>
        </w:rPr>
        <w:t xml:space="preserve">на обеспечение льготным питанием. </w:t>
      </w:r>
      <w:r w:rsidR="00352BE5">
        <w:rPr>
          <w:rFonts w:ascii="Times New Roman" w:hAnsi="Times New Roman" w:cs="Times New Roman"/>
          <w:sz w:val="24"/>
          <w:szCs w:val="24"/>
        </w:rPr>
        <w:t xml:space="preserve"> </w:t>
      </w:r>
      <w:r w:rsidR="00352BE5" w:rsidRPr="0021734B">
        <w:rPr>
          <w:rFonts w:ascii="Times New Roman" w:hAnsi="Times New Roman" w:cs="Times New Roman"/>
          <w:b/>
          <w:i/>
          <w:sz w:val="24"/>
          <w:szCs w:val="24"/>
        </w:rPr>
        <w:t xml:space="preserve">КСП отмечает, что </w:t>
      </w:r>
      <w:r w:rsidRPr="0021734B">
        <w:rPr>
          <w:rFonts w:ascii="Times New Roman" w:hAnsi="Times New Roman" w:cs="Times New Roman"/>
          <w:b/>
          <w:i/>
          <w:sz w:val="24"/>
          <w:szCs w:val="24"/>
        </w:rPr>
        <w:t xml:space="preserve">межбюджетные трансферты, передаваемые бюджету района из бюджетов поселений, на осуществление части полномочий по решению вопросов местного значения </w:t>
      </w:r>
      <w:r w:rsidR="00352BE5" w:rsidRPr="0021734B">
        <w:rPr>
          <w:rFonts w:ascii="Times New Roman" w:hAnsi="Times New Roman" w:cs="Times New Roman"/>
          <w:b/>
          <w:i/>
          <w:sz w:val="24"/>
          <w:szCs w:val="24"/>
        </w:rPr>
        <w:t>в бюджете</w:t>
      </w:r>
      <w:r w:rsidR="006117B5" w:rsidRPr="0021734B">
        <w:rPr>
          <w:rFonts w:ascii="Times New Roman" w:hAnsi="Times New Roman" w:cs="Times New Roman"/>
          <w:b/>
          <w:i/>
          <w:sz w:val="24"/>
          <w:szCs w:val="24"/>
        </w:rPr>
        <w:t xml:space="preserve"> на 202</w:t>
      </w:r>
      <w:r w:rsidR="0021734B">
        <w:rPr>
          <w:rFonts w:ascii="Times New Roman" w:hAnsi="Times New Roman" w:cs="Times New Roman"/>
          <w:b/>
          <w:i/>
          <w:sz w:val="24"/>
          <w:szCs w:val="24"/>
        </w:rPr>
        <w:t>4</w:t>
      </w:r>
      <w:r w:rsidR="006117B5" w:rsidRPr="0021734B">
        <w:rPr>
          <w:rFonts w:ascii="Times New Roman" w:hAnsi="Times New Roman" w:cs="Times New Roman"/>
          <w:b/>
          <w:i/>
          <w:sz w:val="24"/>
          <w:szCs w:val="24"/>
        </w:rPr>
        <w:t xml:space="preserve"> год не предусмотрены</w:t>
      </w:r>
      <w:r w:rsidR="00352BE5" w:rsidRPr="0021734B">
        <w:rPr>
          <w:rFonts w:ascii="Times New Roman" w:hAnsi="Times New Roman" w:cs="Times New Roman"/>
          <w:b/>
          <w:i/>
          <w:sz w:val="24"/>
          <w:szCs w:val="24"/>
        </w:rPr>
        <w:t xml:space="preserve">. </w:t>
      </w:r>
    </w:p>
    <w:p w:rsidR="00D64757" w:rsidRPr="00691752" w:rsidRDefault="006B472D" w:rsidP="00691752">
      <w:pPr>
        <w:pStyle w:val="ae"/>
        <w:jc w:val="both"/>
        <w:rPr>
          <w:rFonts w:ascii="Times New Roman" w:hAnsi="Times New Roman" w:cs="Times New Roman"/>
          <w:sz w:val="24"/>
          <w:szCs w:val="24"/>
        </w:rPr>
      </w:pPr>
      <w:r w:rsidRPr="00AF4F3C">
        <w:rPr>
          <w:rFonts w:ascii="Times New Roman" w:hAnsi="Times New Roman" w:cs="Times New Roman"/>
          <w:sz w:val="24"/>
          <w:szCs w:val="24"/>
        </w:rPr>
        <w:t xml:space="preserve">     </w:t>
      </w:r>
      <w:r w:rsidR="0021734B">
        <w:rPr>
          <w:rFonts w:ascii="Times New Roman" w:hAnsi="Times New Roman" w:cs="Times New Roman"/>
          <w:sz w:val="24"/>
          <w:szCs w:val="24"/>
        </w:rPr>
        <w:t>Всего, согласно приложению №</w:t>
      </w:r>
      <w:r w:rsidR="00A53850">
        <w:rPr>
          <w:rFonts w:ascii="Times New Roman" w:hAnsi="Times New Roman" w:cs="Times New Roman"/>
          <w:sz w:val="24"/>
          <w:szCs w:val="24"/>
        </w:rPr>
        <w:t>2</w:t>
      </w:r>
      <w:r w:rsidR="0021734B">
        <w:rPr>
          <w:rFonts w:ascii="Times New Roman" w:hAnsi="Times New Roman" w:cs="Times New Roman"/>
          <w:sz w:val="24"/>
          <w:szCs w:val="24"/>
        </w:rPr>
        <w:t xml:space="preserve"> </w:t>
      </w:r>
      <w:r>
        <w:rPr>
          <w:rFonts w:ascii="Times New Roman" w:hAnsi="Times New Roman" w:cs="Times New Roman"/>
          <w:sz w:val="24"/>
          <w:szCs w:val="24"/>
        </w:rPr>
        <w:t>к проекту решения, общий объем безвозмезд</w:t>
      </w:r>
      <w:r w:rsidR="000B71FC">
        <w:rPr>
          <w:rFonts w:ascii="Times New Roman" w:hAnsi="Times New Roman" w:cs="Times New Roman"/>
          <w:sz w:val="24"/>
          <w:szCs w:val="24"/>
        </w:rPr>
        <w:t>ных поступлений составит на 202</w:t>
      </w:r>
      <w:r w:rsidR="00A53850">
        <w:rPr>
          <w:rFonts w:ascii="Times New Roman" w:hAnsi="Times New Roman" w:cs="Times New Roman"/>
          <w:sz w:val="24"/>
          <w:szCs w:val="24"/>
        </w:rPr>
        <w:t>6</w:t>
      </w:r>
      <w:r>
        <w:rPr>
          <w:rFonts w:ascii="Times New Roman" w:hAnsi="Times New Roman" w:cs="Times New Roman"/>
          <w:sz w:val="24"/>
          <w:szCs w:val="24"/>
        </w:rPr>
        <w:t xml:space="preserve"> год – </w:t>
      </w:r>
      <w:r w:rsidR="00A53850">
        <w:rPr>
          <w:rFonts w:ascii="Times New Roman" w:hAnsi="Times New Roman" w:cs="Times New Roman"/>
          <w:sz w:val="24"/>
          <w:szCs w:val="24"/>
        </w:rPr>
        <w:t>655 066,2</w:t>
      </w:r>
      <w:r>
        <w:rPr>
          <w:rFonts w:ascii="Times New Roman" w:hAnsi="Times New Roman" w:cs="Times New Roman"/>
          <w:sz w:val="24"/>
          <w:szCs w:val="24"/>
        </w:rPr>
        <w:t xml:space="preserve"> </w:t>
      </w:r>
      <w:r w:rsidRPr="0025764B">
        <w:rPr>
          <w:rFonts w:ascii="Times New Roman" w:hAnsi="Times New Roman" w:cs="Times New Roman"/>
          <w:sz w:val="24"/>
          <w:szCs w:val="24"/>
        </w:rPr>
        <w:t>т</w:t>
      </w:r>
      <w:r>
        <w:rPr>
          <w:rFonts w:ascii="Times New Roman" w:hAnsi="Times New Roman" w:cs="Times New Roman"/>
          <w:sz w:val="24"/>
          <w:szCs w:val="24"/>
        </w:rPr>
        <w:t>ыс</w:t>
      </w:r>
      <w:r w:rsidRPr="0025764B">
        <w:rPr>
          <w:rFonts w:ascii="Times New Roman" w:hAnsi="Times New Roman" w:cs="Times New Roman"/>
          <w:sz w:val="24"/>
          <w:szCs w:val="24"/>
        </w:rPr>
        <w:t>.</w:t>
      </w:r>
      <w:r>
        <w:rPr>
          <w:rFonts w:ascii="Times New Roman" w:hAnsi="Times New Roman" w:cs="Times New Roman"/>
          <w:sz w:val="24"/>
          <w:szCs w:val="24"/>
        </w:rPr>
        <w:t xml:space="preserve"> </w:t>
      </w:r>
      <w:r w:rsidRPr="0025764B">
        <w:rPr>
          <w:rFonts w:ascii="Times New Roman" w:hAnsi="Times New Roman" w:cs="Times New Roman"/>
          <w:sz w:val="24"/>
          <w:szCs w:val="24"/>
        </w:rPr>
        <w:t>р</w:t>
      </w:r>
      <w:r>
        <w:rPr>
          <w:rFonts w:ascii="Times New Roman" w:hAnsi="Times New Roman" w:cs="Times New Roman"/>
          <w:sz w:val="24"/>
          <w:szCs w:val="24"/>
        </w:rPr>
        <w:t>ублей, на 202</w:t>
      </w:r>
      <w:r w:rsidR="00A53850">
        <w:rPr>
          <w:rFonts w:ascii="Times New Roman" w:hAnsi="Times New Roman" w:cs="Times New Roman"/>
          <w:sz w:val="24"/>
          <w:szCs w:val="24"/>
        </w:rPr>
        <w:t>7</w:t>
      </w:r>
      <w:r>
        <w:rPr>
          <w:rFonts w:ascii="Times New Roman" w:hAnsi="Times New Roman" w:cs="Times New Roman"/>
          <w:sz w:val="24"/>
          <w:szCs w:val="24"/>
        </w:rPr>
        <w:t xml:space="preserve"> год – </w:t>
      </w:r>
      <w:r w:rsidR="00A53850">
        <w:rPr>
          <w:rFonts w:ascii="Times New Roman" w:hAnsi="Times New Roman" w:cs="Times New Roman"/>
          <w:sz w:val="24"/>
          <w:szCs w:val="24"/>
        </w:rPr>
        <w:t>684 495,3</w:t>
      </w:r>
      <w:r>
        <w:rPr>
          <w:rFonts w:ascii="Times New Roman" w:hAnsi="Times New Roman" w:cs="Times New Roman"/>
          <w:sz w:val="24"/>
          <w:szCs w:val="24"/>
        </w:rPr>
        <w:t xml:space="preserve"> </w:t>
      </w:r>
      <w:r w:rsidRPr="0025764B">
        <w:rPr>
          <w:rFonts w:ascii="Times New Roman" w:hAnsi="Times New Roman" w:cs="Times New Roman"/>
          <w:sz w:val="24"/>
          <w:szCs w:val="24"/>
        </w:rPr>
        <w:t>т</w:t>
      </w:r>
      <w:r>
        <w:rPr>
          <w:rFonts w:ascii="Times New Roman" w:hAnsi="Times New Roman" w:cs="Times New Roman"/>
          <w:sz w:val="24"/>
          <w:szCs w:val="24"/>
        </w:rPr>
        <w:t>ыс</w:t>
      </w:r>
      <w:r w:rsidRPr="0025764B">
        <w:rPr>
          <w:rFonts w:ascii="Times New Roman" w:hAnsi="Times New Roman" w:cs="Times New Roman"/>
          <w:sz w:val="24"/>
          <w:szCs w:val="24"/>
        </w:rPr>
        <w:t>.</w:t>
      </w:r>
      <w:r>
        <w:rPr>
          <w:rFonts w:ascii="Times New Roman" w:hAnsi="Times New Roman" w:cs="Times New Roman"/>
          <w:sz w:val="24"/>
          <w:szCs w:val="24"/>
        </w:rPr>
        <w:t xml:space="preserve"> </w:t>
      </w:r>
      <w:r w:rsidRPr="0025764B">
        <w:rPr>
          <w:rFonts w:ascii="Times New Roman" w:hAnsi="Times New Roman" w:cs="Times New Roman"/>
          <w:sz w:val="24"/>
          <w:szCs w:val="24"/>
        </w:rPr>
        <w:t>р</w:t>
      </w:r>
      <w:r>
        <w:rPr>
          <w:rFonts w:ascii="Times New Roman" w:hAnsi="Times New Roman" w:cs="Times New Roman"/>
          <w:sz w:val="24"/>
          <w:szCs w:val="24"/>
        </w:rPr>
        <w:t xml:space="preserve">ублей. </w:t>
      </w:r>
    </w:p>
    <w:p w:rsidR="003229F4" w:rsidRPr="00A53850" w:rsidRDefault="003229F4" w:rsidP="00A53850">
      <w:pPr>
        <w:spacing w:after="0" w:line="240" w:lineRule="auto"/>
        <w:ind w:firstLine="708"/>
        <w:jc w:val="both"/>
        <w:rPr>
          <w:rFonts w:ascii="Times New Roman" w:hAnsi="Times New Roman" w:cs="Times New Roman"/>
          <w:b/>
          <w:bCs/>
          <w:i/>
          <w:sz w:val="24"/>
          <w:szCs w:val="24"/>
        </w:rPr>
      </w:pPr>
      <w:r w:rsidRPr="0021734B">
        <w:rPr>
          <w:rFonts w:ascii="Times New Roman" w:hAnsi="Times New Roman" w:cs="Times New Roman"/>
          <w:b/>
          <w:bCs/>
          <w:i/>
          <w:sz w:val="24"/>
          <w:szCs w:val="24"/>
        </w:rPr>
        <w:t>Имеются риски недопоступления, а также резервы по отдельным налоговым</w:t>
      </w:r>
      <w:r w:rsidR="00A53850">
        <w:rPr>
          <w:rFonts w:ascii="Times New Roman" w:hAnsi="Times New Roman" w:cs="Times New Roman"/>
          <w:b/>
          <w:bCs/>
          <w:i/>
          <w:sz w:val="24"/>
          <w:szCs w:val="24"/>
        </w:rPr>
        <w:t xml:space="preserve"> и неналоговым доходам. </w:t>
      </w:r>
      <w:r w:rsidRPr="00B3299B">
        <w:rPr>
          <w:rFonts w:ascii="Times New Roman" w:hAnsi="Times New Roman" w:cs="Times New Roman"/>
          <w:sz w:val="24"/>
          <w:szCs w:val="24"/>
        </w:rPr>
        <w:t>Следовательно, прогнозируемые на 202</w:t>
      </w:r>
      <w:r w:rsidR="00A53850">
        <w:rPr>
          <w:rFonts w:ascii="Times New Roman" w:hAnsi="Times New Roman" w:cs="Times New Roman"/>
          <w:sz w:val="24"/>
          <w:szCs w:val="24"/>
        </w:rPr>
        <w:t>6</w:t>
      </w:r>
      <w:r w:rsidRPr="00B3299B">
        <w:rPr>
          <w:rFonts w:ascii="Times New Roman" w:hAnsi="Times New Roman" w:cs="Times New Roman"/>
          <w:sz w:val="24"/>
          <w:szCs w:val="24"/>
        </w:rPr>
        <w:t>-202</w:t>
      </w:r>
      <w:r w:rsidR="00A53850">
        <w:rPr>
          <w:rFonts w:ascii="Times New Roman" w:hAnsi="Times New Roman" w:cs="Times New Roman"/>
          <w:sz w:val="24"/>
          <w:szCs w:val="24"/>
        </w:rPr>
        <w:t>7</w:t>
      </w:r>
      <w:r w:rsidRPr="00B3299B">
        <w:rPr>
          <w:rFonts w:ascii="Times New Roman" w:hAnsi="Times New Roman" w:cs="Times New Roman"/>
          <w:sz w:val="24"/>
          <w:szCs w:val="24"/>
        </w:rPr>
        <w:t xml:space="preserve"> годы объемы необходимо будет скорректировать с учетом данных главн</w:t>
      </w:r>
      <w:r w:rsidR="009B0BCD">
        <w:rPr>
          <w:rFonts w:ascii="Times New Roman" w:hAnsi="Times New Roman" w:cs="Times New Roman"/>
          <w:sz w:val="24"/>
          <w:szCs w:val="24"/>
        </w:rPr>
        <w:t>ых</w:t>
      </w:r>
      <w:r w:rsidRPr="00B3299B">
        <w:rPr>
          <w:rFonts w:ascii="Times New Roman" w:hAnsi="Times New Roman" w:cs="Times New Roman"/>
          <w:sz w:val="24"/>
          <w:szCs w:val="24"/>
        </w:rPr>
        <w:t xml:space="preserve"> администратор</w:t>
      </w:r>
      <w:r w:rsidR="009B0BCD">
        <w:rPr>
          <w:rFonts w:ascii="Times New Roman" w:hAnsi="Times New Roman" w:cs="Times New Roman"/>
          <w:sz w:val="24"/>
          <w:szCs w:val="24"/>
        </w:rPr>
        <w:t>ов доходов</w:t>
      </w:r>
      <w:r w:rsidRPr="00B3299B">
        <w:rPr>
          <w:rFonts w:ascii="Times New Roman" w:hAnsi="Times New Roman" w:cs="Times New Roman"/>
          <w:sz w:val="24"/>
          <w:szCs w:val="24"/>
        </w:rPr>
        <w:t>, а также в процессе исполнения бюджета с учетом анализа фактических поступлений.</w:t>
      </w:r>
    </w:p>
    <w:p w:rsidR="003229F4" w:rsidRDefault="003229F4" w:rsidP="003229F4">
      <w:pPr>
        <w:spacing w:after="0" w:line="240" w:lineRule="auto"/>
        <w:jc w:val="both"/>
        <w:rPr>
          <w:rFonts w:ascii="Times New Roman" w:hAnsi="Times New Roman" w:cs="Times New Roman"/>
          <w:b/>
          <w:i/>
          <w:color w:val="000000"/>
          <w:sz w:val="24"/>
          <w:szCs w:val="24"/>
        </w:rPr>
      </w:pPr>
      <w:r>
        <w:rPr>
          <w:rFonts w:ascii="Times New Roman" w:hAnsi="Times New Roman" w:cs="Times New Roman"/>
          <w:color w:val="000000"/>
          <w:sz w:val="24"/>
          <w:szCs w:val="24"/>
        </w:rPr>
        <w:tab/>
      </w:r>
      <w:r w:rsidR="009B0BCD">
        <w:rPr>
          <w:rFonts w:ascii="Times New Roman" w:hAnsi="Times New Roman" w:cs="Times New Roman"/>
          <w:color w:val="000000"/>
          <w:sz w:val="24"/>
          <w:szCs w:val="24"/>
        </w:rPr>
        <w:t>По данным комитета по финансам</w:t>
      </w:r>
      <w:r w:rsidR="00710C16">
        <w:rPr>
          <w:rFonts w:ascii="Times New Roman" w:hAnsi="Times New Roman" w:cs="Times New Roman"/>
          <w:color w:val="000000"/>
          <w:sz w:val="24"/>
          <w:szCs w:val="24"/>
        </w:rPr>
        <w:t xml:space="preserve"> администрации </w:t>
      </w:r>
      <w:r w:rsidR="009B0BCD">
        <w:rPr>
          <w:rFonts w:ascii="Times New Roman" w:hAnsi="Times New Roman" w:cs="Times New Roman"/>
          <w:color w:val="000000"/>
          <w:sz w:val="24"/>
          <w:szCs w:val="24"/>
        </w:rPr>
        <w:t xml:space="preserve">муниципального района «Нерчинский район», по состоянию на 01.11.2024 задолженность по доходам в бюджет </w:t>
      </w:r>
      <w:r w:rsidR="003826FC">
        <w:rPr>
          <w:rFonts w:ascii="Times New Roman" w:hAnsi="Times New Roman" w:cs="Times New Roman"/>
          <w:color w:val="000000"/>
          <w:sz w:val="24"/>
          <w:szCs w:val="24"/>
        </w:rPr>
        <w:t>муниципального района «</w:t>
      </w:r>
      <w:r w:rsidR="009B0BCD">
        <w:rPr>
          <w:rFonts w:ascii="Times New Roman" w:hAnsi="Times New Roman" w:cs="Times New Roman"/>
          <w:color w:val="000000"/>
          <w:sz w:val="24"/>
          <w:szCs w:val="24"/>
        </w:rPr>
        <w:t>Нерчинск</w:t>
      </w:r>
      <w:r w:rsidR="003826FC">
        <w:rPr>
          <w:rFonts w:ascii="Times New Roman" w:hAnsi="Times New Roman" w:cs="Times New Roman"/>
          <w:color w:val="000000"/>
          <w:sz w:val="24"/>
          <w:szCs w:val="24"/>
        </w:rPr>
        <w:t>ий</w:t>
      </w:r>
      <w:r w:rsidR="009B0BCD">
        <w:rPr>
          <w:rFonts w:ascii="Times New Roman" w:hAnsi="Times New Roman" w:cs="Times New Roman"/>
          <w:color w:val="000000"/>
          <w:sz w:val="24"/>
          <w:szCs w:val="24"/>
        </w:rPr>
        <w:t xml:space="preserve"> район</w:t>
      </w:r>
      <w:r w:rsidR="003826FC">
        <w:rPr>
          <w:rFonts w:ascii="Times New Roman" w:hAnsi="Times New Roman" w:cs="Times New Roman"/>
          <w:color w:val="000000"/>
          <w:sz w:val="24"/>
          <w:szCs w:val="24"/>
        </w:rPr>
        <w:t>»</w:t>
      </w:r>
      <w:r w:rsidR="009B0BCD">
        <w:rPr>
          <w:rFonts w:ascii="Times New Roman" w:hAnsi="Times New Roman" w:cs="Times New Roman"/>
          <w:color w:val="000000"/>
          <w:sz w:val="24"/>
          <w:szCs w:val="24"/>
        </w:rPr>
        <w:t xml:space="preserve"> составила в общей сумме 10 774,66 тыс. рублей.</w:t>
      </w:r>
      <w:r w:rsidR="003826FC">
        <w:rPr>
          <w:rFonts w:ascii="Times New Roman" w:hAnsi="Times New Roman" w:cs="Times New Roman"/>
          <w:color w:val="000000"/>
          <w:sz w:val="24"/>
          <w:szCs w:val="24"/>
        </w:rPr>
        <w:t xml:space="preserve"> КСП отмечает, что </w:t>
      </w:r>
      <w:r w:rsidR="003826FC" w:rsidRPr="003826FC">
        <w:rPr>
          <w:rFonts w:ascii="Times New Roman" w:hAnsi="Times New Roman" w:cs="Times New Roman"/>
          <w:b/>
          <w:i/>
          <w:color w:val="000000"/>
          <w:sz w:val="24"/>
          <w:szCs w:val="24"/>
        </w:rPr>
        <w:t>р</w:t>
      </w:r>
      <w:r w:rsidRPr="003826FC">
        <w:rPr>
          <w:rFonts w:ascii="Times New Roman" w:hAnsi="Times New Roman" w:cs="Times New Roman"/>
          <w:b/>
          <w:i/>
          <w:color w:val="000000"/>
          <w:sz w:val="24"/>
          <w:szCs w:val="24"/>
        </w:rPr>
        <w:t>е</w:t>
      </w:r>
      <w:r w:rsidRPr="00A27ED3">
        <w:rPr>
          <w:rFonts w:ascii="Times New Roman" w:hAnsi="Times New Roman" w:cs="Times New Roman"/>
          <w:b/>
          <w:i/>
          <w:color w:val="000000"/>
          <w:sz w:val="24"/>
          <w:szCs w:val="24"/>
        </w:rPr>
        <w:t>зерв</w:t>
      </w:r>
      <w:r w:rsidR="003826FC">
        <w:rPr>
          <w:rFonts w:ascii="Times New Roman" w:hAnsi="Times New Roman" w:cs="Times New Roman"/>
          <w:b/>
          <w:i/>
          <w:color w:val="000000"/>
          <w:sz w:val="24"/>
          <w:szCs w:val="24"/>
        </w:rPr>
        <w:t>ом</w:t>
      </w:r>
      <w:r w:rsidRPr="00A27ED3">
        <w:rPr>
          <w:rFonts w:ascii="Times New Roman" w:hAnsi="Times New Roman" w:cs="Times New Roman"/>
          <w:b/>
          <w:i/>
          <w:color w:val="000000"/>
          <w:sz w:val="24"/>
          <w:szCs w:val="24"/>
        </w:rPr>
        <w:t xml:space="preserve"> пополнения налоговых</w:t>
      </w:r>
      <w:r w:rsidR="00A53850">
        <w:rPr>
          <w:rFonts w:ascii="Times New Roman" w:hAnsi="Times New Roman" w:cs="Times New Roman"/>
          <w:b/>
          <w:i/>
          <w:color w:val="000000"/>
          <w:sz w:val="24"/>
          <w:szCs w:val="24"/>
        </w:rPr>
        <w:t xml:space="preserve"> </w:t>
      </w:r>
      <w:r w:rsidRPr="00A27ED3">
        <w:rPr>
          <w:rFonts w:ascii="Times New Roman" w:hAnsi="Times New Roman" w:cs="Times New Roman"/>
          <w:b/>
          <w:i/>
          <w:color w:val="000000"/>
          <w:sz w:val="24"/>
          <w:szCs w:val="24"/>
        </w:rPr>
        <w:t xml:space="preserve">доходов бюджета района в предстоящий период </w:t>
      </w:r>
      <w:r w:rsidR="003826FC" w:rsidRPr="003826FC">
        <w:rPr>
          <w:rFonts w:ascii="Times New Roman" w:hAnsi="Times New Roman" w:cs="Times New Roman"/>
          <w:color w:val="000000"/>
          <w:sz w:val="24"/>
          <w:szCs w:val="24"/>
        </w:rPr>
        <w:t>может послужить работа</w:t>
      </w:r>
      <w:r w:rsidR="003826FC">
        <w:rPr>
          <w:rFonts w:ascii="Times New Roman" w:hAnsi="Times New Roman" w:cs="Times New Roman"/>
          <w:b/>
          <w:i/>
          <w:color w:val="000000"/>
          <w:sz w:val="24"/>
          <w:szCs w:val="24"/>
        </w:rPr>
        <w:t xml:space="preserve"> </w:t>
      </w:r>
      <w:r w:rsidR="003826FC">
        <w:rPr>
          <w:rFonts w:ascii="Times New Roman" w:hAnsi="Times New Roman" w:cs="Times New Roman"/>
          <w:color w:val="000000"/>
          <w:sz w:val="24"/>
          <w:szCs w:val="24"/>
        </w:rPr>
        <w:t>по сокращению недоимки по налогам, зачисляемым в бюджет муниципального района «Нерчинский район». Также в качестве потенциальных резервов пополнения доходной части от налоговых доходов можно рассматривать дополнительные поступления по результатам контрольной работы налоговых органов, снижения задолженности.</w:t>
      </w:r>
    </w:p>
    <w:p w:rsidR="003229F4" w:rsidRDefault="00A53850" w:rsidP="003229F4">
      <w:pPr>
        <w:spacing w:after="0" w:line="240" w:lineRule="auto"/>
        <w:jc w:val="both"/>
        <w:rPr>
          <w:rFonts w:ascii="Times New Roman" w:hAnsi="Times New Roman" w:cs="Times New Roman"/>
          <w:color w:val="000000"/>
          <w:sz w:val="24"/>
          <w:szCs w:val="24"/>
        </w:rPr>
      </w:pPr>
      <w:r>
        <w:rPr>
          <w:rFonts w:ascii="Times New Roman" w:hAnsi="Times New Roman" w:cs="Times New Roman"/>
          <w:b/>
          <w:i/>
          <w:color w:val="000000"/>
          <w:sz w:val="24"/>
          <w:szCs w:val="24"/>
        </w:rPr>
        <w:lastRenderedPageBreak/>
        <w:tab/>
      </w:r>
      <w:r w:rsidR="003229F4">
        <w:rPr>
          <w:rFonts w:ascii="Times New Roman" w:hAnsi="Times New Roman" w:cs="Times New Roman"/>
          <w:color w:val="000000"/>
          <w:sz w:val="24"/>
          <w:szCs w:val="24"/>
        </w:rPr>
        <w:t xml:space="preserve"> </w:t>
      </w:r>
      <w:r w:rsidR="003826FC" w:rsidRPr="003826FC">
        <w:rPr>
          <w:rFonts w:ascii="Times New Roman" w:hAnsi="Times New Roman" w:cs="Times New Roman"/>
          <w:color w:val="000000"/>
          <w:sz w:val="24"/>
          <w:szCs w:val="24"/>
        </w:rPr>
        <w:t xml:space="preserve">Проанализировав прогноз налоговых поступлений в бюджет </w:t>
      </w:r>
      <w:r w:rsidR="003826FC">
        <w:rPr>
          <w:rFonts w:ascii="Times New Roman" w:hAnsi="Times New Roman" w:cs="Times New Roman"/>
          <w:color w:val="000000"/>
          <w:sz w:val="24"/>
          <w:szCs w:val="24"/>
        </w:rPr>
        <w:t>муниципального района «Нерчинский район», КСП</w:t>
      </w:r>
      <w:r w:rsidR="003826FC" w:rsidRPr="003826FC">
        <w:rPr>
          <w:rFonts w:ascii="Times New Roman" w:hAnsi="Times New Roman" w:cs="Times New Roman"/>
          <w:color w:val="000000"/>
          <w:sz w:val="24"/>
          <w:szCs w:val="24"/>
        </w:rPr>
        <w:t xml:space="preserve"> считает, что в целом </w:t>
      </w:r>
      <w:r w:rsidR="003826FC">
        <w:rPr>
          <w:rFonts w:ascii="Times New Roman" w:hAnsi="Times New Roman" w:cs="Times New Roman"/>
          <w:color w:val="000000"/>
          <w:sz w:val="24"/>
          <w:szCs w:val="24"/>
        </w:rPr>
        <w:t>прогноз поступления налоговых доходов реален к исполнению, п</w:t>
      </w:r>
      <w:r w:rsidR="003229F4">
        <w:rPr>
          <w:rFonts w:ascii="Times New Roman" w:hAnsi="Times New Roman" w:cs="Times New Roman"/>
          <w:color w:val="000000"/>
          <w:sz w:val="24"/>
          <w:szCs w:val="24"/>
        </w:rPr>
        <w:t xml:space="preserve">ри прогнозировании доходов бюджета района учтены положения статей 41, 42, 46, 62 Бюджетного кодекса РФ, а также информация из </w:t>
      </w:r>
      <w:r w:rsidR="006561F7">
        <w:rPr>
          <w:rFonts w:ascii="Times New Roman" w:hAnsi="Times New Roman" w:cs="Times New Roman"/>
          <w:color w:val="000000"/>
          <w:sz w:val="24"/>
          <w:szCs w:val="24"/>
        </w:rPr>
        <w:t xml:space="preserve">проекта </w:t>
      </w:r>
      <w:r w:rsidR="003229F4">
        <w:rPr>
          <w:rFonts w:ascii="Times New Roman" w:hAnsi="Times New Roman" w:cs="Times New Roman"/>
          <w:color w:val="000000"/>
          <w:sz w:val="24"/>
          <w:szCs w:val="24"/>
        </w:rPr>
        <w:t>Закона Забайкальского края «О бюджете За</w:t>
      </w:r>
      <w:r w:rsidR="00C655F5">
        <w:rPr>
          <w:rFonts w:ascii="Times New Roman" w:hAnsi="Times New Roman" w:cs="Times New Roman"/>
          <w:color w:val="000000"/>
          <w:sz w:val="24"/>
          <w:szCs w:val="24"/>
        </w:rPr>
        <w:t>байкальского края на 202</w:t>
      </w:r>
      <w:r w:rsidR="003264A6">
        <w:rPr>
          <w:rFonts w:ascii="Times New Roman" w:hAnsi="Times New Roman" w:cs="Times New Roman"/>
          <w:color w:val="000000"/>
          <w:sz w:val="24"/>
          <w:szCs w:val="24"/>
        </w:rPr>
        <w:t>5</w:t>
      </w:r>
      <w:r w:rsidR="003229F4">
        <w:rPr>
          <w:rFonts w:ascii="Times New Roman" w:hAnsi="Times New Roman" w:cs="Times New Roman"/>
          <w:color w:val="000000"/>
          <w:sz w:val="24"/>
          <w:szCs w:val="24"/>
        </w:rPr>
        <w:t xml:space="preserve"> и плановый период 202</w:t>
      </w:r>
      <w:r w:rsidR="003264A6">
        <w:rPr>
          <w:rFonts w:ascii="Times New Roman" w:hAnsi="Times New Roman" w:cs="Times New Roman"/>
          <w:color w:val="000000"/>
          <w:sz w:val="24"/>
          <w:szCs w:val="24"/>
        </w:rPr>
        <w:t>6</w:t>
      </w:r>
      <w:r w:rsidR="003229F4">
        <w:rPr>
          <w:rFonts w:ascii="Times New Roman" w:hAnsi="Times New Roman" w:cs="Times New Roman"/>
          <w:color w:val="000000"/>
          <w:sz w:val="24"/>
          <w:szCs w:val="24"/>
        </w:rPr>
        <w:t xml:space="preserve"> и 202</w:t>
      </w:r>
      <w:r w:rsidR="003264A6">
        <w:rPr>
          <w:rFonts w:ascii="Times New Roman" w:hAnsi="Times New Roman" w:cs="Times New Roman"/>
          <w:color w:val="000000"/>
          <w:sz w:val="24"/>
          <w:szCs w:val="24"/>
        </w:rPr>
        <w:t>7</w:t>
      </w:r>
      <w:r w:rsidR="0032633A">
        <w:rPr>
          <w:rFonts w:ascii="Times New Roman" w:hAnsi="Times New Roman" w:cs="Times New Roman"/>
          <w:color w:val="000000"/>
          <w:sz w:val="24"/>
          <w:szCs w:val="24"/>
        </w:rPr>
        <w:t xml:space="preserve"> годов».</w:t>
      </w:r>
    </w:p>
    <w:p w:rsidR="003229F4" w:rsidRDefault="003229F4" w:rsidP="003229F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Исходя из практики предыдущих лет, в ходе исполнения бюджета указанные поступления увеличиваются существенно в связи с распределением в процессе исполнения федерального и краевого бюджетов целевых межбюджетных трансфертов (субсидий, иных межбюджетных трансфертов), а также зарезервированных средств, в том числе в виде дотаций бюджетам бюджетной системы Российской Федерации.</w:t>
      </w:r>
    </w:p>
    <w:p w:rsidR="00E53DC5" w:rsidRDefault="003229F4" w:rsidP="006561F7">
      <w:pPr>
        <w:pStyle w:val="ae"/>
        <w:jc w:val="both"/>
        <w:rPr>
          <w:rFonts w:ascii="Times New Roman" w:hAnsi="Times New Roman" w:cs="Times New Roman"/>
          <w:sz w:val="24"/>
          <w:szCs w:val="24"/>
        </w:rPr>
      </w:pPr>
      <w:r>
        <w:rPr>
          <w:rFonts w:ascii="Times New Roman" w:hAnsi="Times New Roman" w:cs="Times New Roman"/>
          <w:sz w:val="24"/>
          <w:szCs w:val="24"/>
        </w:rPr>
        <w:t xml:space="preserve">       Согласно приложениям № </w:t>
      </w:r>
      <w:r w:rsidR="003264A6">
        <w:rPr>
          <w:rFonts w:ascii="Times New Roman" w:hAnsi="Times New Roman" w:cs="Times New Roman"/>
          <w:sz w:val="24"/>
          <w:szCs w:val="24"/>
        </w:rPr>
        <w:t>1,2</w:t>
      </w:r>
      <w:r w:rsidR="00071ABC">
        <w:rPr>
          <w:rFonts w:ascii="Times New Roman" w:hAnsi="Times New Roman" w:cs="Times New Roman"/>
          <w:sz w:val="24"/>
          <w:szCs w:val="24"/>
        </w:rPr>
        <w:t xml:space="preserve"> </w:t>
      </w:r>
      <w:r>
        <w:rPr>
          <w:rFonts w:ascii="Times New Roman" w:hAnsi="Times New Roman" w:cs="Times New Roman"/>
          <w:sz w:val="24"/>
          <w:szCs w:val="24"/>
        </w:rPr>
        <w:t xml:space="preserve">к проекту решения о бюджете, прогнозируемые доходы бюджета района в целом сформированы в соответствии с классификацией доходов, утвержденной приказом Минфина России от </w:t>
      </w:r>
      <w:r w:rsidR="00556FD1">
        <w:rPr>
          <w:rFonts w:ascii="Times New Roman" w:hAnsi="Times New Roman" w:cs="Times New Roman"/>
          <w:sz w:val="24"/>
          <w:szCs w:val="24"/>
        </w:rPr>
        <w:t>24.05.2022</w:t>
      </w:r>
      <w:r>
        <w:rPr>
          <w:rFonts w:ascii="Times New Roman" w:hAnsi="Times New Roman" w:cs="Times New Roman"/>
          <w:sz w:val="24"/>
          <w:szCs w:val="24"/>
        </w:rPr>
        <w:t xml:space="preserve"> № </w:t>
      </w:r>
      <w:r w:rsidR="00556FD1">
        <w:rPr>
          <w:rFonts w:ascii="Times New Roman" w:hAnsi="Times New Roman" w:cs="Times New Roman"/>
          <w:sz w:val="24"/>
          <w:szCs w:val="24"/>
        </w:rPr>
        <w:t>82н</w:t>
      </w:r>
      <w:r>
        <w:rPr>
          <w:rFonts w:ascii="Times New Roman" w:hAnsi="Times New Roman" w:cs="Times New Roman"/>
          <w:sz w:val="24"/>
          <w:szCs w:val="24"/>
        </w:rPr>
        <w:t xml:space="preserve"> «О порядке формирования и применения кодов бюджетной классификации Российской Федерации, их структуре и принципах назначений».</w:t>
      </w:r>
    </w:p>
    <w:p w:rsidR="006561F7" w:rsidRDefault="00B750A1" w:rsidP="006561F7">
      <w:pPr>
        <w:pStyle w:val="ae"/>
        <w:jc w:val="both"/>
        <w:rPr>
          <w:rFonts w:ascii="Times New Roman" w:hAnsi="Times New Roman" w:cs="Times New Roman"/>
          <w:sz w:val="24"/>
          <w:szCs w:val="24"/>
        </w:rPr>
      </w:pPr>
      <w:r>
        <w:rPr>
          <w:rFonts w:ascii="Times New Roman" w:hAnsi="Times New Roman" w:cs="Times New Roman"/>
          <w:sz w:val="24"/>
          <w:szCs w:val="24"/>
        </w:rPr>
        <w:t xml:space="preserve"> </w:t>
      </w:r>
    </w:p>
    <w:p w:rsidR="00C44146" w:rsidRDefault="00AD420F" w:rsidP="004B4BD9">
      <w:pPr>
        <w:pStyle w:val="ae"/>
        <w:jc w:val="center"/>
        <w:rPr>
          <w:rFonts w:ascii="Times New Roman" w:hAnsi="Times New Roman" w:cs="Times New Roman"/>
          <w:b/>
          <w:sz w:val="24"/>
          <w:szCs w:val="24"/>
        </w:rPr>
      </w:pPr>
      <w:r w:rsidRPr="001077EB">
        <w:rPr>
          <w:rFonts w:ascii="Times New Roman" w:hAnsi="Times New Roman" w:cs="Times New Roman"/>
          <w:b/>
          <w:sz w:val="24"/>
          <w:szCs w:val="24"/>
        </w:rPr>
        <w:t>Р</w:t>
      </w:r>
      <w:r w:rsidR="00F369A8" w:rsidRPr="001077EB">
        <w:rPr>
          <w:rFonts w:ascii="Times New Roman" w:hAnsi="Times New Roman" w:cs="Times New Roman"/>
          <w:b/>
          <w:sz w:val="24"/>
          <w:szCs w:val="24"/>
        </w:rPr>
        <w:t>асходы бюджета района</w:t>
      </w:r>
    </w:p>
    <w:p w:rsidR="00437960" w:rsidRPr="00F369A8" w:rsidRDefault="00437960" w:rsidP="004B4BD9">
      <w:pPr>
        <w:pStyle w:val="ae"/>
        <w:jc w:val="center"/>
        <w:rPr>
          <w:rFonts w:ascii="Times New Roman" w:eastAsia="Calibri" w:hAnsi="Times New Roman" w:cs="Times New Roman"/>
          <w:b/>
          <w:sz w:val="24"/>
          <w:szCs w:val="24"/>
          <w:lang w:eastAsia="en-US"/>
        </w:rPr>
      </w:pPr>
    </w:p>
    <w:p w:rsidR="00AD420F" w:rsidRPr="00787018" w:rsidRDefault="00AD420F" w:rsidP="0030131D">
      <w:pPr>
        <w:pStyle w:val="ae"/>
        <w:jc w:val="both"/>
        <w:rPr>
          <w:rFonts w:ascii="Times New Roman" w:hAnsi="Times New Roman" w:cs="Times New Roman"/>
          <w:sz w:val="24"/>
          <w:szCs w:val="24"/>
        </w:rPr>
      </w:pPr>
      <w:r w:rsidRPr="00AF4F3C">
        <w:rPr>
          <w:rFonts w:ascii="Times New Roman" w:hAnsi="Times New Roman" w:cs="Times New Roman"/>
          <w:sz w:val="24"/>
          <w:szCs w:val="24"/>
        </w:rPr>
        <w:t xml:space="preserve">    </w:t>
      </w:r>
      <w:r w:rsidR="00FC3AB7">
        <w:rPr>
          <w:rFonts w:ascii="Times New Roman" w:hAnsi="Times New Roman" w:cs="Times New Roman"/>
          <w:sz w:val="24"/>
          <w:szCs w:val="24"/>
        </w:rPr>
        <w:t xml:space="preserve"> </w:t>
      </w:r>
      <w:r w:rsidRPr="00787018">
        <w:rPr>
          <w:rFonts w:ascii="Times New Roman" w:hAnsi="Times New Roman" w:cs="Times New Roman"/>
          <w:sz w:val="24"/>
          <w:szCs w:val="24"/>
        </w:rPr>
        <w:t>Расходы бюджета района представлены в приложени</w:t>
      </w:r>
      <w:r w:rsidR="00142383" w:rsidRPr="00787018">
        <w:rPr>
          <w:rFonts w:ascii="Times New Roman" w:hAnsi="Times New Roman" w:cs="Times New Roman"/>
          <w:sz w:val="24"/>
          <w:szCs w:val="24"/>
        </w:rPr>
        <w:t xml:space="preserve">ях </w:t>
      </w:r>
      <w:r w:rsidRPr="00787018">
        <w:rPr>
          <w:rFonts w:ascii="Times New Roman" w:hAnsi="Times New Roman" w:cs="Times New Roman"/>
          <w:sz w:val="24"/>
          <w:szCs w:val="24"/>
        </w:rPr>
        <w:t xml:space="preserve"> № </w:t>
      </w:r>
      <w:r w:rsidR="00780716">
        <w:rPr>
          <w:rFonts w:ascii="Times New Roman" w:hAnsi="Times New Roman" w:cs="Times New Roman"/>
          <w:sz w:val="24"/>
          <w:szCs w:val="24"/>
        </w:rPr>
        <w:t>7,8,910,13,14</w:t>
      </w:r>
      <w:r w:rsidRPr="00787018">
        <w:rPr>
          <w:rFonts w:ascii="Times New Roman" w:hAnsi="Times New Roman" w:cs="Times New Roman"/>
          <w:sz w:val="24"/>
          <w:szCs w:val="24"/>
        </w:rPr>
        <w:t xml:space="preserve"> к проекту решения. </w:t>
      </w:r>
    </w:p>
    <w:p w:rsidR="000A67A2" w:rsidRPr="00456C0D" w:rsidRDefault="00AD420F" w:rsidP="00456C0D">
      <w:pPr>
        <w:spacing w:after="0" w:line="240" w:lineRule="auto"/>
        <w:jc w:val="both"/>
        <w:rPr>
          <w:rFonts w:ascii="Times New Roman" w:eastAsia="Times New Roman" w:hAnsi="Times New Roman" w:cs="Times New Roman"/>
          <w:b/>
          <w:bCs/>
          <w:sz w:val="24"/>
          <w:szCs w:val="24"/>
        </w:rPr>
      </w:pPr>
      <w:r w:rsidRPr="00787018">
        <w:rPr>
          <w:rFonts w:ascii="Times New Roman" w:hAnsi="Times New Roman" w:cs="Times New Roman"/>
          <w:sz w:val="24"/>
          <w:szCs w:val="24"/>
        </w:rPr>
        <w:t xml:space="preserve">       Прогнозируемый объем расходов бюджета на очередной финансовый год составляет в объеме </w:t>
      </w:r>
      <w:r w:rsidR="00082870">
        <w:rPr>
          <w:rFonts w:ascii="Times New Roman" w:hAnsi="Times New Roman" w:cs="Times New Roman"/>
          <w:b/>
          <w:sz w:val="24"/>
          <w:szCs w:val="24"/>
        </w:rPr>
        <w:t>1 218 872,6</w:t>
      </w:r>
      <w:r w:rsidR="004B6DDF" w:rsidRPr="00663920">
        <w:rPr>
          <w:rFonts w:ascii="Times New Roman" w:hAnsi="Times New Roman" w:cs="Times New Roman"/>
          <w:b/>
          <w:sz w:val="24"/>
          <w:szCs w:val="24"/>
        </w:rPr>
        <w:t xml:space="preserve"> </w:t>
      </w:r>
      <w:r w:rsidR="004B6DDF" w:rsidRPr="0025764B">
        <w:rPr>
          <w:rFonts w:ascii="Times New Roman" w:hAnsi="Times New Roman" w:cs="Times New Roman"/>
          <w:sz w:val="24"/>
          <w:szCs w:val="24"/>
        </w:rPr>
        <w:t>т</w:t>
      </w:r>
      <w:r w:rsidR="004B6DDF">
        <w:rPr>
          <w:rFonts w:ascii="Times New Roman" w:hAnsi="Times New Roman" w:cs="Times New Roman"/>
          <w:sz w:val="24"/>
          <w:szCs w:val="24"/>
        </w:rPr>
        <w:t>ыс</w:t>
      </w:r>
      <w:r w:rsidR="004B6DDF" w:rsidRPr="0025764B">
        <w:rPr>
          <w:rFonts w:ascii="Times New Roman" w:hAnsi="Times New Roman" w:cs="Times New Roman"/>
          <w:sz w:val="24"/>
          <w:szCs w:val="24"/>
        </w:rPr>
        <w:t>.</w:t>
      </w:r>
      <w:r w:rsidR="004B6DDF">
        <w:rPr>
          <w:rFonts w:ascii="Times New Roman" w:hAnsi="Times New Roman" w:cs="Times New Roman"/>
          <w:sz w:val="24"/>
          <w:szCs w:val="24"/>
        </w:rPr>
        <w:t xml:space="preserve"> </w:t>
      </w:r>
      <w:r w:rsidR="004B6DDF" w:rsidRPr="0025764B">
        <w:rPr>
          <w:rFonts w:ascii="Times New Roman" w:hAnsi="Times New Roman" w:cs="Times New Roman"/>
          <w:sz w:val="24"/>
          <w:szCs w:val="24"/>
        </w:rPr>
        <w:t>р</w:t>
      </w:r>
      <w:r w:rsidR="004B6DDF">
        <w:rPr>
          <w:rFonts w:ascii="Times New Roman" w:hAnsi="Times New Roman" w:cs="Times New Roman"/>
          <w:sz w:val="24"/>
          <w:szCs w:val="24"/>
        </w:rPr>
        <w:t>ублей</w:t>
      </w:r>
      <w:r w:rsidRPr="00787018">
        <w:rPr>
          <w:rFonts w:ascii="Times New Roman" w:hAnsi="Times New Roman" w:cs="Times New Roman"/>
          <w:sz w:val="24"/>
          <w:szCs w:val="24"/>
        </w:rPr>
        <w:t xml:space="preserve">, что </w:t>
      </w:r>
      <w:r w:rsidR="00C30F0B">
        <w:rPr>
          <w:rFonts w:ascii="Times New Roman" w:hAnsi="Times New Roman" w:cs="Times New Roman"/>
          <w:sz w:val="24"/>
          <w:szCs w:val="24"/>
        </w:rPr>
        <w:t>ниже</w:t>
      </w:r>
      <w:r w:rsidRPr="00787018">
        <w:rPr>
          <w:rFonts w:ascii="Times New Roman" w:hAnsi="Times New Roman" w:cs="Times New Roman"/>
          <w:sz w:val="24"/>
          <w:szCs w:val="24"/>
        </w:rPr>
        <w:t xml:space="preserve"> ожидаемых расходов бюджета в текущем финансовом году </w:t>
      </w:r>
      <w:r w:rsidR="00847F6F">
        <w:rPr>
          <w:rFonts w:ascii="Times New Roman" w:hAnsi="Times New Roman" w:cs="Times New Roman"/>
          <w:sz w:val="24"/>
          <w:szCs w:val="24"/>
        </w:rPr>
        <w:t xml:space="preserve">(по оценке) </w:t>
      </w:r>
      <w:r w:rsidRPr="00787018">
        <w:rPr>
          <w:rFonts w:ascii="Times New Roman" w:hAnsi="Times New Roman" w:cs="Times New Roman"/>
          <w:sz w:val="24"/>
          <w:szCs w:val="24"/>
        </w:rPr>
        <w:t xml:space="preserve">на </w:t>
      </w:r>
      <w:r w:rsidR="00C30F0B">
        <w:rPr>
          <w:rFonts w:ascii="Times New Roman" w:hAnsi="Times New Roman" w:cs="Times New Roman"/>
          <w:sz w:val="24"/>
          <w:szCs w:val="24"/>
        </w:rPr>
        <w:t>300 875,9</w:t>
      </w:r>
      <w:r w:rsidR="00847F6F">
        <w:rPr>
          <w:rFonts w:ascii="Times New Roman" w:hAnsi="Times New Roman" w:cs="Times New Roman"/>
          <w:sz w:val="24"/>
          <w:szCs w:val="24"/>
        </w:rPr>
        <w:t xml:space="preserve"> </w:t>
      </w:r>
      <w:r w:rsidR="004B6DDF" w:rsidRPr="0025764B">
        <w:rPr>
          <w:rFonts w:ascii="Times New Roman" w:hAnsi="Times New Roman" w:cs="Times New Roman"/>
          <w:sz w:val="24"/>
          <w:szCs w:val="24"/>
        </w:rPr>
        <w:t>т</w:t>
      </w:r>
      <w:r w:rsidR="004B6DDF">
        <w:rPr>
          <w:rFonts w:ascii="Times New Roman" w:hAnsi="Times New Roman" w:cs="Times New Roman"/>
          <w:sz w:val="24"/>
          <w:szCs w:val="24"/>
        </w:rPr>
        <w:t>ыс</w:t>
      </w:r>
      <w:r w:rsidR="004B6DDF" w:rsidRPr="0025764B">
        <w:rPr>
          <w:rFonts w:ascii="Times New Roman" w:hAnsi="Times New Roman" w:cs="Times New Roman"/>
          <w:sz w:val="24"/>
          <w:szCs w:val="24"/>
        </w:rPr>
        <w:t>.</w:t>
      </w:r>
      <w:r w:rsidR="004B6DDF">
        <w:rPr>
          <w:rFonts w:ascii="Times New Roman" w:hAnsi="Times New Roman" w:cs="Times New Roman"/>
          <w:sz w:val="24"/>
          <w:szCs w:val="24"/>
        </w:rPr>
        <w:t xml:space="preserve"> </w:t>
      </w:r>
      <w:r w:rsidR="004B6DDF" w:rsidRPr="0025764B">
        <w:rPr>
          <w:rFonts w:ascii="Times New Roman" w:hAnsi="Times New Roman" w:cs="Times New Roman"/>
          <w:sz w:val="24"/>
          <w:szCs w:val="24"/>
        </w:rPr>
        <w:t>р</w:t>
      </w:r>
      <w:r w:rsidR="004B6DDF">
        <w:rPr>
          <w:rFonts w:ascii="Times New Roman" w:hAnsi="Times New Roman" w:cs="Times New Roman"/>
          <w:sz w:val="24"/>
          <w:szCs w:val="24"/>
        </w:rPr>
        <w:t>ублей</w:t>
      </w:r>
      <w:r w:rsidRPr="00787018">
        <w:rPr>
          <w:rFonts w:ascii="Times New Roman" w:hAnsi="Times New Roman" w:cs="Times New Roman"/>
          <w:sz w:val="24"/>
          <w:szCs w:val="24"/>
        </w:rPr>
        <w:t xml:space="preserve"> </w:t>
      </w:r>
      <w:r w:rsidR="00663920">
        <w:rPr>
          <w:rFonts w:ascii="Times New Roman" w:hAnsi="Times New Roman" w:cs="Times New Roman"/>
          <w:sz w:val="24"/>
          <w:szCs w:val="24"/>
        </w:rPr>
        <w:t xml:space="preserve">и составит </w:t>
      </w:r>
      <w:r w:rsidR="00C30F0B">
        <w:rPr>
          <w:rFonts w:ascii="Times New Roman" w:hAnsi="Times New Roman" w:cs="Times New Roman"/>
          <w:sz w:val="24"/>
          <w:szCs w:val="24"/>
        </w:rPr>
        <w:t>1 519 748,5</w:t>
      </w:r>
      <w:r w:rsidR="003C6727">
        <w:rPr>
          <w:rFonts w:ascii="Times New Roman" w:hAnsi="Times New Roman" w:cs="Times New Roman"/>
          <w:sz w:val="24"/>
          <w:szCs w:val="24"/>
        </w:rPr>
        <w:t xml:space="preserve"> ты</w:t>
      </w:r>
      <w:r w:rsidR="00C30F0B">
        <w:rPr>
          <w:rFonts w:ascii="Times New Roman" w:hAnsi="Times New Roman" w:cs="Times New Roman"/>
          <w:sz w:val="24"/>
          <w:szCs w:val="24"/>
        </w:rPr>
        <w:t>с</w:t>
      </w:r>
      <w:r w:rsidR="003C6727">
        <w:rPr>
          <w:rFonts w:ascii="Times New Roman" w:hAnsi="Times New Roman" w:cs="Times New Roman"/>
          <w:sz w:val="24"/>
          <w:szCs w:val="24"/>
        </w:rPr>
        <w:t>. рублей</w:t>
      </w:r>
      <w:r w:rsidR="002C2045">
        <w:rPr>
          <w:rFonts w:ascii="Times New Roman" w:hAnsi="Times New Roman" w:cs="Times New Roman"/>
          <w:sz w:val="24"/>
          <w:szCs w:val="24"/>
        </w:rPr>
        <w:t>.</w:t>
      </w:r>
    </w:p>
    <w:p w:rsidR="005C6D11" w:rsidRPr="006B2F5C" w:rsidRDefault="008B5C6D" w:rsidP="008B5C6D">
      <w:pPr>
        <w:pStyle w:val="ae"/>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5C6D11">
        <w:rPr>
          <w:rFonts w:ascii="Times New Roman" w:hAnsi="Times New Roman" w:cs="Times New Roman"/>
          <w:sz w:val="24"/>
          <w:szCs w:val="24"/>
        </w:rPr>
        <w:t xml:space="preserve">  </w:t>
      </w:r>
      <w:r w:rsidR="005C6D11" w:rsidRPr="006B2F5C">
        <w:rPr>
          <w:rFonts w:ascii="Times New Roman" w:hAnsi="Times New Roman" w:cs="Times New Roman"/>
          <w:sz w:val="24"/>
          <w:szCs w:val="24"/>
        </w:rPr>
        <w:t>Распределение бюджетных ассигнований по разделам, подразделам, целевым статьям, видам расходов классификации расходов бюджета в ведомственной структуре расходов на 20</w:t>
      </w:r>
      <w:r w:rsidR="005C6D11">
        <w:rPr>
          <w:rFonts w:ascii="Times New Roman" w:hAnsi="Times New Roman" w:cs="Times New Roman"/>
          <w:sz w:val="24"/>
          <w:szCs w:val="24"/>
        </w:rPr>
        <w:t>2</w:t>
      </w:r>
      <w:r w:rsidR="005A79BF">
        <w:rPr>
          <w:rFonts w:ascii="Times New Roman" w:hAnsi="Times New Roman" w:cs="Times New Roman"/>
          <w:sz w:val="24"/>
          <w:szCs w:val="24"/>
        </w:rPr>
        <w:t>5</w:t>
      </w:r>
      <w:r w:rsidR="005C6D11" w:rsidRPr="006B2F5C">
        <w:rPr>
          <w:rFonts w:ascii="Times New Roman" w:hAnsi="Times New Roman" w:cs="Times New Roman"/>
          <w:sz w:val="24"/>
          <w:szCs w:val="24"/>
        </w:rPr>
        <w:t xml:space="preserve"> г</w:t>
      </w:r>
      <w:r w:rsidR="005A79BF">
        <w:rPr>
          <w:rFonts w:ascii="Times New Roman" w:hAnsi="Times New Roman" w:cs="Times New Roman"/>
          <w:sz w:val="24"/>
          <w:szCs w:val="24"/>
        </w:rPr>
        <w:t>од представлено в приложении № 9</w:t>
      </w:r>
      <w:r w:rsidR="005C6D11" w:rsidRPr="006B2F5C">
        <w:rPr>
          <w:rFonts w:ascii="Times New Roman" w:hAnsi="Times New Roman" w:cs="Times New Roman"/>
          <w:sz w:val="24"/>
          <w:szCs w:val="24"/>
        </w:rPr>
        <w:t>, на 20</w:t>
      </w:r>
      <w:r w:rsidR="005C6D11">
        <w:rPr>
          <w:rFonts w:ascii="Times New Roman" w:hAnsi="Times New Roman" w:cs="Times New Roman"/>
          <w:sz w:val="24"/>
          <w:szCs w:val="24"/>
        </w:rPr>
        <w:t>2</w:t>
      </w:r>
      <w:r w:rsidR="005A79BF">
        <w:rPr>
          <w:rFonts w:ascii="Times New Roman" w:hAnsi="Times New Roman" w:cs="Times New Roman"/>
          <w:sz w:val="24"/>
          <w:szCs w:val="24"/>
        </w:rPr>
        <w:t>6</w:t>
      </w:r>
      <w:r w:rsidR="005C6D11" w:rsidRPr="006B2F5C">
        <w:rPr>
          <w:rFonts w:ascii="Times New Roman" w:hAnsi="Times New Roman" w:cs="Times New Roman"/>
          <w:sz w:val="24"/>
          <w:szCs w:val="24"/>
        </w:rPr>
        <w:t>-202</w:t>
      </w:r>
      <w:r w:rsidR="005A79BF">
        <w:rPr>
          <w:rFonts w:ascii="Times New Roman" w:hAnsi="Times New Roman" w:cs="Times New Roman"/>
          <w:sz w:val="24"/>
          <w:szCs w:val="24"/>
        </w:rPr>
        <w:t>7</w:t>
      </w:r>
      <w:r w:rsidR="005C6D11" w:rsidRPr="006B2F5C">
        <w:rPr>
          <w:rFonts w:ascii="Times New Roman" w:hAnsi="Times New Roman" w:cs="Times New Roman"/>
          <w:sz w:val="24"/>
          <w:szCs w:val="24"/>
        </w:rPr>
        <w:t xml:space="preserve"> годы в приложении №</w:t>
      </w:r>
      <w:r w:rsidR="005A79BF">
        <w:rPr>
          <w:rFonts w:ascii="Times New Roman" w:hAnsi="Times New Roman" w:cs="Times New Roman"/>
          <w:sz w:val="24"/>
          <w:szCs w:val="24"/>
        </w:rPr>
        <w:t>10</w:t>
      </w:r>
      <w:r w:rsidR="005C6D11" w:rsidRPr="006B2F5C">
        <w:rPr>
          <w:rFonts w:ascii="Times New Roman" w:hAnsi="Times New Roman" w:cs="Times New Roman"/>
          <w:sz w:val="24"/>
          <w:szCs w:val="24"/>
        </w:rPr>
        <w:t xml:space="preserve">. </w:t>
      </w:r>
      <w:r w:rsidR="002C2045">
        <w:rPr>
          <w:rFonts w:ascii="Times New Roman" w:hAnsi="Times New Roman" w:cs="Times New Roman"/>
          <w:sz w:val="24"/>
          <w:szCs w:val="24"/>
        </w:rPr>
        <w:t>В</w:t>
      </w:r>
      <w:r w:rsidR="005C6D11" w:rsidRPr="006B2F5C">
        <w:rPr>
          <w:rFonts w:ascii="Times New Roman" w:hAnsi="Times New Roman" w:cs="Times New Roman"/>
          <w:sz w:val="24"/>
          <w:szCs w:val="24"/>
        </w:rPr>
        <w:t xml:space="preserve"> соответствие статье 158 Бюджетного кодекса РФ выделены четыре главных распорядителя бюджетных средств:</w:t>
      </w:r>
    </w:p>
    <w:p w:rsidR="007E33D5" w:rsidRDefault="005C6D11" w:rsidP="007E33D5">
      <w:pPr>
        <w:pStyle w:val="ae"/>
        <w:ind w:firstLine="567"/>
        <w:jc w:val="both"/>
        <w:rPr>
          <w:rFonts w:ascii="Times New Roman" w:hAnsi="Times New Roman" w:cs="Times New Roman"/>
          <w:sz w:val="24"/>
          <w:szCs w:val="24"/>
        </w:rPr>
      </w:pPr>
      <w:r w:rsidRPr="006B2F5C">
        <w:rPr>
          <w:rFonts w:ascii="Times New Roman" w:hAnsi="Times New Roman" w:cs="Times New Roman"/>
          <w:sz w:val="24"/>
          <w:szCs w:val="24"/>
        </w:rPr>
        <w:t>- администрация района с кодом ведомства - 901;</w:t>
      </w:r>
    </w:p>
    <w:p w:rsidR="005C6D11" w:rsidRPr="006B2F5C" w:rsidRDefault="007E33D5" w:rsidP="007E33D5">
      <w:pPr>
        <w:pStyle w:val="ae"/>
        <w:ind w:firstLine="567"/>
        <w:jc w:val="both"/>
        <w:rPr>
          <w:rFonts w:ascii="Times New Roman" w:hAnsi="Times New Roman" w:cs="Times New Roman"/>
          <w:sz w:val="24"/>
          <w:szCs w:val="24"/>
        </w:rPr>
      </w:pPr>
      <w:r w:rsidRPr="007E33D5">
        <w:rPr>
          <w:rFonts w:ascii="Times New Roman" w:hAnsi="Times New Roman" w:cs="Times New Roman"/>
          <w:sz w:val="24"/>
          <w:szCs w:val="24"/>
        </w:rPr>
        <w:t xml:space="preserve"> </w:t>
      </w:r>
      <w:r w:rsidRPr="006B2F5C">
        <w:rPr>
          <w:rFonts w:ascii="Times New Roman" w:hAnsi="Times New Roman" w:cs="Times New Roman"/>
          <w:sz w:val="24"/>
          <w:szCs w:val="24"/>
        </w:rPr>
        <w:t>- комитет по финан</w:t>
      </w:r>
      <w:r>
        <w:rPr>
          <w:rFonts w:ascii="Times New Roman" w:hAnsi="Times New Roman" w:cs="Times New Roman"/>
          <w:sz w:val="24"/>
          <w:szCs w:val="24"/>
        </w:rPr>
        <w:t>сам администрации района  - 902;</w:t>
      </w:r>
    </w:p>
    <w:p w:rsidR="005C6D11" w:rsidRPr="006B2F5C" w:rsidRDefault="005C6D11" w:rsidP="005C6D11">
      <w:pPr>
        <w:pStyle w:val="ae"/>
        <w:ind w:firstLine="567"/>
        <w:jc w:val="both"/>
        <w:rPr>
          <w:rFonts w:ascii="Times New Roman" w:hAnsi="Times New Roman" w:cs="Times New Roman"/>
          <w:sz w:val="24"/>
          <w:szCs w:val="24"/>
        </w:rPr>
      </w:pPr>
      <w:r w:rsidRPr="006B2F5C">
        <w:rPr>
          <w:rFonts w:ascii="Times New Roman" w:hAnsi="Times New Roman" w:cs="Times New Roman"/>
          <w:sz w:val="24"/>
          <w:szCs w:val="24"/>
        </w:rPr>
        <w:t>- управление образования администрации района - 92</w:t>
      </w:r>
      <w:r>
        <w:rPr>
          <w:rFonts w:ascii="Times New Roman" w:hAnsi="Times New Roman" w:cs="Times New Roman"/>
          <w:sz w:val="24"/>
          <w:szCs w:val="24"/>
        </w:rPr>
        <w:t>5</w:t>
      </w:r>
      <w:r w:rsidRPr="006B2F5C">
        <w:rPr>
          <w:rFonts w:ascii="Times New Roman" w:hAnsi="Times New Roman" w:cs="Times New Roman"/>
          <w:sz w:val="24"/>
          <w:szCs w:val="24"/>
        </w:rPr>
        <w:t>;</w:t>
      </w:r>
    </w:p>
    <w:p w:rsidR="005C6D11" w:rsidRPr="00AF68BD" w:rsidRDefault="005C6D11" w:rsidP="00E52836">
      <w:pPr>
        <w:pStyle w:val="ae"/>
        <w:ind w:firstLine="567"/>
        <w:jc w:val="both"/>
        <w:rPr>
          <w:rFonts w:ascii="Times New Roman" w:hAnsi="Times New Roman" w:cs="Times New Roman"/>
          <w:sz w:val="24"/>
          <w:szCs w:val="24"/>
        </w:rPr>
      </w:pPr>
      <w:r w:rsidRPr="006B2F5C">
        <w:rPr>
          <w:rFonts w:ascii="Times New Roman" w:hAnsi="Times New Roman" w:cs="Times New Roman"/>
          <w:sz w:val="24"/>
          <w:szCs w:val="24"/>
        </w:rPr>
        <w:t xml:space="preserve">- МКУ ЦБ учреждений образований администрации района </w:t>
      </w:r>
      <w:r w:rsidR="00E52836">
        <w:rPr>
          <w:rFonts w:ascii="Times New Roman" w:hAnsi="Times New Roman" w:cs="Times New Roman"/>
          <w:sz w:val="24"/>
          <w:szCs w:val="24"/>
        </w:rPr>
        <w:t>–</w:t>
      </w:r>
      <w:r w:rsidRPr="006B2F5C">
        <w:rPr>
          <w:rFonts w:ascii="Times New Roman" w:hAnsi="Times New Roman" w:cs="Times New Roman"/>
          <w:sz w:val="24"/>
          <w:szCs w:val="24"/>
        </w:rPr>
        <w:t xml:space="preserve"> 92</w:t>
      </w:r>
      <w:r>
        <w:rPr>
          <w:rFonts w:ascii="Times New Roman" w:hAnsi="Times New Roman" w:cs="Times New Roman"/>
          <w:sz w:val="24"/>
          <w:szCs w:val="24"/>
        </w:rPr>
        <w:t>6</w:t>
      </w:r>
      <w:r w:rsidR="00E52836">
        <w:rPr>
          <w:rFonts w:ascii="Times New Roman" w:hAnsi="Times New Roman" w:cs="Times New Roman"/>
          <w:sz w:val="24"/>
          <w:szCs w:val="24"/>
        </w:rPr>
        <w:t>.</w:t>
      </w:r>
    </w:p>
    <w:p w:rsidR="00AD420F" w:rsidRPr="00AF4F3C" w:rsidRDefault="00E52836" w:rsidP="00E52836">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AD420F" w:rsidRPr="00AF4F3C">
        <w:rPr>
          <w:rFonts w:ascii="Times New Roman" w:hAnsi="Times New Roman" w:cs="Times New Roman"/>
          <w:sz w:val="24"/>
          <w:szCs w:val="24"/>
        </w:rPr>
        <w:t xml:space="preserve"> </w:t>
      </w:r>
      <w:r>
        <w:rPr>
          <w:rFonts w:ascii="Times New Roman" w:hAnsi="Times New Roman" w:cs="Times New Roman"/>
          <w:sz w:val="24"/>
          <w:szCs w:val="24"/>
        </w:rPr>
        <w:t>С</w:t>
      </w:r>
      <w:r w:rsidR="00AD420F" w:rsidRPr="00AF4F3C">
        <w:rPr>
          <w:rFonts w:ascii="Times New Roman" w:hAnsi="Times New Roman" w:cs="Times New Roman"/>
          <w:sz w:val="24"/>
          <w:szCs w:val="24"/>
        </w:rPr>
        <w:t xml:space="preserve">труктура расходов в </w:t>
      </w:r>
      <w:r>
        <w:rPr>
          <w:rFonts w:ascii="Times New Roman" w:hAnsi="Times New Roman" w:cs="Times New Roman"/>
          <w:sz w:val="24"/>
          <w:szCs w:val="24"/>
        </w:rPr>
        <w:t xml:space="preserve">динамике приведена в таблице 2.                                      </w:t>
      </w:r>
      <w:r w:rsidR="00AD420F" w:rsidRPr="00AF4F3C">
        <w:rPr>
          <w:rFonts w:ascii="Times New Roman" w:hAnsi="Times New Roman" w:cs="Times New Roman"/>
          <w:sz w:val="24"/>
          <w:szCs w:val="24"/>
        </w:rPr>
        <w:t xml:space="preserve">                        </w:t>
      </w:r>
    </w:p>
    <w:p w:rsidR="00E907E9" w:rsidRPr="00F42CD8" w:rsidRDefault="00E52836" w:rsidP="00E52836">
      <w:pPr>
        <w:pStyle w:val="ae"/>
        <w:ind w:firstLine="357"/>
        <w:jc w:val="center"/>
        <w:rPr>
          <w:rFonts w:ascii="Times New Roman" w:hAnsi="Times New Roman" w:cs="Times New Roman"/>
          <w:b/>
          <w:i/>
          <w:sz w:val="20"/>
          <w:szCs w:val="20"/>
        </w:rPr>
      </w:pPr>
      <w:r>
        <w:rPr>
          <w:rFonts w:ascii="Times New Roman" w:hAnsi="Times New Roman" w:cs="Times New Roman"/>
          <w:sz w:val="24"/>
          <w:szCs w:val="24"/>
        </w:rPr>
        <w:t xml:space="preserve">                                                                                                                             </w:t>
      </w:r>
      <w:r w:rsidRPr="00F42CD8">
        <w:rPr>
          <w:rFonts w:ascii="Times New Roman" w:hAnsi="Times New Roman" w:cs="Times New Roman"/>
          <w:sz w:val="20"/>
          <w:szCs w:val="20"/>
        </w:rPr>
        <w:t>Таблица 2</w:t>
      </w:r>
    </w:p>
    <w:tbl>
      <w:tblPr>
        <w:tblpPr w:leftFromText="180" w:rightFromText="180" w:vertAnchor="text" w:horzAnchor="margin" w:tblpXSpec="center" w:tblpY="242"/>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60" w:firstRow="1" w:lastRow="1" w:firstColumn="0" w:lastColumn="0" w:noHBand="0" w:noVBand="0"/>
      </w:tblPr>
      <w:tblGrid>
        <w:gridCol w:w="1809"/>
        <w:gridCol w:w="1134"/>
        <w:gridCol w:w="1134"/>
        <w:gridCol w:w="1134"/>
        <w:gridCol w:w="1134"/>
        <w:gridCol w:w="993"/>
        <w:gridCol w:w="850"/>
        <w:gridCol w:w="992"/>
      </w:tblGrid>
      <w:tr w:rsidR="008868DE" w:rsidRPr="00AF4F3C" w:rsidTr="001F1506">
        <w:trPr>
          <w:trHeight w:val="1667"/>
        </w:trPr>
        <w:tc>
          <w:tcPr>
            <w:tcW w:w="1809" w:type="dxa"/>
          </w:tcPr>
          <w:p w:rsidR="008868DE" w:rsidRPr="00142383" w:rsidRDefault="008868DE" w:rsidP="008868DE">
            <w:pPr>
              <w:pStyle w:val="ae"/>
              <w:ind w:firstLine="357"/>
              <w:jc w:val="both"/>
              <w:rPr>
                <w:rFonts w:ascii="Times New Roman" w:hAnsi="Times New Roman" w:cs="Times New Roman"/>
                <w:sz w:val="20"/>
                <w:szCs w:val="20"/>
              </w:rPr>
            </w:pPr>
          </w:p>
          <w:p w:rsidR="008868DE" w:rsidRPr="00142383" w:rsidRDefault="008868DE" w:rsidP="008868DE">
            <w:pPr>
              <w:pStyle w:val="ae"/>
              <w:ind w:firstLine="357"/>
              <w:jc w:val="both"/>
              <w:rPr>
                <w:rFonts w:ascii="Times New Roman" w:hAnsi="Times New Roman" w:cs="Times New Roman"/>
                <w:sz w:val="20"/>
                <w:szCs w:val="20"/>
              </w:rPr>
            </w:pPr>
          </w:p>
          <w:p w:rsidR="008868DE" w:rsidRPr="00142383" w:rsidRDefault="008868DE" w:rsidP="008868DE">
            <w:pPr>
              <w:pStyle w:val="ae"/>
              <w:ind w:firstLine="357"/>
              <w:jc w:val="both"/>
              <w:rPr>
                <w:rFonts w:ascii="Times New Roman" w:hAnsi="Times New Roman" w:cs="Times New Roman"/>
                <w:sz w:val="20"/>
                <w:szCs w:val="20"/>
              </w:rPr>
            </w:pPr>
          </w:p>
          <w:p w:rsidR="008868DE" w:rsidRPr="00142383" w:rsidRDefault="008868DE" w:rsidP="008868DE">
            <w:pPr>
              <w:pStyle w:val="ae"/>
              <w:ind w:firstLine="357"/>
              <w:jc w:val="both"/>
              <w:rPr>
                <w:rFonts w:ascii="Times New Roman" w:hAnsi="Times New Roman" w:cs="Times New Roman"/>
                <w:sz w:val="20"/>
                <w:szCs w:val="20"/>
              </w:rPr>
            </w:pPr>
            <w:r w:rsidRPr="00142383">
              <w:rPr>
                <w:rFonts w:ascii="Times New Roman" w:hAnsi="Times New Roman" w:cs="Times New Roman"/>
                <w:sz w:val="20"/>
                <w:szCs w:val="20"/>
              </w:rPr>
              <w:t>Наименование показателя</w:t>
            </w:r>
          </w:p>
        </w:tc>
        <w:tc>
          <w:tcPr>
            <w:tcW w:w="1134" w:type="dxa"/>
          </w:tcPr>
          <w:p w:rsidR="008868DE" w:rsidRPr="00142383" w:rsidRDefault="008868DE" w:rsidP="008868DE">
            <w:pPr>
              <w:pStyle w:val="ae"/>
              <w:ind w:firstLine="34"/>
              <w:jc w:val="both"/>
              <w:rPr>
                <w:rFonts w:ascii="Times New Roman" w:hAnsi="Times New Roman" w:cs="Times New Roman"/>
                <w:sz w:val="20"/>
                <w:szCs w:val="20"/>
              </w:rPr>
            </w:pPr>
          </w:p>
          <w:p w:rsidR="008868DE" w:rsidRPr="00142383" w:rsidRDefault="008868DE" w:rsidP="008868DE">
            <w:pPr>
              <w:pStyle w:val="ae"/>
              <w:ind w:firstLine="0"/>
              <w:jc w:val="center"/>
              <w:rPr>
                <w:rFonts w:ascii="Times New Roman" w:hAnsi="Times New Roman" w:cs="Times New Roman"/>
                <w:sz w:val="20"/>
                <w:szCs w:val="20"/>
              </w:rPr>
            </w:pPr>
            <w:r w:rsidRPr="00142383">
              <w:rPr>
                <w:rFonts w:ascii="Times New Roman" w:hAnsi="Times New Roman" w:cs="Times New Roman"/>
                <w:sz w:val="20"/>
                <w:szCs w:val="20"/>
              </w:rPr>
              <w:t>Ожидаемое исполнение 20</w:t>
            </w:r>
            <w:r>
              <w:rPr>
                <w:rFonts w:ascii="Times New Roman" w:hAnsi="Times New Roman" w:cs="Times New Roman"/>
                <w:sz w:val="20"/>
                <w:szCs w:val="20"/>
              </w:rPr>
              <w:t>2</w:t>
            </w:r>
            <w:r w:rsidR="00942224">
              <w:rPr>
                <w:rFonts w:ascii="Times New Roman" w:hAnsi="Times New Roman" w:cs="Times New Roman"/>
                <w:sz w:val="20"/>
                <w:szCs w:val="20"/>
              </w:rPr>
              <w:t>4</w:t>
            </w:r>
            <w:r w:rsidRPr="00142383">
              <w:rPr>
                <w:rFonts w:ascii="Times New Roman" w:hAnsi="Times New Roman" w:cs="Times New Roman"/>
                <w:sz w:val="20"/>
                <w:szCs w:val="20"/>
              </w:rPr>
              <w:t>г.,</w:t>
            </w:r>
          </w:p>
          <w:p w:rsidR="008868DE" w:rsidRPr="00142383" w:rsidRDefault="008868DE" w:rsidP="008868DE">
            <w:pPr>
              <w:pStyle w:val="ae"/>
              <w:ind w:firstLine="34"/>
              <w:jc w:val="center"/>
              <w:rPr>
                <w:rFonts w:ascii="Times New Roman" w:hAnsi="Times New Roman" w:cs="Times New Roman"/>
                <w:sz w:val="20"/>
                <w:szCs w:val="20"/>
              </w:rPr>
            </w:pPr>
            <w:r w:rsidRPr="00142383">
              <w:rPr>
                <w:rFonts w:ascii="Times New Roman" w:hAnsi="Times New Roman" w:cs="Times New Roman"/>
                <w:sz w:val="20"/>
                <w:szCs w:val="20"/>
              </w:rPr>
              <w:t>т</w:t>
            </w:r>
            <w:r>
              <w:rPr>
                <w:rFonts w:ascii="Times New Roman" w:hAnsi="Times New Roman" w:cs="Times New Roman"/>
                <w:sz w:val="20"/>
                <w:szCs w:val="20"/>
              </w:rPr>
              <w:t>ыс</w:t>
            </w:r>
            <w:r w:rsidRPr="00142383">
              <w:rPr>
                <w:rFonts w:ascii="Times New Roman" w:hAnsi="Times New Roman" w:cs="Times New Roman"/>
                <w:sz w:val="20"/>
                <w:szCs w:val="20"/>
              </w:rPr>
              <w:t>.</w:t>
            </w:r>
            <w:r>
              <w:rPr>
                <w:rFonts w:ascii="Times New Roman" w:hAnsi="Times New Roman" w:cs="Times New Roman"/>
                <w:sz w:val="20"/>
                <w:szCs w:val="20"/>
              </w:rPr>
              <w:t xml:space="preserve"> </w:t>
            </w:r>
            <w:r w:rsidRPr="00142383">
              <w:rPr>
                <w:rFonts w:ascii="Times New Roman" w:hAnsi="Times New Roman" w:cs="Times New Roman"/>
                <w:sz w:val="20"/>
                <w:szCs w:val="20"/>
              </w:rPr>
              <w:t>р</w:t>
            </w:r>
            <w:r>
              <w:rPr>
                <w:rFonts w:ascii="Times New Roman" w:hAnsi="Times New Roman" w:cs="Times New Roman"/>
                <w:sz w:val="20"/>
                <w:szCs w:val="20"/>
              </w:rPr>
              <w:t>ублей</w:t>
            </w:r>
          </w:p>
        </w:tc>
        <w:tc>
          <w:tcPr>
            <w:tcW w:w="1134" w:type="dxa"/>
          </w:tcPr>
          <w:p w:rsidR="008868DE" w:rsidRPr="00142383" w:rsidRDefault="008868DE" w:rsidP="008868DE">
            <w:pPr>
              <w:pStyle w:val="ae"/>
              <w:ind w:firstLine="357"/>
              <w:jc w:val="center"/>
              <w:rPr>
                <w:rFonts w:ascii="Times New Roman" w:hAnsi="Times New Roman" w:cs="Times New Roman"/>
                <w:sz w:val="20"/>
                <w:szCs w:val="20"/>
              </w:rPr>
            </w:pPr>
          </w:p>
          <w:p w:rsidR="008868DE" w:rsidRPr="00142383" w:rsidRDefault="008868DE" w:rsidP="008868DE">
            <w:pPr>
              <w:pStyle w:val="ae"/>
              <w:ind w:firstLine="34"/>
              <w:jc w:val="center"/>
              <w:rPr>
                <w:rFonts w:ascii="Times New Roman" w:hAnsi="Times New Roman" w:cs="Times New Roman"/>
                <w:sz w:val="20"/>
                <w:szCs w:val="20"/>
              </w:rPr>
            </w:pPr>
            <w:r w:rsidRPr="00142383">
              <w:rPr>
                <w:rFonts w:ascii="Times New Roman" w:hAnsi="Times New Roman" w:cs="Times New Roman"/>
                <w:sz w:val="20"/>
                <w:szCs w:val="20"/>
              </w:rPr>
              <w:t>Проект бюджета на 20</w:t>
            </w:r>
            <w:r>
              <w:rPr>
                <w:rFonts w:ascii="Times New Roman" w:hAnsi="Times New Roman" w:cs="Times New Roman"/>
                <w:sz w:val="20"/>
                <w:szCs w:val="20"/>
              </w:rPr>
              <w:t>2</w:t>
            </w:r>
            <w:r w:rsidR="00942224">
              <w:rPr>
                <w:rFonts w:ascii="Times New Roman" w:hAnsi="Times New Roman" w:cs="Times New Roman"/>
                <w:sz w:val="20"/>
                <w:szCs w:val="20"/>
              </w:rPr>
              <w:t>5</w:t>
            </w:r>
            <w:r w:rsidRPr="00142383">
              <w:rPr>
                <w:rFonts w:ascii="Times New Roman" w:hAnsi="Times New Roman" w:cs="Times New Roman"/>
                <w:sz w:val="20"/>
                <w:szCs w:val="20"/>
              </w:rPr>
              <w:t xml:space="preserve"> г.,</w:t>
            </w:r>
          </w:p>
          <w:p w:rsidR="008868DE" w:rsidRPr="00142383" w:rsidRDefault="008868DE" w:rsidP="008868DE">
            <w:pPr>
              <w:pStyle w:val="ae"/>
              <w:ind w:firstLine="34"/>
              <w:jc w:val="center"/>
              <w:rPr>
                <w:rFonts w:ascii="Times New Roman" w:hAnsi="Times New Roman" w:cs="Times New Roman"/>
                <w:sz w:val="20"/>
                <w:szCs w:val="20"/>
              </w:rPr>
            </w:pPr>
            <w:r w:rsidRPr="00142383">
              <w:rPr>
                <w:rFonts w:ascii="Times New Roman" w:hAnsi="Times New Roman" w:cs="Times New Roman"/>
                <w:sz w:val="20"/>
                <w:szCs w:val="20"/>
              </w:rPr>
              <w:t>т</w:t>
            </w:r>
            <w:r>
              <w:rPr>
                <w:rFonts w:ascii="Times New Roman" w:hAnsi="Times New Roman" w:cs="Times New Roman"/>
                <w:sz w:val="20"/>
                <w:szCs w:val="20"/>
              </w:rPr>
              <w:t>ыс</w:t>
            </w:r>
            <w:r w:rsidRPr="00142383">
              <w:rPr>
                <w:rFonts w:ascii="Times New Roman" w:hAnsi="Times New Roman" w:cs="Times New Roman"/>
                <w:sz w:val="20"/>
                <w:szCs w:val="20"/>
              </w:rPr>
              <w:t>.</w:t>
            </w:r>
            <w:r>
              <w:rPr>
                <w:rFonts w:ascii="Times New Roman" w:hAnsi="Times New Roman" w:cs="Times New Roman"/>
                <w:sz w:val="20"/>
                <w:szCs w:val="20"/>
              </w:rPr>
              <w:t xml:space="preserve"> </w:t>
            </w:r>
            <w:r w:rsidRPr="00142383">
              <w:rPr>
                <w:rFonts w:ascii="Times New Roman" w:hAnsi="Times New Roman" w:cs="Times New Roman"/>
                <w:sz w:val="20"/>
                <w:szCs w:val="20"/>
              </w:rPr>
              <w:t>р</w:t>
            </w:r>
            <w:r>
              <w:rPr>
                <w:rFonts w:ascii="Times New Roman" w:hAnsi="Times New Roman" w:cs="Times New Roman"/>
                <w:sz w:val="20"/>
                <w:szCs w:val="20"/>
              </w:rPr>
              <w:t>ублей</w:t>
            </w:r>
          </w:p>
        </w:tc>
        <w:tc>
          <w:tcPr>
            <w:tcW w:w="1134" w:type="dxa"/>
          </w:tcPr>
          <w:p w:rsidR="003C4F0E" w:rsidRDefault="003C4F0E" w:rsidP="008868DE">
            <w:pPr>
              <w:pStyle w:val="ae"/>
              <w:ind w:firstLine="34"/>
              <w:jc w:val="center"/>
              <w:rPr>
                <w:rFonts w:ascii="Times New Roman" w:hAnsi="Times New Roman" w:cs="Times New Roman"/>
                <w:sz w:val="20"/>
                <w:szCs w:val="20"/>
              </w:rPr>
            </w:pPr>
          </w:p>
          <w:p w:rsidR="008868DE" w:rsidRPr="008868DE" w:rsidRDefault="008868DE" w:rsidP="008868DE">
            <w:pPr>
              <w:pStyle w:val="ae"/>
              <w:ind w:firstLine="34"/>
              <w:jc w:val="center"/>
              <w:rPr>
                <w:rFonts w:ascii="Times New Roman" w:hAnsi="Times New Roman" w:cs="Times New Roman"/>
                <w:sz w:val="20"/>
                <w:szCs w:val="20"/>
              </w:rPr>
            </w:pPr>
            <w:r>
              <w:rPr>
                <w:rFonts w:ascii="Times New Roman" w:hAnsi="Times New Roman" w:cs="Times New Roman"/>
                <w:sz w:val="20"/>
                <w:szCs w:val="20"/>
              </w:rPr>
              <w:t>Проект бюджета на 202</w:t>
            </w:r>
            <w:r w:rsidR="00942224">
              <w:rPr>
                <w:rFonts w:ascii="Times New Roman" w:hAnsi="Times New Roman" w:cs="Times New Roman"/>
                <w:sz w:val="20"/>
                <w:szCs w:val="20"/>
              </w:rPr>
              <w:t>6</w:t>
            </w:r>
            <w:r>
              <w:rPr>
                <w:rFonts w:ascii="Times New Roman" w:hAnsi="Times New Roman" w:cs="Times New Roman"/>
                <w:sz w:val="20"/>
                <w:szCs w:val="20"/>
              </w:rPr>
              <w:t xml:space="preserve"> г</w:t>
            </w:r>
            <w:r w:rsidRPr="008868DE">
              <w:rPr>
                <w:rFonts w:ascii="Times New Roman" w:hAnsi="Times New Roman" w:cs="Times New Roman"/>
                <w:sz w:val="20"/>
                <w:szCs w:val="20"/>
              </w:rPr>
              <w:t>,</w:t>
            </w:r>
          </w:p>
          <w:p w:rsidR="008868DE" w:rsidRPr="00142383" w:rsidRDefault="008868DE" w:rsidP="008868DE">
            <w:pPr>
              <w:pStyle w:val="ae"/>
              <w:ind w:firstLine="34"/>
              <w:jc w:val="center"/>
              <w:rPr>
                <w:rFonts w:ascii="Times New Roman" w:hAnsi="Times New Roman" w:cs="Times New Roman"/>
                <w:sz w:val="20"/>
                <w:szCs w:val="20"/>
              </w:rPr>
            </w:pPr>
            <w:r w:rsidRPr="008868DE">
              <w:rPr>
                <w:rFonts w:ascii="Times New Roman" w:hAnsi="Times New Roman" w:cs="Times New Roman"/>
                <w:sz w:val="20"/>
                <w:szCs w:val="20"/>
              </w:rPr>
              <w:t>тыс. рублей</w:t>
            </w:r>
          </w:p>
        </w:tc>
        <w:tc>
          <w:tcPr>
            <w:tcW w:w="1134" w:type="dxa"/>
          </w:tcPr>
          <w:p w:rsidR="003C4F0E" w:rsidRDefault="003C4F0E" w:rsidP="008868DE">
            <w:pPr>
              <w:pStyle w:val="ae"/>
              <w:ind w:firstLine="34"/>
              <w:jc w:val="center"/>
              <w:rPr>
                <w:rFonts w:ascii="Times New Roman" w:hAnsi="Times New Roman" w:cs="Times New Roman"/>
                <w:sz w:val="20"/>
                <w:szCs w:val="20"/>
              </w:rPr>
            </w:pPr>
          </w:p>
          <w:p w:rsidR="008868DE" w:rsidRPr="008868DE" w:rsidRDefault="008868DE" w:rsidP="008868DE">
            <w:pPr>
              <w:pStyle w:val="ae"/>
              <w:ind w:firstLine="34"/>
              <w:jc w:val="center"/>
              <w:rPr>
                <w:rFonts w:ascii="Times New Roman" w:hAnsi="Times New Roman" w:cs="Times New Roman"/>
                <w:sz w:val="20"/>
                <w:szCs w:val="20"/>
              </w:rPr>
            </w:pPr>
            <w:r w:rsidRPr="008868DE">
              <w:rPr>
                <w:rFonts w:ascii="Times New Roman" w:hAnsi="Times New Roman" w:cs="Times New Roman"/>
                <w:sz w:val="20"/>
                <w:szCs w:val="20"/>
              </w:rPr>
              <w:t>Проект бюджета на 202</w:t>
            </w:r>
            <w:r w:rsidR="00942224">
              <w:rPr>
                <w:rFonts w:ascii="Times New Roman" w:hAnsi="Times New Roman" w:cs="Times New Roman"/>
                <w:sz w:val="20"/>
                <w:szCs w:val="20"/>
              </w:rPr>
              <w:t>7</w:t>
            </w:r>
            <w:r w:rsidRPr="008868DE">
              <w:rPr>
                <w:rFonts w:ascii="Times New Roman" w:hAnsi="Times New Roman" w:cs="Times New Roman"/>
                <w:sz w:val="20"/>
                <w:szCs w:val="20"/>
              </w:rPr>
              <w:t xml:space="preserve"> г,</w:t>
            </w:r>
          </w:p>
          <w:p w:rsidR="008868DE" w:rsidRPr="00142383" w:rsidRDefault="008868DE" w:rsidP="008868DE">
            <w:pPr>
              <w:pStyle w:val="ae"/>
              <w:ind w:firstLine="34"/>
              <w:jc w:val="center"/>
              <w:rPr>
                <w:rFonts w:ascii="Times New Roman" w:hAnsi="Times New Roman" w:cs="Times New Roman"/>
                <w:sz w:val="20"/>
                <w:szCs w:val="20"/>
              </w:rPr>
            </w:pPr>
            <w:r w:rsidRPr="008868DE">
              <w:rPr>
                <w:rFonts w:ascii="Times New Roman" w:hAnsi="Times New Roman" w:cs="Times New Roman"/>
                <w:sz w:val="20"/>
                <w:szCs w:val="20"/>
              </w:rPr>
              <w:t>тыс. рублей</w:t>
            </w:r>
          </w:p>
        </w:tc>
        <w:tc>
          <w:tcPr>
            <w:tcW w:w="993" w:type="dxa"/>
          </w:tcPr>
          <w:p w:rsidR="008868DE" w:rsidRPr="00142383" w:rsidRDefault="00F349B7" w:rsidP="008868DE">
            <w:pPr>
              <w:pStyle w:val="ae"/>
              <w:ind w:firstLine="34"/>
              <w:jc w:val="center"/>
              <w:rPr>
                <w:rFonts w:ascii="Times New Roman" w:hAnsi="Times New Roman" w:cs="Times New Roman"/>
                <w:sz w:val="20"/>
                <w:szCs w:val="20"/>
              </w:rPr>
            </w:pPr>
            <w:r>
              <w:rPr>
                <w:rFonts w:ascii="Times New Roman" w:hAnsi="Times New Roman" w:cs="Times New Roman"/>
                <w:sz w:val="20"/>
                <w:szCs w:val="20"/>
              </w:rPr>
              <w:t xml:space="preserve">Уд. вес </w:t>
            </w:r>
            <w:r w:rsidR="008868DE" w:rsidRPr="00142383">
              <w:rPr>
                <w:rFonts w:ascii="Times New Roman" w:hAnsi="Times New Roman" w:cs="Times New Roman"/>
                <w:sz w:val="20"/>
                <w:szCs w:val="20"/>
              </w:rPr>
              <w:t>в общем объёме расходов</w:t>
            </w:r>
          </w:p>
          <w:p w:rsidR="008868DE" w:rsidRPr="00142383" w:rsidRDefault="008868DE" w:rsidP="008868DE">
            <w:pPr>
              <w:pStyle w:val="ae"/>
              <w:ind w:firstLine="34"/>
              <w:jc w:val="center"/>
              <w:rPr>
                <w:rFonts w:ascii="Times New Roman" w:hAnsi="Times New Roman" w:cs="Times New Roman"/>
                <w:sz w:val="20"/>
                <w:szCs w:val="20"/>
              </w:rPr>
            </w:pPr>
            <w:r w:rsidRPr="00142383">
              <w:rPr>
                <w:rFonts w:ascii="Times New Roman" w:hAnsi="Times New Roman" w:cs="Times New Roman"/>
                <w:sz w:val="20"/>
                <w:szCs w:val="20"/>
              </w:rPr>
              <w:t>20</w:t>
            </w:r>
            <w:r>
              <w:rPr>
                <w:rFonts w:ascii="Times New Roman" w:hAnsi="Times New Roman" w:cs="Times New Roman"/>
                <w:sz w:val="20"/>
                <w:szCs w:val="20"/>
              </w:rPr>
              <w:t>2</w:t>
            </w:r>
            <w:r w:rsidR="00942224">
              <w:rPr>
                <w:rFonts w:ascii="Times New Roman" w:hAnsi="Times New Roman" w:cs="Times New Roman"/>
                <w:sz w:val="20"/>
                <w:szCs w:val="20"/>
              </w:rPr>
              <w:t>4</w:t>
            </w:r>
            <w:r w:rsidRPr="00142383">
              <w:rPr>
                <w:rFonts w:ascii="Times New Roman" w:hAnsi="Times New Roman" w:cs="Times New Roman"/>
                <w:sz w:val="20"/>
                <w:szCs w:val="20"/>
              </w:rPr>
              <w:t>г.     (ожид.),</w:t>
            </w:r>
          </w:p>
          <w:p w:rsidR="008868DE" w:rsidRPr="00142383" w:rsidRDefault="008868DE" w:rsidP="008868DE">
            <w:pPr>
              <w:pStyle w:val="ae"/>
              <w:ind w:firstLine="357"/>
              <w:rPr>
                <w:rFonts w:ascii="Times New Roman" w:hAnsi="Times New Roman" w:cs="Times New Roman"/>
                <w:sz w:val="20"/>
                <w:szCs w:val="20"/>
              </w:rPr>
            </w:pPr>
            <w:r w:rsidRPr="00142383">
              <w:rPr>
                <w:rFonts w:ascii="Times New Roman" w:hAnsi="Times New Roman" w:cs="Times New Roman"/>
                <w:sz w:val="20"/>
                <w:szCs w:val="20"/>
              </w:rPr>
              <w:t>%</w:t>
            </w:r>
          </w:p>
        </w:tc>
        <w:tc>
          <w:tcPr>
            <w:tcW w:w="850" w:type="dxa"/>
          </w:tcPr>
          <w:p w:rsidR="008868DE" w:rsidRPr="00142383" w:rsidRDefault="008868DE" w:rsidP="008868DE">
            <w:pPr>
              <w:pStyle w:val="ae"/>
              <w:ind w:firstLine="34"/>
              <w:jc w:val="center"/>
              <w:rPr>
                <w:rFonts w:ascii="Times New Roman" w:hAnsi="Times New Roman" w:cs="Times New Roman"/>
                <w:sz w:val="20"/>
                <w:szCs w:val="20"/>
              </w:rPr>
            </w:pPr>
            <w:r w:rsidRPr="00142383">
              <w:rPr>
                <w:rFonts w:ascii="Times New Roman" w:hAnsi="Times New Roman" w:cs="Times New Roman"/>
                <w:sz w:val="20"/>
                <w:szCs w:val="20"/>
              </w:rPr>
              <w:t>Уд. вес в общем объёме расходов 20</w:t>
            </w:r>
            <w:r>
              <w:rPr>
                <w:rFonts w:ascii="Times New Roman" w:hAnsi="Times New Roman" w:cs="Times New Roman"/>
                <w:sz w:val="20"/>
                <w:szCs w:val="20"/>
              </w:rPr>
              <w:t>2</w:t>
            </w:r>
            <w:r w:rsidR="00942224">
              <w:rPr>
                <w:rFonts w:ascii="Times New Roman" w:hAnsi="Times New Roman" w:cs="Times New Roman"/>
                <w:sz w:val="20"/>
                <w:szCs w:val="20"/>
              </w:rPr>
              <w:t>5</w:t>
            </w:r>
            <w:r w:rsidRPr="00142383">
              <w:rPr>
                <w:rFonts w:ascii="Times New Roman" w:hAnsi="Times New Roman" w:cs="Times New Roman"/>
                <w:sz w:val="20"/>
                <w:szCs w:val="20"/>
              </w:rPr>
              <w:t>г. (прогноз),</w:t>
            </w:r>
          </w:p>
          <w:p w:rsidR="008868DE" w:rsidRPr="00142383" w:rsidRDefault="008868DE" w:rsidP="008868DE">
            <w:pPr>
              <w:pStyle w:val="ae"/>
              <w:ind w:firstLine="34"/>
              <w:jc w:val="center"/>
              <w:rPr>
                <w:rFonts w:ascii="Times New Roman" w:hAnsi="Times New Roman" w:cs="Times New Roman"/>
                <w:sz w:val="20"/>
                <w:szCs w:val="20"/>
              </w:rPr>
            </w:pPr>
            <w:r w:rsidRPr="00142383">
              <w:rPr>
                <w:rFonts w:ascii="Times New Roman" w:hAnsi="Times New Roman" w:cs="Times New Roman"/>
                <w:sz w:val="20"/>
                <w:szCs w:val="20"/>
              </w:rPr>
              <w:t>%</w:t>
            </w:r>
          </w:p>
        </w:tc>
        <w:tc>
          <w:tcPr>
            <w:tcW w:w="992" w:type="dxa"/>
          </w:tcPr>
          <w:p w:rsidR="008868DE" w:rsidRPr="00142383" w:rsidRDefault="008868DE" w:rsidP="008868DE">
            <w:pPr>
              <w:pStyle w:val="ae"/>
              <w:ind w:firstLine="34"/>
              <w:jc w:val="center"/>
              <w:rPr>
                <w:rFonts w:ascii="Times New Roman" w:hAnsi="Times New Roman" w:cs="Times New Roman"/>
                <w:sz w:val="20"/>
                <w:szCs w:val="20"/>
              </w:rPr>
            </w:pPr>
            <w:r w:rsidRPr="00142383">
              <w:rPr>
                <w:rFonts w:ascii="Times New Roman" w:hAnsi="Times New Roman" w:cs="Times New Roman"/>
                <w:sz w:val="20"/>
                <w:szCs w:val="20"/>
              </w:rPr>
              <w:t>Отклонение,</w:t>
            </w:r>
          </w:p>
          <w:p w:rsidR="008868DE" w:rsidRPr="00142383" w:rsidRDefault="008868DE" w:rsidP="008868DE">
            <w:pPr>
              <w:pStyle w:val="ae"/>
              <w:ind w:firstLine="34"/>
              <w:jc w:val="center"/>
              <w:rPr>
                <w:rFonts w:ascii="Times New Roman" w:hAnsi="Times New Roman" w:cs="Times New Roman"/>
                <w:sz w:val="20"/>
                <w:szCs w:val="20"/>
              </w:rPr>
            </w:pPr>
          </w:p>
          <w:p w:rsidR="008868DE" w:rsidRDefault="008868DE" w:rsidP="008868DE">
            <w:pPr>
              <w:pStyle w:val="ae"/>
              <w:ind w:firstLine="34"/>
              <w:jc w:val="center"/>
              <w:rPr>
                <w:rFonts w:ascii="Times New Roman" w:hAnsi="Times New Roman" w:cs="Times New Roman"/>
                <w:sz w:val="20"/>
                <w:szCs w:val="20"/>
              </w:rPr>
            </w:pPr>
            <w:r w:rsidRPr="00142383">
              <w:rPr>
                <w:rFonts w:ascii="Times New Roman" w:hAnsi="Times New Roman" w:cs="Times New Roman"/>
                <w:sz w:val="20"/>
                <w:szCs w:val="20"/>
              </w:rPr>
              <w:t>+,   -</w:t>
            </w:r>
          </w:p>
          <w:p w:rsidR="008868DE" w:rsidRPr="00142383" w:rsidRDefault="008868DE" w:rsidP="008868DE">
            <w:pPr>
              <w:pStyle w:val="ae"/>
              <w:ind w:firstLine="34"/>
              <w:jc w:val="center"/>
              <w:rPr>
                <w:rFonts w:ascii="Times New Roman" w:hAnsi="Times New Roman" w:cs="Times New Roman"/>
                <w:sz w:val="20"/>
                <w:szCs w:val="20"/>
              </w:rPr>
            </w:pPr>
            <w:r>
              <w:rPr>
                <w:rFonts w:ascii="Times New Roman" w:hAnsi="Times New Roman" w:cs="Times New Roman"/>
                <w:sz w:val="20"/>
                <w:szCs w:val="20"/>
              </w:rPr>
              <w:t>%</w:t>
            </w:r>
          </w:p>
        </w:tc>
      </w:tr>
      <w:tr w:rsidR="008868DE" w:rsidRPr="001F6C0C" w:rsidTr="001F1506">
        <w:tc>
          <w:tcPr>
            <w:tcW w:w="1809" w:type="dxa"/>
          </w:tcPr>
          <w:p w:rsidR="008868DE" w:rsidRPr="00142383" w:rsidRDefault="008868DE" w:rsidP="008868DE">
            <w:pPr>
              <w:pStyle w:val="ae"/>
              <w:tabs>
                <w:tab w:val="left" w:pos="284"/>
              </w:tabs>
              <w:ind w:firstLine="0"/>
              <w:jc w:val="both"/>
              <w:rPr>
                <w:rFonts w:ascii="Times New Roman" w:hAnsi="Times New Roman" w:cs="Times New Roman"/>
                <w:sz w:val="20"/>
                <w:szCs w:val="20"/>
              </w:rPr>
            </w:pPr>
            <w:r w:rsidRPr="00142383">
              <w:rPr>
                <w:rFonts w:ascii="Times New Roman" w:hAnsi="Times New Roman" w:cs="Times New Roman"/>
                <w:sz w:val="20"/>
                <w:szCs w:val="20"/>
              </w:rPr>
              <w:t xml:space="preserve">  01</w:t>
            </w:r>
            <w:r>
              <w:rPr>
                <w:rFonts w:ascii="Times New Roman" w:hAnsi="Times New Roman" w:cs="Times New Roman"/>
                <w:sz w:val="20"/>
                <w:szCs w:val="20"/>
              </w:rPr>
              <w:t xml:space="preserve"> </w:t>
            </w:r>
            <w:r w:rsidRPr="00142383">
              <w:rPr>
                <w:rFonts w:ascii="Times New Roman" w:hAnsi="Times New Roman" w:cs="Times New Roman"/>
                <w:sz w:val="20"/>
                <w:szCs w:val="20"/>
              </w:rPr>
              <w:t>Общегосударственные вопросы</w:t>
            </w:r>
          </w:p>
        </w:tc>
        <w:tc>
          <w:tcPr>
            <w:tcW w:w="1134" w:type="dxa"/>
            <w:vAlign w:val="bottom"/>
          </w:tcPr>
          <w:p w:rsidR="008868DE" w:rsidRPr="00142383" w:rsidRDefault="00942224"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76 768,5</w:t>
            </w:r>
          </w:p>
        </w:tc>
        <w:tc>
          <w:tcPr>
            <w:tcW w:w="1134" w:type="dxa"/>
            <w:vAlign w:val="bottom"/>
          </w:tcPr>
          <w:p w:rsidR="008868DE" w:rsidRPr="00142383" w:rsidRDefault="00F349B7"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66 807,8</w:t>
            </w:r>
          </w:p>
        </w:tc>
        <w:tc>
          <w:tcPr>
            <w:tcW w:w="1134" w:type="dxa"/>
            <w:vAlign w:val="bottom"/>
          </w:tcPr>
          <w:p w:rsidR="008868DE" w:rsidRDefault="00C56B9E" w:rsidP="003C4F0E">
            <w:pPr>
              <w:pStyle w:val="ae"/>
              <w:ind w:firstLine="0"/>
              <w:jc w:val="center"/>
              <w:rPr>
                <w:rFonts w:ascii="Times New Roman" w:hAnsi="Times New Roman" w:cs="Times New Roman"/>
                <w:sz w:val="20"/>
                <w:szCs w:val="20"/>
              </w:rPr>
            </w:pPr>
            <w:r>
              <w:rPr>
                <w:rFonts w:ascii="Times New Roman" w:hAnsi="Times New Roman" w:cs="Times New Roman"/>
                <w:sz w:val="20"/>
                <w:szCs w:val="20"/>
              </w:rPr>
              <w:t>66 488,4</w:t>
            </w:r>
          </w:p>
        </w:tc>
        <w:tc>
          <w:tcPr>
            <w:tcW w:w="1134" w:type="dxa"/>
            <w:vAlign w:val="bottom"/>
          </w:tcPr>
          <w:p w:rsidR="008868DE" w:rsidRDefault="00C56B9E" w:rsidP="003C4F0E">
            <w:pPr>
              <w:pStyle w:val="ae"/>
              <w:ind w:firstLine="0"/>
              <w:jc w:val="center"/>
              <w:rPr>
                <w:rFonts w:ascii="Times New Roman" w:hAnsi="Times New Roman" w:cs="Times New Roman"/>
                <w:sz w:val="20"/>
                <w:szCs w:val="20"/>
              </w:rPr>
            </w:pPr>
            <w:r>
              <w:rPr>
                <w:rFonts w:ascii="Times New Roman" w:hAnsi="Times New Roman" w:cs="Times New Roman"/>
                <w:sz w:val="20"/>
                <w:szCs w:val="20"/>
              </w:rPr>
              <w:t>66 529,2</w:t>
            </w:r>
          </w:p>
        </w:tc>
        <w:tc>
          <w:tcPr>
            <w:tcW w:w="993" w:type="dxa"/>
            <w:vAlign w:val="bottom"/>
          </w:tcPr>
          <w:p w:rsidR="008868DE" w:rsidRPr="00142383" w:rsidRDefault="00253F6D" w:rsidP="001472FB">
            <w:pPr>
              <w:pStyle w:val="ae"/>
              <w:ind w:firstLine="0"/>
              <w:jc w:val="center"/>
              <w:rPr>
                <w:rFonts w:ascii="Times New Roman" w:hAnsi="Times New Roman" w:cs="Times New Roman"/>
                <w:sz w:val="20"/>
                <w:szCs w:val="20"/>
              </w:rPr>
            </w:pPr>
            <w:r>
              <w:rPr>
                <w:rFonts w:ascii="Times New Roman" w:hAnsi="Times New Roman" w:cs="Times New Roman"/>
                <w:sz w:val="20"/>
                <w:szCs w:val="20"/>
              </w:rPr>
              <w:t>5,1</w:t>
            </w:r>
          </w:p>
        </w:tc>
        <w:tc>
          <w:tcPr>
            <w:tcW w:w="850" w:type="dxa"/>
            <w:vAlign w:val="bottom"/>
          </w:tcPr>
          <w:p w:rsidR="008868DE" w:rsidRPr="00142383" w:rsidRDefault="00253F6D" w:rsidP="00CC652E">
            <w:pPr>
              <w:pStyle w:val="ae"/>
              <w:ind w:firstLine="0"/>
              <w:jc w:val="center"/>
              <w:rPr>
                <w:rFonts w:ascii="Times New Roman" w:hAnsi="Times New Roman" w:cs="Times New Roman"/>
                <w:sz w:val="20"/>
                <w:szCs w:val="20"/>
              </w:rPr>
            </w:pPr>
            <w:r>
              <w:rPr>
                <w:rFonts w:ascii="Times New Roman" w:hAnsi="Times New Roman" w:cs="Times New Roman"/>
                <w:sz w:val="20"/>
                <w:szCs w:val="20"/>
              </w:rPr>
              <w:t>5,5</w:t>
            </w:r>
          </w:p>
        </w:tc>
        <w:tc>
          <w:tcPr>
            <w:tcW w:w="992" w:type="dxa"/>
            <w:vAlign w:val="bottom"/>
          </w:tcPr>
          <w:p w:rsidR="008868DE" w:rsidRPr="001F6C0C" w:rsidRDefault="00E77EDB" w:rsidP="00E77ED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D41EE1">
              <w:rPr>
                <w:rFonts w:ascii="Times New Roman" w:hAnsi="Times New Roman" w:cs="Times New Roman"/>
                <w:color w:val="000000"/>
                <w:sz w:val="20"/>
                <w:szCs w:val="20"/>
              </w:rPr>
              <w:t>0,</w:t>
            </w:r>
            <w:r>
              <w:rPr>
                <w:rFonts w:ascii="Times New Roman" w:hAnsi="Times New Roman" w:cs="Times New Roman"/>
                <w:color w:val="000000"/>
                <w:sz w:val="20"/>
                <w:szCs w:val="20"/>
              </w:rPr>
              <w:t>4</w:t>
            </w:r>
          </w:p>
        </w:tc>
      </w:tr>
      <w:tr w:rsidR="00942224" w:rsidRPr="001F6C0C" w:rsidTr="001F1506">
        <w:tc>
          <w:tcPr>
            <w:tcW w:w="1809" w:type="dxa"/>
          </w:tcPr>
          <w:p w:rsidR="00942224" w:rsidRPr="00142383" w:rsidRDefault="00942224" w:rsidP="008868DE">
            <w:pPr>
              <w:pStyle w:val="ae"/>
              <w:tabs>
                <w:tab w:val="left" w:pos="284"/>
              </w:tabs>
              <w:ind w:firstLine="0"/>
              <w:jc w:val="both"/>
              <w:rPr>
                <w:rFonts w:ascii="Times New Roman" w:hAnsi="Times New Roman" w:cs="Times New Roman"/>
                <w:sz w:val="20"/>
                <w:szCs w:val="20"/>
              </w:rPr>
            </w:pPr>
            <w:r>
              <w:rPr>
                <w:rFonts w:ascii="Times New Roman" w:hAnsi="Times New Roman" w:cs="Times New Roman"/>
                <w:sz w:val="20"/>
                <w:szCs w:val="20"/>
              </w:rPr>
              <w:t>02 Национальная оборона</w:t>
            </w:r>
          </w:p>
        </w:tc>
        <w:tc>
          <w:tcPr>
            <w:tcW w:w="1134" w:type="dxa"/>
            <w:vAlign w:val="bottom"/>
          </w:tcPr>
          <w:p w:rsidR="00942224" w:rsidRDefault="00942224"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620,7</w:t>
            </w:r>
          </w:p>
        </w:tc>
        <w:tc>
          <w:tcPr>
            <w:tcW w:w="1134" w:type="dxa"/>
            <w:vAlign w:val="bottom"/>
          </w:tcPr>
          <w:p w:rsidR="00942224" w:rsidRDefault="00942224" w:rsidP="008868DE">
            <w:pPr>
              <w:pStyle w:val="ae"/>
              <w:ind w:firstLine="0"/>
              <w:jc w:val="center"/>
              <w:rPr>
                <w:rFonts w:ascii="Times New Roman" w:hAnsi="Times New Roman" w:cs="Times New Roman"/>
                <w:sz w:val="20"/>
                <w:szCs w:val="20"/>
              </w:rPr>
            </w:pPr>
          </w:p>
        </w:tc>
        <w:tc>
          <w:tcPr>
            <w:tcW w:w="1134" w:type="dxa"/>
            <w:vAlign w:val="bottom"/>
          </w:tcPr>
          <w:p w:rsidR="00942224" w:rsidRDefault="00942224" w:rsidP="003C4F0E">
            <w:pPr>
              <w:pStyle w:val="ae"/>
              <w:ind w:firstLine="0"/>
              <w:jc w:val="center"/>
              <w:rPr>
                <w:rFonts w:ascii="Times New Roman" w:hAnsi="Times New Roman" w:cs="Times New Roman"/>
                <w:sz w:val="20"/>
                <w:szCs w:val="20"/>
              </w:rPr>
            </w:pPr>
          </w:p>
        </w:tc>
        <w:tc>
          <w:tcPr>
            <w:tcW w:w="1134" w:type="dxa"/>
            <w:vAlign w:val="bottom"/>
          </w:tcPr>
          <w:p w:rsidR="00942224" w:rsidRDefault="00942224" w:rsidP="003C4F0E">
            <w:pPr>
              <w:pStyle w:val="ae"/>
              <w:ind w:firstLine="0"/>
              <w:jc w:val="center"/>
              <w:rPr>
                <w:rFonts w:ascii="Times New Roman" w:hAnsi="Times New Roman" w:cs="Times New Roman"/>
                <w:sz w:val="20"/>
                <w:szCs w:val="20"/>
              </w:rPr>
            </w:pPr>
          </w:p>
        </w:tc>
        <w:tc>
          <w:tcPr>
            <w:tcW w:w="993" w:type="dxa"/>
            <w:vAlign w:val="bottom"/>
          </w:tcPr>
          <w:p w:rsidR="00942224" w:rsidRDefault="00985B8A" w:rsidP="00985B8A">
            <w:pPr>
              <w:pStyle w:val="ae"/>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bottom"/>
          </w:tcPr>
          <w:p w:rsidR="00942224" w:rsidRDefault="00985B8A" w:rsidP="00985B8A">
            <w:pPr>
              <w:pStyle w:val="ae"/>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bottom"/>
          </w:tcPr>
          <w:p w:rsidR="00942224" w:rsidRDefault="00985B8A" w:rsidP="00985B8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8868DE" w:rsidRPr="001F6C0C" w:rsidTr="001F1506">
        <w:trPr>
          <w:trHeight w:val="241"/>
        </w:trPr>
        <w:tc>
          <w:tcPr>
            <w:tcW w:w="1809" w:type="dxa"/>
            <w:vAlign w:val="bottom"/>
          </w:tcPr>
          <w:p w:rsidR="008868DE" w:rsidRPr="00142383" w:rsidRDefault="008868DE" w:rsidP="008868DE">
            <w:pPr>
              <w:pStyle w:val="ae"/>
              <w:ind w:firstLine="0"/>
              <w:rPr>
                <w:sz w:val="20"/>
                <w:szCs w:val="20"/>
              </w:rPr>
            </w:pPr>
            <w:r w:rsidRPr="00142383">
              <w:rPr>
                <w:rFonts w:ascii="Times New Roman" w:hAnsi="Times New Roman" w:cs="Times New Roman"/>
                <w:sz w:val="20"/>
                <w:szCs w:val="20"/>
              </w:rPr>
              <w:t xml:space="preserve">  03</w:t>
            </w:r>
            <w:r>
              <w:rPr>
                <w:rFonts w:ascii="Times New Roman" w:hAnsi="Times New Roman" w:cs="Times New Roman"/>
                <w:sz w:val="20"/>
                <w:szCs w:val="20"/>
              </w:rPr>
              <w:t xml:space="preserve"> </w:t>
            </w:r>
            <w:r w:rsidRPr="00142383">
              <w:rPr>
                <w:rFonts w:ascii="Times New Roman" w:hAnsi="Times New Roman" w:cs="Times New Roman"/>
                <w:sz w:val="20"/>
                <w:szCs w:val="20"/>
              </w:rPr>
              <w:t>Национальная безопасность</w:t>
            </w:r>
          </w:p>
        </w:tc>
        <w:tc>
          <w:tcPr>
            <w:tcW w:w="1134" w:type="dxa"/>
            <w:vAlign w:val="bottom"/>
          </w:tcPr>
          <w:p w:rsidR="008868DE" w:rsidRPr="00142383" w:rsidRDefault="006F2F9F"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7 238,1</w:t>
            </w:r>
          </w:p>
        </w:tc>
        <w:tc>
          <w:tcPr>
            <w:tcW w:w="1134" w:type="dxa"/>
            <w:vAlign w:val="bottom"/>
          </w:tcPr>
          <w:p w:rsidR="008868DE" w:rsidRPr="00142383" w:rsidRDefault="00F349B7"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6 391,9</w:t>
            </w:r>
          </w:p>
        </w:tc>
        <w:tc>
          <w:tcPr>
            <w:tcW w:w="1134" w:type="dxa"/>
            <w:vAlign w:val="bottom"/>
          </w:tcPr>
          <w:p w:rsidR="008868DE" w:rsidRDefault="00C56B9E" w:rsidP="003C4F0E">
            <w:pPr>
              <w:pStyle w:val="ae"/>
              <w:ind w:firstLine="0"/>
              <w:jc w:val="center"/>
              <w:rPr>
                <w:rFonts w:ascii="Times New Roman" w:hAnsi="Times New Roman" w:cs="Times New Roman"/>
                <w:sz w:val="20"/>
                <w:szCs w:val="20"/>
              </w:rPr>
            </w:pPr>
            <w:r>
              <w:rPr>
                <w:rFonts w:ascii="Times New Roman" w:hAnsi="Times New Roman" w:cs="Times New Roman"/>
                <w:sz w:val="20"/>
                <w:szCs w:val="20"/>
              </w:rPr>
              <w:t>6 391,9</w:t>
            </w:r>
          </w:p>
        </w:tc>
        <w:tc>
          <w:tcPr>
            <w:tcW w:w="1134" w:type="dxa"/>
            <w:vAlign w:val="bottom"/>
          </w:tcPr>
          <w:p w:rsidR="008868DE" w:rsidRDefault="00C56B9E" w:rsidP="003C4F0E">
            <w:pPr>
              <w:pStyle w:val="ae"/>
              <w:ind w:firstLine="0"/>
              <w:jc w:val="center"/>
              <w:rPr>
                <w:rFonts w:ascii="Times New Roman" w:hAnsi="Times New Roman" w:cs="Times New Roman"/>
                <w:sz w:val="20"/>
                <w:szCs w:val="20"/>
              </w:rPr>
            </w:pPr>
            <w:r>
              <w:rPr>
                <w:rFonts w:ascii="Times New Roman" w:hAnsi="Times New Roman" w:cs="Times New Roman"/>
                <w:sz w:val="20"/>
                <w:szCs w:val="20"/>
              </w:rPr>
              <w:t>6 391,9</w:t>
            </w:r>
          </w:p>
        </w:tc>
        <w:tc>
          <w:tcPr>
            <w:tcW w:w="993" w:type="dxa"/>
            <w:vAlign w:val="bottom"/>
          </w:tcPr>
          <w:p w:rsidR="008868DE" w:rsidRPr="00142383" w:rsidRDefault="00253F6D"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0,5</w:t>
            </w:r>
          </w:p>
        </w:tc>
        <w:tc>
          <w:tcPr>
            <w:tcW w:w="850" w:type="dxa"/>
            <w:vAlign w:val="bottom"/>
          </w:tcPr>
          <w:p w:rsidR="008868DE" w:rsidRPr="00142383" w:rsidRDefault="00CC652E"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0,5</w:t>
            </w:r>
          </w:p>
        </w:tc>
        <w:tc>
          <w:tcPr>
            <w:tcW w:w="992" w:type="dxa"/>
            <w:vAlign w:val="bottom"/>
          </w:tcPr>
          <w:p w:rsidR="008868DE" w:rsidRPr="001F6C0C" w:rsidRDefault="00E77EDB" w:rsidP="008868D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8868DE" w:rsidRPr="001F6C0C" w:rsidTr="001F1506">
        <w:trPr>
          <w:trHeight w:val="131"/>
        </w:trPr>
        <w:tc>
          <w:tcPr>
            <w:tcW w:w="1809" w:type="dxa"/>
            <w:vAlign w:val="bottom"/>
          </w:tcPr>
          <w:p w:rsidR="008868DE" w:rsidRPr="00142383" w:rsidRDefault="008868DE" w:rsidP="008868DE">
            <w:pPr>
              <w:pStyle w:val="ae"/>
              <w:tabs>
                <w:tab w:val="left" w:pos="-142"/>
              </w:tabs>
              <w:ind w:hanging="709"/>
              <w:jc w:val="center"/>
              <w:rPr>
                <w:rFonts w:ascii="Times New Roman" w:hAnsi="Times New Roman" w:cs="Times New Roman"/>
                <w:sz w:val="20"/>
                <w:szCs w:val="20"/>
              </w:rPr>
            </w:pPr>
            <w:r>
              <w:rPr>
                <w:rFonts w:ascii="Times New Roman" w:hAnsi="Times New Roman" w:cs="Times New Roman"/>
                <w:sz w:val="20"/>
                <w:szCs w:val="20"/>
              </w:rPr>
              <w:t xml:space="preserve">    </w:t>
            </w:r>
            <w:r w:rsidRPr="00142383">
              <w:rPr>
                <w:rFonts w:ascii="Times New Roman" w:hAnsi="Times New Roman" w:cs="Times New Roman"/>
                <w:sz w:val="20"/>
                <w:szCs w:val="20"/>
              </w:rPr>
              <w:t>04 Национальная экономика</w:t>
            </w:r>
          </w:p>
        </w:tc>
        <w:tc>
          <w:tcPr>
            <w:tcW w:w="1134" w:type="dxa"/>
            <w:vAlign w:val="bottom"/>
          </w:tcPr>
          <w:p w:rsidR="008868DE" w:rsidRPr="00142383" w:rsidRDefault="006F2F9F"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71 059,6</w:t>
            </w:r>
          </w:p>
        </w:tc>
        <w:tc>
          <w:tcPr>
            <w:tcW w:w="1134" w:type="dxa"/>
            <w:vAlign w:val="bottom"/>
          </w:tcPr>
          <w:p w:rsidR="008868DE" w:rsidRPr="00142383" w:rsidRDefault="00F349B7"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70 074,0</w:t>
            </w:r>
          </w:p>
        </w:tc>
        <w:tc>
          <w:tcPr>
            <w:tcW w:w="1134" w:type="dxa"/>
            <w:vAlign w:val="bottom"/>
          </w:tcPr>
          <w:p w:rsidR="008868DE" w:rsidRDefault="00C56B9E" w:rsidP="003C4F0E">
            <w:pPr>
              <w:pStyle w:val="ae"/>
              <w:ind w:firstLine="0"/>
              <w:jc w:val="center"/>
              <w:rPr>
                <w:rFonts w:ascii="Times New Roman" w:hAnsi="Times New Roman" w:cs="Times New Roman"/>
                <w:sz w:val="20"/>
                <w:szCs w:val="20"/>
              </w:rPr>
            </w:pPr>
            <w:r>
              <w:rPr>
                <w:rFonts w:ascii="Times New Roman" w:hAnsi="Times New Roman" w:cs="Times New Roman"/>
                <w:sz w:val="20"/>
                <w:szCs w:val="20"/>
              </w:rPr>
              <w:t>28 608,9</w:t>
            </w:r>
          </w:p>
        </w:tc>
        <w:tc>
          <w:tcPr>
            <w:tcW w:w="1134" w:type="dxa"/>
            <w:vAlign w:val="bottom"/>
          </w:tcPr>
          <w:p w:rsidR="008868DE" w:rsidRDefault="00C56B9E" w:rsidP="003C4F0E">
            <w:pPr>
              <w:pStyle w:val="ae"/>
              <w:ind w:firstLine="0"/>
              <w:jc w:val="center"/>
              <w:rPr>
                <w:rFonts w:ascii="Times New Roman" w:hAnsi="Times New Roman" w:cs="Times New Roman"/>
                <w:sz w:val="20"/>
                <w:szCs w:val="20"/>
              </w:rPr>
            </w:pPr>
            <w:r>
              <w:rPr>
                <w:rFonts w:ascii="Times New Roman" w:hAnsi="Times New Roman" w:cs="Times New Roman"/>
                <w:sz w:val="20"/>
                <w:szCs w:val="20"/>
              </w:rPr>
              <w:t>71 377,6</w:t>
            </w:r>
          </w:p>
        </w:tc>
        <w:tc>
          <w:tcPr>
            <w:tcW w:w="993" w:type="dxa"/>
            <w:vAlign w:val="bottom"/>
          </w:tcPr>
          <w:p w:rsidR="008868DE" w:rsidRPr="00142383" w:rsidRDefault="00253F6D"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4,7</w:t>
            </w:r>
          </w:p>
        </w:tc>
        <w:tc>
          <w:tcPr>
            <w:tcW w:w="850" w:type="dxa"/>
            <w:vAlign w:val="bottom"/>
          </w:tcPr>
          <w:p w:rsidR="008868DE" w:rsidRPr="00142383" w:rsidRDefault="00BB4529"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5,7</w:t>
            </w:r>
          </w:p>
        </w:tc>
        <w:tc>
          <w:tcPr>
            <w:tcW w:w="992" w:type="dxa"/>
            <w:vAlign w:val="bottom"/>
          </w:tcPr>
          <w:p w:rsidR="008868DE" w:rsidRPr="001F6C0C" w:rsidRDefault="00E77EDB" w:rsidP="008868D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8868DE" w:rsidRPr="001F6C0C" w:rsidTr="001F1506">
        <w:tc>
          <w:tcPr>
            <w:tcW w:w="1809" w:type="dxa"/>
          </w:tcPr>
          <w:p w:rsidR="008868DE" w:rsidRPr="00142383" w:rsidRDefault="008868DE" w:rsidP="008868DE">
            <w:pPr>
              <w:pStyle w:val="ae"/>
              <w:jc w:val="both"/>
              <w:rPr>
                <w:rFonts w:ascii="Times New Roman" w:hAnsi="Times New Roman" w:cs="Times New Roman"/>
                <w:sz w:val="20"/>
                <w:szCs w:val="20"/>
              </w:rPr>
            </w:pPr>
            <w:r w:rsidRPr="00142383">
              <w:rPr>
                <w:rFonts w:ascii="Times New Roman" w:hAnsi="Times New Roman" w:cs="Times New Roman"/>
                <w:sz w:val="20"/>
                <w:szCs w:val="20"/>
              </w:rPr>
              <w:t>05 ЖКХ</w:t>
            </w:r>
          </w:p>
        </w:tc>
        <w:tc>
          <w:tcPr>
            <w:tcW w:w="1134" w:type="dxa"/>
            <w:vAlign w:val="bottom"/>
          </w:tcPr>
          <w:p w:rsidR="008868DE" w:rsidRPr="00142383" w:rsidRDefault="00CB2D12"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14 727,4</w:t>
            </w:r>
          </w:p>
        </w:tc>
        <w:tc>
          <w:tcPr>
            <w:tcW w:w="1134" w:type="dxa"/>
            <w:vAlign w:val="bottom"/>
          </w:tcPr>
          <w:p w:rsidR="008868DE" w:rsidRPr="00142383" w:rsidRDefault="00F349B7"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1 725,0</w:t>
            </w:r>
          </w:p>
        </w:tc>
        <w:tc>
          <w:tcPr>
            <w:tcW w:w="1134" w:type="dxa"/>
            <w:vAlign w:val="bottom"/>
          </w:tcPr>
          <w:p w:rsidR="008868DE" w:rsidRDefault="00C56B9E" w:rsidP="003C4F0E">
            <w:pPr>
              <w:pStyle w:val="ae"/>
              <w:ind w:firstLine="0"/>
              <w:jc w:val="center"/>
              <w:rPr>
                <w:rFonts w:ascii="Times New Roman" w:hAnsi="Times New Roman" w:cs="Times New Roman"/>
                <w:sz w:val="20"/>
                <w:szCs w:val="20"/>
              </w:rPr>
            </w:pPr>
            <w:r>
              <w:rPr>
                <w:rFonts w:ascii="Times New Roman" w:hAnsi="Times New Roman" w:cs="Times New Roman"/>
                <w:sz w:val="20"/>
                <w:szCs w:val="20"/>
              </w:rPr>
              <w:t>1 725,0</w:t>
            </w:r>
          </w:p>
        </w:tc>
        <w:tc>
          <w:tcPr>
            <w:tcW w:w="1134" w:type="dxa"/>
            <w:vAlign w:val="bottom"/>
          </w:tcPr>
          <w:p w:rsidR="008868DE" w:rsidRDefault="00C56B9E" w:rsidP="003C4F0E">
            <w:pPr>
              <w:pStyle w:val="ae"/>
              <w:ind w:firstLine="0"/>
              <w:jc w:val="center"/>
              <w:rPr>
                <w:rFonts w:ascii="Times New Roman" w:hAnsi="Times New Roman" w:cs="Times New Roman"/>
                <w:sz w:val="20"/>
                <w:szCs w:val="20"/>
              </w:rPr>
            </w:pPr>
            <w:r>
              <w:rPr>
                <w:rFonts w:ascii="Times New Roman" w:hAnsi="Times New Roman" w:cs="Times New Roman"/>
                <w:sz w:val="20"/>
                <w:szCs w:val="20"/>
              </w:rPr>
              <w:t>1 725,0</w:t>
            </w:r>
          </w:p>
        </w:tc>
        <w:tc>
          <w:tcPr>
            <w:tcW w:w="993" w:type="dxa"/>
            <w:vAlign w:val="bottom"/>
          </w:tcPr>
          <w:p w:rsidR="008868DE" w:rsidRPr="00142383" w:rsidRDefault="00253F6D"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vAlign w:val="bottom"/>
          </w:tcPr>
          <w:p w:rsidR="008868DE" w:rsidRPr="00142383" w:rsidRDefault="00CC652E"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0,1</w:t>
            </w:r>
          </w:p>
        </w:tc>
        <w:tc>
          <w:tcPr>
            <w:tcW w:w="992" w:type="dxa"/>
            <w:vAlign w:val="bottom"/>
          </w:tcPr>
          <w:p w:rsidR="008868DE" w:rsidRPr="001F6C0C" w:rsidRDefault="0096793D" w:rsidP="00E77ED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E77EDB">
              <w:rPr>
                <w:rFonts w:ascii="Times New Roman" w:hAnsi="Times New Roman" w:cs="Times New Roman"/>
                <w:color w:val="000000"/>
                <w:sz w:val="20"/>
                <w:szCs w:val="20"/>
              </w:rPr>
              <w:t>9</w:t>
            </w:r>
          </w:p>
        </w:tc>
      </w:tr>
      <w:tr w:rsidR="00C56B9E" w:rsidRPr="001F6C0C" w:rsidTr="001F1506">
        <w:tc>
          <w:tcPr>
            <w:tcW w:w="1809" w:type="dxa"/>
          </w:tcPr>
          <w:p w:rsidR="00C56B9E" w:rsidRPr="00142383" w:rsidRDefault="00C56B9E" w:rsidP="008868DE">
            <w:pPr>
              <w:pStyle w:val="ae"/>
              <w:jc w:val="both"/>
              <w:rPr>
                <w:rFonts w:ascii="Times New Roman" w:hAnsi="Times New Roman" w:cs="Times New Roman"/>
                <w:sz w:val="20"/>
                <w:szCs w:val="20"/>
              </w:rPr>
            </w:pPr>
            <w:r>
              <w:rPr>
                <w:rFonts w:ascii="Times New Roman" w:hAnsi="Times New Roman" w:cs="Times New Roman"/>
                <w:sz w:val="20"/>
                <w:szCs w:val="20"/>
              </w:rPr>
              <w:lastRenderedPageBreak/>
              <w:t>06 Охрана окружающей среды</w:t>
            </w:r>
          </w:p>
        </w:tc>
        <w:tc>
          <w:tcPr>
            <w:tcW w:w="1134" w:type="dxa"/>
            <w:vAlign w:val="bottom"/>
          </w:tcPr>
          <w:p w:rsidR="00C56B9E" w:rsidRDefault="00C56B9E" w:rsidP="008868DE">
            <w:pPr>
              <w:pStyle w:val="ae"/>
              <w:ind w:firstLine="0"/>
              <w:jc w:val="center"/>
              <w:rPr>
                <w:rFonts w:ascii="Times New Roman" w:hAnsi="Times New Roman" w:cs="Times New Roman"/>
                <w:sz w:val="20"/>
                <w:szCs w:val="20"/>
              </w:rPr>
            </w:pPr>
          </w:p>
        </w:tc>
        <w:tc>
          <w:tcPr>
            <w:tcW w:w="1134" w:type="dxa"/>
            <w:vAlign w:val="bottom"/>
          </w:tcPr>
          <w:p w:rsidR="00C56B9E" w:rsidRDefault="00C56B9E"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344,0</w:t>
            </w:r>
          </w:p>
        </w:tc>
        <w:tc>
          <w:tcPr>
            <w:tcW w:w="1134" w:type="dxa"/>
            <w:vAlign w:val="bottom"/>
          </w:tcPr>
          <w:p w:rsidR="00C56B9E" w:rsidRDefault="00C56B9E" w:rsidP="003C4F0E">
            <w:pPr>
              <w:pStyle w:val="ae"/>
              <w:ind w:firstLine="0"/>
              <w:jc w:val="center"/>
              <w:rPr>
                <w:rFonts w:ascii="Times New Roman" w:hAnsi="Times New Roman" w:cs="Times New Roman"/>
                <w:sz w:val="20"/>
                <w:szCs w:val="20"/>
              </w:rPr>
            </w:pPr>
            <w:r>
              <w:rPr>
                <w:rFonts w:ascii="Times New Roman" w:hAnsi="Times New Roman" w:cs="Times New Roman"/>
                <w:sz w:val="20"/>
                <w:szCs w:val="20"/>
              </w:rPr>
              <w:t>359,5</w:t>
            </w:r>
          </w:p>
        </w:tc>
        <w:tc>
          <w:tcPr>
            <w:tcW w:w="1134" w:type="dxa"/>
            <w:vAlign w:val="bottom"/>
          </w:tcPr>
          <w:p w:rsidR="00C56B9E" w:rsidRDefault="00C56B9E" w:rsidP="003C4F0E">
            <w:pPr>
              <w:pStyle w:val="ae"/>
              <w:ind w:firstLine="0"/>
              <w:jc w:val="center"/>
              <w:rPr>
                <w:rFonts w:ascii="Times New Roman" w:hAnsi="Times New Roman" w:cs="Times New Roman"/>
                <w:sz w:val="20"/>
                <w:szCs w:val="20"/>
              </w:rPr>
            </w:pPr>
            <w:r>
              <w:rPr>
                <w:rFonts w:ascii="Times New Roman" w:hAnsi="Times New Roman" w:cs="Times New Roman"/>
                <w:sz w:val="20"/>
                <w:szCs w:val="20"/>
              </w:rPr>
              <w:t>375,7</w:t>
            </w:r>
          </w:p>
        </w:tc>
        <w:tc>
          <w:tcPr>
            <w:tcW w:w="993" w:type="dxa"/>
            <w:vAlign w:val="bottom"/>
          </w:tcPr>
          <w:p w:rsidR="00C56B9E" w:rsidRDefault="00985B8A" w:rsidP="00985B8A">
            <w:pPr>
              <w:pStyle w:val="ae"/>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vAlign w:val="bottom"/>
          </w:tcPr>
          <w:p w:rsidR="00C56B9E" w:rsidRDefault="00985B8A" w:rsidP="00985B8A">
            <w:pPr>
              <w:pStyle w:val="ae"/>
              <w:ind w:firstLine="0"/>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vAlign w:val="bottom"/>
          </w:tcPr>
          <w:p w:rsidR="00C56B9E" w:rsidRDefault="00985B8A" w:rsidP="00985B8A">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8868DE" w:rsidRPr="001F6C0C" w:rsidTr="001F1506">
        <w:tc>
          <w:tcPr>
            <w:tcW w:w="1809" w:type="dxa"/>
          </w:tcPr>
          <w:p w:rsidR="008868DE" w:rsidRPr="00142383" w:rsidRDefault="008868DE" w:rsidP="008868DE">
            <w:pPr>
              <w:pStyle w:val="ae"/>
              <w:jc w:val="both"/>
              <w:rPr>
                <w:rFonts w:ascii="Times New Roman" w:hAnsi="Times New Roman" w:cs="Times New Roman"/>
                <w:sz w:val="20"/>
                <w:szCs w:val="20"/>
              </w:rPr>
            </w:pPr>
            <w:r w:rsidRPr="00142383">
              <w:rPr>
                <w:rFonts w:ascii="Times New Roman" w:hAnsi="Times New Roman" w:cs="Times New Roman"/>
                <w:sz w:val="20"/>
                <w:szCs w:val="20"/>
              </w:rPr>
              <w:t>07 Образование</w:t>
            </w:r>
          </w:p>
        </w:tc>
        <w:tc>
          <w:tcPr>
            <w:tcW w:w="1134" w:type="dxa"/>
            <w:vAlign w:val="bottom"/>
          </w:tcPr>
          <w:p w:rsidR="008868DE" w:rsidRPr="00142383" w:rsidRDefault="0017452A"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1 146 399,9</w:t>
            </w:r>
          </w:p>
        </w:tc>
        <w:tc>
          <w:tcPr>
            <w:tcW w:w="1134" w:type="dxa"/>
            <w:vAlign w:val="bottom"/>
          </w:tcPr>
          <w:p w:rsidR="008868DE" w:rsidRPr="00142383" w:rsidRDefault="00F349B7"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898 710,5</w:t>
            </w:r>
          </w:p>
        </w:tc>
        <w:tc>
          <w:tcPr>
            <w:tcW w:w="1134" w:type="dxa"/>
            <w:vAlign w:val="bottom"/>
          </w:tcPr>
          <w:p w:rsidR="008868DE" w:rsidRDefault="00C56B9E" w:rsidP="003C4F0E">
            <w:pPr>
              <w:pStyle w:val="ae"/>
              <w:ind w:firstLine="0"/>
              <w:jc w:val="center"/>
              <w:rPr>
                <w:rFonts w:ascii="Times New Roman" w:hAnsi="Times New Roman" w:cs="Times New Roman"/>
                <w:sz w:val="20"/>
                <w:szCs w:val="20"/>
              </w:rPr>
            </w:pPr>
            <w:r>
              <w:rPr>
                <w:rFonts w:ascii="Times New Roman" w:hAnsi="Times New Roman" w:cs="Times New Roman"/>
                <w:sz w:val="20"/>
                <w:szCs w:val="20"/>
              </w:rPr>
              <w:t>861 446,0</w:t>
            </w:r>
          </w:p>
        </w:tc>
        <w:tc>
          <w:tcPr>
            <w:tcW w:w="1134" w:type="dxa"/>
            <w:vAlign w:val="bottom"/>
          </w:tcPr>
          <w:p w:rsidR="008868DE" w:rsidRDefault="00C56B9E" w:rsidP="00C56B9E">
            <w:pPr>
              <w:pStyle w:val="ae"/>
              <w:ind w:firstLine="0"/>
              <w:jc w:val="center"/>
              <w:rPr>
                <w:rFonts w:ascii="Times New Roman" w:hAnsi="Times New Roman" w:cs="Times New Roman"/>
                <w:sz w:val="20"/>
                <w:szCs w:val="20"/>
              </w:rPr>
            </w:pPr>
            <w:r>
              <w:rPr>
                <w:rFonts w:ascii="Times New Roman" w:hAnsi="Times New Roman" w:cs="Times New Roman"/>
                <w:sz w:val="20"/>
                <w:szCs w:val="20"/>
              </w:rPr>
              <w:t>869 034,4</w:t>
            </w:r>
          </w:p>
        </w:tc>
        <w:tc>
          <w:tcPr>
            <w:tcW w:w="993" w:type="dxa"/>
            <w:vAlign w:val="bottom"/>
          </w:tcPr>
          <w:p w:rsidR="008868DE" w:rsidRPr="00142383" w:rsidRDefault="00985B8A"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75,4</w:t>
            </w:r>
          </w:p>
        </w:tc>
        <w:tc>
          <w:tcPr>
            <w:tcW w:w="850" w:type="dxa"/>
            <w:vAlign w:val="bottom"/>
          </w:tcPr>
          <w:p w:rsidR="008868DE" w:rsidRPr="00142383" w:rsidRDefault="00BB4529"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73,8</w:t>
            </w:r>
          </w:p>
        </w:tc>
        <w:tc>
          <w:tcPr>
            <w:tcW w:w="992" w:type="dxa"/>
            <w:vAlign w:val="bottom"/>
          </w:tcPr>
          <w:p w:rsidR="008868DE" w:rsidRPr="001F6C0C" w:rsidRDefault="00314B4C" w:rsidP="008868D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r>
      <w:tr w:rsidR="008868DE" w:rsidRPr="001F6C0C" w:rsidTr="001F1506">
        <w:tc>
          <w:tcPr>
            <w:tcW w:w="1809" w:type="dxa"/>
          </w:tcPr>
          <w:p w:rsidR="008868DE" w:rsidRPr="00142383" w:rsidRDefault="008868DE" w:rsidP="008868DE">
            <w:pPr>
              <w:pStyle w:val="ae"/>
              <w:jc w:val="both"/>
              <w:rPr>
                <w:rFonts w:ascii="Times New Roman" w:hAnsi="Times New Roman" w:cs="Times New Roman"/>
                <w:sz w:val="20"/>
                <w:szCs w:val="20"/>
              </w:rPr>
            </w:pPr>
            <w:r w:rsidRPr="00142383">
              <w:rPr>
                <w:rFonts w:ascii="Times New Roman" w:hAnsi="Times New Roman" w:cs="Times New Roman"/>
                <w:sz w:val="20"/>
                <w:szCs w:val="20"/>
              </w:rPr>
              <w:t>08 Культура</w:t>
            </w:r>
          </w:p>
        </w:tc>
        <w:tc>
          <w:tcPr>
            <w:tcW w:w="1134" w:type="dxa"/>
            <w:vAlign w:val="bottom"/>
          </w:tcPr>
          <w:p w:rsidR="008868DE" w:rsidRPr="00142383" w:rsidRDefault="0017452A" w:rsidP="008868DE">
            <w:pPr>
              <w:pStyle w:val="ae"/>
              <w:ind w:firstLine="33"/>
              <w:jc w:val="center"/>
              <w:rPr>
                <w:rFonts w:ascii="Times New Roman" w:hAnsi="Times New Roman" w:cs="Times New Roman"/>
                <w:sz w:val="20"/>
                <w:szCs w:val="20"/>
              </w:rPr>
            </w:pPr>
            <w:r>
              <w:rPr>
                <w:rFonts w:ascii="Times New Roman" w:hAnsi="Times New Roman" w:cs="Times New Roman"/>
                <w:sz w:val="20"/>
                <w:szCs w:val="20"/>
              </w:rPr>
              <w:t>83 449,5</w:t>
            </w:r>
          </w:p>
        </w:tc>
        <w:tc>
          <w:tcPr>
            <w:tcW w:w="1134" w:type="dxa"/>
            <w:vAlign w:val="bottom"/>
          </w:tcPr>
          <w:p w:rsidR="008868DE" w:rsidRPr="00142383" w:rsidRDefault="00F349B7"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56 624,1</w:t>
            </w:r>
          </w:p>
        </w:tc>
        <w:tc>
          <w:tcPr>
            <w:tcW w:w="1134" w:type="dxa"/>
            <w:vAlign w:val="bottom"/>
          </w:tcPr>
          <w:p w:rsidR="008868DE" w:rsidRDefault="00C56B9E" w:rsidP="003C4F0E">
            <w:pPr>
              <w:pStyle w:val="ae"/>
              <w:ind w:firstLine="33"/>
              <w:jc w:val="center"/>
              <w:rPr>
                <w:rFonts w:ascii="Times New Roman" w:hAnsi="Times New Roman" w:cs="Times New Roman"/>
                <w:sz w:val="20"/>
                <w:szCs w:val="20"/>
              </w:rPr>
            </w:pPr>
            <w:r>
              <w:rPr>
                <w:rFonts w:ascii="Times New Roman" w:hAnsi="Times New Roman" w:cs="Times New Roman"/>
                <w:sz w:val="20"/>
                <w:szCs w:val="20"/>
              </w:rPr>
              <w:t>56 624,1</w:t>
            </w:r>
          </w:p>
        </w:tc>
        <w:tc>
          <w:tcPr>
            <w:tcW w:w="1134" w:type="dxa"/>
            <w:vAlign w:val="bottom"/>
          </w:tcPr>
          <w:p w:rsidR="008868DE" w:rsidRDefault="00C56B9E" w:rsidP="002C2045">
            <w:pPr>
              <w:pStyle w:val="ae"/>
              <w:ind w:firstLine="33"/>
              <w:jc w:val="center"/>
              <w:rPr>
                <w:rFonts w:ascii="Times New Roman" w:hAnsi="Times New Roman" w:cs="Times New Roman"/>
                <w:sz w:val="20"/>
                <w:szCs w:val="20"/>
              </w:rPr>
            </w:pPr>
            <w:r>
              <w:rPr>
                <w:rFonts w:ascii="Times New Roman" w:hAnsi="Times New Roman" w:cs="Times New Roman"/>
                <w:sz w:val="20"/>
                <w:szCs w:val="20"/>
              </w:rPr>
              <w:t>56 624,1</w:t>
            </w:r>
          </w:p>
        </w:tc>
        <w:tc>
          <w:tcPr>
            <w:tcW w:w="993" w:type="dxa"/>
            <w:vAlign w:val="bottom"/>
          </w:tcPr>
          <w:p w:rsidR="008868DE" w:rsidRPr="00142383" w:rsidRDefault="00985B8A" w:rsidP="008868DE">
            <w:pPr>
              <w:pStyle w:val="ae"/>
              <w:ind w:firstLine="33"/>
              <w:jc w:val="center"/>
              <w:rPr>
                <w:rFonts w:ascii="Times New Roman" w:hAnsi="Times New Roman" w:cs="Times New Roman"/>
                <w:sz w:val="20"/>
                <w:szCs w:val="20"/>
              </w:rPr>
            </w:pPr>
            <w:r>
              <w:rPr>
                <w:rFonts w:ascii="Times New Roman" w:hAnsi="Times New Roman" w:cs="Times New Roman"/>
                <w:sz w:val="20"/>
                <w:szCs w:val="20"/>
              </w:rPr>
              <w:t>5,5</w:t>
            </w:r>
          </w:p>
        </w:tc>
        <w:tc>
          <w:tcPr>
            <w:tcW w:w="850" w:type="dxa"/>
            <w:vAlign w:val="bottom"/>
          </w:tcPr>
          <w:p w:rsidR="008868DE" w:rsidRPr="00142383" w:rsidRDefault="00985B8A"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4,6</w:t>
            </w:r>
          </w:p>
        </w:tc>
        <w:tc>
          <w:tcPr>
            <w:tcW w:w="992" w:type="dxa"/>
            <w:vAlign w:val="bottom"/>
          </w:tcPr>
          <w:p w:rsidR="008868DE" w:rsidRPr="001F6C0C" w:rsidRDefault="00314B4C" w:rsidP="008868D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-0,9</w:t>
            </w:r>
          </w:p>
        </w:tc>
      </w:tr>
      <w:tr w:rsidR="008868DE" w:rsidRPr="001F6C0C" w:rsidTr="001F1506">
        <w:tc>
          <w:tcPr>
            <w:tcW w:w="1809" w:type="dxa"/>
          </w:tcPr>
          <w:p w:rsidR="008868DE" w:rsidRPr="00142383" w:rsidRDefault="008868DE" w:rsidP="008868DE">
            <w:pPr>
              <w:pStyle w:val="ae"/>
              <w:jc w:val="both"/>
              <w:rPr>
                <w:rFonts w:ascii="Times New Roman" w:hAnsi="Times New Roman" w:cs="Times New Roman"/>
                <w:sz w:val="20"/>
                <w:szCs w:val="20"/>
              </w:rPr>
            </w:pPr>
            <w:r w:rsidRPr="00142383">
              <w:rPr>
                <w:rFonts w:ascii="Times New Roman" w:hAnsi="Times New Roman" w:cs="Times New Roman"/>
                <w:sz w:val="20"/>
                <w:szCs w:val="20"/>
              </w:rPr>
              <w:t>10 Социальная политика</w:t>
            </w:r>
          </w:p>
        </w:tc>
        <w:tc>
          <w:tcPr>
            <w:tcW w:w="1134" w:type="dxa"/>
            <w:vAlign w:val="bottom"/>
          </w:tcPr>
          <w:p w:rsidR="008868DE" w:rsidRPr="00142383" w:rsidRDefault="0017452A" w:rsidP="008868DE">
            <w:pPr>
              <w:pStyle w:val="ae"/>
              <w:ind w:firstLine="33"/>
              <w:jc w:val="center"/>
              <w:rPr>
                <w:rFonts w:ascii="Times New Roman" w:hAnsi="Times New Roman" w:cs="Times New Roman"/>
                <w:sz w:val="20"/>
                <w:szCs w:val="20"/>
              </w:rPr>
            </w:pPr>
            <w:r>
              <w:rPr>
                <w:rFonts w:ascii="Times New Roman" w:hAnsi="Times New Roman" w:cs="Times New Roman"/>
                <w:sz w:val="20"/>
                <w:szCs w:val="20"/>
              </w:rPr>
              <w:t>26 681,2</w:t>
            </w:r>
          </w:p>
        </w:tc>
        <w:tc>
          <w:tcPr>
            <w:tcW w:w="1134" w:type="dxa"/>
            <w:vAlign w:val="bottom"/>
          </w:tcPr>
          <w:p w:rsidR="008868DE" w:rsidRPr="00142383" w:rsidRDefault="00F349B7"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28 854,5</w:t>
            </w:r>
          </w:p>
        </w:tc>
        <w:tc>
          <w:tcPr>
            <w:tcW w:w="1134" w:type="dxa"/>
            <w:vAlign w:val="bottom"/>
          </w:tcPr>
          <w:p w:rsidR="008868DE" w:rsidRDefault="00C56B9E" w:rsidP="003C4F0E">
            <w:pPr>
              <w:pStyle w:val="ae"/>
              <w:ind w:firstLine="33"/>
              <w:jc w:val="center"/>
              <w:rPr>
                <w:rFonts w:ascii="Times New Roman" w:hAnsi="Times New Roman" w:cs="Times New Roman"/>
                <w:sz w:val="20"/>
                <w:szCs w:val="20"/>
              </w:rPr>
            </w:pPr>
            <w:r>
              <w:rPr>
                <w:rFonts w:ascii="Times New Roman" w:hAnsi="Times New Roman" w:cs="Times New Roman"/>
                <w:sz w:val="20"/>
                <w:szCs w:val="20"/>
              </w:rPr>
              <w:t>27 348,2</w:t>
            </w:r>
          </w:p>
        </w:tc>
        <w:tc>
          <w:tcPr>
            <w:tcW w:w="1134" w:type="dxa"/>
            <w:vAlign w:val="bottom"/>
          </w:tcPr>
          <w:p w:rsidR="008868DE" w:rsidRDefault="00C56B9E" w:rsidP="003C4F0E">
            <w:pPr>
              <w:pStyle w:val="ae"/>
              <w:ind w:firstLine="33"/>
              <w:jc w:val="center"/>
              <w:rPr>
                <w:rFonts w:ascii="Times New Roman" w:hAnsi="Times New Roman" w:cs="Times New Roman"/>
                <w:sz w:val="20"/>
                <w:szCs w:val="20"/>
              </w:rPr>
            </w:pPr>
            <w:r>
              <w:rPr>
                <w:rFonts w:ascii="Times New Roman" w:hAnsi="Times New Roman" w:cs="Times New Roman"/>
                <w:sz w:val="20"/>
                <w:szCs w:val="20"/>
              </w:rPr>
              <w:t>28 907,5</w:t>
            </w:r>
          </w:p>
        </w:tc>
        <w:tc>
          <w:tcPr>
            <w:tcW w:w="993" w:type="dxa"/>
            <w:vAlign w:val="bottom"/>
          </w:tcPr>
          <w:p w:rsidR="008868DE" w:rsidRPr="00142383" w:rsidRDefault="00985B8A" w:rsidP="00BB4529">
            <w:pPr>
              <w:pStyle w:val="ae"/>
              <w:ind w:firstLine="33"/>
              <w:jc w:val="center"/>
              <w:rPr>
                <w:rFonts w:ascii="Times New Roman" w:hAnsi="Times New Roman" w:cs="Times New Roman"/>
                <w:sz w:val="20"/>
                <w:szCs w:val="20"/>
              </w:rPr>
            </w:pPr>
            <w:r>
              <w:rPr>
                <w:rFonts w:ascii="Times New Roman" w:hAnsi="Times New Roman" w:cs="Times New Roman"/>
                <w:sz w:val="20"/>
                <w:szCs w:val="20"/>
              </w:rPr>
              <w:t>1,</w:t>
            </w:r>
            <w:r w:rsidR="00BB4529">
              <w:rPr>
                <w:rFonts w:ascii="Times New Roman" w:hAnsi="Times New Roman" w:cs="Times New Roman"/>
                <w:sz w:val="20"/>
                <w:szCs w:val="20"/>
              </w:rPr>
              <w:t>7</w:t>
            </w:r>
          </w:p>
        </w:tc>
        <w:tc>
          <w:tcPr>
            <w:tcW w:w="850" w:type="dxa"/>
            <w:vAlign w:val="bottom"/>
          </w:tcPr>
          <w:p w:rsidR="008868DE" w:rsidRPr="00142383" w:rsidRDefault="00985B8A" w:rsidP="00BB4529">
            <w:pPr>
              <w:pStyle w:val="ae"/>
              <w:ind w:firstLine="0"/>
              <w:jc w:val="center"/>
              <w:rPr>
                <w:rFonts w:ascii="Times New Roman" w:hAnsi="Times New Roman" w:cs="Times New Roman"/>
                <w:sz w:val="20"/>
                <w:szCs w:val="20"/>
              </w:rPr>
            </w:pPr>
            <w:r>
              <w:rPr>
                <w:rFonts w:ascii="Times New Roman" w:hAnsi="Times New Roman" w:cs="Times New Roman"/>
                <w:sz w:val="20"/>
                <w:szCs w:val="20"/>
              </w:rPr>
              <w:t>2,</w:t>
            </w:r>
            <w:r w:rsidR="00BB4529">
              <w:rPr>
                <w:rFonts w:ascii="Times New Roman" w:hAnsi="Times New Roman" w:cs="Times New Roman"/>
                <w:sz w:val="20"/>
                <w:szCs w:val="20"/>
              </w:rPr>
              <w:t>5</w:t>
            </w:r>
          </w:p>
        </w:tc>
        <w:tc>
          <w:tcPr>
            <w:tcW w:w="992" w:type="dxa"/>
            <w:vAlign w:val="bottom"/>
          </w:tcPr>
          <w:p w:rsidR="008868DE" w:rsidRPr="001F6C0C" w:rsidRDefault="00314B4C" w:rsidP="0096793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+0,8</w:t>
            </w:r>
          </w:p>
        </w:tc>
      </w:tr>
      <w:tr w:rsidR="008868DE" w:rsidRPr="001F6C0C" w:rsidTr="001F1506">
        <w:tc>
          <w:tcPr>
            <w:tcW w:w="1809" w:type="dxa"/>
          </w:tcPr>
          <w:p w:rsidR="008868DE" w:rsidRPr="00142383" w:rsidRDefault="008868DE" w:rsidP="008868DE">
            <w:pPr>
              <w:pStyle w:val="ae"/>
              <w:jc w:val="both"/>
              <w:rPr>
                <w:rFonts w:ascii="Times New Roman" w:hAnsi="Times New Roman" w:cs="Times New Roman"/>
                <w:sz w:val="20"/>
                <w:szCs w:val="20"/>
              </w:rPr>
            </w:pPr>
            <w:r w:rsidRPr="00142383">
              <w:rPr>
                <w:rFonts w:ascii="Times New Roman" w:hAnsi="Times New Roman" w:cs="Times New Roman"/>
                <w:sz w:val="20"/>
                <w:szCs w:val="20"/>
              </w:rPr>
              <w:t xml:space="preserve">11 Физическая культура </w:t>
            </w:r>
          </w:p>
        </w:tc>
        <w:tc>
          <w:tcPr>
            <w:tcW w:w="1134" w:type="dxa"/>
            <w:vAlign w:val="bottom"/>
          </w:tcPr>
          <w:p w:rsidR="008868DE" w:rsidRPr="00142383" w:rsidRDefault="0017452A" w:rsidP="008868DE">
            <w:pPr>
              <w:pStyle w:val="ae"/>
              <w:ind w:firstLine="33"/>
              <w:jc w:val="center"/>
              <w:rPr>
                <w:rFonts w:ascii="Times New Roman" w:hAnsi="Times New Roman" w:cs="Times New Roman"/>
                <w:sz w:val="20"/>
                <w:szCs w:val="20"/>
              </w:rPr>
            </w:pPr>
            <w:r>
              <w:rPr>
                <w:rFonts w:ascii="Times New Roman" w:hAnsi="Times New Roman" w:cs="Times New Roman"/>
                <w:sz w:val="20"/>
                <w:szCs w:val="20"/>
              </w:rPr>
              <w:t>1 177</w:t>
            </w:r>
            <w:r w:rsidR="002C2045">
              <w:rPr>
                <w:rFonts w:ascii="Times New Roman" w:hAnsi="Times New Roman" w:cs="Times New Roman"/>
                <w:sz w:val="20"/>
                <w:szCs w:val="20"/>
              </w:rPr>
              <w:t>,0</w:t>
            </w:r>
          </w:p>
        </w:tc>
        <w:tc>
          <w:tcPr>
            <w:tcW w:w="1134" w:type="dxa"/>
            <w:vAlign w:val="bottom"/>
          </w:tcPr>
          <w:p w:rsidR="008868DE" w:rsidRPr="00142383" w:rsidRDefault="00F349B7"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216</w:t>
            </w:r>
            <w:r w:rsidR="002C2045">
              <w:rPr>
                <w:rFonts w:ascii="Times New Roman" w:hAnsi="Times New Roman" w:cs="Times New Roman"/>
                <w:sz w:val="20"/>
                <w:szCs w:val="20"/>
              </w:rPr>
              <w:t>,0</w:t>
            </w:r>
          </w:p>
        </w:tc>
        <w:tc>
          <w:tcPr>
            <w:tcW w:w="1134" w:type="dxa"/>
            <w:vAlign w:val="bottom"/>
          </w:tcPr>
          <w:p w:rsidR="008868DE" w:rsidRDefault="00C56B9E" w:rsidP="003C4F0E">
            <w:pPr>
              <w:pStyle w:val="ae"/>
              <w:ind w:firstLine="33"/>
              <w:jc w:val="center"/>
              <w:rPr>
                <w:rFonts w:ascii="Times New Roman" w:hAnsi="Times New Roman" w:cs="Times New Roman"/>
                <w:sz w:val="20"/>
                <w:szCs w:val="20"/>
              </w:rPr>
            </w:pPr>
            <w:r>
              <w:rPr>
                <w:rFonts w:ascii="Times New Roman" w:hAnsi="Times New Roman" w:cs="Times New Roman"/>
                <w:sz w:val="20"/>
                <w:szCs w:val="20"/>
              </w:rPr>
              <w:t>216</w:t>
            </w:r>
            <w:r w:rsidR="00EA1C81">
              <w:rPr>
                <w:rFonts w:ascii="Times New Roman" w:hAnsi="Times New Roman" w:cs="Times New Roman"/>
                <w:sz w:val="20"/>
                <w:szCs w:val="20"/>
              </w:rPr>
              <w:t>,0</w:t>
            </w:r>
          </w:p>
        </w:tc>
        <w:tc>
          <w:tcPr>
            <w:tcW w:w="1134" w:type="dxa"/>
            <w:vAlign w:val="bottom"/>
          </w:tcPr>
          <w:p w:rsidR="008868DE" w:rsidRDefault="00C56B9E" w:rsidP="003C4F0E">
            <w:pPr>
              <w:pStyle w:val="ae"/>
              <w:ind w:firstLine="33"/>
              <w:jc w:val="center"/>
              <w:rPr>
                <w:rFonts w:ascii="Times New Roman" w:hAnsi="Times New Roman" w:cs="Times New Roman"/>
                <w:sz w:val="20"/>
                <w:szCs w:val="20"/>
              </w:rPr>
            </w:pPr>
            <w:r>
              <w:rPr>
                <w:rFonts w:ascii="Times New Roman" w:hAnsi="Times New Roman" w:cs="Times New Roman"/>
                <w:sz w:val="20"/>
                <w:szCs w:val="20"/>
              </w:rPr>
              <w:t>216</w:t>
            </w:r>
            <w:r w:rsidR="00EA1C81">
              <w:rPr>
                <w:rFonts w:ascii="Times New Roman" w:hAnsi="Times New Roman" w:cs="Times New Roman"/>
                <w:sz w:val="20"/>
                <w:szCs w:val="20"/>
              </w:rPr>
              <w:t>,0</w:t>
            </w:r>
          </w:p>
        </w:tc>
        <w:tc>
          <w:tcPr>
            <w:tcW w:w="993" w:type="dxa"/>
            <w:vAlign w:val="bottom"/>
          </w:tcPr>
          <w:p w:rsidR="008868DE" w:rsidRPr="00142383" w:rsidRDefault="00EA1C81" w:rsidP="001472FB">
            <w:pPr>
              <w:pStyle w:val="ae"/>
              <w:ind w:firstLine="33"/>
              <w:jc w:val="center"/>
              <w:rPr>
                <w:rFonts w:ascii="Times New Roman" w:hAnsi="Times New Roman" w:cs="Times New Roman"/>
                <w:sz w:val="20"/>
                <w:szCs w:val="20"/>
              </w:rPr>
            </w:pPr>
            <w:r>
              <w:rPr>
                <w:rFonts w:ascii="Times New Roman" w:hAnsi="Times New Roman" w:cs="Times New Roman"/>
                <w:sz w:val="20"/>
                <w:szCs w:val="20"/>
              </w:rPr>
              <w:t>0,1</w:t>
            </w:r>
          </w:p>
        </w:tc>
        <w:tc>
          <w:tcPr>
            <w:tcW w:w="850" w:type="dxa"/>
            <w:vAlign w:val="bottom"/>
          </w:tcPr>
          <w:p w:rsidR="008868DE" w:rsidRPr="00142383" w:rsidRDefault="00BB4529"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vAlign w:val="bottom"/>
          </w:tcPr>
          <w:p w:rsidR="008868DE" w:rsidRPr="001F6C0C" w:rsidRDefault="00D41EE1" w:rsidP="0096793D">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314B4C">
              <w:rPr>
                <w:rFonts w:ascii="Times New Roman" w:hAnsi="Times New Roman" w:cs="Times New Roman"/>
                <w:color w:val="000000"/>
                <w:sz w:val="20"/>
                <w:szCs w:val="20"/>
              </w:rPr>
              <w:t>0,1</w:t>
            </w:r>
          </w:p>
        </w:tc>
      </w:tr>
      <w:tr w:rsidR="008868DE" w:rsidRPr="001F6C0C" w:rsidTr="001F1506">
        <w:tc>
          <w:tcPr>
            <w:tcW w:w="1809" w:type="dxa"/>
          </w:tcPr>
          <w:p w:rsidR="008868DE" w:rsidRPr="00142383" w:rsidRDefault="008868DE" w:rsidP="008868DE">
            <w:pPr>
              <w:pStyle w:val="ae"/>
              <w:jc w:val="both"/>
              <w:rPr>
                <w:rFonts w:ascii="Times New Roman" w:hAnsi="Times New Roman" w:cs="Times New Roman"/>
                <w:sz w:val="20"/>
                <w:szCs w:val="20"/>
              </w:rPr>
            </w:pPr>
            <w:r>
              <w:rPr>
                <w:rFonts w:ascii="Times New Roman" w:hAnsi="Times New Roman" w:cs="Times New Roman"/>
                <w:sz w:val="20"/>
                <w:szCs w:val="20"/>
              </w:rPr>
              <w:t>12 Средства массовой информации</w:t>
            </w:r>
          </w:p>
        </w:tc>
        <w:tc>
          <w:tcPr>
            <w:tcW w:w="1134" w:type="dxa"/>
            <w:vAlign w:val="bottom"/>
          </w:tcPr>
          <w:p w:rsidR="008868DE" w:rsidRDefault="002C2045" w:rsidP="008868DE">
            <w:pPr>
              <w:pStyle w:val="ae"/>
              <w:ind w:firstLine="33"/>
              <w:jc w:val="center"/>
              <w:rPr>
                <w:rFonts w:ascii="Times New Roman" w:hAnsi="Times New Roman" w:cs="Times New Roman"/>
                <w:sz w:val="20"/>
                <w:szCs w:val="20"/>
              </w:rPr>
            </w:pPr>
            <w:r>
              <w:rPr>
                <w:rFonts w:ascii="Times New Roman" w:hAnsi="Times New Roman" w:cs="Times New Roman"/>
                <w:sz w:val="20"/>
                <w:szCs w:val="20"/>
              </w:rPr>
              <w:t>1 080,0</w:t>
            </w:r>
          </w:p>
        </w:tc>
        <w:tc>
          <w:tcPr>
            <w:tcW w:w="1134" w:type="dxa"/>
            <w:vAlign w:val="bottom"/>
          </w:tcPr>
          <w:p w:rsidR="008868DE" w:rsidRDefault="002C2045" w:rsidP="00F349B7">
            <w:pPr>
              <w:pStyle w:val="ae"/>
              <w:ind w:firstLine="0"/>
              <w:jc w:val="center"/>
              <w:rPr>
                <w:rFonts w:ascii="Times New Roman" w:hAnsi="Times New Roman" w:cs="Times New Roman"/>
                <w:sz w:val="20"/>
                <w:szCs w:val="20"/>
              </w:rPr>
            </w:pPr>
            <w:r>
              <w:rPr>
                <w:rFonts w:ascii="Times New Roman" w:hAnsi="Times New Roman" w:cs="Times New Roman"/>
                <w:sz w:val="20"/>
                <w:szCs w:val="20"/>
              </w:rPr>
              <w:t>1 </w:t>
            </w:r>
            <w:r w:rsidR="00F349B7">
              <w:rPr>
                <w:rFonts w:ascii="Times New Roman" w:hAnsi="Times New Roman" w:cs="Times New Roman"/>
                <w:sz w:val="20"/>
                <w:szCs w:val="20"/>
              </w:rPr>
              <w:t>195</w:t>
            </w:r>
            <w:r>
              <w:rPr>
                <w:rFonts w:ascii="Times New Roman" w:hAnsi="Times New Roman" w:cs="Times New Roman"/>
                <w:sz w:val="20"/>
                <w:szCs w:val="20"/>
              </w:rPr>
              <w:t>,0</w:t>
            </w:r>
          </w:p>
        </w:tc>
        <w:tc>
          <w:tcPr>
            <w:tcW w:w="1134" w:type="dxa"/>
            <w:vAlign w:val="bottom"/>
          </w:tcPr>
          <w:p w:rsidR="008868DE" w:rsidRDefault="00C56B9E" w:rsidP="003C4F0E">
            <w:pPr>
              <w:pStyle w:val="ae"/>
              <w:ind w:firstLine="33"/>
              <w:jc w:val="center"/>
              <w:rPr>
                <w:rFonts w:ascii="Times New Roman" w:hAnsi="Times New Roman" w:cs="Times New Roman"/>
                <w:sz w:val="20"/>
                <w:szCs w:val="20"/>
              </w:rPr>
            </w:pPr>
            <w:r>
              <w:rPr>
                <w:rFonts w:ascii="Times New Roman" w:hAnsi="Times New Roman" w:cs="Times New Roman"/>
                <w:sz w:val="20"/>
                <w:szCs w:val="20"/>
              </w:rPr>
              <w:t>1 195</w:t>
            </w:r>
            <w:r w:rsidR="00EA1C81">
              <w:rPr>
                <w:rFonts w:ascii="Times New Roman" w:hAnsi="Times New Roman" w:cs="Times New Roman"/>
                <w:sz w:val="20"/>
                <w:szCs w:val="20"/>
              </w:rPr>
              <w:t>,0</w:t>
            </w:r>
          </w:p>
        </w:tc>
        <w:tc>
          <w:tcPr>
            <w:tcW w:w="1134" w:type="dxa"/>
            <w:vAlign w:val="bottom"/>
          </w:tcPr>
          <w:p w:rsidR="008868DE" w:rsidRDefault="00C56B9E" w:rsidP="003C4F0E">
            <w:pPr>
              <w:pStyle w:val="ae"/>
              <w:ind w:firstLine="33"/>
              <w:jc w:val="center"/>
              <w:rPr>
                <w:rFonts w:ascii="Times New Roman" w:hAnsi="Times New Roman" w:cs="Times New Roman"/>
                <w:sz w:val="20"/>
                <w:szCs w:val="20"/>
              </w:rPr>
            </w:pPr>
            <w:r>
              <w:rPr>
                <w:rFonts w:ascii="Times New Roman" w:hAnsi="Times New Roman" w:cs="Times New Roman"/>
                <w:sz w:val="20"/>
                <w:szCs w:val="20"/>
              </w:rPr>
              <w:t>1 195</w:t>
            </w:r>
            <w:r w:rsidR="00EA1C81">
              <w:rPr>
                <w:rFonts w:ascii="Times New Roman" w:hAnsi="Times New Roman" w:cs="Times New Roman"/>
                <w:sz w:val="20"/>
                <w:szCs w:val="20"/>
              </w:rPr>
              <w:t>,0</w:t>
            </w:r>
          </w:p>
        </w:tc>
        <w:tc>
          <w:tcPr>
            <w:tcW w:w="993" w:type="dxa"/>
            <w:vAlign w:val="bottom"/>
          </w:tcPr>
          <w:p w:rsidR="008868DE" w:rsidRDefault="00EA1C81" w:rsidP="008868DE">
            <w:pPr>
              <w:pStyle w:val="ae"/>
              <w:ind w:firstLine="33"/>
              <w:jc w:val="center"/>
              <w:rPr>
                <w:rFonts w:ascii="Times New Roman" w:hAnsi="Times New Roman" w:cs="Times New Roman"/>
                <w:sz w:val="20"/>
                <w:szCs w:val="20"/>
              </w:rPr>
            </w:pPr>
            <w:r>
              <w:rPr>
                <w:rFonts w:ascii="Times New Roman" w:hAnsi="Times New Roman" w:cs="Times New Roman"/>
                <w:sz w:val="20"/>
                <w:szCs w:val="20"/>
              </w:rPr>
              <w:t>0,1</w:t>
            </w:r>
          </w:p>
        </w:tc>
        <w:tc>
          <w:tcPr>
            <w:tcW w:w="850" w:type="dxa"/>
            <w:vAlign w:val="bottom"/>
          </w:tcPr>
          <w:p w:rsidR="008868DE" w:rsidRDefault="008868DE"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0,</w:t>
            </w:r>
            <w:r w:rsidR="001472FB">
              <w:rPr>
                <w:rFonts w:ascii="Times New Roman" w:hAnsi="Times New Roman" w:cs="Times New Roman"/>
                <w:sz w:val="20"/>
                <w:szCs w:val="20"/>
              </w:rPr>
              <w:t>1</w:t>
            </w:r>
          </w:p>
        </w:tc>
        <w:tc>
          <w:tcPr>
            <w:tcW w:w="992" w:type="dxa"/>
            <w:vAlign w:val="bottom"/>
          </w:tcPr>
          <w:p w:rsidR="008868DE" w:rsidRPr="001F6C0C" w:rsidRDefault="00D41EE1" w:rsidP="008868D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8868DE" w:rsidRPr="001F6C0C" w:rsidTr="001F1506">
        <w:tc>
          <w:tcPr>
            <w:tcW w:w="1809" w:type="dxa"/>
          </w:tcPr>
          <w:p w:rsidR="008868DE" w:rsidRDefault="008868DE" w:rsidP="008868DE">
            <w:pPr>
              <w:pStyle w:val="ae"/>
              <w:jc w:val="both"/>
              <w:rPr>
                <w:rFonts w:ascii="Times New Roman" w:hAnsi="Times New Roman" w:cs="Times New Roman"/>
                <w:sz w:val="20"/>
                <w:szCs w:val="20"/>
              </w:rPr>
            </w:pPr>
            <w:r>
              <w:rPr>
                <w:rFonts w:ascii="Times New Roman" w:hAnsi="Times New Roman" w:cs="Times New Roman"/>
                <w:sz w:val="20"/>
                <w:szCs w:val="20"/>
              </w:rPr>
              <w:t>13 Обслуживание муниципального долга</w:t>
            </w:r>
          </w:p>
        </w:tc>
        <w:tc>
          <w:tcPr>
            <w:tcW w:w="1134" w:type="dxa"/>
            <w:vAlign w:val="bottom"/>
          </w:tcPr>
          <w:p w:rsidR="008868DE" w:rsidRDefault="0017452A" w:rsidP="008868DE">
            <w:pPr>
              <w:pStyle w:val="ae"/>
              <w:ind w:firstLine="33"/>
              <w:jc w:val="center"/>
              <w:rPr>
                <w:rFonts w:ascii="Times New Roman" w:hAnsi="Times New Roman" w:cs="Times New Roman"/>
                <w:sz w:val="20"/>
                <w:szCs w:val="20"/>
              </w:rPr>
            </w:pPr>
            <w:r>
              <w:rPr>
                <w:rFonts w:ascii="Times New Roman" w:hAnsi="Times New Roman" w:cs="Times New Roman"/>
                <w:sz w:val="20"/>
                <w:szCs w:val="20"/>
              </w:rPr>
              <w:t>15,3</w:t>
            </w:r>
          </w:p>
        </w:tc>
        <w:tc>
          <w:tcPr>
            <w:tcW w:w="1134" w:type="dxa"/>
            <w:vAlign w:val="bottom"/>
          </w:tcPr>
          <w:p w:rsidR="008868DE" w:rsidRDefault="00F349B7" w:rsidP="00F349B7">
            <w:pPr>
              <w:pStyle w:val="ae"/>
              <w:ind w:firstLine="0"/>
              <w:jc w:val="center"/>
              <w:rPr>
                <w:rFonts w:ascii="Times New Roman" w:hAnsi="Times New Roman" w:cs="Times New Roman"/>
                <w:sz w:val="20"/>
                <w:szCs w:val="20"/>
              </w:rPr>
            </w:pPr>
            <w:r>
              <w:rPr>
                <w:rFonts w:ascii="Times New Roman" w:hAnsi="Times New Roman" w:cs="Times New Roman"/>
                <w:sz w:val="20"/>
                <w:szCs w:val="20"/>
              </w:rPr>
              <w:t>14</w:t>
            </w:r>
            <w:r w:rsidR="002C2045">
              <w:rPr>
                <w:rFonts w:ascii="Times New Roman" w:hAnsi="Times New Roman" w:cs="Times New Roman"/>
                <w:sz w:val="20"/>
                <w:szCs w:val="20"/>
              </w:rPr>
              <w:t>,</w:t>
            </w:r>
            <w:r>
              <w:rPr>
                <w:rFonts w:ascii="Times New Roman" w:hAnsi="Times New Roman" w:cs="Times New Roman"/>
                <w:sz w:val="20"/>
                <w:szCs w:val="20"/>
              </w:rPr>
              <w:t>2</w:t>
            </w:r>
          </w:p>
        </w:tc>
        <w:tc>
          <w:tcPr>
            <w:tcW w:w="1134" w:type="dxa"/>
            <w:vAlign w:val="bottom"/>
          </w:tcPr>
          <w:p w:rsidR="008868DE" w:rsidRDefault="00C56B9E" w:rsidP="003C4F0E">
            <w:pPr>
              <w:pStyle w:val="ae"/>
              <w:ind w:firstLine="33"/>
              <w:jc w:val="center"/>
              <w:rPr>
                <w:rFonts w:ascii="Times New Roman" w:hAnsi="Times New Roman" w:cs="Times New Roman"/>
                <w:sz w:val="20"/>
                <w:szCs w:val="20"/>
              </w:rPr>
            </w:pPr>
            <w:r>
              <w:rPr>
                <w:rFonts w:ascii="Times New Roman" w:hAnsi="Times New Roman" w:cs="Times New Roman"/>
                <w:sz w:val="20"/>
                <w:szCs w:val="20"/>
              </w:rPr>
              <w:t>11,6</w:t>
            </w:r>
          </w:p>
        </w:tc>
        <w:tc>
          <w:tcPr>
            <w:tcW w:w="1134" w:type="dxa"/>
            <w:vAlign w:val="bottom"/>
          </w:tcPr>
          <w:p w:rsidR="008868DE" w:rsidRDefault="00C56B9E" w:rsidP="003C4F0E">
            <w:pPr>
              <w:pStyle w:val="ae"/>
              <w:ind w:firstLine="33"/>
              <w:jc w:val="center"/>
              <w:rPr>
                <w:rFonts w:ascii="Times New Roman" w:hAnsi="Times New Roman" w:cs="Times New Roman"/>
                <w:sz w:val="20"/>
                <w:szCs w:val="20"/>
              </w:rPr>
            </w:pPr>
            <w:r>
              <w:rPr>
                <w:rFonts w:ascii="Times New Roman" w:hAnsi="Times New Roman" w:cs="Times New Roman"/>
                <w:sz w:val="20"/>
                <w:szCs w:val="20"/>
              </w:rPr>
              <w:t>9,0</w:t>
            </w:r>
          </w:p>
        </w:tc>
        <w:tc>
          <w:tcPr>
            <w:tcW w:w="993" w:type="dxa"/>
            <w:vAlign w:val="bottom"/>
          </w:tcPr>
          <w:p w:rsidR="008868DE" w:rsidRDefault="008868DE" w:rsidP="008868DE">
            <w:pPr>
              <w:pStyle w:val="ae"/>
              <w:ind w:firstLine="33"/>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vAlign w:val="bottom"/>
          </w:tcPr>
          <w:p w:rsidR="008868DE" w:rsidRDefault="008868DE"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0</w:t>
            </w:r>
          </w:p>
        </w:tc>
        <w:tc>
          <w:tcPr>
            <w:tcW w:w="992" w:type="dxa"/>
            <w:vAlign w:val="bottom"/>
          </w:tcPr>
          <w:p w:rsidR="008868DE" w:rsidRPr="001F6C0C" w:rsidRDefault="008868DE" w:rsidP="008868D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8868DE" w:rsidRPr="001F6C0C" w:rsidTr="001F1506">
        <w:tc>
          <w:tcPr>
            <w:tcW w:w="1809" w:type="dxa"/>
          </w:tcPr>
          <w:p w:rsidR="008868DE" w:rsidRPr="00142383" w:rsidRDefault="008868DE" w:rsidP="008868DE">
            <w:pPr>
              <w:pStyle w:val="ae"/>
              <w:tabs>
                <w:tab w:val="left" w:pos="284"/>
                <w:tab w:val="left" w:pos="426"/>
              </w:tabs>
              <w:ind w:firstLine="0"/>
              <w:jc w:val="both"/>
              <w:rPr>
                <w:rFonts w:ascii="Times New Roman" w:hAnsi="Times New Roman" w:cs="Times New Roman"/>
                <w:sz w:val="20"/>
                <w:szCs w:val="20"/>
              </w:rPr>
            </w:pPr>
            <w:r w:rsidRPr="00142383">
              <w:rPr>
                <w:rFonts w:ascii="Times New Roman" w:hAnsi="Times New Roman" w:cs="Times New Roman"/>
                <w:sz w:val="20"/>
                <w:szCs w:val="20"/>
              </w:rPr>
              <w:t xml:space="preserve">  14</w:t>
            </w:r>
            <w:r>
              <w:rPr>
                <w:rFonts w:ascii="Times New Roman" w:hAnsi="Times New Roman" w:cs="Times New Roman"/>
                <w:sz w:val="20"/>
                <w:szCs w:val="20"/>
              </w:rPr>
              <w:t xml:space="preserve"> </w:t>
            </w:r>
            <w:r w:rsidRPr="00142383">
              <w:rPr>
                <w:rFonts w:ascii="Times New Roman" w:hAnsi="Times New Roman" w:cs="Times New Roman"/>
                <w:sz w:val="20"/>
                <w:szCs w:val="20"/>
              </w:rPr>
              <w:t>Межбюджетные трансферты</w:t>
            </w:r>
          </w:p>
        </w:tc>
        <w:tc>
          <w:tcPr>
            <w:tcW w:w="1134" w:type="dxa"/>
            <w:vAlign w:val="bottom"/>
          </w:tcPr>
          <w:p w:rsidR="008868DE" w:rsidRPr="00142383" w:rsidRDefault="0017452A" w:rsidP="008868DE">
            <w:pPr>
              <w:pStyle w:val="ae"/>
              <w:ind w:firstLine="33"/>
              <w:jc w:val="center"/>
              <w:rPr>
                <w:rFonts w:ascii="Times New Roman" w:hAnsi="Times New Roman" w:cs="Times New Roman"/>
                <w:sz w:val="20"/>
                <w:szCs w:val="20"/>
              </w:rPr>
            </w:pPr>
            <w:r>
              <w:rPr>
                <w:rFonts w:ascii="Times New Roman" w:hAnsi="Times New Roman" w:cs="Times New Roman"/>
                <w:sz w:val="20"/>
                <w:szCs w:val="20"/>
              </w:rPr>
              <w:t>90 531,3</w:t>
            </w:r>
          </w:p>
        </w:tc>
        <w:tc>
          <w:tcPr>
            <w:tcW w:w="1134" w:type="dxa"/>
            <w:vAlign w:val="bottom"/>
          </w:tcPr>
          <w:p w:rsidR="008868DE" w:rsidRPr="00142383" w:rsidRDefault="00F349B7" w:rsidP="00F349B7">
            <w:pPr>
              <w:pStyle w:val="ae"/>
              <w:ind w:firstLine="0"/>
              <w:jc w:val="center"/>
              <w:rPr>
                <w:rFonts w:ascii="Times New Roman" w:hAnsi="Times New Roman" w:cs="Times New Roman"/>
                <w:sz w:val="20"/>
                <w:szCs w:val="20"/>
              </w:rPr>
            </w:pPr>
            <w:r>
              <w:rPr>
                <w:rFonts w:ascii="Times New Roman" w:hAnsi="Times New Roman" w:cs="Times New Roman"/>
                <w:sz w:val="20"/>
                <w:szCs w:val="20"/>
              </w:rPr>
              <w:t>87 915,6</w:t>
            </w:r>
          </w:p>
        </w:tc>
        <w:tc>
          <w:tcPr>
            <w:tcW w:w="1134" w:type="dxa"/>
            <w:vAlign w:val="bottom"/>
          </w:tcPr>
          <w:p w:rsidR="008868DE" w:rsidRDefault="00C56B9E" w:rsidP="003C4F0E">
            <w:pPr>
              <w:pStyle w:val="ae"/>
              <w:ind w:firstLine="33"/>
              <w:jc w:val="center"/>
              <w:rPr>
                <w:rFonts w:ascii="Times New Roman" w:hAnsi="Times New Roman" w:cs="Times New Roman"/>
                <w:sz w:val="20"/>
                <w:szCs w:val="20"/>
              </w:rPr>
            </w:pPr>
            <w:r>
              <w:rPr>
                <w:rFonts w:ascii="Times New Roman" w:hAnsi="Times New Roman" w:cs="Times New Roman"/>
                <w:sz w:val="20"/>
                <w:szCs w:val="20"/>
              </w:rPr>
              <w:t>42 687,3</w:t>
            </w:r>
          </w:p>
        </w:tc>
        <w:tc>
          <w:tcPr>
            <w:tcW w:w="1134" w:type="dxa"/>
            <w:vAlign w:val="bottom"/>
          </w:tcPr>
          <w:p w:rsidR="008868DE" w:rsidRDefault="00C56B9E" w:rsidP="003C4F0E">
            <w:pPr>
              <w:pStyle w:val="ae"/>
              <w:ind w:firstLine="33"/>
              <w:jc w:val="center"/>
              <w:rPr>
                <w:rFonts w:ascii="Times New Roman" w:hAnsi="Times New Roman" w:cs="Times New Roman"/>
                <w:sz w:val="20"/>
                <w:szCs w:val="20"/>
              </w:rPr>
            </w:pPr>
            <w:r>
              <w:rPr>
                <w:rFonts w:ascii="Times New Roman" w:hAnsi="Times New Roman" w:cs="Times New Roman"/>
                <w:sz w:val="20"/>
                <w:szCs w:val="20"/>
              </w:rPr>
              <w:t>81 096,8</w:t>
            </w:r>
          </w:p>
        </w:tc>
        <w:tc>
          <w:tcPr>
            <w:tcW w:w="993" w:type="dxa"/>
            <w:vAlign w:val="bottom"/>
          </w:tcPr>
          <w:p w:rsidR="008868DE" w:rsidRPr="00142383" w:rsidRDefault="00BB4529" w:rsidP="00D41EE1">
            <w:pPr>
              <w:pStyle w:val="ae"/>
              <w:ind w:firstLine="33"/>
              <w:jc w:val="center"/>
              <w:rPr>
                <w:rFonts w:ascii="Times New Roman" w:hAnsi="Times New Roman" w:cs="Times New Roman"/>
                <w:sz w:val="20"/>
                <w:szCs w:val="20"/>
              </w:rPr>
            </w:pPr>
            <w:r>
              <w:rPr>
                <w:rFonts w:ascii="Times New Roman" w:hAnsi="Times New Roman" w:cs="Times New Roman"/>
                <w:sz w:val="20"/>
                <w:szCs w:val="20"/>
              </w:rPr>
              <w:t>5,9</w:t>
            </w:r>
          </w:p>
        </w:tc>
        <w:tc>
          <w:tcPr>
            <w:tcW w:w="850" w:type="dxa"/>
            <w:vAlign w:val="bottom"/>
          </w:tcPr>
          <w:p w:rsidR="008868DE" w:rsidRPr="00142383" w:rsidRDefault="00BB4529" w:rsidP="008868DE">
            <w:pPr>
              <w:pStyle w:val="ae"/>
              <w:ind w:firstLine="0"/>
              <w:jc w:val="center"/>
              <w:rPr>
                <w:rFonts w:ascii="Times New Roman" w:hAnsi="Times New Roman" w:cs="Times New Roman"/>
                <w:sz w:val="20"/>
                <w:szCs w:val="20"/>
              </w:rPr>
            </w:pPr>
            <w:r>
              <w:rPr>
                <w:rFonts w:ascii="Times New Roman" w:hAnsi="Times New Roman" w:cs="Times New Roman"/>
                <w:sz w:val="20"/>
                <w:szCs w:val="20"/>
              </w:rPr>
              <w:t>7,2</w:t>
            </w:r>
          </w:p>
        </w:tc>
        <w:tc>
          <w:tcPr>
            <w:tcW w:w="992" w:type="dxa"/>
            <w:vAlign w:val="bottom"/>
          </w:tcPr>
          <w:p w:rsidR="008868DE" w:rsidRPr="001F6C0C" w:rsidRDefault="00314B4C" w:rsidP="008868DE">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r>
      <w:tr w:rsidR="008868DE" w:rsidRPr="001F6C0C" w:rsidTr="0017452A">
        <w:trPr>
          <w:trHeight w:hRule="exact" w:val="520"/>
        </w:trPr>
        <w:tc>
          <w:tcPr>
            <w:tcW w:w="1809" w:type="dxa"/>
          </w:tcPr>
          <w:p w:rsidR="008868DE" w:rsidRPr="0017452A" w:rsidRDefault="008868DE" w:rsidP="008868DE">
            <w:pPr>
              <w:pStyle w:val="ae"/>
              <w:rPr>
                <w:rFonts w:ascii="Times New Roman" w:hAnsi="Times New Roman" w:cs="Times New Roman"/>
                <w:b/>
              </w:rPr>
            </w:pPr>
            <w:r w:rsidRPr="0017452A">
              <w:rPr>
                <w:rFonts w:ascii="Times New Roman" w:hAnsi="Times New Roman" w:cs="Times New Roman"/>
                <w:b/>
              </w:rPr>
              <w:t>И Т О Г О</w:t>
            </w:r>
          </w:p>
        </w:tc>
        <w:tc>
          <w:tcPr>
            <w:tcW w:w="1134" w:type="dxa"/>
            <w:vAlign w:val="bottom"/>
          </w:tcPr>
          <w:p w:rsidR="008868DE" w:rsidRPr="0017452A" w:rsidRDefault="0017452A" w:rsidP="0017452A">
            <w:pPr>
              <w:pStyle w:val="ae"/>
              <w:ind w:firstLine="33"/>
              <w:jc w:val="right"/>
              <w:rPr>
                <w:rFonts w:ascii="Times New Roman" w:hAnsi="Times New Roman" w:cs="Times New Roman"/>
                <w:b/>
                <w:sz w:val="20"/>
                <w:szCs w:val="20"/>
              </w:rPr>
            </w:pPr>
            <w:r w:rsidRPr="0017452A">
              <w:rPr>
                <w:rFonts w:ascii="Times New Roman" w:hAnsi="Times New Roman" w:cs="Times New Roman"/>
                <w:b/>
                <w:sz w:val="20"/>
                <w:szCs w:val="20"/>
              </w:rPr>
              <w:t>1 519 748,5</w:t>
            </w:r>
          </w:p>
        </w:tc>
        <w:tc>
          <w:tcPr>
            <w:tcW w:w="1134" w:type="dxa"/>
            <w:vAlign w:val="bottom"/>
          </w:tcPr>
          <w:p w:rsidR="008868DE" w:rsidRPr="0017452A" w:rsidRDefault="00C56B9E" w:rsidP="008868DE">
            <w:pPr>
              <w:pStyle w:val="ae"/>
              <w:jc w:val="center"/>
              <w:rPr>
                <w:rFonts w:ascii="Times New Roman" w:hAnsi="Times New Roman" w:cs="Times New Roman"/>
                <w:b/>
                <w:sz w:val="20"/>
                <w:szCs w:val="20"/>
              </w:rPr>
            </w:pPr>
            <w:r>
              <w:rPr>
                <w:rFonts w:ascii="Times New Roman" w:hAnsi="Times New Roman" w:cs="Times New Roman"/>
                <w:b/>
                <w:sz w:val="20"/>
                <w:szCs w:val="20"/>
              </w:rPr>
              <w:t>1 218 872,6</w:t>
            </w:r>
          </w:p>
        </w:tc>
        <w:tc>
          <w:tcPr>
            <w:tcW w:w="1134" w:type="dxa"/>
            <w:vAlign w:val="bottom"/>
          </w:tcPr>
          <w:p w:rsidR="008868DE" w:rsidRPr="0017452A" w:rsidRDefault="00620A06" w:rsidP="003C4F0E">
            <w:pPr>
              <w:pStyle w:val="ae"/>
              <w:jc w:val="center"/>
              <w:rPr>
                <w:rFonts w:ascii="Times New Roman" w:hAnsi="Times New Roman" w:cs="Times New Roman"/>
                <w:b/>
                <w:sz w:val="20"/>
                <w:szCs w:val="20"/>
              </w:rPr>
            </w:pPr>
            <w:r>
              <w:rPr>
                <w:rFonts w:ascii="Times New Roman" w:hAnsi="Times New Roman" w:cs="Times New Roman"/>
                <w:b/>
                <w:sz w:val="20"/>
                <w:szCs w:val="20"/>
              </w:rPr>
              <w:t>1 093 101,9</w:t>
            </w:r>
          </w:p>
        </w:tc>
        <w:tc>
          <w:tcPr>
            <w:tcW w:w="1134" w:type="dxa"/>
            <w:vAlign w:val="bottom"/>
          </w:tcPr>
          <w:p w:rsidR="008868DE" w:rsidRPr="0017452A" w:rsidRDefault="002B0A13" w:rsidP="003C4F0E">
            <w:pPr>
              <w:pStyle w:val="ae"/>
              <w:jc w:val="center"/>
              <w:rPr>
                <w:rFonts w:ascii="Times New Roman" w:hAnsi="Times New Roman" w:cs="Times New Roman"/>
                <w:b/>
                <w:sz w:val="20"/>
                <w:szCs w:val="20"/>
              </w:rPr>
            </w:pPr>
            <w:r>
              <w:rPr>
                <w:rFonts w:ascii="Times New Roman" w:hAnsi="Times New Roman" w:cs="Times New Roman"/>
                <w:b/>
                <w:sz w:val="20"/>
                <w:szCs w:val="20"/>
              </w:rPr>
              <w:t>1 183 482,2</w:t>
            </w:r>
          </w:p>
        </w:tc>
        <w:tc>
          <w:tcPr>
            <w:tcW w:w="993" w:type="dxa"/>
            <w:vAlign w:val="bottom"/>
          </w:tcPr>
          <w:p w:rsidR="008868DE" w:rsidRPr="0017452A" w:rsidRDefault="008868DE" w:rsidP="008868DE">
            <w:pPr>
              <w:pStyle w:val="ae"/>
              <w:jc w:val="center"/>
              <w:rPr>
                <w:rFonts w:ascii="Times New Roman" w:hAnsi="Times New Roman" w:cs="Times New Roman"/>
                <w:b/>
                <w:sz w:val="20"/>
                <w:szCs w:val="20"/>
              </w:rPr>
            </w:pPr>
            <w:r w:rsidRPr="0017452A">
              <w:rPr>
                <w:rFonts w:ascii="Times New Roman" w:hAnsi="Times New Roman" w:cs="Times New Roman"/>
                <w:b/>
                <w:sz w:val="20"/>
                <w:szCs w:val="20"/>
              </w:rPr>
              <w:t>100</w:t>
            </w:r>
          </w:p>
        </w:tc>
        <w:tc>
          <w:tcPr>
            <w:tcW w:w="850" w:type="dxa"/>
            <w:vAlign w:val="bottom"/>
          </w:tcPr>
          <w:p w:rsidR="008868DE" w:rsidRPr="0017452A" w:rsidRDefault="008868DE" w:rsidP="008868DE">
            <w:pPr>
              <w:pStyle w:val="ae"/>
              <w:jc w:val="center"/>
              <w:rPr>
                <w:rFonts w:ascii="Times New Roman" w:hAnsi="Times New Roman" w:cs="Times New Roman"/>
                <w:b/>
                <w:sz w:val="20"/>
                <w:szCs w:val="20"/>
              </w:rPr>
            </w:pPr>
            <w:r w:rsidRPr="0017452A">
              <w:rPr>
                <w:rFonts w:ascii="Times New Roman" w:hAnsi="Times New Roman" w:cs="Times New Roman"/>
                <w:b/>
                <w:sz w:val="20"/>
                <w:szCs w:val="20"/>
              </w:rPr>
              <w:t>100</w:t>
            </w:r>
          </w:p>
        </w:tc>
        <w:tc>
          <w:tcPr>
            <w:tcW w:w="992" w:type="dxa"/>
            <w:vAlign w:val="bottom"/>
          </w:tcPr>
          <w:p w:rsidR="008868DE" w:rsidRPr="0017452A" w:rsidRDefault="008868DE" w:rsidP="008868DE">
            <w:pPr>
              <w:pStyle w:val="ae"/>
              <w:jc w:val="right"/>
              <w:rPr>
                <w:rFonts w:ascii="Times New Roman" w:hAnsi="Times New Roman" w:cs="Times New Roman"/>
                <w:b/>
                <w:sz w:val="20"/>
                <w:szCs w:val="20"/>
              </w:rPr>
            </w:pPr>
          </w:p>
        </w:tc>
      </w:tr>
    </w:tbl>
    <w:p w:rsidR="008E48C7" w:rsidRPr="00203EE9" w:rsidRDefault="008E48C7" w:rsidP="00AD420F">
      <w:pPr>
        <w:pStyle w:val="ae"/>
        <w:ind w:firstLine="567"/>
        <w:jc w:val="both"/>
        <w:rPr>
          <w:rFonts w:ascii="Times New Roman" w:hAnsi="Times New Roman" w:cs="Times New Roman"/>
          <w:sz w:val="24"/>
          <w:szCs w:val="24"/>
        </w:rPr>
      </w:pPr>
      <w:r w:rsidRPr="00203EE9">
        <w:rPr>
          <w:rFonts w:ascii="Times New Roman" w:hAnsi="Times New Roman" w:cs="Times New Roman"/>
          <w:sz w:val="24"/>
          <w:szCs w:val="24"/>
        </w:rPr>
        <w:t>Следует отметить, что существенных изменений функциональной структуры расходов бюджета</w:t>
      </w:r>
      <w:r w:rsidR="00203EE9" w:rsidRPr="00203EE9">
        <w:rPr>
          <w:rFonts w:ascii="Times New Roman" w:hAnsi="Times New Roman" w:cs="Times New Roman"/>
          <w:sz w:val="24"/>
          <w:szCs w:val="24"/>
        </w:rPr>
        <w:t xml:space="preserve"> района</w:t>
      </w:r>
      <w:r w:rsidRPr="00203EE9">
        <w:rPr>
          <w:rFonts w:ascii="Times New Roman" w:hAnsi="Times New Roman" w:cs="Times New Roman"/>
          <w:sz w:val="24"/>
          <w:szCs w:val="24"/>
        </w:rPr>
        <w:t xml:space="preserve"> на 202</w:t>
      </w:r>
      <w:r w:rsidR="00574431">
        <w:rPr>
          <w:rFonts w:ascii="Times New Roman" w:hAnsi="Times New Roman" w:cs="Times New Roman"/>
          <w:sz w:val="24"/>
          <w:szCs w:val="24"/>
        </w:rPr>
        <w:t>5</w:t>
      </w:r>
      <w:r w:rsidR="00203EE9" w:rsidRPr="00203EE9">
        <w:rPr>
          <w:rFonts w:ascii="Times New Roman" w:hAnsi="Times New Roman" w:cs="Times New Roman"/>
          <w:sz w:val="24"/>
          <w:szCs w:val="24"/>
        </w:rPr>
        <w:t xml:space="preserve"> </w:t>
      </w:r>
      <w:r w:rsidRPr="00203EE9">
        <w:rPr>
          <w:rFonts w:ascii="Times New Roman" w:hAnsi="Times New Roman" w:cs="Times New Roman"/>
          <w:sz w:val="24"/>
          <w:szCs w:val="24"/>
        </w:rPr>
        <w:t>год не произошло.</w:t>
      </w:r>
      <w:r w:rsidR="00203EE9">
        <w:rPr>
          <w:rFonts w:ascii="Times New Roman" w:hAnsi="Times New Roman" w:cs="Times New Roman"/>
          <w:sz w:val="24"/>
          <w:szCs w:val="24"/>
        </w:rPr>
        <w:t xml:space="preserve"> Как и в текущем финансовом году, в 202</w:t>
      </w:r>
      <w:r w:rsidR="00314B4C">
        <w:rPr>
          <w:rFonts w:ascii="Times New Roman" w:hAnsi="Times New Roman" w:cs="Times New Roman"/>
          <w:sz w:val="24"/>
          <w:szCs w:val="24"/>
        </w:rPr>
        <w:t>5</w:t>
      </w:r>
      <w:r w:rsidR="00203EE9">
        <w:rPr>
          <w:rFonts w:ascii="Times New Roman" w:hAnsi="Times New Roman" w:cs="Times New Roman"/>
          <w:sz w:val="24"/>
          <w:szCs w:val="24"/>
        </w:rPr>
        <w:t xml:space="preserve"> году основную долю бюджета занимают расходы по разделу 0700 «Образование»</w:t>
      </w:r>
      <w:r w:rsidR="00D41EE1">
        <w:rPr>
          <w:rFonts w:ascii="Times New Roman" w:hAnsi="Times New Roman" w:cs="Times New Roman"/>
          <w:sz w:val="24"/>
          <w:szCs w:val="24"/>
        </w:rPr>
        <w:t xml:space="preserve"> в сумме </w:t>
      </w:r>
      <w:r w:rsidR="00314B4C">
        <w:rPr>
          <w:rFonts w:ascii="Times New Roman" w:hAnsi="Times New Roman" w:cs="Times New Roman"/>
          <w:sz w:val="24"/>
          <w:szCs w:val="24"/>
        </w:rPr>
        <w:t xml:space="preserve">898 710,5 </w:t>
      </w:r>
      <w:r w:rsidR="00D41EE1">
        <w:rPr>
          <w:rFonts w:ascii="Times New Roman" w:hAnsi="Times New Roman" w:cs="Times New Roman"/>
          <w:sz w:val="24"/>
          <w:szCs w:val="24"/>
        </w:rPr>
        <w:t xml:space="preserve">тыс. рублей, что составляет </w:t>
      </w:r>
      <w:r w:rsidR="00314B4C">
        <w:rPr>
          <w:rFonts w:ascii="Times New Roman" w:hAnsi="Times New Roman" w:cs="Times New Roman"/>
          <w:sz w:val="24"/>
          <w:szCs w:val="24"/>
        </w:rPr>
        <w:t>73,8</w:t>
      </w:r>
      <w:r w:rsidR="00203EE9">
        <w:rPr>
          <w:rFonts w:ascii="Times New Roman" w:hAnsi="Times New Roman" w:cs="Times New Roman"/>
          <w:sz w:val="24"/>
          <w:szCs w:val="24"/>
        </w:rPr>
        <w:t>%</w:t>
      </w:r>
      <w:r w:rsidR="00D41EE1">
        <w:rPr>
          <w:rFonts w:ascii="Times New Roman" w:hAnsi="Times New Roman" w:cs="Times New Roman"/>
          <w:sz w:val="24"/>
          <w:szCs w:val="24"/>
        </w:rPr>
        <w:t xml:space="preserve">, от общего объема расходов, по разделу «Национальная экономика» объем расходов составляет </w:t>
      </w:r>
      <w:r w:rsidR="00314B4C">
        <w:rPr>
          <w:rFonts w:ascii="Times New Roman" w:hAnsi="Times New Roman" w:cs="Times New Roman"/>
          <w:sz w:val="24"/>
          <w:szCs w:val="24"/>
        </w:rPr>
        <w:t>70 074</w:t>
      </w:r>
      <w:r w:rsidR="0096793D">
        <w:rPr>
          <w:rFonts w:ascii="Times New Roman" w:hAnsi="Times New Roman" w:cs="Times New Roman"/>
          <w:sz w:val="24"/>
          <w:szCs w:val="24"/>
        </w:rPr>
        <w:t>,0</w:t>
      </w:r>
      <w:r w:rsidR="00D41EE1">
        <w:rPr>
          <w:rFonts w:ascii="Times New Roman" w:hAnsi="Times New Roman" w:cs="Times New Roman"/>
          <w:sz w:val="24"/>
          <w:szCs w:val="24"/>
        </w:rPr>
        <w:t xml:space="preserve"> тыс. рублей или </w:t>
      </w:r>
      <w:r w:rsidR="00314B4C">
        <w:rPr>
          <w:rFonts w:ascii="Times New Roman" w:hAnsi="Times New Roman" w:cs="Times New Roman"/>
          <w:sz w:val="24"/>
          <w:szCs w:val="24"/>
        </w:rPr>
        <w:t>5,7</w:t>
      </w:r>
      <w:r w:rsidR="00D41EE1">
        <w:rPr>
          <w:rFonts w:ascii="Times New Roman" w:hAnsi="Times New Roman" w:cs="Times New Roman"/>
          <w:sz w:val="24"/>
          <w:szCs w:val="24"/>
        </w:rPr>
        <w:t>%</w:t>
      </w:r>
      <w:r w:rsidR="00203EE9">
        <w:rPr>
          <w:rFonts w:ascii="Times New Roman" w:hAnsi="Times New Roman" w:cs="Times New Roman"/>
          <w:sz w:val="24"/>
          <w:szCs w:val="24"/>
        </w:rPr>
        <w:t>.</w:t>
      </w:r>
      <w:r w:rsidR="00D41EE1">
        <w:rPr>
          <w:rFonts w:ascii="Times New Roman" w:hAnsi="Times New Roman" w:cs="Times New Roman"/>
          <w:sz w:val="24"/>
          <w:szCs w:val="24"/>
        </w:rPr>
        <w:t xml:space="preserve"> Данный раздел включает в себя сельское хозяйство и рыболовство,</w:t>
      </w:r>
      <w:r w:rsidR="008D1E6B">
        <w:rPr>
          <w:rFonts w:ascii="Times New Roman" w:hAnsi="Times New Roman" w:cs="Times New Roman"/>
          <w:sz w:val="24"/>
          <w:szCs w:val="24"/>
        </w:rPr>
        <w:t xml:space="preserve"> дорожное хозяйство (дорожные фонды), связь и информатика и другие вопросы в области национальной экономики.</w:t>
      </w:r>
      <w:r w:rsidR="00D41EE1">
        <w:rPr>
          <w:rFonts w:ascii="Times New Roman" w:hAnsi="Times New Roman" w:cs="Times New Roman"/>
          <w:sz w:val="24"/>
          <w:szCs w:val="24"/>
        </w:rPr>
        <w:t xml:space="preserve"> </w:t>
      </w:r>
    </w:p>
    <w:p w:rsidR="00F931CC" w:rsidRPr="00FD067E" w:rsidRDefault="00FD067E" w:rsidP="00FD067E">
      <w:pPr>
        <w:spacing w:after="0" w:line="240" w:lineRule="auto"/>
        <w:jc w:val="both"/>
        <w:rPr>
          <w:rFonts w:ascii="Times New Roman" w:hAnsi="Times New Roman" w:cs="Times New Roman"/>
          <w:sz w:val="24"/>
          <w:szCs w:val="24"/>
        </w:rPr>
      </w:pPr>
      <w:r w:rsidRPr="00FD067E">
        <w:rPr>
          <w:rFonts w:ascii="Times New Roman" w:hAnsi="Times New Roman" w:cs="Times New Roman"/>
          <w:sz w:val="24"/>
          <w:szCs w:val="24"/>
        </w:rPr>
        <w:t xml:space="preserve">           П</w:t>
      </w:r>
      <w:r w:rsidR="00F931CC" w:rsidRPr="00FD067E">
        <w:rPr>
          <w:rFonts w:ascii="Times New Roman" w:hAnsi="Times New Roman" w:cs="Times New Roman"/>
          <w:sz w:val="24"/>
          <w:szCs w:val="24"/>
        </w:rPr>
        <w:t xml:space="preserve">редлагаемые к утверждению </w:t>
      </w:r>
      <w:r w:rsidR="008D1E6B" w:rsidRPr="00FD067E">
        <w:rPr>
          <w:rFonts w:ascii="Times New Roman" w:hAnsi="Times New Roman" w:cs="Times New Roman"/>
          <w:sz w:val="24"/>
          <w:szCs w:val="24"/>
        </w:rPr>
        <w:t xml:space="preserve">на новый бюджетный цикл значения </w:t>
      </w:r>
      <w:r w:rsidR="00F931CC" w:rsidRPr="00FD067E">
        <w:rPr>
          <w:rFonts w:ascii="Times New Roman" w:hAnsi="Times New Roman" w:cs="Times New Roman"/>
          <w:sz w:val="24"/>
          <w:szCs w:val="24"/>
        </w:rPr>
        <w:t>на 202</w:t>
      </w:r>
      <w:r w:rsidR="00314B4C">
        <w:rPr>
          <w:rFonts w:ascii="Times New Roman" w:hAnsi="Times New Roman" w:cs="Times New Roman"/>
          <w:sz w:val="24"/>
          <w:szCs w:val="24"/>
        </w:rPr>
        <w:t>5</w:t>
      </w:r>
      <w:r w:rsidR="00F931CC" w:rsidRPr="00FD067E">
        <w:rPr>
          <w:rFonts w:ascii="Times New Roman" w:hAnsi="Times New Roman" w:cs="Times New Roman"/>
          <w:sz w:val="24"/>
          <w:szCs w:val="24"/>
        </w:rPr>
        <w:t xml:space="preserve"> год в сумме </w:t>
      </w:r>
      <w:r w:rsidR="00314B4C">
        <w:rPr>
          <w:rFonts w:ascii="Times New Roman" w:hAnsi="Times New Roman" w:cs="Times New Roman"/>
          <w:sz w:val="24"/>
          <w:szCs w:val="24"/>
        </w:rPr>
        <w:t>1 218 872,6</w:t>
      </w:r>
      <w:r w:rsidR="00F931CC" w:rsidRPr="00FD067E">
        <w:rPr>
          <w:rFonts w:ascii="Times New Roman" w:hAnsi="Times New Roman" w:cs="Times New Roman"/>
          <w:sz w:val="24"/>
          <w:szCs w:val="24"/>
        </w:rPr>
        <w:t xml:space="preserve"> тыс. рублей, на 202</w:t>
      </w:r>
      <w:r w:rsidR="00314B4C">
        <w:rPr>
          <w:rFonts w:ascii="Times New Roman" w:hAnsi="Times New Roman" w:cs="Times New Roman"/>
          <w:sz w:val="24"/>
          <w:szCs w:val="24"/>
        </w:rPr>
        <w:t>6</w:t>
      </w:r>
      <w:r w:rsidR="00F931CC" w:rsidRPr="00FD067E">
        <w:rPr>
          <w:rFonts w:ascii="Times New Roman" w:hAnsi="Times New Roman" w:cs="Times New Roman"/>
          <w:sz w:val="24"/>
          <w:szCs w:val="24"/>
        </w:rPr>
        <w:t xml:space="preserve"> год в сумме </w:t>
      </w:r>
      <w:r w:rsidR="00314B4C">
        <w:rPr>
          <w:rFonts w:ascii="Times New Roman" w:hAnsi="Times New Roman" w:cs="Times New Roman"/>
          <w:sz w:val="24"/>
          <w:szCs w:val="24"/>
        </w:rPr>
        <w:t>1 093 101,9</w:t>
      </w:r>
      <w:r w:rsidR="00F931CC" w:rsidRPr="00FD067E">
        <w:rPr>
          <w:rFonts w:ascii="Times New Roman" w:hAnsi="Times New Roman" w:cs="Times New Roman"/>
          <w:sz w:val="24"/>
          <w:szCs w:val="24"/>
        </w:rPr>
        <w:t xml:space="preserve"> тыс. рублей, на 202</w:t>
      </w:r>
      <w:r w:rsidR="00314B4C">
        <w:rPr>
          <w:rFonts w:ascii="Times New Roman" w:hAnsi="Times New Roman" w:cs="Times New Roman"/>
          <w:sz w:val="24"/>
          <w:szCs w:val="24"/>
        </w:rPr>
        <w:t>7</w:t>
      </w:r>
      <w:r w:rsidR="00F931CC" w:rsidRPr="00FD067E">
        <w:rPr>
          <w:rFonts w:ascii="Times New Roman" w:hAnsi="Times New Roman" w:cs="Times New Roman"/>
          <w:sz w:val="24"/>
          <w:szCs w:val="24"/>
        </w:rPr>
        <w:t xml:space="preserve"> год в сумме </w:t>
      </w:r>
      <w:r w:rsidR="00314B4C">
        <w:rPr>
          <w:rFonts w:ascii="Times New Roman" w:hAnsi="Times New Roman" w:cs="Times New Roman"/>
          <w:sz w:val="24"/>
          <w:szCs w:val="24"/>
        </w:rPr>
        <w:t>1 183 482,2</w:t>
      </w:r>
      <w:r w:rsidR="00F931CC" w:rsidRPr="00FD067E">
        <w:rPr>
          <w:rFonts w:ascii="Times New Roman" w:hAnsi="Times New Roman" w:cs="Times New Roman"/>
          <w:sz w:val="24"/>
          <w:szCs w:val="24"/>
        </w:rPr>
        <w:t xml:space="preserve"> тыс. рублей не обеспечивают финансовые потребности, отраженные в реестре расходных обязательств </w:t>
      </w:r>
      <w:r w:rsidRPr="00FD067E">
        <w:rPr>
          <w:rFonts w:ascii="Times New Roman" w:hAnsi="Times New Roman" w:cs="Times New Roman"/>
          <w:sz w:val="24"/>
          <w:szCs w:val="24"/>
        </w:rPr>
        <w:t>муниципального района «Нерчинский район».</w:t>
      </w:r>
    </w:p>
    <w:p w:rsidR="002D14A1" w:rsidRDefault="00AD420F" w:rsidP="00406B3C">
      <w:pPr>
        <w:pStyle w:val="ae"/>
        <w:tabs>
          <w:tab w:val="left" w:pos="993"/>
        </w:tabs>
        <w:ind w:firstLine="567"/>
        <w:jc w:val="both"/>
        <w:rPr>
          <w:rFonts w:ascii="Times New Roman" w:hAnsi="Times New Roman" w:cs="Times New Roman"/>
          <w:sz w:val="24"/>
          <w:szCs w:val="24"/>
        </w:rPr>
      </w:pPr>
      <w:r w:rsidRPr="00AF4F3C">
        <w:rPr>
          <w:rFonts w:ascii="Times New Roman" w:hAnsi="Times New Roman" w:cs="Times New Roman"/>
          <w:sz w:val="24"/>
          <w:szCs w:val="24"/>
        </w:rPr>
        <w:t xml:space="preserve">Расходы по разделу </w:t>
      </w:r>
      <w:r w:rsidRPr="00AF4F3C">
        <w:rPr>
          <w:rFonts w:ascii="Times New Roman" w:hAnsi="Times New Roman" w:cs="Times New Roman"/>
          <w:b/>
          <w:sz w:val="24"/>
          <w:szCs w:val="24"/>
        </w:rPr>
        <w:t>0100 «Общегосударственные вопросы»</w:t>
      </w:r>
      <w:r w:rsidRPr="00AF4F3C">
        <w:rPr>
          <w:rFonts w:ascii="Times New Roman" w:hAnsi="Times New Roman" w:cs="Times New Roman"/>
          <w:sz w:val="24"/>
          <w:szCs w:val="24"/>
        </w:rPr>
        <w:t xml:space="preserve"> планируются на 20</w:t>
      </w:r>
      <w:r w:rsidR="00203EE9">
        <w:rPr>
          <w:rFonts w:ascii="Times New Roman" w:hAnsi="Times New Roman" w:cs="Times New Roman"/>
          <w:sz w:val="24"/>
          <w:szCs w:val="24"/>
        </w:rPr>
        <w:t>2</w:t>
      </w:r>
      <w:r w:rsidR="001B32D4">
        <w:rPr>
          <w:rFonts w:ascii="Times New Roman" w:hAnsi="Times New Roman" w:cs="Times New Roman"/>
          <w:sz w:val="24"/>
          <w:szCs w:val="24"/>
        </w:rPr>
        <w:t>5</w:t>
      </w:r>
      <w:r w:rsidRPr="00AF4F3C">
        <w:rPr>
          <w:rFonts w:ascii="Times New Roman" w:hAnsi="Times New Roman" w:cs="Times New Roman"/>
          <w:sz w:val="24"/>
          <w:szCs w:val="24"/>
        </w:rPr>
        <w:t xml:space="preserve"> год в объеме</w:t>
      </w:r>
      <w:r w:rsidR="004C770C">
        <w:rPr>
          <w:rFonts w:ascii="Times New Roman" w:hAnsi="Times New Roman" w:cs="Times New Roman"/>
          <w:sz w:val="24"/>
          <w:szCs w:val="24"/>
        </w:rPr>
        <w:t xml:space="preserve"> </w:t>
      </w:r>
      <w:r w:rsidR="001B32D4">
        <w:rPr>
          <w:rFonts w:ascii="Times New Roman" w:hAnsi="Times New Roman" w:cs="Times New Roman"/>
          <w:sz w:val="24"/>
          <w:szCs w:val="24"/>
        </w:rPr>
        <w:t>66 807,8</w:t>
      </w:r>
      <w:r w:rsidR="0096793D">
        <w:rPr>
          <w:rFonts w:ascii="Times New Roman" w:hAnsi="Times New Roman" w:cs="Times New Roman"/>
          <w:sz w:val="24"/>
          <w:szCs w:val="24"/>
        </w:rPr>
        <w:t xml:space="preserve"> </w:t>
      </w:r>
      <w:r w:rsidR="004C770C" w:rsidRPr="00FD067E">
        <w:rPr>
          <w:rFonts w:ascii="Times New Roman" w:hAnsi="Times New Roman" w:cs="Times New Roman"/>
          <w:sz w:val="24"/>
          <w:szCs w:val="24"/>
        </w:rPr>
        <w:t>тыс. рублей</w:t>
      </w:r>
      <w:r w:rsidRPr="00AF4F3C">
        <w:rPr>
          <w:rFonts w:ascii="Times New Roman" w:hAnsi="Times New Roman" w:cs="Times New Roman"/>
          <w:sz w:val="24"/>
          <w:szCs w:val="24"/>
        </w:rPr>
        <w:t xml:space="preserve">, </w:t>
      </w:r>
      <w:r w:rsidR="00DE1AFC">
        <w:rPr>
          <w:rFonts w:ascii="Times New Roman" w:hAnsi="Times New Roman" w:cs="Times New Roman"/>
          <w:sz w:val="24"/>
          <w:szCs w:val="24"/>
        </w:rPr>
        <w:t>при</w:t>
      </w:r>
      <w:r w:rsidRPr="00AF4F3C">
        <w:rPr>
          <w:rFonts w:ascii="Times New Roman" w:hAnsi="Times New Roman" w:cs="Times New Roman"/>
          <w:sz w:val="24"/>
          <w:szCs w:val="24"/>
        </w:rPr>
        <w:t xml:space="preserve"> ожидаемо</w:t>
      </w:r>
      <w:r w:rsidR="00DE1AFC">
        <w:rPr>
          <w:rFonts w:ascii="Times New Roman" w:hAnsi="Times New Roman" w:cs="Times New Roman"/>
          <w:sz w:val="24"/>
          <w:szCs w:val="24"/>
        </w:rPr>
        <w:t>м</w:t>
      </w:r>
      <w:r w:rsidRPr="00AF4F3C">
        <w:rPr>
          <w:rFonts w:ascii="Times New Roman" w:hAnsi="Times New Roman" w:cs="Times New Roman"/>
          <w:sz w:val="24"/>
          <w:szCs w:val="24"/>
        </w:rPr>
        <w:t xml:space="preserve"> исполнени</w:t>
      </w:r>
      <w:r w:rsidR="00DE1AFC">
        <w:rPr>
          <w:rFonts w:ascii="Times New Roman" w:hAnsi="Times New Roman" w:cs="Times New Roman"/>
          <w:sz w:val="24"/>
          <w:szCs w:val="24"/>
        </w:rPr>
        <w:t xml:space="preserve">и в </w:t>
      </w:r>
      <w:r w:rsidRPr="00AF4F3C">
        <w:rPr>
          <w:rFonts w:ascii="Times New Roman" w:hAnsi="Times New Roman" w:cs="Times New Roman"/>
          <w:sz w:val="24"/>
          <w:szCs w:val="24"/>
        </w:rPr>
        <w:t>20</w:t>
      </w:r>
      <w:r w:rsidR="004C770C">
        <w:rPr>
          <w:rFonts w:ascii="Times New Roman" w:hAnsi="Times New Roman" w:cs="Times New Roman"/>
          <w:sz w:val="24"/>
          <w:szCs w:val="24"/>
        </w:rPr>
        <w:t>2</w:t>
      </w:r>
      <w:r w:rsidR="001B32D4">
        <w:rPr>
          <w:rFonts w:ascii="Times New Roman" w:hAnsi="Times New Roman" w:cs="Times New Roman"/>
          <w:sz w:val="24"/>
          <w:szCs w:val="24"/>
        </w:rPr>
        <w:t>4</w:t>
      </w:r>
      <w:r w:rsidR="00B07698">
        <w:rPr>
          <w:rFonts w:ascii="Times New Roman" w:hAnsi="Times New Roman" w:cs="Times New Roman"/>
          <w:sz w:val="24"/>
          <w:szCs w:val="24"/>
        </w:rPr>
        <w:t xml:space="preserve"> </w:t>
      </w:r>
      <w:r w:rsidRPr="00AF4F3C">
        <w:rPr>
          <w:rFonts w:ascii="Times New Roman" w:hAnsi="Times New Roman" w:cs="Times New Roman"/>
          <w:sz w:val="24"/>
          <w:szCs w:val="24"/>
        </w:rPr>
        <w:t>год</w:t>
      </w:r>
      <w:r w:rsidR="00DE1AFC">
        <w:rPr>
          <w:rFonts w:ascii="Times New Roman" w:hAnsi="Times New Roman" w:cs="Times New Roman"/>
          <w:sz w:val="24"/>
          <w:szCs w:val="24"/>
        </w:rPr>
        <w:t xml:space="preserve">у в объеме </w:t>
      </w:r>
      <w:r w:rsidR="001B32D4">
        <w:rPr>
          <w:rFonts w:ascii="Times New Roman" w:hAnsi="Times New Roman" w:cs="Times New Roman"/>
          <w:sz w:val="24"/>
          <w:szCs w:val="24"/>
        </w:rPr>
        <w:t xml:space="preserve">76 768,5 </w:t>
      </w:r>
      <w:r w:rsidR="004C770C" w:rsidRPr="00FD067E">
        <w:rPr>
          <w:rFonts w:ascii="Times New Roman" w:hAnsi="Times New Roman" w:cs="Times New Roman"/>
          <w:sz w:val="24"/>
          <w:szCs w:val="24"/>
        </w:rPr>
        <w:t>тыс. рублей</w:t>
      </w:r>
      <w:r w:rsidR="00EB64B0">
        <w:rPr>
          <w:rFonts w:ascii="Times New Roman" w:hAnsi="Times New Roman" w:cs="Times New Roman"/>
          <w:sz w:val="24"/>
          <w:szCs w:val="24"/>
        </w:rPr>
        <w:t xml:space="preserve">, </w:t>
      </w:r>
      <w:r w:rsidR="008A5838">
        <w:rPr>
          <w:rFonts w:ascii="Times New Roman" w:hAnsi="Times New Roman" w:cs="Times New Roman"/>
          <w:sz w:val="24"/>
          <w:szCs w:val="24"/>
        </w:rPr>
        <w:t xml:space="preserve">или ниже уровня текущего года </w:t>
      </w:r>
      <w:r w:rsidRPr="00AF4F3C">
        <w:rPr>
          <w:rFonts w:ascii="Times New Roman" w:hAnsi="Times New Roman" w:cs="Times New Roman"/>
          <w:sz w:val="24"/>
          <w:szCs w:val="24"/>
        </w:rPr>
        <w:t xml:space="preserve">на </w:t>
      </w:r>
      <w:r w:rsidR="001B32D4">
        <w:rPr>
          <w:rFonts w:ascii="Times New Roman" w:hAnsi="Times New Roman" w:cs="Times New Roman"/>
          <w:sz w:val="24"/>
          <w:szCs w:val="24"/>
        </w:rPr>
        <w:t>9 960,7</w:t>
      </w:r>
      <w:r w:rsidRPr="00AF4F3C">
        <w:rPr>
          <w:rFonts w:ascii="Times New Roman" w:hAnsi="Times New Roman" w:cs="Times New Roman"/>
          <w:sz w:val="24"/>
          <w:szCs w:val="24"/>
        </w:rPr>
        <w:t xml:space="preserve"> </w:t>
      </w:r>
      <w:r w:rsidR="004C770C" w:rsidRPr="00FD067E">
        <w:rPr>
          <w:rFonts w:ascii="Times New Roman" w:hAnsi="Times New Roman" w:cs="Times New Roman"/>
          <w:sz w:val="24"/>
          <w:szCs w:val="24"/>
        </w:rPr>
        <w:t>тыс. рублей</w:t>
      </w:r>
      <w:r w:rsidRPr="00AF4F3C">
        <w:rPr>
          <w:rFonts w:ascii="Times New Roman" w:hAnsi="Times New Roman" w:cs="Times New Roman"/>
          <w:sz w:val="24"/>
          <w:szCs w:val="24"/>
        </w:rPr>
        <w:t xml:space="preserve">, в </w:t>
      </w:r>
      <w:r w:rsidR="00CF51AE">
        <w:rPr>
          <w:rFonts w:ascii="Times New Roman" w:hAnsi="Times New Roman" w:cs="Times New Roman"/>
          <w:sz w:val="24"/>
          <w:szCs w:val="24"/>
        </w:rPr>
        <w:t>том числе</w:t>
      </w:r>
      <w:r w:rsidR="002D14A1">
        <w:rPr>
          <w:rFonts w:ascii="Times New Roman" w:hAnsi="Times New Roman" w:cs="Times New Roman"/>
          <w:sz w:val="24"/>
          <w:szCs w:val="24"/>
        </w:rPr>
        <w:t>:</w:t>
      </w:r>
    </w:p>
    <w:p w:rsidR="00CF51AE" w:rsidRDefault="00CF51AE" w:rsidP="00EB219C">
      <w:pPr>
        <w:pStyle w:val="ae"/>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xml:space="preserve"> - 0102 «Функционирование высшего должностного лица муниципального образования» - </w:t>
      </w:r>
      <w:r w:rsidR="001B32D4">
        <w:rPr>
          <w:rFonts w:ascii="Times New Roman" w:hAnsi="Times New Roman" w:cs="Times New Roman"/>
          <w:sz w:val="24"/>
          <w:szCs w:val="24"/>
        </w:rPr>
        <w:t>1 614,3</w:t>
      </w:r>
      <w:r>
        <w:rPr>
          <w:rFonts w:ascii="Times New Roman" w:hAnsi="Times New Roman" w:cs="Times New Roman"/>
          <w:sz w:val="24"/>
          <w:szCs w:val="24"/>
        </w:rPr>
        <w:t xml:space="preserve"> </w:t>
      </w:r>
      <w:r w:rsidR="008A5838" w:rsidRPr="00FD067E">
        <w:rPr>
          <w:rFonts w:ascii="Times New Roman" w:hAnsi="Times New Roman" w:cs="Times New Roman"/>
          <w:sz w:val="24"/>
          <w:szCs w:val="24"/>
        </w:rPr>
        <w:t>тыс. рублей</w:t>
      </w:r>
      <w:r w:rsidR="00C517BB">
        <w:rPr>
          <w:rFonts w:ascii="Times New Roman" w:hAnsi="Times New Roman" w:cs="Times New Roman"/>
          <w:sz w:val="24"/>
          <w:szCs w:val="24"/>
        </w:rPr>
        <w:t xml:space="preserve"> (</w:t>
      </w:r>
      <w:r w:rsidR="00382E98">
        <w:rPr>
          <w:rFonts w:ascii="Times New Roman" w:hAnsi="Times New Roman" w:cs="Times New Roman"/>
          <w:sz w:val="24"/>
          <w:szCs w:val="24"/>
        </w:rPr>
        <w:t>в</w:t>
      </w:r>
      <w:r w:rsidR="00C517BB">
        <w:rPr>
          <w:rFonts w:ascii="Times New Roman" w:hAnsi="Times New Roman" w:cs="Times New Roman"/>
          <w:sz w:val="24"/>
          <w:szCs w:val="24"/>
        </w:rPr>
        <w:t xml:space="preserve"> 202</w:t>
      </w:r>
      <w:r w:rsidR="001B32D4">
        <w:rPr>
          <w:rFonts w:ascii="Times New Roman" w:hAnsi="Times New Roman" w:cs="Times New Roman"/>
          <w:sz w:val="24"/>
          <w:szCs w:val="24"/>
        </w:rPr>
        <w:t>4</w:t>
      </w:r>
      <w:r w:rsidR="008A5838">
        <w:rPr>
          <w:rFonts w:ascii="Times New Roman" w:hAnsi="Times New Roman" w:cs="Times New Roman"/>
          <w:sz w:val="24"/>
          <w:szCs w:val="24"/>
        </w:rPr>
        <w:t xml:space="preserve"> году (по оценке) – </w:t>
      </w:r>
      <w:r w:rsidR="001B32D4">
        <w:rPr>
          <w:rFonts w:ascii="Times New Roman" w:hAnsi="Times New Roman" w:cs="Times New Roman"/>
          <w:sz w:val="24"/>
          <w:szCs w:val="24"/>
        </w:rPr>
        <w:t>1 672,9</w:t>
      </w:r>
      <w:r w:rsidR="00382E98">
        <w:rPr>
          <w:rFonts w:ascii="Times New Roman" w:hAnsi="Times New Roman" w:cs="Times New Roman"/>
          <w:sz w:val="24"/>
          <w:szCs w:val="24"/>
        </w:rPr>
        <w:t xml:space="preserve"> тыс. рублей</w:t>
      </w:r>
      <w:r w:rsidR="008A5838">
        <w:rPr>
          <w:rFonts w:ascii="Times New Roman" w:hAnsi="Times New Roman" w:cs="Times New Roman"/>
          <w:sz w:val="24"/>
          <w:szCs w:val="24"/>
        </w:rPr>
        <w:t>)</w:t>
      </w:r>
      <w:r>
        <w:rPr>
          <w:rFonts w:ascii="Times New Roman" w:hAnsi="Times New Roman" w:cs="Times New Roman"/>
          <w:sz w:val="24"/>
          <w:szCs w:val="24"/>
        </w:rPr>
        <w:t>;</w:t>
      </w:r>
    </w:p>
    <w:p w:rsidR="00CF51AE" w:rsidRDefault="00CF51AE" w:rsidP="00AD420F">
      <w:pPr>
        <w:pStyle w:val="ae"/>
        <w:ind w:firstLine="567"/>
        <w:jc w:val="both"/>
        <w:rPr>
          <w:rFonts w:ascii="Times New Roman" w:hAnsi="Times New Roman" w:cs="Times New Roman"/>
          <w:sz w:val="24"/>
          <w:szCs w:val="24"/>
        </w:rPr>
      </w:pPr>
      <w:r>
        <w:rPr>
          <w:rFonts w:ascii="Times New Roman" w:hAnsi="Times New Roman" w:cs="Times New Roman"/>
          <w:sz w:val="24"/>
          <w:szCs w:val="24"/>
        </w:rPr>
        <w:t>- 0103 «</w:t>
      </w:r>
      <w:r w:rsidR="002D14A1">
        <w:rPr>
          <w:rFonts w:ascii="Times New Roman" w:hAnsi="Times New Roman" w:cs="Times New Roman"/>
          <w:sz w:val="24"/>
          <w:szCs w:val="24"/>
        </w:rPr>
        <w:t xml:space="preserve">Функционирование представительных органов муниципального образования» - </w:t>
      </w:r>
      <w:r w:rsidR="001B32D4">
        <w:rPr>
          <w:rFonts w:ascii="Times New Roman" w:hAnsi="Times New Roman" w:cs="Times New Roman"/>
          <w:sz w:val="24"/>
          <w:szCs w:val="24"/>
        </w:rPr>
        <w:t>1 661,1</w:t>
      </w:r>
      <w:r w:rsidR="008A5838">
        <w:rPr>
          <w:rFonts w:ascii="Times New Roman" w:hAnsi="Times New Roman" w:cs="Times New Roman"/>
          <w:sz w:val="24"/>
          <w:szCs w:val="24"/>
        </w:rPr>
        <w:t xml:space="preserve"> </w:t>
      </w:r>
      <w:r w:rsidR="008A5838" w:rsidRPr="00FD067E">
        <w:rPr>
          <w:rFonts w:ascii="Times New Roman" w:hAnsi="Times New Roman" w:cs="Times New Roman"/>
          <w:sz w:val="24"/>
          <w:szCs w:val="24"/>
        </w:rPr>
        <w:t>тыс. рублей</w:t>
      </w:r>
      <w:r w:rsidR="008A5838">
        <w:rPr>
          <w:rFonts w:ascii="Times New Roman" w:hAnsi="Times New Roman" w:cs="Times New Roman"/>
          <w:sz w:val="24"/>
          <w:szCs w:val="24"/>
        </w:rPr>
        <w:t xml:space="preserve"> (темп роста к 202</w:t>
      </w:r>
      <w:r w:rsidR="001B32D4">
        <w:rPr>
          <w:rFonts w:ascii="Times New Roman" w:hAnsi="Times New Roman" w:cs="Times New Roman"/>
          <w:sz w:val="24"/>
          <w:szCs w:val="24"/>
        </w:rPr>
        <w:t>4</w:t>
      </w:r>
      <w:r w:rsidR="008A5838">
        <w:rPr>
          <w:rFonts w:ascii="Times New Roman" w:hAnsi="Times New Roman" w:cs="Times New Roman"/>
          <w:sz w:val="24"/>
          <w:szCs w:val="24"/>
        </w:rPr>
        <w:t xml:space="preserve"> году (по оценке)– </w:t>
      </w:r>
      <w:r w:rsidR="00D719A3">
        <w:rPr>
          <w:rFonts w:ascii="Times New Roman" w:hAnsi="Times New Roman" w:cs="Times New Roman"/>
          <w:sz w:val="24"/>
          <w:szCs w:val="24"/>
        </w:rPr>
        <w:t xml:space="preserve"> 92%</w:t>
      </w:r>
      <w:r w:rsidR="008A5838">
        <w:rPr>
          <w:rFonts w:ascii="Times New Roman" w:hAnsi="Times New Roman" w:cs="Times New Roman"/>
          <w:sz w:val="24"/>
          <w:szCs w:val="24"/>
        </w:rPr>
        <w:t>)</w:t>
      </w:r>
      <w:r w:rsidR="00D56D5B">
        <w:rPr>
          <w:rFonts w:ascii="Times New Roman" w:hAnsi="Times New Roman" w:cs="Times New Roman"/>
          <w:sz w:val="24"/>
          <w:szCs w:val="24"/>
        </w:rPr>
        <w:t xml:space="preserve">, </w:t>
      </w:r>
      <w:r w:rsidR="00D719A3" w:rsidRPr="00D719A3">
        <w:rPr>
          <w:rFonts w:ascii="Times New Roman" w:hAnsi="Times New Roman" w:cs="Times New Roman"/>
          <w:b/>
          <w:i/>
          <w:sz w:val="24"/>
          <w:szCs w:val="24"/>
        </w:rPr>
        <w:t>КСП отмечает, что при заявленной потребности на прочие расходы в сумме 313</w:t>
      </w:r>
      <w:r w:rsidR="00496EE9">
        <w:rPr>
          <w:rFonts w:ascii="Times New Roman" w:hAnsi="Times New Roman" w:cs="Times New Roman"/>
          <w:b/>
          <w:i/>
          <w:sz w:val="24"/>
          <w:szCs w:val="24"/>
        </w:rPr>
        <w:t>,0</w:t>
      </w:r>
      <w:r w:rsidR="00D719A3" w:rsidRPr="00D719A3">
        <w:rPr>
          <w:rFonts w:ascii="Times New Roman" w:hAnsi="Times New Roman" w:cs="Times New Roman"/>
          <w:b/>
          <w:i/>
          <w:sz w:val="24"/>
          <w:szCs w:val="24"/>
        </w:rPr>
        <w:t xml:space="preserve"> тыс. рублей, </w:t>
      </w:r>
      <w:r w:rsidR="00496EE9">
        <w:rPr>
          <w:rFonts w:ascii="Times New Roman" w:hAnsi="Times New Roman" w:cs="Times New Roman"/>
          <w:b/>
          <w:i/>
          <w:sz w:val="24"/>
          <w:szCs w:val="24"/>
        </w:rPr>
        <w:t>в бюджете района</w:t>
      </w:r>
      <w:r w:rsidR="00D719A3" w:rsidRPr="00D719A3">
        <w:rPr>
          <w:rFonts w:ascii="Times New Roman" w:hAnsi="Times New Roman" w:cs="Times New Roman"/>
          <w:b/>
          <w:i/>
          <w:sz w:val="24"/>
          <w:szCs w:val="24"/>
        </w:rPr>
        <w:t xml:space="preserve"> предусмотрено 513,8 тыс. рублей</w:t>
      </w:r>
      <w:r w:rsidR="008A5838">
        <w:rPr>
          <w:rFonts w:ascii="Times New Roman" w:hAnsi="Times New Roman" w:cs="Times New Roman"/>
          <w:sz w:val="24"/>
          <w:szCs w:val="24"/>
        </w:rPr>
        <w:t>;</w:t>
      </w:r>
    </w:p>
    <w:p w:rsidR="008A5838" w:rsidRDefault="002D14A1" w:rsidP="008A5838">
      <w:pPr>
        <w:pStyle w:val="ae"/>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D420F" w:rsidRPr="00AF4F3C">
        <w:rPr>
          <w:rFonts w:ascii="Times New Roman" w:hAnsi="Times New Roman" w:cs="Times New Roman"/>
          <w:sz w:val="24"/>
          <w:szCs w:val="24"/>
        </w:rPr>
        <w:t xml:space="preserve"> 0104 «Функционирование местных администраций» - </w:t>
      </w:r>
      <w:r w:rsidR="00F74608">
        <w:rPr>
          <w:rFonts w:ascii="Times New Roman" w:hAnsi="Times New Roman" w:cs="Times New Roman"/>
          <w:sz w:val="24"/>
          <w:szCs w:val="24"/>
        </w:rPr>
        <w:t>23 436,5</w:t>
      </w:r>
      <w:r w:rsidR="008A5838">
        <w:rPr>
          <w:rFonts w:ascii="Times New Roman" w:hAnsi="Times New Roman" w:cs="Times New Roman"/>
          <w:sz w:val="24"/>
          <w:szCs w:val="24"/>
        </w:rPr>
        <w:t xml:space="preserve"> </w:t>
      </w:r>
      <w:r w:rsidR="008A5838" w:rsidRPr="00FD067E">
        <w:rPr>
          <w:rFonts w:ascii="Times New Roman" w:hAnsi="Times New Roman" w:cs="Times New Roman"/>
          <w:sz w:val="24"/>
          <w:szCs w:val="24"/>
        </w:rPr>
        <w:t>тыс. рублей</w:t>
      </w:r>
      <w:r w:rsidR="008A5838">
        <w:rPr>
          <w:rFonts w:ascii="Times New Roman" w:hAnsi="Times New Roman" w:cs="Times New Roman"/>
          <w:sz w:val="24"/>
          <w:szCs w:val="24"/>
        </w:rPr>
        <w:t xml:space="preserve"> (темп роста к 202</w:t>
      </w:r>
      <w:r w:rsidR="0086222E">
        <w:rPr>
          <w:rFonts w:ascii="Times New Roman" w:hAnsi="Times New Roman" w:cs="Times New Roman"/>
          <w:sz w:val="24"/>
          <w:szCs w:val="24"/>
        </w:rPr>
        <w:t>4</w:t>
      </w:r>
      <w:r w:rsidR="008A5838">
        <w:rPr>
          <w:rFonts w:ascii="Times New Roman" w:hAnsi="Times New Roman" w:cs="Times New Roman"/>
          <w:sz w:val="24"/>
          <w:szCs w:val="24"/>
        </w:rPr>
        <w:t xml:space="preserve"> году (по оценке)– </w:t>
      </w:r>
      <w:r w:rsidR="00F74608">
        <w:rPr>
          <w:rFonts w:ascii="Times New Roman" w:hAnsi="Times New Roman" w:cs="Times New Roman"/>
          <w:sz w:val="24"/>
          <w:szCs w:val="24"/>
        </w:rPr>
        <w:t>80,7</w:t>
      </w:r>
      <w:r w:rsidR="008A5838">
        <w:rPr>
          <w:rFonts w:ascii="Times New Roman" w:hAnsi="Times New Roman" w:cs="Times New Roman"/>
          <w:sz w:val="24"/>
          <w:szCs w:val="24"/>
        </w:rPr>
        <w:t>%);</w:t>
      </w:r>
    </w:p>
    <w:p w:rsidR="006D6DBF" w:rsidRDefault="006D6DBF" w:rsidP="008A5838">
      <w:pPr>
        <w:pStyle w:val="ae"/>
        <w:ind w:firstLine="567"/>
        <w:jc w:val="both"/>
        <w:rPr>
          <w:rFonts w:ascii="Times New Roman" w:hAnsi="Times New Roman" w:cs="Times New Roman"/>
          <w:sz w:val="24"/>
          <w:szCs w:val="24"/>
        </w:rPr>
      </w:pPr>
      <w:r>
        <w:rPr>
          <w:rFonts w:ascii="Times New Roman" w:hAnsi="Times New Roman" w:cs="Times New Roman"/>
          <w:sz w:val="24"/>
          <w:szCs w:val="24"/>
        </w:rPr>
        <w:t xml:space="preserve">- 0105 «Судебная система» - </w:t>
      </w:r>
      <w:r w:rsidR="00406B3C">
        <w:rPr>
          <w:rFonts w:ascii="Times New Roman" w:hAnsi="Times New Roman" w:cs="Times New Roman"/>
          <w:sz w:val="24"/>
          <w:szCs w:val="24"/>
        </w:rPr>
        <w:t>8,</w:t>
      </w:r>
      <w:r w:rsidR="00496EE9">
        <w:rPr>
          <w:rFonts w:ascii="Times New Roman" w:hAnsi="Times New Roman" w:cs="Times New Roman"/>
          <w:sz w:val="24"/>
          <w:szCs w:val="24"/>
        </w:rPr>
        <w:t>9</w:t>
      </w:r>
      <w:r w:rsidR="00406B3C">
        <w:rPr>
          <w:rFonts w:ascii="Times New Roman" w:hAnsi="Times New Roman" w:cs="Times New Roman"/>
          <w:sz w:val="24"/>
          <w:szCs w:val="24"/>
        </w:rPr>
        <w:t xml:space="preserve"> </w:t>
      </w:r>
      <w:r>
        <w:rPr>
          <w:rFonts w:ascii="Times New Roman" w:hAnsi="Times New Roman" w:cs="Times New Roman"/>
          <w:sz w:val="24"/>
          <w:szCs w:val="24"/>
        </w:rPr>
        <w:t xml:space="preserve">тыс. рублей </w:t>
      </w:r>
      <w:r w:rsidRPr="006D6DBF">
        <w:rPr>
          <w:rFonts w:ascii="Times New Roman" w:hAnsi="Times New Roman" w:cs="Times New Roman"/>
          <w:sz w:val="24"/>
          <w:szCs w:val="24"/>
        </w:rPr>
        <w:t>(темп роста к 202</w:t>
      </w:r>
      <w:r w:rsidR="0086222E">
        <w:rPr>
          <w:rFonts w:ascii="Times New Roman" w:hAnsi="Times New Roman" w:cs="Times New Roman"/>
          <w:sz w:val="24"/>
          <w:szCs w:val="24"/>
        </w:rPr>
        <w:t>4</w:t>
      </w:r>
      <w:r w:rsidRPr="006D6DBF">
        <w:rPr>
          <w:rFonts w:ascii="Times New Roman" w:hAnsi="Times New Roman" w:cs="Times New Roman"/>
          <w:sz w:val="24"/>
          <w:szCs w:val="24"/>
        </w:rPr>
        <w:t xml:space="preserve"> году (по оценке)– </w:t>
      </w:r>
      <w:r w:rsidR="00496EE9">
        <w:rPr>
          <w:rFonts w:ascii="Times New Roman" w:hAnsi="Times New Roman" w:cs="Times New Roman"/>
          <w:sz w:val="24"/>
          <w:szCs w:val="24"/>
        </w:rPr>
        <w:t>103,5</w:t>
      </w:r>
      <w:r w:rsidRPr="006D6DBF">
        <w:rPr>
          <w:rFonts w:ascii="Times New Roman" w:hAnsi="Times New Roman" w:cs="Times New Roman"/>
          <w:sz w:val="24"/>
          <w:szCs w:val="24"/>
        </w:rPr>
        <w:t>%);</w:t>
      </w:r>
    </w:p>
    <w:p w:rsidR="008A5838" w:rsidRDefault="002D14A1" w:rsidP="008A5838">
      <w:pPr>
        <w:pStyle w:val="ae"/>
        <w:ind w:firstLine="567"/>
        <w:jc w:val="both"/>
        <w:rPr>
          <w:rFonts w:ascii="Times New Roman" w:hAnsi="Times New Roman" w:cs="Times New Roman"/>
          <w:sz w:val="24"/>
          <w:szCs w:val="24"/>
        </w:rPr>
      </w:pPr>
      <w:r>
        <w:rPr>
          <w:rFonts w:ascii="Times New Roman" w:hAnsi="Times New Roman" w:cs="Times New Roman"/>
          <w:sz w:val="24"/>
          <w:szCs w:val="24"/>
        </w:rPr>
        <w:t xml:space="preserve">- 0106 «Обеспечение деятельности финансового органа и органа финансового надзора» - </w:t>
      </w:r>
      <w:r w:rsidR="0086222E">
        <w:rPr>
          <w:rFonts w:ascii="Times New Roman" w:hAnsi="Times New Roman" w:cs="Times New Roman"/>
          <w:sz w:val="24"/>
          <w:szCs w:val="24"/>
        </w:rPr>
        <w:t>7 922,7</w:t>
      </w:r>
      <w:r w:rsidR="008A5838">
        <w:rPr>
          <w:rFonts w:ascii="Times New Roman" w:hAnsi="Times New Roman" w:cs="Times New Roman"/>
          <w:sz w:val="24"/>
          <w:szCs w:val="24"/>
        </w:rPr>
        <w:t xml:space="preserve"> </w:t>
      </w:r>
      <w:r w:rsidR="008A5838" w:rsidRPr="00FD067E">
        <w:rPr>
          <w:rFonts w:ascii="Times New Roman" w:hAnsi="Times New Roman" w:cs="Times New Roman"/>
          <w:sz w:val="24"/>
          <w:szCs w:val="24"/>
        </w:rPr>
        <w:t>тыс. рублей</w:t>
      </w:r>
      <w:r w:rsidR="00AD097A">
        <w:rPr>
          <w:rFonts w:ascii="Times New Roman" w:hAnsi="Times New Roman" w:cs="Times New Roman"/>
          <w:sz w:val="24"/>
          <w:szCs w:val="24"/>
        </w:rPr>
        <w:t xml:space="preserve"> (темп роста к 202</w:t>
      </w:r>
      <w:r w:rsidR="0086222E">
        <w:rPr>
          <w:rFonts w:ascii="Times New Roman" w:hAnsi="Times New Roman" w:cs="Times New Roman"/>
          <w:sz w:val="24"/>
          <w:szCs w:val="24"/>
        </w:rPr>
        <w:t>4</w:t>
      </w:r>
      <w:r w:rsidR="008A5838">
        <w:rPr>
          <w:rFonts w:ascii="Times New Roman" w:hAnsi="Times New Roman" w:cs="Times New Roman"/>
          <w:sz w:val="24"/>
          <w:szCs w:val="24"/>
        </w:rPr>
        <w:t xml:space="preserve"> году (по оценке)– </w:t>
      </w:r>
      <w:r w:rsidR="0086222E">
        <w:rPr>
          <w:rFonts w:ascii="Times New Roman" w:hAnsi="Times New Roman" w:cs="Times New Roman"/>
          <w:sz w:val="24"/>
          <w:szCs w:val="24"/>
        </w:rPr>
        <w:t>63,4</w:t>
      </w:r>
      <w:r w:rsidR="008A5838">
        <w:rPr>
          <w:rFonts w:ascii="Times New Roman" w:hAnsi="Times New Roman" w:cs="Times New Roman"/>
          <w:sz w:val="24"/>
          <w:szCs w:val="24"/>
        </w:rPr>
        <w:t>%);</w:t>
      </w:r>
    </w:p>
    <w:p w:rsidR="006D18FE" w:rsidRDefault="002D14A1" w:rsidP="006D18FE">
      <w:pPr>
        <w:pStyle w:val="ae"/>
        <w:ind w:firstLine="567"/>
        <w:jc w:val="both"/>
        <w:rPr>
          <w:rFonts w:ascii="Times New Roman" w:hAnsi="Times New Roman" w:cs="Times New Roman"/>
          <w:sz w:val="24"/>
          <w:szCs w:val="24"/>
        </w:rPr>
      </w:pPr>
      <w:r>
        <w:rPr>
          <w:rFonts w:ascii="Times New Roman" w:hAnsi="Times New Roman" w:cs="Times New Roman"/>
          <w:sz w:val="24"/>
          <w:szCs w:val="24"/>
        </w:rPr>
        <w:t xml:space="preserve">- 0113 «Другие общегосударственные вопросы» - </w:t>
      </w:r>
      <w:r w:rsidR="0086222E">
        <w:rPr>
          <w:rFonts w:ascii="Times New Roman" w:hAnsi="Times New Roman" w:cs="Times New Roman"/>
          <w:sz w:val="24"/>
          <w:szCs w:val="24"/>
        </w:rPr>
        <w:t>32 164,3</w:t>
      </w:r>
      <w:r w:rsidR="006D18FE" w:rsidRPr="006D18FE">
        <w:rPr>
          <w:rFonts w:ascii="Times New Roman" w:hAnsi="Times New Roman" w:cs="Times New Roman"/>
          <w:sz w:val="24"/>
          <w:szCs w:val="24"/>
        </w:rPr>
        <w:t xml:space="preserve"> </w:t>
      </w:r>
      <w:r w:rsidR="006D18FE" w:rsidRPr="00FD067E">
        <w:rPr>
          <w:rFonts w:ascii="Times New Roman" w:hAnsi="Times New Roman" w:cs="Times New Roman"/>
          <w:sz w:val="24"/>
          <w:szCs w:val="24"/>
        </w:rPr>
        <w:t>тыс. рублей</w:t>
      </w:r>
      <w:r w:rsidR="006D18FE">
        <w:rPr>
          <w:rFonts w:ascii="Times New Roman" w:hAnsi="Times New Roman" w:cs="Times New Roman"/>
          <w:sz w:val="24"/>
          <w:szCs w:val="24"/>
        </w:rPr>
        <w:t xml:space="preserve"> (темп роста к 202</w:t>
      </w:r>
      <w:r w:rsidR="0086222E">
        <w:rPr>
          <w:rFonts w:ascii="Times New Roman" w:hAnsi="Times New Roman" w:cs="Times New Roman"/>
          <w:sz w:val="24"/>
          <w:szCs w:val="24"/>
        </w:rPr>
        <w:t>4</w:t>
      </w:r>
      <w:r w:rsidR="006D18FE">
        <w:rPr>
          <w:rFonts w:ascii="Times New Roman" w:hAnsi="Times New Roman" w:cs="Times New Roman"/>
          <w:sz w:val="24"/>
          <w:szCs w:val="24"/>
        </w:rPr>
        <w:t xml:space="preserve"> году (по оценке)– </w:t>
      </w:r>
      <w:r w:rsidR="0086222E">
        <w:rPr>
          <w:rFonts w:ascii="Times New Roman" w:hAnsi="Times New Roman" w:cs="Times New Roman"/>
          <w:sz w:val="24"/>
          <w:szCs w:val="24"/>
        </w:rPr>
        <w:t>106</w:t>
      </w:r>
      <w:r w:rsidR="006D18FE">
        <w:rPr>
          <w:rFonts w:ascii="Times New Roman" w:hAnsi="Times New Roman" w:cs="Times New Roman"/>
          <w:sz w:val="24"/>
          <w:szCs w:val="24"/>
        </w:rPr>
        <w:t>%);</w:t>
      </w:r>
    </w:p>
    <w:p w:rsidR="00EB64B0" w:rsidRPr="009E35CD" w:rsidRDefault="002867F2" w:rsidP="00AD420F">
      <w:pPr>
        <w:pStyle w:val="ae"/>
        <w:ind w:firstLine="567"/>
        <w:jc w:val="both"/>
        <w:rPr>
          <w:rFonts w:ascii="Times New Roman" w:hAnsi="Times New Roman" w:cs="Times New Roman"/>
          <w:sz w:val="24"/>
          <w:szCs w:val="24"/>
        </w:rPr>
      </w:pPr>
      <w:r w:rsidRPr="009E35CD">
        <w:rPr>
          <w:rFonts w:ascii="Times New Roman" w:hAnsi="Times New Roman" w:cs="Times New Roman"/>
          <w:sz w:val="24"/>
          <w:szCs w:val="24"/>
        </w:rPr>
        <w:t xml:space="preserve">Удельный вес </w:t>
      </w:r>
      <w:r w:rsidR="00637854">
        <w:rPr>
          <w:rFonts w:ascii="Times New Roman" w:hAnsi="Times New Roman" w:cs="Times New Roman"/>
          <w:sz w:val="24"/>
          <w:szCs w:val="24"/>
        </w:rPr>
        <w:t xml:space="preserve">расходов данного раздела </w:t>
      </w:r>
      <w:r w:rsidRPr="009E35CD">
        <w:rPr>
          <w:rFonts w:ascii="Times New Roman" w:hAnsi="Times New Roman" w:cs="Times New Roman"/>
          <w:sz w:val="24"/>
          <w:szCs w:val="24"/>
        </w:rPr>
        <w:t>в общем объеме расходов</w:t>
      </w:r>
      <w:r w:rsidR="00893A63" w:rsidRPr="009E35CD">
        <w:rPr>
          <w:rFonts w:ascii="Times New Roman" w:hAnsi="Times New Roman" w:cs="Times New Roman"/>
          <w:sz w:val="24"/>
          <w:szCs w:val="24"/>
        </w:rPr>
        <w:t xml:space="preserve"> в 20</w:t>
      </w:r>
      <w:r w:rsidR="009E35CD">
        <w:rPr>
          <w:rFonts w:ascii="Times New Roman" w:hAnsi="Times New Roman" w:cs="Times New Roman"/>
          <w:sz w:val="24"/>
          <w:szCs w:val="24"/>
        </w:rPr>
        <w:t>2</w:t>
      </w:r>
      <w:r w:rsidR="00D56D5B">
        <w:rPr>
          <w:rFonts w:ascii="Times New Roman" w:hAnsi="Times New Roman" w:cs="Times New Roman"/>
          <w:sz w:val="24"/>
          <w:szCs w:val="24"/>
        </w:rPr>
        <w:t>4</w:t>
      </w:r>
      <w:r w:rsidR="00893A63" w:rsidRPr="009E35CD">
        <w:rPr>
          <w:rFonts w:ascii="Times New Roman" w:hAnsi="Times New Roman" w:cs="Times New Roman"/>
          <w:sz w:val="24"/>
          <w:szCs w:val="24"/>
        </w:rPr>
        <w:t xml:space="preserve"> году</w:t>
      </w:r>
      <w:r w:rsidRPr="009E35CD">
        <w:rPr>
          <w:rFonts w:ascii="Times New Roman" w:hAnsi="Times New Roman" w:cs="Times New Roman"/>
          <w:sz w:val="24"/>
          <w:szCs w:val="24"/>
        </w:rPr>
        <w:t xml:space="preserve"> составит </w:t>
      </w:r>
      <w:r w:rsidR="0086222E">
        <w:rPr>
          <w:rFonts w:ascii="Times New Roman" w:hAnsi="Times New Roman" w:cs="Times New Roman"/>
          <w:sz w:val="24"/>
          <w:szCs w:val="24"/>
        </w:rPr>
        <w:t>5</w:t>
      </w:r>
      <w:r w:rsidR="00637854">
        <w:rPr>
          <w:rFonts w:ascii="Times New Roman" w:hAnsi="Times New Roman" w:cs="Times New Roman"/>
          <w:sz w:val="24"/>
          <w:szCs w:val="24"/>
        </w:rPr>
        <w:t>,</w:t>
      </w:r>
      <w:r w:rsidR="00D56D5B">
        <w:rPr>
          <w:rFonts w:ascii="Times New Roman" w:hAnsi="Times New Roman" w:cs="Times New Roman"/>
          <w:sz w:val="24"/>
          <w:szCs w:val="24"/>
        </w:rPr>
        <w:t>5</w:t>
      </w:r>
      <w:r w:rsidRPr="009E35CD">
        <w:rPr>
          <w:rFonts w:ascii="Times New Roman" w:hAnsi="Times New Roman" w:cs="Times New Roman"/>
          <w:sz w:val="24"/>
          <w:szCs w:val="24"/>
        </w:rPr>
        <w:t>%</w:t>
      </w:r>
      <w:r w:rsidR="00893A63" w:rsidRPr="009E35CD">
        <w:rPr>
          <w:rFonts w:ascii="Times New Roman" w:hAnsi="Times New Roman" w:cs="Times New Roman"/>
          <w:sz w:val="24"/>
          <w:szCs w:val="24"/>
        </w:rPr>
        <w:t xml:space="preserve">, против </w:t>
      </w:r>
      <w:r w:rsidR="00D56D5B">
        <w:rPr>
          <w:rFonts w:ascii="Times New Roman" w:hAnsi="Times New Roman" w:cs="Times New Roman"/>
          <w:sz w:val="24"/>
          <w:szCs w:val="24"/>
        </w:rPr>
        <w:t>5,</w:t>
      </w:r>
      <w:r w:rsidR="0086222E">
        <w:rPr>
          <w:rFonts w:ascii="Times New Roman" w:hAnsi="Times New Roman" w:cs="Times New Roman"/>
          <w:sz w:val="24"/>
          <w:szCs w:val="24"/>
        </w:rPr>
        <w:t>1</w:t>
      </w:r>
      <w:r w:rsidR="00893A63" w:rsidRPr="009E35CD">
        <w:rPr>
          <w:rFonts w:ascii="Times New Roman" w:hAnsi="Times New Roman" w:cs="Times New Roman"/>
          <w:sz w:val="24"/>
          <w:szCs w:val="24"/>
        </w:rPr>
        <w:t>% в 20</w:t>
      </w:r>
      <w:r w:rsidR="00637854">
        <w:rPr>
          <w:rFonts w:ascii="Times New Roman" w:hAnsi="Times New Roman" w:cs="Times New Roman"/>
          <w:sz w:val="24"/>
          <w:szCs w:val="24"/>
        </w:rPr>
        <w:t>2</w:t>
      </w:r>
      <w:r w:rsidR="0086222E">
        <w:rPr>
          <w:rFonts w:ascii="Times New Roman" w:hAnsi="Times New Roman" w:cs="Times New Roman"/>
          <w:sz w:val="24"/>
          <w:szCs w:val="24"/>
        </w:rPr>
        <w:t>4</w:t>
      </w:r>
      <w:r w:rsidR="00893A63" w:rsidRPr="009E35CD">
        <w:rPr>
          <w:rFonts w:ascii="Times New Roman" w:hAnsi="Times New Roman" w:cs="Times New Roman"/>
          <w:sz w:val="24"/>
          <w:szCs w:val="24"/>
        </w:rPr>
        <w:t xml:space="preserve"> году</w:t>
      </w:r>
      <w:r w:rsidR="00637854">
        <w:rPr>
          <w:rFonts w:ascii="Times New Roman" w:hAnsi="Times New Roman" w:cs="Times New Roman"/>
          <w:sz w:val="24"/>
          <w:szCs w:val="24"/>
        </w:rPr>
        <w:t xml:space="preserve"> (по оценке)</w:t>
      </w:r>
      <w:r w:rsidR="000D331A">
        <w:rPr>
          <w:rFonts w:ascii="Times New Roman" w:hAnsi="Times New Roman" w:cs="Times New Roman"/>
          <w:sz w:val="24"/>
          <w:szCs w:val="24"/>
        </w:rPr>
        <w:t>, в суммовом выражении снижение расходов по отношению к ожидаемому исполнению бюджета за 202</w:t>
      </w:r>
      <w:r w:rsidR="0086222E">
        <w:rPr>
          <w:rFonts w:ascii="Times New Roman" w:hAnsi="Times New Roman" w:cs="Times New Roman"/>
          <w:sz w:val="24"/>
          <w:szCs w:val="24"/>
        </w:rPr>
        <w:t>4</w:t>
      </w:r>
      <w:r w:rsidR="000D331A">
        <w:rPr>
          <w:rFonts w:ascii="Times New Roman" w:hAnsi="Times New Roman" w:cs="Times New Roman"/>
          <w:sz w:val="24"/>
          <w:szCs w:val="24"/>
        </w:rPr>
        <w:t xml:space="preserve"> год составит </w:t>
      </w:r>
      <w:r w:rsidR="0086222E">
        <w:rPr>
          <w:rFonts w:ascii="Times New Roman" w:hAnsi="Times New Roman" w:cs="Times New Roman"/>
          <w:sz w:val="24"/>
          <w:szCs w:val="24"/>
        </w:rPr>
        <w:t>9 960,7</w:t>
      </w:r>
      <w:r w:rsidR="000D331A">
        <w:rPr>
          <w:rFonts w:ascii="Times New Roman" w:hAnsi="Times New Roman" w:cs="Times New Roman"/>
          <w:sz w:val="24"/>
          <w:szCs w:val="24"/>
        </w:rPr>
        <w:t xml:space="preserve"> тыс. рублей.</w:t>
      </w:r>
      <w:r w:rsidRPr="009E35CD">
        <w:rPr>
          <w:rFonts w:ascii="Times New Roman" w:hAnsi="Times New Roman" w:cs="Times New Roman"/>
          <w:sz w:val="24"/>
          <w:szCs w:val="24"/>
        </w:rPr>
        <w:t xml:space="preserve"> </w:t>
      </w:r>
      <w:r w:rsidR="00AD420F" w:rsidRPr="009E35CD">
        <w:rPr>
          <w:rFonts w:ascii="Times New Roman" w:hAnsi="Times New Roman" w:cs="Times New Roman"/>
          <w:sz w:val="24"/>
          <w:szCs w:val="24"/>
        </w:rPr>
        <w:t xml:space="preserve">Из общей суммы расходов по данному разделу в очередном финансовом году </w:t>
      </w:r>
      <w:r w:rsidR="00AD420F" w:rsidRPr="009E35CD">
        <w:rPr>
          <w:rFonts w:ascii="Times New Roman" w:hAnsi="Times New Roman" w:cs="Times New Roman"/>
          <w:sz w:val="24"/>
          <w:szCs w:val="24"/>
        </w:rPr>
        <w:lastRenderedPageBreak/>
        <w:t xml:space="preserve">будет направлено на фонд оплаты труда и начисления страховых взносов на выплаты по оплате труда </w:t>
      </w:r>
      <w:r w:rsidR="00AE099A" w:rsidRPr="009E35CD">
        <w:rPr>
          <w:rFonts w:ascii="Times New Roman" w:hAnsi="Times New Roman" w:cs="Times New Roman"/>
          <w:sz w:val="24"/>
          <w:szCs w:val="24"/>
        </w:rPr>
        <w:t xml:space="preserve">муниципальных органов </w:t>
      </w:r>
      <w:r w:rsidR="00AD420F" w:rsidRPr="009E35CD">
        <w:rPr>
          <w:rFonts w:ascii="Times New Roman" w:hAnsi="Times New Roman" w:cs="Times New Roman"/>
          <w:sz w:val="24"/>
          <w:szCs w:val="24"/>
        </w:rPr>
        <w:t xml:space="preserve">в сумме </w:t>
      </w:r>
      <w:r w:rsidR="00A858B9">
        <w:rPr>
          <w:rFonts w:ascii="Times New Roman" w:hAnsi="Times New Roman" w:cs="Times New Roman"/>
          <w:sz w:val="24"/>
          <w:szCs w:val="24"/>
        </w:rPr>
        <w:t>48 237,1</w:t>
      </w:r>
      <w:r w:rsidR="008B11A7">
        <w:rPr>
          <w:rFonts w:ascii="Times New Roman" w:hAnsi="Times New Roman" w:cs="Times New Roman"/>
          <w:sz w:val="24"/>
          <w:szCs w:val="24"/>
        </w:rPr>
        <w:t xml:space="preserve"> </w:t>
      </w:r>
      <w:r w:rsidR="008B11A7" w:rsidRPr="00FD067E">
        <w:rPr>
          <w:rFonts w:ascii="Times New Roman" w:hAnsi="Times New Roman" w:cs="Times New Roman"/>
          <w:sz w:val="24"/>
          <w:szCs w:val="24"/>
        </w:rPr>
        <w:t>тыс. рублей</w:t>
      </w:r>
      <w:r w:rsidR="00AE099A" w:rsidRPr="009E35CD">
        <w:rPr>
          <w:rFonts w:ascii="Times New Roman" w:hAnsi="Times New Roman" w:cs="Times New Roman"/>
          <w:sz w:val="24"/>
          <w:szCs w:val="24"/>
        </w:rPr>
        <w:t xml:space="preserve">. </w:t>
      </w:r>
      <w:r w:rsidR="00AD420F" w:rsidRPr="009E35CD">
        <w:rPr>
          <w:rFonts w:ascii="Times New Roman" w:hAnsi="Times New Roman" w:cs="Times New Roman"/>
          <w:sz w:val="24"/>
          <w:szCs w:val="24"/>
        </w:rPr>
        <w:t>Доля ФОТ от общего объема расходов по разделу</w:t>
      </w:r>
      <w:r w:rsidR="00AE099A" w:rsidRPr="009E35CD">
        <w:rPr>
          <w:rFonts w:ascii="Times New Roman" w:hAnsi="Times New Roman" w:cs="Times New Roman"/>
          <w:sz w:val="24"/>
          <w:szCs w:val="24"/>
        </w:rPr>
        <w:t xml:space="preserve"> 0100</w:t>
      </w:r>
      <w:r w:rsidR="00AD420F" w:rsidRPr="009E35CD">
        <w:rPr>
          <w:rFonts w:ascii="Times New Roman" w:hAnsi="Times New Roman" w:cs="Times New Roman"/>
          <w:sz w:val="24"/>
          <w:szCs w:val="24"/>
        </w:rPr>
        <w:t xml:space="preserve"> составит </w:t>
      </w:r>
      <w:r w:rsidR="00A858B9">
        <w:rPr>
          <w:rFonts w:ascii="Times New Roman" w:hAnsi="Times New Roman" w:cs="Times New Roman"/>
          <w:sz w:val="24"/>
          <w:szCs w:val="24"/>
        </w:rPr>
        <w:t>72,2</w:t>
      </w:r>
      <w:r w:rsidR="00AD420F" w:rsidRPr="009E35CD">
        <w:rPr>
          <w:rFonts w:ascii="Times New Roman" w:hAnsi="Times New Roman" w:cs="Times New Roman"/>
          <w:sz w:val="24"/>
          <w:szCs w:val="24"/>
        </w:rPr>
        <w:t>%.</w:t>
      </w:r>
      <w:r w:rsidR="00C9646F" w:rsidRPr="009E35CD">
        <w:rPr>
          <w:rFonts w:ascii="Times New Roman" w:hAnsi="Times New Roman" w:cs="Times New Roman"/>
          <w:sz w:val="24"/>
          <w:szCs w:val="24"/>
        </w:rPr>
        <w:t xml:space="preserve"> </w:t>
      </w:r>
    </w:p>
    <w:p w:rsidR="00D92CD3" w:rsidRPr="00D90B44" w:rsidRDefault="00AD420F" w:rsidP="0040345B">
      <w:pPr>
        <w:pStyle w:val="ae"/>
        <w:ind w:firstLine="142"/>
        <w:jc w:val="both"/>
        <w:rPr>
          <w:rFonts w:ascii="Times New Roman" w:hAnsi="Times New Roman" w:cs="Times New Roman"/>
          <w:sz w:val="24"/>
          <w:szCs w:val="24"/>
        </w:rPr>
      </w:pPr>
      <w:r w:rsidRPr="00786399">
        <w:rPr>
          <w:rFonts w:ascii="Times New Roman" w:hAnsi="Times New Roman" w:cs="Times New Roman"/>
          <w:sz w:val="24"/>
          <w:szCs w:val="24"/>
        </w:rPr>
        <w:t xml:space="preserve">        </w:t>
      </w:r>
      <w:r w:rsidR="005E1F72" w:rsidRPr="00D90B44">
        <w:rPr>
          <w:rFonts w:ascii="Times New Roman" w:hAnsi="Times New Roman" w:cs="Times New Roman"/>
          <w:sz w:val="24"/>
          <w:szCs w:val="24"/>
        </w:rPr>
        <w:t xml:space="preserve">Раздел 0100 «Общегосударственные вопросы» представлен </w:t>
      </w:r>
      <w:r w:rsidR="0040345B">
        <w:rPr>
          <w:rFonts w:ascii="Times New Roman" w:hAnsi="Times New Roman" w:cs="Times New Roman"/>
          <w:sz w:val="24"/>
          <w:szCs w:val="24"/>
        </w:rPr>
        <w:t>в четырех</w:t>
      </w:r>
      <w:r w:rsidR="00D92CD3" w:rsidRPr="00D90B44">
        <w:rPr>
          <w:rFonts w:ascii="Times New Roman" w:hAnsi="Times New Roman" w:cs="Times New Roman"/>
          <w:sz w:val="24"/>
          <w:szCs w:val="24"/>
        </w:rPr>
        <w:t xml:space="preserve"> муниципальны</w:t>
      </w:r>
      <w:r w:rsidR="0040345B">
        <w:rPr>
          <w:rFonts w:ascii="Times New Roman" w:hAnsi="Times New Roman" w:cs="Times New Roman"/>
          <w:sz w:val="24"/>
          <w:szCs w:val="24"/>
        </w:rPr>
        <w:t>х</w:t>
      </w:r>
      <w:r w:rsidR="00D92CD3" w:rsidRPr="00D90B44">
        <w:rPr>
          <w:rFonts w:ascii="Times New Roman" w:hAnsi="Times New Roman" w:cs="Times New Roman"/>
          <w:sz w:val="24"/>
          <w:szCs w:val="24"/>
        </w:rPr>
        <w:t xml:space="preserve"> программа</w:t>
      </w:r>
      <w:r w:rsidR="0040345B">
        <w:rPr>
          <w:rFonts w:ascii="Times New Roman" w:hAnsi="Times New Roman" w:cs="Times New Roman"/>
          <w:sz w:val="24"/>
          <w:szCs w:val="24"/>
        </w:rPr>
        <w:t>х</w:t>
      </w:r>
      <w:r w:rsidR="00D92CD3" w:rsidRPr="00D90B44">
        <w:rPr>
          <w:rFonts w:ascii="Times New Roman" w:hAnsi="Times New Roman" w:cs="Times New Roman"/>
          <w:sz w:val="24"/>
          <w:szCs w:val="24"/>
        </w:rPr>
        <w:t xml:space="preserve"> с объемом финансирования </w:t>
      </w:r>
      <w:r w:rsidR="007279F3">
        <w:rPr>
          <w:rFonts w:ascii="Times New Roman" w:hAnsi="Times New Roman" w:cs="Times New Roman"/>
          <w:sz w:val="24"/>
          <w:szCs w:val="24"/>
        </w:rPr>
        <w:t>60 983,8</w:t>
      </w:r>
      <w:r w:rsidR="00D92CD3" w:rsidRPr="00D90B44">
        <w:rPr>
          <w:rFonts w:ascii="Times New Roman" w:hAnsi="Times New Roman" w:cs="Times New Roman"/>
          <w:sz w:val="24"/>
          <w:szCs w:val="24"/>
        </w:rPr>
        <w:t xml:space="preserve"> </w:t>
      </w:r>
      <w:r w:rsidR="0040345B" w:rsidRPr="00FD067E">
        <w:rPr>
          <w:rFonts w:ascii="Times New Roman" w:hAnsi="Times New Roman" w:cs="Times New Roman"/>
          <w:sz w:val="24"/>
          <w:szCs w:val="24"/>
        </w:rPr>
        <w:t>тыс. рублей</w:t>
      </w:r>
      <w:r w:rsidR="00D92CD3" w:rsidRPr="00D90B44">
        <w:rPr>
          <w:rFonts w:ascii="Times New Roman" w:hAnsi="Times New Roman" w:cs="Times New Roman"/>
          <w:sz w:val="24"/>
          <w:szCs w:val="24"/>
        </w:rPr>
        <w:t>:</w:t>
      </w:r>
    </w:p>
    <w:p w:rsidR="00D92CD3" w:rsidRPr="00D90B44" w:rsidRDefault="000A62A9" w:rsidP="00D90B44">
      <w:pPr>
        <w:pStyle w:val="ae"/>
        <w:jc w:val="both"/>
        <w:rPr>
          <w:rFonts w:ascii="Times New Roman" w:hAnsi="Times New Roman" w:cs="Times New Roman"/>
          <w:sz w:val="24"/>
          <w:szCs w:val="24"/>
        </w:rPr>
      </w:pPr>
      <w:r w:rsidRPr="00D90B44">
        <w:rPr>
          <w:rFonts w:ascii="Times New Roman" w:hAnsi="Times New Roman" w:cs="Times New Roman"/>
          <w:sz w:val="24"/>
          <w:szCs w:val="24"/>
        </w:rPr>
        <w:t xml:space="preserve">      </w:t>
      </w:r>
      <w:r w:rsidR="000C6D1D">
        <w:rPr>
          <w:rFonts w:ascii="Times New Roman" w:hAnsi="Times New Roman" w:cs="Times New Roman"/>
          <w:sz w:val="24"/>
          <w:szCs w:val="24"/>
        </w:rPr>
        <w:t>-</w:t>
      </w:r>
      <w:r w:rsidRPr="00D90B44">
        <w:rPr>
          <w:rFonts w:ascii="Times New Roman" w:hAnsi="Times New Roman" w:cs="Times New Roman"/>
          <w:sz w:val="24"/>
          <w:szCs w:val="24"/>
        </w:rPr>
        <w:t xml:space="preserve"> </w:t>
      </w:r>
      <w:r w:rsidR="00D92CD3" w:rsidRPr="00D90B44">
        <w:rPr>
          <w:rFonts w:ascii="Times New Roman" w:hAnsi="Times New Roman" w:cs="Times New Roman"/>
          <w:sz w:val="24"/>
          <w:szCs w:val="24"/>
        </w:rPr>
        <w:t xml:space="preserve">«Управление муниципальными финансами муниципального </w:t>
      </w:r>
      <w:r w:rsidR="00B215DA">
        <w:rPr>
          <w:rFonts w:ascii="Times New Roman" w:hAnsi="Times New Roman" w:cs="Times New Roman"/>
          <w:sz w:val="24"/>
          <w:szCs w:val="24"/>
        </w:rPr>
        <w:t>района «Нерчинский район» на 202</w:t>
      </w:r>
      <w:r w:rsidR="006D6DBF">
        <w:rPr>
          <w:rFonts w:ascii="Times New Roman" w:hAnsi="Times New Roman" w:cs="Times New Roman"/>
          <w:sz w:val="24"/>
          <w:szCs w:val="24"/>
        </w:rPr>
        <w:t>3</w:t>
      </w:r>
      <w:r w:rsidR="00D92CD3" w:rsidRPr="00D90B44">
        <w:rPr>
          <w:rFonts w:ascii="Times New Roman" w:hAnsi="Times New Roman" w:cs="Times New Roman"/>
          <w:sz w:val="24"/>
          <w:szCs w:val="24"/>
        </w:rPr>
        <w:t>-20</w:t>
      </w:r>
      <w:r w:rsidR="00B215DA">
        <w:rPr>
          <w:rFonts w:ascii="Times New Roman" w:hAnsi="Times New Roman" w:cs="Times New Roman"/>
          <w:sz w:val="24"/>
          <w:szCs w:val="24"/>
        </w:rPr>
        <w:t>2</w:t>
      </w:r>
      <w:r w:rsidR="006D6DBF">
        <w:rPr>
          <w:rFonts w:ascii="Times New Roman" w:hAnsi="Times New Roman" w:cs="Times New Roman"/>
          <w:sz w:val="24"/>
          <w:szCs w:val="24"/>
        </w:rPr>
        <w:t>5</w:t>
      </w:r>
      <w:r w:rsidR="00D92CD3" w:rsidRPr="00D90B44">
        <w:rPr>
          <w:rFonts w:ascii="Times New Roman" w:hAnsi="Times New Roman" w:cs="Times New Roman"/>
          <w:sz w:val="24"/>
          <w:szCs w:val="24"/>
        </w:rPr>
        <w:t xml:space="preserve"> годы»</w:t>
      </w:r>
      <w:r w:rsidRPr="00D90B44">
        <w:rPr>
          <w:rFonts w:ascii="Times New Roman" w:hAnsi="Times New Roman" w:cs="Times New Roman"/>
          <w:sz w:val="24"/>
          <w:szCs w:val="24"/>
        </w:rPr>
        <w:t>;</w:t>
      </w:r>
    </w:p>
    <w:p w:rsidR="00D92CD3" w:rsidRPr="00D90B44" w:rsidRDefault="000A62A9" w:rsidP="00D90B44">
      <w:pPr>
        <w:pStyle w:val="ae"/>
        <w:jc w:val="both"/>
        <w:rPr>
          <w:rFonts w:ascii="Times New Roman" w:hAnsi="Times New Roman" w:cs="Times New Roman"/>
          <w:sz w:val="24"/>
          <w:szCs w:val="24"/>
        </w:rPr>
      </w:pPr>
      <w:r w:rsidRPr="00D90B44">
        <w:rPr>
          <w:rFonts w:ascii="Times New Roman" w:hAnsi="Times New Roman" w:cs="Times New Roman"/>
          <w:sz w:val="24"/>
          <w:szCs w:val="24"/>
        </w:rPr>
        <w:t xml:space="preserve">     </w:t>
      </w:r>
      <w:r w:rsidR="00D90B44">
        <w:rPr>
          <w:rFonts w:ascii="Times New Roman" w:hAnsi="Times New Roman" w:cs="Times New Roman"/>
          <w:sz w:val="24"/>
          <w:szCs w:val="24"/>
        </w:rPr>
        <w:t xml:space="preserve"> </w:t>
      </w:r>
      <w:r w:rsidR="000C6D1D">
        <w:rPr>
          <w:rFonts w:ascii="Times New Roman" w:hAnsi="Times New Roman" w:cs="Times New Roman"/>
          <w:sz w:val="24"/>
          <w:szCs w:val="24"/>
        </w:rPr>
        <w:t>-</w:t>
      </w:r>
      <w:r w:rsidR="00D92CD3" w:rsidRPr="00D90B44">
        <w:rPr>
          <w:rFonts w:ascii="Times New Roman" w:hAnsi="Times New Roman" w:cs="Times New Roman"/>
          <w:sz w:val="24"/>
          <w:szCs w:val="24"/>
        </w:rPr>
        <w:t xml:space="preserve"> «Управление и распоряжение муниципальной собственностью муниципального района «Нерчинский район» на период 201</w:t>
      </w:r>
      <w:r w:rsidR="003852A8">
        <w:rPr>
          <w:rFonts w:ascii="Times New Roman" w:hAnsi="Times New Roman" w:cs="Times New Roman"/>
          <w:sz w:val="24"/>
          <w:szCs w:val="24"/>
        </w:rPr>
        <w:t>7</w:t>
      </w:r>
      <w:r w:rsidR="00D02958">
        <w:rPr>
          <w:rFonts w:ascii="Times New Roman" w:hAnsi="Times New Roman" w:cs="Times New Roman"/>
          <w:sz w:val="24"/>
          <w:szCs w:val="24"/>
        </w:rPr>
        <w:t>-2023</w:t>
      </w:r>
      <w:r w:rsidR="00D92CD3" w:rsidRPr="00D90B44">
        <w:rPr>
          <w:rFonts w:ascii="Times New Roman" w:hAnsi="Times New Roman" w:cs="Times New Roman"/>
          <w:sz w:val="24"/>
          <w:szCs w:val="24"/>
        </w:rPr>
        <w:t xml:space="preserve"> годы»</w:t>
      </w:r>
      <w:r w:rsidRPr="00D90B44">
        <w:rPr>
          <w:rFonts w:ascii="Times New Roman" w:hAnsi="Times New Roman" w:cs="Times New Roman"/>
          <w:sz w:val="24"/>
          <w:szCs w:val="24"/>
        </w:rPr>
        <w:t>;</w:t>
      </w:r>
    </w:p>
    <w:p w:rsidR="00DD69C8" w:rsidRDefault="000A62A9" w:rsidP="00D90B44">
      <w:pPr>
        <w:pStyle w:val="ae"/>
        <w:jc w:val="both"/>
        <w:rPr>
          <w:rFonts w:ascii="Times New Roman" w:hAnsi="Times New Roman" w:cs="Times New Roman"/>
          <w:sz w:val="24"/>
          <w:szCs w:val="24"/>
        </w:rPr>
      </w:pPr>
      <w:r w:rsidRPr="00D90B44">
        <w:rPr>
          <w:rFonts w:ascii="Times New Roman" w:hAnsi="Times New Roman" w:cs="Times New Roman"/>
          <w:sz w:val="24"/>
          <w:szCs w:val="24"/>
        </w:rPr>
        <w:t xml:space="preserve">    </w:t>
      </w:r>
      <w:r w:rsidR="00D90B44">
        <w:rPr>
          <w:rFonts w:ascii="Times New Roman" w:hAnsi="Times New Roman" w:cs="Times New Roman"/>
          <w:sz w:val="24"/>
          <w:szCs w:val="24"/>
        </w:rPr>
        <w:t xml:space="preserve"> </w:t>
      </w:r>
      <w:r w:rsidRPr="00D90B44">
        <w:rPr>
          <w:rFonts w:ascii="Times New Roman" w:hAnsi="Times New Roman" w:cs="Times New Roman"/>
          <w:sz w:val="24"/>
          <w:szCs w:val="24"/>
        </w:rPr>
        <w:t xml:space="preserve"> </w:t>
      </w:r>
      <w:r w:rsidR="000C6D1D">
        <w:rPr>
          <w:rFonts w:ascii="Times New Roman" w:hAnsi="Times New Roman" w:cs="Times New Roman"/>
          <w:sz w:val="24"/>
          <w:szCs w:val="24"/>
        </w:rPr>
        <w:t>-</w:t>
      </w:r>
      <w:r w:rsidRPr="00D90B44">
        <w:rPr>
          <w:rFonts w:ascii="Times New Roman" w:hAnsi="Times New Roman" w:cs="Times New Roman"/>
          <w:sz w:val="24"/>
          <w:szCs w:val="24"/>
        </w:rPr>
        <w:t xml:space="preserve"> </w:t>
      </w:r>
      <w:r w:rsidR="00D92CD3" w:rsidRPr="00D90B44">
        <w:rPr>
          <w:rFonts w:ascii="Times New Roman" w:hAnsi="Times New Roman" w:cs="Times New Roman"/>
          <w:sz w:val="24"/>
          <w:szCs w:val="24"/>
        </w:rPr>
        <w:t>«</w:t>
      </w:r>
      <w:r w:rsidR="006C53CB">
        <w:rPr>
          <w:rFonts w:ascii="Times New Roman" w:hAnsi="Times New Roman" w:cs="Times New Roman"/>
          <w:sz w:val="24"/>
          <w:szCs w:val="24"/>
        </w:rPr>
        <w:t xml:space="preserve">Совершенствование муниципального управления </w:t>
      </w:r>
      <w:r w:rsidR="00D92CD3" w:rsidRPr="00D90B44">
        <w:rPr>
          <w:rFonts w:ascii="Times New Roman" w:hAnsi="Times New Roman" w:cs="Times New Roman"/>
          <w:sz w:val="24"/>
          <w:szCs w:val="24"/>
        </w:rPr>
        <w:t>на 20</w:t>
      </w:r>
      <w:r w:rsidR="00EB219C">
        <w:rPr>
          <w:rFonts w:ascii="Times New Roman" w:hAnsi="Times New Roman" w:cs="Times New Roman"/>
          <w:sz w:val="24"/>
          <w:szCs w:val="24"/>
        </w:rPr>
        <w:t>2</w:t>
      </w:r>
      <w:r w:rsidR="008F78CF">
        <w:rPr>
          <w:rFonts w:ascii="Times New Roman" w:hAnsi="Times New Roman" w:cs="Times New Roman"/>
          <w:sz w:val="24"/>
          <w:szCs w:val="24"/>
        </w:rPr>
        <w:t>4</w:t>
      </w:r>
      <w:r w:rsidR="00FD750C">
        <w:rPr>
          <w:rFonts w:ascii="Times New Roman" w:hAnsi="Times New Roman" w:cs="Times New Roman"/>
          <w:sz w:val="24"/>
          <w:szCs w:val="24"/>
        </w:rPr>
        <w:t xml:space="preserve"> - 202</w:t>
      </w:r>
      <w:r w:rsidR="00EB219C">
        <w:rPr>
          <w:rFonts w:ascii="Times New Roman" w:hAnsi="Times New Roman" w:cs="Times New Roman"/>
          <w:sz w:val="24"/>
          <w:szCs w:val="24"/>
        </w:rPr>
        <w:t>6</w:t>
      </w:r>
      <w:r w:rsidR="00D92CD3" w:rsidRPr="00D90B44">
        <w:rPr>
          <w:rFonts w:ascii="Times New Roman" w:hAnsi="Times New Roman" w:cs="Times New Roman"/>
          <w:sz w:val="24"/>
          <w:szCs w:val="24"/>
        </w:rPr>
        <w:t xml:space="preserve"> год</w:t>
      </w:r>
      <w:r w:rsidR="00FD750C">
        <w:rPr>
          <w:rFonts w:ascii="Times New Roman" w:hAnsi="Times New Roman" w:cs="Times New Roman"/>
          <w:sz w:val="24"/>
          <w:szCs w:val="24"/>
        </w:rPr>
        <w:t>ы</w:t>
      </w:r>
      <w:r w:rsidR="00D92CD3" w:rsidRPr="00D90B44">
        <w:rPr>
          <w:rFonts w:ascii="Times New Roman" w:hAnsi="Times New Roman" w:cs="Times New Roman"/>
          <w:sz w:val="24"/>
          <w:szCs w:val="24"/>
        </w:rPr>
        <w:t>»</w:t>
      </w:r>
      <w:r w:rsidR="000C6D1D">
        <w:rPr>
          <w:rFonts w:ascii="Times New Roman" w:hAnsi="Times New Roman" w:cs="Times New Roman"/>
          <w:sz w:val="24"/>
          <w:szCs w:val="24"/>
        </w:rPr>
        <w:t>;</w:t>
      </w:r>
    </w:p>
    <w:p w:rsidR="000C6D1D" w:rsidRDefault="000C6D1D" w:rsidP="000C6D1D">
      <w:pPr>
        <w:pStyle w:val="ae"/>
        <w:ind w:firstLine="0"/>
        <w:jc w:val="both"/>
        <w:rPr>
          <w:rFonts w:ascii="Times New Roman" w:hAnsi="Times New Roman" w:cs="Times New Roman"/>
          <w:sz w:val="24"/>
          <w:szCs w:val="24"/>
        </w:rPr>
      </w:pPr>
      <w:r>
        <w:rPr>
          <w:rFonts w:ascii="Times New Roman" w:hAnsi="Times New Roman" w:cs="Times New Roman"/>
          <w:sz w:val="24"/>
          <w:szCs w:val="24"/>
        </w:rPr>
        <w:t xml:space="preserve">        - «Профилактика терроризма и экстремизма на территории муниципального района «Нерчинский район» на 2020-202</w:t>
      </w:r>
      <w:r w:rsidR="006D6DBF">
        <w:rPr>
          <w:rFonts w:ascii="Times New Roman" w:hAnsi="Times New Roman" w:cs="Times New Roman"/>
          <w:sz w:val="24"/>
          <w:szCs w:val="24"/>
        </w:rPr>
        <w:t>5</w:t>
      </w:r>
      <w:r>
        <w:rPr>
          <w:rFonts w:ascii="Times New Roman" w:hAnsi="Times New Roman" w:cs="Times New Roman"/>
          <w:sz w:val="24"/>
          <w:szCs w:val="24"/>
        </w:rPr>
        <w:t xml:space="preserve"> </w:t>
      </w:r>
      <w:r w:rsidR="006D6DBF">
        <w:rPr>
          <w:rFonts w:ascii="Times New Roman" w:hAnsi="Times New Roman" w:cs="Times New Roman"/>
          <w:sz w:val="24"/>
          <w:szCs w:val="24"/>
        </w:rPr>
        <w:t>годы</w:t>
      </w:r>
      <w:r>
        <w:rPr>
          <w:rFonts w:ascii="Times New Roman" w:hAnsi="Times New Roman" w:cs="Times New Roman"/>
          <w:sz w:val="24"/>
          <w:szCs w:val="24"/>
        </w:rPr>
        <w:t>»</w:t>
      </w:r>
    </w:p>
    <w:p w:rsidR="00D92CD3" w:rsidRPr="00D90B44" w:rsidRDefault="00FA1903" w:rsidP="00D90B44">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DD69C8">
        <w:rPr>
          <w:rFonts w:ascii="Times New Roman" w:hAnsi="Times New Roman" w:cs="Times New Roman"/>
          <w:sz w:val="24"/>
          <w:szCs w:val="24"/>
        </w:rPr>
        <w:t>Н</w:t>
      </w:r>
      <w:r w:rsidR="00D92CD3" w:rsidRPr="00D90B44">
        <w:rPr>
          <w:rFonts w:ascii="Times New Roman" w:hAnsi="Times New Roman" w:cs="Times New Roman"/>
          <w:sz w:val="24"/>
          <w:szCs w:val="24"/>
        </w:rPr>
        <w:t>епрограммны</w:t>
      </w:r>
      <w:r w:rsidR="00DD69C8">
        <w:rPr>
          <w:rFonts w:ascii="Times New Roman" w:hAnsi="Times New Roman" w:cs="Times New Roman"/>
          <w:sz w:val="24"/>
          <w:szCs w:val="24"/>
        </w:rPr>
        <w:t>е</w:t>
      </w:r>
      <w:r w:rsidR="00D92CD3" w:rsidRPr="00D90B44">
        <w:rPr>
          <w:rFonts w:ascii="Times New Roman" w:hAnsi="Times New Roman" w:cs="Times New Roman"/>
          <w:sz w:val="24"/>
          <w:szCs w:val="24"/>
        </w:rPr>
        <w:t xml:space="preserve"> </w:t>
      </w:r>
      <w:r w:rsidR="00DD69C8">
        <w:rPr>
          <w:rFonts w:ascii="Times New Roman" w:hAnsi="Times New Roman" w:cs="Times New Roman"/>
          <w:sz w:val="24"/>
          <w:szCs w:val="24"/>
        </w:rPr>
        <w:t xml:space="preserve">мероприятия </w:t>
      </w:r>
      <w:r w:rsidR="009D170C">
        <w:rPr>
          <w:rFonts w:ascii="Times New Roman" w:hAnsi="Times New Roman" w:cs="Times New Roman"/>
          <w:sz w:val="24"/>
          <w:szCs w:val="24"/>
        </w:rPr>
        <w:t xml:space="preserve">по данному разделу </w:t>
      </w:r>
      <w:r w:rsidR="00DD69C8">
        <w:rPr>
          <w:rFonts w:ascii="Times New Roman" w:hAnsi="Times New Roman" w:cs="Times New Roman"/>
          <w:sz w:val="24"/>
          <w:szCs w:val="24"/>
        </w:rPr>
        <w:t>составят в сумме</w:t>
      </w:r>
      <w:r w:rsidR="00D92CD3" w:rsidRPr="00D90B44">
        <w:rPr>
          <w:rFonts w:ascii="Times New Roman" w:hAnsi="Times New Roman" w:cs="Times New Roman"/>
          <w:sz w:val="24"/>
          <w:szCs w:val="24"/>
        </w:rPr>
        <w:t xml:space="preserve"> в сумме </w:t>
      </w:r>
      <w:r w:rsidR="007279F3">
        <w:rPr>
          <w:rFonts w:ascii="Times New Roman" w:hAnsi="Times New Roman" w:cs="Times New Roman"/>
          <w:sz w:val="24"/>
          <w:szCs w:val="24"/>
        </w:rPr>
        <w:t>5 824,0</w:t>
      </w:r>
      <w:r w:rsidR="00D92CD3" w:rsidRPr="00D90B44">
        <w:rPr>
          <w:rFonts w:ascii="Times New Roman" w:hAnsi="Times New Roman" w:cs="Times New Roman"/>
          <w:sz w:val="24"/>
          <w:szCs w:val="24"/>
        </w:rPr>
        <w:t xml:space="preserve"> </w:t>
      </w:r>
      <w:r w:rsidR="00D02958">
        <w:rPr>
          <w:rFonts w:ascii="Times New Roman" w:hAnsi="Times New Roman" w:cs="Times New Roman"/>
          <w:sz w:val="24"/>
          <w:szCs w:val="24"/>
        </w:rPr>
        <w:t>тыс. рублей</w:t>
      </w:r>
      <w:r w:rsidR="00D92CD3" w:rsidRPr="00D90B44">
        <w:rPr>
          <w:rFonts w:ascii="Times New Roman" w:hAnsi="Times New Roman" w:cs="Times New Roman"/>
          <w:sz w:val="24"/>
          <w:szCs w:val="24"/>
        </w:rPr>
        <w:t>.</w:t>
      </w:r>
    </w:p>
    <w:p w:rsidR="00E51A0D" w:rsidRDefault="00E51A0D" w:rsidP="00123AB8">
      <w:pPr>
        <w:pStyle w:val="ae"/>
        <w:jc w:val="both"/>
        <w:rPr>
          <w:rFonts w:ascii="Times New Roman" w:hAnsi="Times New Roman" w:cs="Times New Roman"/>
          <w:sz w:val="24"/>
          <w:szCs w:val="24"/>
        </w:rPr>
      </w:pPr>
      <w:r w:rsidRPr="00123AB8">
        <w:rPr>
          <w:rFonts w:ascii="Times New Roman" w:hAnsi="Times New Roman" w:cs="Times New Roman"/>
          <w:sz w:val="24"/>
          <w:szCs w:val="24"/>
        </w:rPr>
        <w:t xml:space="preserve">  </w:t>
      </w:r>
      <w:r w:rsidR="00D90B44" w:rsidRPr="00123AB8">
        <w:rPr>
          <w:rFonts w:ascii="Times New Roman" w:hAnsi="Times New Roman" w:cs="Times New Roman"/>
          <w:sz w:val="24"/>
          <w:szCs w:val="24"/>
        </w:rPr>
        <w:t xml:space="preserve"> </w:t>
      </w:r>
      <w:r w:rsidRPr="00123AB8">
        <w:rPr>
          <w:rFonts w:ascii="Times New Roman" w:hAnsi="Times New Roman" w:cs="Times New Roman"/>
          <w:sz w:val="24"/>
          <w:szCs w:val="24"/>
        </w:rPr>
        <w:t xml:space="preserve">      </w:t>
      </w:r>
      <w:r w:rsidR="005E1F72" w:rsidRPr="00123AB8">
        <w:rPr>
          <w:rFonts w:ascii="Times New Roman" w:hAnsi="Times New Roman" w:cs="Times New Roman"/>
          <w:sz w:val="24"/>
          <w:szCs w:val="24"/>
        </w:rPr>
        <w:t>Объем бюджетных ассигнований на 20</w:t>
      </w:r>
      <w:r w:rsidR="009D170C">
        <w:rPr>
          <w:rFonts w:ascii="Times New Roman" w:hAnsi="Times New Roman" w:cs="Times New Roman"/>
          <w:sz w:val="24"/>
          <w:szCs w:val="24"/>
        </w:rPr>
        <w:t>2</w:t>
      </w:r>
      <w:r w:rsidR="007B3B43">
        <w:rPr>
          <w:rFonts w:ascii="Times New Roman" w:hAnsi="Times New Roman" w:cs="Times New Roman"/>
          <w:sz w:val="24"/>
          <w:szCs w:val="24"/>
        </w:rPr>
        <w:t>6</w:t>
      </w:r>
      <w:r w:rsidR="005E1F72" w:rsidRPr="00123AB8">
        <w:rPr>
          <w:rFonts w:ascii="Times New Roman" w:hAnsi="Times New Roman" w:cs="Times New Roman"/>
          <w:sz w:val="24"/>
          <w:szCs w:val="24"/>
        </w:rPr>
        <w:t xml:space="preserve"> и 20</w:t>
      </w:r>
      <w:r w:rsidR="009D170C">
        <w:rPr>
          <w:rFonts w:ascii="Times New Roman" w:hAnsi="Times New Roman" w:cs="Times New Roman"/>
          <w:sz w:val="24"/>
          <w:szCs w:val="24"/>
        </w:rPr>
        <w:t>2</w:t>
      </w:r>
      <w:r w:rsidR="007B3B43">
        <w:rPr>
          <w:rFonts w:ascii="Times New Roman" w:hAnsi="Times New Roman" w:cs="Times New Roman"/>
          <w:sz w:val="24"/>
          <w:szCs w:val="24"/>
        </w:rPr>
        <w:t>7</w:t>
      </w:r>
      <w:r w:rsidR="005E1F72" w:rsidRPr="00123AB8">
        <w:rPr>
          <w:rFonts w:ascii="Times New Roman" w:hAnsi="Times New Roman" w:cs="Times New Roman"/>
          <w:sz w:val="24"/>
          <w:szCs w:val="24"/>
        </w:rPr>
        <w:t xml:space="preserve"> годы по разделу 0100 «Общегосударственные вопросы» предусмотрен в сумме </w:t>
      </w:r>
      <w:r w:rsidR="007B3B43">
        <w:rPr>
          <w:rFonts w:ascii="Times New Roman" w:hAnsi="Times New Roman" w:cs="Times New Roman"/>
          <w:sz w:val="24"/>
          <w:szCs w:val="24"/>
        </w:rPr>
        <w:t xml:space="preserve">66 488,4 </w:t>
      </w:r>
      <w:r w:rsidR="00FA1903">
        <w:rPr>
          <w:rFonts w:ascii="Times New Roman" w:hAnsi="Times New Roman" w:cs="Times New Roman"/>
          <w:sz w:val="24"/>
          <w:szCs w:val="24"/>
        </w:rPr>
        <w:t>тыс. рублей</w:t>
      </w:r>
      <w:r w:rsidR="005E1F72" w:rsidRPr="00123AB8">
        <w:rPr>
          <w:rFonts w:ascii="Times New Roman" w:hAnsi="Times New Roman" w:cs="Times New Roman"/>
          <w:sz w:val="24"/>
          <w:szCs w:val="24"/>
        </w:rPr>
        <w:t xml:space="preserve"> и </w:t>
      </w:r>
      <w:r w:rsidR="007B3B43">
        <w:rPr>
          <w:rFonts w:ascii="Times New Roman" w:hAnsi="Times New Roman" w:cs="Times New Roman"/>
          <w:sz w:val="24"/>
          <w:szCs w:val="24"/>
        </w:rPr>
        <w:t>66 529,2</w:t>
      </w:r>
      <w:r w:rsidR="00FA1903">
        <w:rPr>
          <w:rFonts w:ascii="Times New Roman" w:hAnsi="Times New Roman" w:cs="Times New Roman"/>
          <w:sz w:val="24"/>
          <w:szCs w:val="24"/>
        </w:rPr>
        <w:t xml:space="preserve"> тыс. рублей</w:t>
      </w:r>
      <w:r w:rsidR="005E1F72" w:rsidRPr="00123AB8">
        <w:rPr>
          <w:rFonts w:ascii="Times New Roman" w:hAnsi="Times New Roman" w:cs="Times New Roman"/>
          <w:sz w:val="24"/>
          <w:szCs w:val="24"/>
        </w:rPr>
        <w:t xml:space="preserve">, соответственно. </w:t>
      </w:r>
    </w:p>
    <w:p w:rsidR="00C86985" w:rsidRDefault="00272722" w:rsidP="00272722">
      <w:pPr>
        <w:pStyle w:val="ae"/>
        <w:jc w:val="both"/>
        <w:rPr>
          <w:rFonts w:ascii="Times New Roman" w:hAnsi="Times New Roman" w:cs="Times New Roman"/>
          <w:sz w:val="24"/>
          <w:szCs w:val="24"/>
        </w:rPr>
      </w:pPr>
      <w:r>
        <w:rPr>
          <w:rFonts w:ascii="Times New Roman" w:hAnsi="Times New Roman" w:cs="Times New Roman"/>
          <w:sz w:val="24"/>
          <w:szCs w:val="24"/>
        </w:rPr>
        <w:t xml:space="preserve">         По </w:t>
      </w:r>
      <w:r w:rsidRPr="00272722">
        <w:rPr>
          <w:rFonts w:ascii="Times New Roman" w:hAnsi="Times New Roman" w:cs="Times New Roman"/>
          <w:sz w:val="24"/>
          <w:szCs w:val="24"/>
        </w:rPr>
        <w:t>раздел</w:t>
      </w:r>
      <w:r>
        <w:rPr>
          <w:rFonts w:ascii="Times New Roman" w:hAnsi="Times New Roman" w:cs="Times New Roman"/>
          <w:sz w:val="24"/>
          <w:szCs w:val="24"/>
        </w:rPr>
        <w:t xml:space="preserve">у </w:t>
      </w:r>
      <w:r w:rsidRPr="00272722">
        <w:rPr>
          <w:rFonts w:ascii="Times New Roman" w:hAnsi="Times New Roman" w:cs="Times New Roman"/>
          <w:b/>
          <w:sz w:val="24"/>
          <w:szCs w:val="24"/>
        </w:rPr>
        <w:t>0300 «Национальная безопасность и правоохранительная деятельность»</w:t>
      </w:r>
      <w:r>
        <w:rPr>
          <w:rFonts w:ascii="Times New Roman" w:hAnsi="Times New Roman" w:cs="Times New Roman"/>
          <w:b/>
          <w:sz w:val="24"/>
          <w:szCs w:val="24"/>
        </w:rPr>
        <w:t xml:space="preserve"> </w:t>
      </w:r>
      <w:r w:rsidRPr="00272722">
        <w:rPr>
          <w:rFonts w:ascii="Times New Roman" w:hAnsi="Times New Roman" w:cs="Times New Roman"/>
          <w:sz w:val="24"/>
          <w:szCs w:val="24"/>
        </w:rPr>
        <w:t>предусмотрено финансирование</w:t>
      </w:r>
      <w:r w:rsidR="00C86985">
        <w:rPr>
          <w:rFonts w:ascii="Times New Roman" w:hAnsi="Times New Roman" w:cs="Times New Roman"/>
          <w:sz w:val="24"/>
          <w:szCs w:val="24"/>
        </w:rPr>
        <w:t xml:space="preserve"> в сумме </w:t>
      </w:r>
      <w:r w:rsidR="004416B9">
        <w:rPr>
          <w:rFonts w:ascii="Times New Roman" w:hAnsi="Times New Roman" w:cs="Times New Roman"/>
          <w:sz w:val="24"/>
          <w:szCs w:val="24"/>
        </w:rPr>
        <w:t>6 391,9</w:t>
      </w:r>
      <w:r w:rsidR="00C86985">
        <w:rPr>
          <w:rFonts w:ascii="Times New Roman" w:hAnsi="Times New Roman" w:cs="Times New Roman"/>
          <w:sz w:val="24"/>
          <w:szCs w:val="24"/>
        </w:rPr>
        <w:t xml:space="preserve"> тыс. рублей, с удельным весом 0,5% к общим расходам</w:t>
      </w:r>
      <w:r w:rsidR="00FA4B41">
        <w:rPr>
          <w:rFonts w:ascii="Times New Roman" w:hAnsi="Times New Roman" w:cs="Times New Roman"/>
          <w:sz w:val="24"/>
          <w:szCs w:val="24"/>
        </w:rPr>
        <w:t xml:space="preserve"> бюджета,</w:t>
      </w:r>
      <w:r w:rsidR="00C86985">
        <w:rPr>
          <w:rFonts w:ascii="Times New Roman" w:hAnsi="Times New Roman" w:cs="Times New Roman"/>
          <w:sz w:val="24"/>
          <w:szCs w:val="24"/>
        </w:rPr>
        <w:t xml:space="preserve"> в том числе:</w:t>
      </w:r>
    </w:p>
    <w:p w:rsidR="00272722" w:rsidRPr="00272722" w:rsidRDefault="00C86985" w:rsidP="00C86985">
      <w:pPr>
        <w:pStyle w:val="ae"/>
        <w:ind w:firstLine="708"/>
        <w:jc w:val="both"/>
        <w:rPr>
          <w:rFonts w:ascii="Times New Roman" w:hAnsi="Times New Roman" w:cs="Times New Roman"/>
          <w:b/>
          <w:sz w:val="24"/>
          <w:szCs w:val="24"/>
        </w:rPr>
      </w:pPr>
      <w:r>
        <w:rPr>
          <w:rFonts w:ascii="Times New Roman" w:hAnsi="Times New Roman" w:cs="Times New Roman"/>
          <w:sz w:val="24"/>
          <w:szCs w:val="24"/>
        </w:rPr>
        <w:t>-</w:t>
      </w:r>
      <w:r w:rsidR="00272722">
        <w:rPr>
          <w:rFonts w:ascii="Times New Roman" w:hAnsi="Times New Roman" w:cs="Times New Roman"/>
          <w:sz w:val="24"/>
          <w:szCs w:val="24"/>
        </w:rPr>
        <w:t xml:space="preserve"> </w:t>
      </w:r>
      <w:r w:rsidR="004111A0">
        <w:rPr>
          <w:rFonts w:ascii="Times New Roman" w:hAnsi="Times New Roman" w:cs="Times New Roman"/>
          <w:sz w:val="24"/>
          <w:szCs w:val="24"/>
        </w:rPr>
        <w:t xml:space="preserve">по подразделу 0309 </w:t>
      </w:r>
      <w:r w:rsidR="00AE3514">
        <w:rPr>
          <w:rFonts w:ascii="Times New Roman" w:hAnsi="Times New Roman" w:cs="Times New Roman"/>
          <w:sz w:val="24"/>
          <w:szCs w:val="24"/>
        </w:rPr>
        <w:t>«</w:t>
      </w:r>
      <w:r w:rsidR="00372C4E">
        <w:rPr>
          <w:rFonts w:ascii="Times New Roman" w:hAnsi="Times New Roman" w:cs="Times New Roman"/>
          <w:sz w:val="24"/>
          <w:szCs w:val="24"/>
        </w:rPr>
        <w:t>Г</w:t>
      </w:r>
      <w:r w:rsidR="00AE3514" w:rsidRPr="00AE3514">
        <w:rPr>
          <w:rFonts w:ascii="Times New Roman" w:hAnsi="Times New Roman" w:cs="Times New Roman"/>
          <w:sz w:val="24"/>
          <w:szCs w:val="24"/>
        </w:rPr>
        <w:t>ражданская оборона</w:t>
      </w:r>
      <w:r w:rsidR="00AE3514">
        <w:rPr>
          <w:rFonts w:ascii="Times New Roman" w:hAnsi="Times New Roman" w:cs="Times New Roman"/>
          <w:sz w:val="24"/>
          <w:szCs w:val="24"/>
        </w:rPr>
        <w:t>»</w:t>
      </w:r>
      <w:r w:rsidR="004111A0">
        <w:rPr>
          <w:rFonts w:ascii="Times New Roman" w:hAnsi="Times New Roman" w:cs="Times New Roman"/>
          <w:sz w:val="24"/>
          <w:szCs w:val="24"/>
        </w:rPr>
        <w:t xml:space="preserve"> </w:t>
      </w:r>
      <w:r w:rsidR="00272722">
        <w:rPr>
          <w:rFonts w:ascii="Times New Roman" w:hAnsi="Times New Roman" w:cs="Times New Roman"/>
          <w:sz w:val="24"/>
          <w:szCs w:val="24"/>
        </w:rPr>
        <w:t xml:space="preserve">в рамках муниципальной программы </w:t>
      </w:r>
      <w:r w:rsidR="00ED3E70" w:rsidRPr="00D90B44">
        <w:rPr>
          <w:rFonts w:ascii="Times New Roman" w:hAnsi="Times New Roman" w:cs="Times New Roman"/>
          <w:sz w:val="24"/>
          <w:szCs w:val="24"/>
        </w:rPr>
        <w:t>«</w:t>
      </w:r>
      <w:r w:rsidR="00ED3E70">
        <w:rPr>
          <w:rFonts w:ascii="Times New Roman" w:hAnsi="Times New Roman" w:cs="Times New Roman"/>
          <w:sz w:val="24"/>
          <w:szCs w:val="24"/>
        </w:rPr>
        <w:t xml:space="preserve">Совершенствование муниципального управления </w:t>
      </w:r>
      <w:r w:rsidR="00ED3E70" w:rsidRPr="00D90B44">
        <w:rPr>
          <w:rFonts w:ascii="Times New Roman" w:hAnsi="Times New Roman" w:cs="Times New Roman"/>
          <w:sz w:val="24"/>
          <w:szCs w:val="24"/>
        </w:rPr>
        <w:t>на 20</w:t>
      </w:r>
      <w:r w:rsidR="00632453">
        <w:rPr>
          <w:rFonts w:ascii="Times New Roman" w:hAnsi="Times New Roman" w:cs="Times New Roman"/>
          <w:sz w:val="24"/>
          <w:szCs w:val="24"/>
        </w:rPr>
        <w:t>24</w:t>
      </w:r>
      <w:r w:rsidR="00ED3E70">
        <w:rPr>
          <w:rFonts w:ascii="Times New Roman" w:hAnsi="Times New Roman" w:cs="Times New Roman"/>
          <w:sz w:val="24"/>
          <w:szCs w:val="24"/>
        </w:rPr>
        <w:t xml:space="preserve"> - 20</w:t>
      </w:r>
      <w:r w:rsidR="00632453">
        <w:rPr>
          <w:rFonts w:ascii="Times New Roman" w:hAnsi="Times New Roman" w:cs="Times New Roman"/>
          <w:sz w:val="24"/>
          <w:szCs w:val="24"/>
        </w:rPr>
        <w:t>26</w:t>
      </w:r>
      <w:r w:rsidR="00ED3E70" w:rsidRPr="00D90B44">
        <w:rPr>
          <w:rFonts w:ascii="Times New Roman" w:hAnsi="Times New Roman" w:cs="Times New Roman"/>
          <w:sz w:val="24"/>
          <w:szCs w:val="24"/>
        </w:rPr>
        <w:t xml:space="preserve"> год</w:t>
      </w:r>
      <w:r w:rsidR="00ED3E70">
        <w:rPr>
          <w:rFonts w:ascii="Times New Roman" w:hAnsi="Times New Roman" w:cs="Times New Roman"/>
          <w:sz w:val="24"/>
          <w:szCs w:val="24"/>
        </w:rPr>
        <w:t>ы</w:t>
      </w:r>
      <w:r w:rsidR="00ED3E70" w:rsidRPr="00D90B44">
        <w:rPr>
          <w:rFonts w:ascii="Times New Roman" w:hAnsi="Times New Roman" w:cs="Times New Roman"/>
          <w:sz w:val="24"/>
          <w:szCs w:val="24"/>
        </w:rPr>
        <w:t xml:space="preserve">» </w:t>
      </w:r>
      <w:r w:rsidR="00272722">
        <w:rPr>
          <w:rFonts w:ascii="Times New Roman" w:hAnsi="Times New Roman" w:cs="Times New Roman"/>
          <w:sz w:val="24"/>
          <w:szCs w:val="24"/>
        </w:rPr>
        <w:t xml:space="preserve">в объеме </w:t>
      </w:r>
      <w:r w:rsidR="004416B9">
        <w:rPr>
          <w:rFonts w:ascii="Times New Roman" w:hAnsi="Times New Roman" w:cs="Times New Roman"/>
          <w:sz w:val="24"/>
          <w:szCs w:val="24"/>
        </w:rPr>
        <w:t>6 119,1</w:t>
      </w:r>
      <w:r w:rsidR="00272722">
        <w:rPr>
          <w:rFonts w:ascii="Times New Roman" w:hAnsi="Times New Roman" w:cs="Times New Roman"/>
          <w:sz w:val="24"/>
          <w:szCs w:val="24"/>
        </w:rPr>
        <w:t xml:space="preserve"> </w:t>
      </w:r>
      <w:r w:rsidR="00FA1903">
        <w:rPr>
          <w:rFonts w:ascii="Times New Roman" w:hAnsi="Times New Roman" w:cs="Times New Roman"/>
          <w:sz w:val="24"/>
          <w:szCs w:val="24"/>
        </w:rPr>
        <w:t>тыс. рублей</w:t>
      </w:r>
      <w:r w:rsidR="00272722">
        <w:rPr>
          <w:rFonts w:ascii="Times New Roman" w:hAnsi="Times New Roman" w:cs="Times New Roman"/>
          <w:sz w:val="24"/>
          <w:szCs w:val="24"/>
        </w:rPr>
        <w:t>:</w:t>
      </w:r>
    </w:p>
    <w:p w:rsidR="00272722" w:rsidRPr="00272722" w:rsidRDefault="00272722" w:rsidP="00C86985">
      <w:pPr>
        <w:pStyle w:val="ae"/>
        <w:numPr>
          <w:ilvl w:val="0"/>
          <w:numId w:val="13"/>
        </w:numPr>
        <w:jc w:val="both"/>
        <w:rPr>
          <w:rFonts w:ascii="Times New Roman" w:hAnsi="Times New Roman" w:cs="Times New Roman"/>
          <w:sz w:val="24"/>
          <w:szCs w:val="24"/>
        </w:rPr>
      </w:pPr>
      <w:r w:rsidRPr="00272722">
        <w:rPr>
          <w:rFonts w:ascii="Times New Roman" w:hAnsi="Times New Roman" w:cs="Times New Roman"/>
          <w:sz w:val="24"/>
          <w:szCs w:val="24"/>
        </w:rPr>
        <w:t xml:space="preserve">на содержание диспетчерской службы ГО ЧС в сумме </w:t>
      </w:r>
      <w:r w:rsidR="004416B9">
        <w:rPr>
          <w:rFonts w:ascii="Times New Roman" w:hAnsi="Times New Roman" w:cs="Times New Roman"/>
          <w:sz w:val="24"/>
          <w:szCs w:val="24"/>
        </w:rPr>
        <w:t>4 119,1</w:t>
      </w:r>
      <w:r w:rsidRPr="00272722">
        <w:rPr>
          <w:rFonts w:ascii="Times New Roman" w:hAnsi="Times New Roman" w:cs="Times New Roman"/>
          <w:sz w:val="24"/>
          <w:szCs w:val="24"/>
        </w:rPr>
        <w:t xml:space="preserve"> </w:t>
      </w:r>
      <w:r w:rsidR="0094189E">
        <w:rPr>
          <w:rFonts w:ascii="Times New Roman" w:hAnsi="Times New Roman" w:cs="Times New Roman"/>
          <w:sz w:val="24"/>
          <w:szCs w:val="24"/>
        </w:rPr>
        <w:t>тыс. рублей</w:t>
      </w:r>
      <w:r>
        <w:rPr>
          <w:rFonts w:ascii="Times New Roman" w:hAnsi="Times New Roman" w:cs="Times New Roman"/>
          <w:sz w:val="24"/>
          <w:szCs w:val="24"/>
        </w:rPr>
        <w:t>;</w:t>
      </w:r>
    </w:p>
    <w:p w:rsidR="00C86985" w:rsidRDefault="00272722" w:rsidP="00C86985">
      <w:pPr>
        <w:pStyle w:val="ae"/>
        <w:numPr>
          <w:ilvl w:val="0"/>
          <w:numId w:val="13"/>
        </w:numPr>
        <w:ind w:left="0" w:firstLine="710"/>
        <w:jc w:val="both"/>
        <w:rPr>
          <w:rFonts w:ascii="Times New Roman" w:hAnsi="Times New Roman" w:cs="Times New Roman"/>
          <w:sz w:val="24"/>
          <w:szCs w:val="24"/>
        </w:rPr>
      </w:pPr>
      <w:r>
        <w:rPr>
          <w:rFonts w:ascii="Times New Roman" w:hAnsi="Times New Roman" w:cs="Times New Roman"/>
          <w:sz w:val="24"/>
          <w:szCs w:val="24"/>
        </w:rPr>
        <w:t xml:space="preserve">на </w:t>
      </w:r>
      <w:r w:rsidRPr="00272722">
        <w:rPr>
          <w:rFonts w:ascii="Times New Roman" w:hAnsi="Times New Roman" w:cs="Times New Roman"/>
          <w:sz w:val="24"/>
          <w:szCs w:val="24"/>
        </w:rPr>
        <w:t>целевой финансовый резерв для предупреждения и ликвидации чрезвычайных сит</w:t>
      </w:r>
      <w:r w:rsidR="00271327">
        <w:rPr>
          <w:rFonts w:ascii="Times New Roman" w:hAnsi="Times New Roman" w:cs="Times New Roman"/>
          <w:sz w:val="24"/>
          <w:szCs w:val="24"/>
        </w:rPr>
        <w:t xml:space="preserve">уаций на территории МР в сумме </w:t>
      </w:r>
      <w:r w:rsidR="00C86985">
        <w:rPr>
          <w:rFonts w:ascii="Times New Roman" w:hAnsi="Times New Roman" w:cs="Times New Roman"/>
          <w:sz w:val="24"/>
          <w:szCs w:val="24"/>
        </w:rPr>
        <w:t>2 000,0</w:t>
      </w:r>
      <w:r w:rsidRPr="00272722">
        <w:rPr>
          <w:rFonts w:ascii="Times New Roman" w:hAnsi="Times New Roman" w:cs="Times New Roman"/>
          <w:sz w:val="24"/>
          <w:szCs w:val="24"/>
        </w:rPr>
        <w:t xml:space="preserve"> </w:t>
      </w:r>
      <w:r w:rsidR="0094189E">
        <w:rPr>
          <w:rFonts w:ascii="Times New Roman" w:hAnsi="Times New Roman" w:cs="Times New Roman"/>
          <w:sz w:val="24"/>
          <w:szCs w:val="24"/>
        </w:rPr>
        <w:t>тыс. рублей.</w:t>
      </w:r>
    </w:p>
    <w:p w:rsidR="00FA4B41" w:rsidRDefault="00C86985" w:rsidP="00FA4B41">
      <w:pPr>
        <w:pStyle w:val="ae"/>
        <w:ind w:firstLine="710"/>
        <w:jc w:val="both"/>
        <w:rPr>
          <w:rFonts w:ascii="Times New Roman" w:hAnsi="Times New Roman" w:cs="Times New Roman"/>
          <w:sz w:val="24"/>
          <w:szCs w:val="24"/>
        </w:rPr>
      </w:pPr>
      <w:r>
        <w:rPr>
          <w:rFonts w:ascii="Times New Roman" w:hAnsi="Times New Roman" w:cs="Times New Roman"/>
          <w:sz w:val="24"/>
          <w:szCs w:val="24"/>
        </w:rPr>
        <w:t>- по подразделу 0310 «Защита населения и территории от чрезвычайных ситуаций природного и техногенного характера, пожарная безопасность» в рамках муниципальной программы «Обеспечение пожарной безопасности на территории муниципального района</w:t>
      </w:r>
      <w:r w:rsidR="00FA4B41">
        <w:rPr>
          <w:rFonts w:ascii="Times New Roman" w:hAnsi="Times New Roman" w:cs="Times New Roman"/>
          <w:sz w:val="24"/>
          <w:szCs w:val="24"/>
        </w:rPr>
        <w:t xml:space="preserve"> «Нерчинский район»</w:t>
      </w:r>
      <w:r>
        <w:rPr>
          <w:rFonts w:ascii="Times New Roman" w:hAnsi="Times New Roman" w:cs="Times New Roman"/>
          <w:sz w:val="24"/>
          <w:szCs w:val="24"/>
        </w:rPr>
        <w:t xml:space="preserve"> в объеме 272,80 тыс. </w:t>
      </w:r>
      <w:r w:rsidR="00FA4B41">
        <w:rPr>
          <w:rFonts w:ascii="Times New Roman" w:hAnsi="Times New Roman" w:cs="Times New Roman"/>
          <w:sz w:val="24"/>
          <w:szCs w:val="24"/>
        </w:rPr>
        <w:t>рублей.</w:t>
      </w:r>
    </w:p>
    <w:p w:rsidR="00F3624A" w:rsidRPr="00311668" w:rsidRDefault="00272722" w:rsidP="00F3624A">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F3624A">
        <w:rPr>
          <w:rFonts w:ascii="Times New Roman" w:hAnsi="Times New Roman" w:cs="Times New Roman"/>
          <w:sz w:val="24"/>
          <w:szCs w:val="24"/>
        </w:rPr>
        <w:t>По сравнению с ожидаемым исполнением 202</w:t>
      </w:r>
      <w:r w:rsidR="00684A36">
        <w:rPr>
          <w:rFonts w:ascii="Times New Roman" w:hAnsi="Times New Roman" w:cs="Times New Roman"/>
          <w:sz w:val="24"/>
          <w:szCs w:val="24"/>
        </w:rPr>
        <w:t>4</w:t>
      </w:r>
      <w:r w:rsidR="00F3624A">
        <w:rPr>
          <w:rFonts w:ascii="Times New Roman" w:hAnsi="Times New Roman" w:cs="Times New Roman"/>
          <w:sz w:val="24"/>
          <w:szCs w:val="24"/>
        </w:rPr>
        <w:t xml:space="preserve"> года расходы по данному разделу снизятся на </w:t>
      </w:r>
      <w:r w:rsidR="00684A36">
        <w:rPr>
          <w:rFonts w:ascii="Times New Roman" w:hAnsi="Times New Roman" w:cs="Times New Roman"/>
          <w:sz w:val="24"/>
          <w:szCs w:val="24"/>
        </w:rPr>
        <w:t>11,7</w:t>
      </w:r>
      <w:r w:rsidR="00F3624A">
        <w:rPr>
          <w:rFonts w:ascii="Times New Roman" w:hAnsi="Times New Roman" w:cs="Times New Roman"/>
          <w:sz w:val="24"/>
          <w:szCs w:val="24"/>
        </w:rPr>
        <w:t>%.</w:t>
      </w:r>
    </w:p>
    <w:p w:rsidR="003A34BD" w:rsidRDefault="000D331A" w:rsidP="003A34BD">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272722">
        <w:rPr>
          <w:rFonts w:ascii="Times New Roman" w:hAnsi="Times New Roman" w:cs="Times New Roman"/>
          <w:sz w:val="24"/>
          <w:szCs w:val="24"/>
        </w:rPr>
        <w:t xml:space="preserve"> </w:t>
      </w:r>
      <w:r w:rsidR="00272722" w:rsidRPr="00272722">
        <w:rPr>
          <w:rFonts w:ascii="Times New Roman" w:hAnsi="Times New Roman" w:cs="Times New Roman"/>
          <w:sz w:val="24"/>
          <w:szCs w:val="24"/>
        </w:rPr>
        <w:t>Объем бюджетных ассигнований на 20</w:t>
      </w:r>
      <w:r w:rsidR="00271327">
        <w:rPr>
          <w:rFonts w:ascii="Times New Roman" w:hAnsi="Times New Roman" w:cs="Times New Roman"/>
          <w:sz w:val="24"/>
          <w:szCs w:val="24"/>
        </w:rPr>
        <w:t>2</w:t>
      </w:r>
      <w:r w:rsidR="00684A36">
        <w:rPr>
          <w:rFonts w:ascii="Times New Roman" w:hAnsi="Times New Roman" w:cs="Times New Roman"/>
          <w:sz w:val="24"/>
          <w:szCs w:val="24"/>
        </w:rPr>
        <w:t>6</w:t>
      </w:r>
      <w:r w:rsidR="00272722" w:rsidRPr="00272722">
        <w:rPr>
          <w:rFonts w:ascii="Times New Roman" w:hAnsi="Times New Roman" w:cs="Times New Roman"/>
          <w:sz w:val="24"/>
          <w:szCs w:val="24"/>
        </w:rPr>
        <w:t xml:space="preserve"> и 20</w:t>
      </w:r>
      <w:r w:rsidR="004903EF">
        <w:rPr>
          <w:rFonts w:ascii="Times New Roman" w:hAnsi="Times New Roman" w:cs="Times New Roman"/>
          <w:sz w:val="24"/>
          <w:szCs w:val="24"/>
        </w:rPr>
        <w:t>2</w:t>
      </w:r>
      <w:r w:rsidR="00684A36">
        <w:rPr>
          <w:rFonts w:ascii="Times New Roman" w:hAnsi="Times New Roman" w:cs="Times New Roman"/>
          <w:sz w:val="24"/>
          <w:szCs w:val="24"/>
        </w:rPr>
        <w:t>7</w:t>
      </w:r>
      <w:r w:rsidR="00272722" w:rsidRPr="00272722">
        <w:rPr>
          <w:rFonts w:ascii="Times New Roman" w:hAnsi="Times New Roman" w:cs="Times New Roman"/>
          <w:sz w:val="24"/>
          <w:szCs w:val="24"/>
        </w:rPr>
        <w:t xml:space="preserve"> годы по разделу 0300 «Национальная </w:t>
      </w:r>
      <w:r w:rsidR="00FA4B41">
        <w:rPr>
          <w:rFonts w:ascii="Times New Roman" w:hAnsi="Times New Roman" w:cs="Times New Roman"/>
          <w:sz w:val="24"/>
          <w:szCs w:val="24"/>
        </w:rPr>
        <w:t>безопасность и правоохранительная деятельность</w:t>
      </w:r>
      <w:r w:rsidR="00272722" w:rsidRPr="00272722">
        <w:rPr>
          <w:rFonts w:ascii="Times New Roman" w:hAnsi="Times New Roman" w:cs="Times New Roman"/>
          <w:sz w:val="24"/>
          <w:szCs w:val="24"/>
        </w:rPr>
        <w:t>» предусмотрен</w:t>
      </w:r>
      <w:r w:rsidR="00EC0A67">
        <w:rPr>
          <w:rFonts w:ascii="Times New Roman" w:hAnsi="Times New Roman" w:cs="Times New Roman"/>
          <w:sz w:val="24"/>
          <w:szCs w:val="24"/>
        </w:rPr>
        <w:t xml:space="preserve"> ежегодно</w:t>
      </w:r>
      <w:r w:rsidR="00272722" w:rsidRPr="00272722">
        <w:rPr>
          <w:rFonts w:ascii="Times New Roman" w:hAnsi="Times New Roman" w:cs="Times New Roman"/>
          <w:sz w:val="24"/>
          <w:szCs w:val="24"/>
        </w:rPr>
        <w:t xml:space="preserve"> </w:t>
      </w:r>
      <w:r w:rsidR="004903EF">
        <w:rPr>
          <w:rFonts w:ascii="Times New Roman" w:hAnsi="Times New Roman" w:cs="Times New Roman"/>
          <w:sz w:val="24"/>
          <w:szCs w:val="24"/>
        </w:rPr>
        <w:t>в равных объемах</w:t>
      </w:r>
      <w:r w:rsidR="00EC0A67">
        <w:rPr>
          <w:rFonts w:ascii="Times New Roman" w:hAnsi="Times New Roman" w:cs="Times New Roman"/>
          <w:sz w:val="24"/>
          <w:szCs w:val="24"/>
        </w:rPr>
        <w:t xml:space="preserve"> в сумме </w:t>
      </w:r>
      <w:r w:rsidR="00684A36">
        <w:rPr>
          <w:rFonts w:ascii="Times New Roman" w:hAnsi="Times New Roman" w:cs="Times New Roman"/>
          <w:sz w:val="24"/>
          <w:szCs w:val="24"/>
        </w:rPr>
        <w:t>6 391,9</w:t>
      </w:r>
      <w:r w:rsidR="00FA4B41">
        <w:rPr>
          <w:rFonts w:ascii="Times New Roman" w:hAnsi="Times New Roman" w:cs="Times New Roman"/>
          <w:sz w:val="24"/>
          <w:szCs w:val="24"/>
        </w:rPr>
        <w:t xml:space="preserve"> </w:t>
      </w:r>
      <w:r w:rsidR="004903EF">
        <w:rPr>
          <w:rFonts w:ascii="Times New Roman" w:hAnsi="Times New Roman" w:cs="Times New Roman"/>
          <w:sz w:val="24"/>
          <w:szCs w:val="24"/>
        </w:rPr>
        <w:t>т</w:t>
      </w:r>
      <w:r w:rsidR="00820FDD">
        <w:rPr>
          <w:rFonts w:ascii="Times New Roman" w:hAnsi="Times New Roman" w:cs="Times New Roman"/>
          <w:sz w:val="24"/>
          <w:szCs w:val="24"/>
        </w:rPr>
        <w:t>ыс</w:t>
      </w:r>
      <w:r w:rsidR="004903EF">
        <w:rPr>
          <w:rFonts w:ascii="Times New Roman" w:hAnsi="Times New Roman" w:cs="Times New Roman"/>
          <w:sz w:val="24"/>
          <w:szCs w:val="24"/>
        </w:rPr>
        <w:t>.</w:t>
      </w:r>
      <w:r w:rsidR="00982DCB">
        <w:rPr>
          <w:rFonts w:ascii="Times New Roman" w:hAnsi="Times New Roman" w:cs="Times New Roman"/>
          <w:sz w:val="24"/>
          <w:szCs w:val="24"/>
        </w:rPr>
        <w:t xml:space="preserve"> </w:t>
      </w:r>
      <w:r w:rsidR="004903EF">
        <w:rPr>
          <w:rFonts w:ascii="Times New Roman" w:hAnsi="Times New Roman" w:cs="Times New Roman"/>
          <w:sz w:val="24"/>
          <w:szCs w:val="24"/>
        </w:rPr>
        <w:t>р</w:t>
      </w:r>
      <w:r w:rsidR="00820FDD">
        <w:rPr>
          <w:rFonts w:ascii="Times New Roman" w:hAnsi="Times New Roman" w:cs="Times New Roman"/>
          <w:sz w:val="24"/>
          <w:szCs w:val="24"/>
        </w:rPr>
        <w:t>ублей</w:t>
      </w:r>
      <w:r w:rsidR="004903EF">
        <w:rPr>
          <w:rFonts w:ascii="Times New Roman" w:hAnsi="Times New Roman" w:cs="Times New Roman"/>
          <w:sz w:val="24"/>
          <w:szCs w:val="24"/>
        </w:rPr>
        <w:t>.</w:t>
      </w:r>
      <w:r w:rsidR="00272722">
        <w:rPr>
          <w:rFonts w:ascii="Times New Roman" w:hAnsi="Times New Roman" w:cs="Times New Roman"/>
          <w:sz w:val="24"/>
          <w:szCs w:val="24"/>
        </w:rPr>
        <w:t xml:space="preserve"> </w:t>
      </w:r>
    </w:p>
    <w:p w:rsidR="002867F2" w:rsidRPr="00311668" w:rsidRDefault="002867F2" w:rsidP="003A34BD">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3A34BD">
        <w:rPr>
          <w:rFonts w:ascii="Times New Roman" w:hAnsi="Times New Roman" w:cs="Times New Roman"/>
          <w:sz w:val="24"/>
          <w:szCs w:val="24"/>
        </w:rPr>
        <w:t xml:space="preserve">   </w:t>
      </w:r>
      <w:r w:rsidR="00AD420F" w:rsidRPr="00AF4F3C">
        <w:rPr>
          <w:rFonts w:ascii="Times New Roman" w:hAnsi="Times New Roman" w:cs="Times New Roman"/>
          <w:sz w:val="24"/>
          <w:szCs w:val="24"/>
        </w:rPr>
        <w:t xml:space="preserve"> </w:t>
      </w:r>
      <w:r w:rsidR="00123AB8" w:rsidRPr="00311668">
        <w:rPr>
          <w:rFonts w:ascii="Times New Roman" w:hAnsi="Times New Roman" w:cs="Times New Roman"/>
          <w:sz w:val="24"/>
          <w:szCs w:val="24"/>
        </w:rPr>
        <w:t xml:space="preserve">Раздел </w:t>
      </w:r>
      <w:r w:rsidR="00123AB8" w:rsidRPr="00311668">
        <w:rPr>
          <w:rFonts w:ascii="Times New Roman" w:hAnsi="Times New Roman" w:cs="Times New Roman"/>
          <w:b/>
          <w:sz w:val="24"/>
          <w:szCs w:val="24"/>
        </w:rPr>
        <w:t>0400 «Национальная экономика»</w:t>
      </w:r>
      <w:r w:rsidR="00123AB8" w:rsidRPr="00311668">
        <w:rPr>
          <w:rFonts w:ascii="Times New Roman" w:hAnsi="Times New Roman" w:cs="Times New Roman"/>
          <w:sz w:val="24"/>
          <w:szCs w:val="24"/>
        </w:rPr>
        <w:t xml:space="preserve"> на очередной финансовый год представлен </w:t>
      </w:r>
      <w:r w:rsidR="00EC0A67" w:rsidRPr="00311668">
        <w:rPr>
          <w:rFonts w:ascii="Times New Roman" w:hAnsi="Times New Roman" w:cs="Times New Roman"/>
          <w:sz w:val="24"/>
          <w:szCs w:val="24"/>
        </w:rPr>
        <w:t xml:space="preserve">в </w:t>
      </w:r>
      <w:r w:rsidR="003D47CF">
        <w:rPr>
          <w:rFonts w:ascii="Times New Roman" w:hAnsi="Times New Roman" w:cs="Times New Roman"/>
          <w:sz w:val="24"/>
          <w:szCs w:val="24"/>
        </w:rPr>
        <w:t>трех</w:t>
      </w:r>
      <w:r w:rsidR="00EC0A67" w:rsidRPr="00311668">
        <w:rPr>
          <w:rFonts w:ascii="Times New Roman" w:hAnsi="Times New Roman" w:cs="Times New Roman"/>
          <w:sz w:val="24"/>
          <w:szCs w:val="24"/>
        </w:rPr>
        <w:t xml:space="preserve"> </w:t>
      </w:r>
      <w:r w:rsidR="00123AB8" w:rsidRPr="00311668">
        <w:rPr>
          <w:rFonts w:ascii="Times New Roman" w:hAnsi="Times New Roman" w:cs="Times New Roman"/>
          <w:sz w:val="24"/>
          <w:szCs w:val="24"/>
        </w:rPr>
        <w:t>подраздела</w:t>
      </w:r>
      <w:r w:rsidR="00EC0A67" w:rsidRPr="00311668">
        <w:rPr>
          <w:rFonts w:ascii="Times New Roman" w:hAnsi="Times New Roman" w:cs="Times New Roman"/>
          <w:sz w:val="24"/>
          <w:szCs w:val="24"/>
        </w:rPr>
        <w:t>х</w:t>
      </w:r>
      <w:r w:rsidR="00123AB8" w:rsidRPr="00311668">
        <w:rPr>
          <w:rFonts w:ascii="Times New Roman" w:hAnsi="Times New Roman" w:cs="Times New Roman"/>
          <w:sz w:val="24"/>
          <w:szCs w:val="24"/>
        </w:rPr>
        <w:t xml:space="preserve"> с </w:t>
      </w:r>
      <w:r w:rsidR="00EC0A67" w:rsidRPr="00311668">
        <w:rPr>
          <w:rFonts w:ascii="Times New Roman" w:hAnsi="Times New Roman" w:cs="Times New Roman"/>
          <w:sz w:val="24"/>
          <w:szCs w:val="24"/>
        </w:rPr>
        <w:t xml:space="preserve">общим </w:t>
      </w:r>
      <w:r w:rsidR="00123AB8" w:rsidRPr="00311668">
        <w:rPr>
          <w:rFonts w:ascii="Times New Roman" w:hAnsi="Times New Roman" w:cs="Times New Roman"/>
          <w:sz w:val="24"/>
          <w:szCs w:val="24"/>
        </w:rPr>
        <w:t xml:space="preserve">финансированием в объеме </w:t>
      </w:r>
      <w:r w:rsidR="003D47CF">
        <w:rPr>
          <w:rFonts w:ascii="Times New Roman" w:hAnsi="Times New Roman" w:cs="Times New Roman"/>
          <w:sz w:val="24"/>
          <w:szCs w:val="24"/>
        </w:rPr>
        <w:t>70 074,0</w:t>
      </w:r>
      <w:r w:rsidR="00123AB8" w:rsidRPr="00311668">
        <w:rPr>
          <w:rFonts w:ascii="Times New Roman" w:hAnsi="Times New Roman" w:cs="Times New Roman"/>
          <w:sz w:val="24"/>
          <w:szCs w:val="24"/>
        </w:rPr>
        <w:t xml:space="preserve"> </w:t>
      </w:r>
      <w:r w:rsidR="00955EA5">
        <w:rPr>
          <w:rFonts w:ascii="Times New Roman" w:hAnsi="Times New Roman" w:cs="Times New Roman"/>
          <w:sz w:val="24"/>
          <w:szCs w:val="24"/>
        </w:rPr>
        <w:t>тыс. рублей</w:t>
      </w:r>
      <w:r w:rsidR="00123AB8" w:rsidRPr="00311668">
        <w:rPr>
          <w:rFonts w:ascii="Times New Roman" w:hAnsi="Times New Roman" w:cs="Times New Roman"/>
          <w:sz w:val="24"/>
          <w:szCs w:val="24"/>
        </w:rPr>
        <w:t>.</w:t>
      </w:r>
      <w:r w:rsidR="00E62A70" w:rsidRPr="00311668">
        <w:rPr>
          <w:rFonts w:ascii="Times New Roman" w:hAnsi="Times New Roman" w:cs="Times New Roman"/>
          <w:sz w:val="24"/>
          <w:szCs w:val="24"/>
        </w:rPr>
        <w:t xml:space="preserve"> Удельный вес в общем объеме расходов составит </w:t>
      </w:r>
      <w:r w:rsidR="003D47CF">
        <w:rPr>
          <w:rFonts w:ascii="Times New Roman" w:hAnsi="Times New Roman" w:cs="Times New Roman"/>
          <w:sz w:val="24"/>
          <w:szCs w:val="24"/>
        </w:rPr>
        <w:t>5,7</w:t>
      </w:r>
      <w:r w:rsidR="00E62A70" w:rsidRPr="00311668">
        <w:rPr>
          <w:rFonts w:ascii="Times New Roman" w:hAnsi="Times New Roman" w:cs="Times New Roman"/>
          <w:sz w:val="24"/>
          <w:szCs w:val="24"/>
        </w:rPr>
        <w:t>%.</w:t>
      </w:r>
      <w:r w:rsidR="00F3624A">
        <w:rPr>
          <w:rFonts w:ascii="Times New Roman" w:hAnsi="Times New Roman" w:cs="Times New Roman"/>
          <w:sz w:val="24"/>
          <w:szCs w:val="24"/>
        </w:rPr>
        <w:t xml:space="preserve"> По сравнению с ожидаемым исполнением 202</w:t>
      </w:r>
      <w:r w:rsidR="003D47CF">
        <w:rPr>
          <w:rFonts w:ascii="Times New Roman" w:hAnsi="Times New Roman" w:cs="Times New Roman"/>
          <w:sz w:val="24"/>
          <w:szCs w:val="24"/>
        </w:rPr>
        <w:t>4</w:t>
      </w:r>
      <w:r w:rsidR="00F3624A">
        <w:rPr>
          <w:rFonts w:ascii="Times New Roman" w:hAnsi="Times New Roman" w:cs="Times New Roman"/>
          <w:sz w:val="24"/>
          <w:szCs w:val="24"/>
        </w:rPr>
        <w:t xml:space="preserve"> года данные расходы </w:t>
      </w:r>
      <w:r w:rsidR="00FA4B41">
        <w:rPr>
          <w:rFonts w:ascii="Times New Roman" w:hAnsi="Times New Roman" w:cs="Times New Roman"/>
          <w:sz w:val="24"/>
          <w:szCs w:val="24"/>
        </w:rPr>
        <w:t xml:space="preserve">уменьшатся </w:t>
      </w:r>
      <w:r w:rsidR="00F3624A">
        <w:rPr>
          <w:rFonts w:ascii="Times New Roman" w:hAnsi="Times New Roman" w:cs="Times New Roman"/>
          <w:sz w:val="24"/>
          <w:szCs w:val="24"/>
        </w:rPr>
        <w:t xml:space="preserve">на </w:t>
      </w:r>
      <w:r w:rsidR="00FA4B41">
        <w:rPr>
          <w:rFonts w:ascii="Times New Roman" w:hAnsi="Times New Roman" w:cs="Times New Roman"/>
          <w:sz w:val="24"/>
          <w:szCs w:val="24"/>
        </w:rPr>
        <w:t>1,</w:t>
      </w:r>
      <w:r w:rsidR="003D47CF">
        <w:rPr>
          <w:rFonts w:ascii="Times New Roman" w:hAnsi="Times New Roman" w:cs="Times New Roman"/>
          <w:sz w:val="24"/>
          <w:szCs w:val="24"/>
        </w:rPr>
        <w:t>4</w:t>
      </w:r>
      <w:r w:rsidR="00FA4B41">
        <w:rPr>
          <w:rFonts w:ascii="Times New Roman" w:hAnsi="Times New Roman" w:cs="Times New Roman"/>
          <w:sz w:val="24"/>
          <w:szCs w:val="24"/>
        </w:rPr>
        <w:t xml:space="preserve"> </w:t>
      </w:r>
      <w:r w:rsidR="00F3624A">
        <w:rPr>
          <w:rFonts w:ascii="Times New Roman" w:hAnsi="Times New Roman" w:cs="Times New Roman"/>
          <w:sz w:val="24"/>
          <w:szCs w:val="24"/>
        </w:rPr>
        <w:t>%</w:t>
      </w:r>
      <w:r w:rsidR="00FA4B41">
        <w:rPr>
          <w:rFonts w:ascii="Times New Roman" w:hAnsi="Times New Roman" w:cs="Times New Roman"/>
          <w:sz w:val="24"/>
          <w:szCs w:val="24"/>
        </w:rPr>
        <w:t xml:space="preserve"> (ожидаемое исполнение </w:t>
      </w:r>
      <w:r w:rsidR="003D47CF">
        <w:rPr>
          <w:rFonts w:ascii="Times New Roman" w:hAnsi="Times New Roman" w:cs="Times New Roman"/>
          <w:sz w:val="24"/>
          <w:szCs w:val="24"/>
        </w:rPr>
        <w:t>71 059,6</w:t>
      </w:r>
      <w:r w:rsidR="00FA4B41">
        <w:rPr>
          <w:rFonts w:ascii="Times New Roman" w:hAnsi="Times New Roman" w:cs="Times New Roman"/>
          <w:sz w:val="24"/>
          <w:szCs w:val="24"/>
        </w:rPr>
        <w:t xml:space="preserve"> тыс. рублей)</w:t>
      </w:r>
      <w:r w:rsidR="00F3624A">
        <w:rPr>
          <w:rFonts w:ascii="Times New Roman" w:hAnsi="Times New Roman" w:cs="Times New Roman"/>
          <w:sz w:val="24"/>
          <w:szCs w:val="24"/>
        </w:rPr>
        <w:t>.</w:t>
      </w:r>
    </w:p>
    <w:p w:rsidR="00AD420F" w:rsidRPr="001C43CE" w:rsidRDefault="002867F2" w:rsidP="00AD420F">
      <w:pPr>
        <w:pStyle w:val="ae"/>
        <w:jc w:val="both"/>
        <w:rPr>
          <w:rFonts w:ascii="Times New Roman" w:hAnsi="Times New Roman" w:cs="Times New Roman"/>
          <w:b/>
          <w:i/>
          <w:sz w:val="24"/>
          <w:szCs w:val="24"/>
        </w:rPr>
      </w:pPr>
      <w:r>
        <w:rPr>
          <w:rFonts w:ascii="Times New Roman" w:hAnsi="Times New Roman" w:cs="Times New Roman"/>
          <w:sz w:val="24"/>
          <w:szCs w:val="24"/>
        </w:rPr>
        <w:t xml:space="preserve">      </w:t>
      </w:r>
      <w:r w:rsidR="00123AB8" w:rsidRPr="00123AB8">
        <w:rPr>
          <w:rFonts w:ascii="Times New Roman" w:hAnsi="Times New Roman" w:cs="Times New Roman"/>
          <w:sz w:val="24"/>
          <w:szCs w:val="24"/>
        </w:rPr>
        <w:t xml:space="preserve"> </w:t>
      </w:r>
      <w:r w:rsidR="00AD420F" w:rsidRPr="00AF4F3C">
        <w:rPr>
          <w:rFonts w:ascii="Times New Roman" w:hAnsi="Times New Roman" w:cs="Times New Roman"/>
          <w:sz w:val="24"/>
          <w:szCs w:val="24"/>
        </w:rPr>
        <w:t xml:space="preserve">Подраздел 0405 </w:t>
      </w:r>
      <w:r w:rsidR="00AD420F" w:rsidRPr="00AF4F3C">
        <w:rPr>
          <w:rFonts w:ascii="Times New Roman" w:hAnsi="Times New Roman" w:cs="Times New Roman"/>
          <w:i/>
          <w:sz w:val="24"/>
          <w:szCs w:val="24"/>
        </w:rPr>
        <w:t>«Сельское хозяйство</w:t>
      </w:r>
      <w:r w:rsidR="00175E66">
        <w:rPr>
          <w:rFonts w:ascii="Times New Roman" w:hAnsi="Times New Roman" w:cs="Times New Roman"/>
          <w:i/>
          <w:sz w:val="24"/>
          <w:szCs w:val="24"/>
        </w:rPr>
        <w:t xml:space="preserve"> и рыболовство</w:t>
      </w:r>
      <w:r w:rsidR="00AD420F" w:rsidRPr="00AF4F3C">
        <w:rPr>
          <w:rFonts w:ascii="Times New Roman" w:hAnsi="Times New Roman" w:cs="Times New Roman"/>
          <w:i/>
          <w:sz w:val="24"/>
          <w:szCs w:val="24"/>
        </w:rPr>
        <w:t>»</w:t>
      </w:r>
      <w:r w:rsidR="00AD420F" w:rsidRPr="00AF4F3C">
        <w:rPr>
          <w:rFonts w:ascii="Times New Roman" w:hAnsi="Times New Roman" w:cs="Times New Roman"/>
          <w:sz w:val="24"/>
          <w:szCs w:val="24"/>
        </w:rPr>
        <w:t xml:space="preserve"> планируется </w:t>
      </w:r>
      <w:r w:rsidR="00EC0A67">
        <w:rPr>
          <w:rFonts w:ascii="Times New Roman" w:hAnsi="Times New Roman" w:cs="Times New Roman"/>
          <w:sz w:val="24"/>
          <w:szCs w:val="24"/>
        </w:rPr>
        <w:t>про</w:t>
      </w:r>
      <w:r w:rsidR="00AD420F" w:rsidRPr="00AF4F3C">
        <w:rPr>
          <w:rFonts w:ascii="Times New Roman" w:hAnsi="Times New Roman" w:cs="Times New Roman"/>
          <w:sz w:val="24"/>
          <w:szCs w:val="24"/>
        </w:rPr>
        <w:t>финансировать в 20</w:t>
      </w:r>
      <w:r w:rsidR="00EC0A67">
        <w:rPr>
          <w:rFonts w:ascii="Times New Roman" w:hAnsi="Times New Roman" w:cs="Times New Roman"/>
          <w:sz w:val="24"/>
          <w:szCs w:val="24"/>
        </w:rPr>
        <w:t>2</w:t>
      </w:r>
      <w:r w:rsidR="003D47CF">
        <w:rPr>
          <w:rFonts w:ascii="Times New Roman" w:hAnsi="Times New Roman" w:cs="Times New Roman"/>
          <w:sz w:val="24"/>
          <w:szCs w:val="24"/>
        </w:rPr>
        <w:t>5</w:t>
      </w:r>
      <w:r w:rsidR="00AD420F" w:rsidRPr="00AF4F3C">
        <w:rPr>
          <w:rFonts w:ascii="Times New Roman" w:hAnsi="Times New Roman" w:cs="Times New Roman"/>
          <w:sz w:val="24"/>
          <w:szCs w:val="24"/>
        </w:rPr>
        <w:t xml:space="preserve"> году</w:t>
      </w:r>
      <w:r w:rsidR="004F4B8A">
        <w:rPr>
          <w:rFonts w:ascii="Times New Roman" w:hAnsi="Times New Roman" w:cs="Times New Roman"/>
          <w:sz w:val="24"/>
          <w:szCs w:val="24"/>
        </w:rPr>
        <w:t xml:space="preserve"> в объеме </w:t>
      </w:r>
      <w:r w:rsidR="003D47CF">
        <w:rPr>
          <w:rFonts w:ascii="Times New Roman" w:hAnsi="Times New Roman" w:cs="Times New Roman"/>
          <w:sz w:val="24"/>
          <w:szCs w:val="24"/>
        </w:rPr>
        <w:t>7 484,8</w:t>
      </w:r>
      <w:r w:rsidR="004F4B8A">
        <w:rPr>
          <w:rFonts w:ascii="Times New Roman" w:hAnsi="Times New Roman" w:cs="Times New Roman"/>
          <w:sz w:val="24"/>
          <w:szCs w:val="24"/>
        </w:rPr>
        <w:t xml:space="preserve"> тыс. рублей</w:t>
      </w:r>
      <w:r w:rsidR="00AD420F" w:rsidRPr="00AF4F3C">
        <w:rPr>
          <w:rFonts w:ascii="Times New Roman" w:hAnsi="Times New Roman" w:cs="Times New Roman"/>
          <w:sz w:val="24"/>
          <w:szCs w:val="24"/>
        </w:rPr>
        <w:t xml:space="preserve"> в рамках </w:t>
      </w:r>
      <w:r w:rsidR="00DE38D8">
        <w:rPr>
          <w:rFonts w:ascii="Times New Roman" w:hAnsi="Times New Roman" w:cs="Times New Roman"/>
          <w:sz w:val="24"/>
          <w:szCs w:val="24"/>
        </w:rPr>
        <w:t>муниципальн</w:t>
      </w:r>
      <w:r w:rsidR="004F4B8A">
        <w:rPr>
          <w:rFonts w:ascii="Times New Roman" w:hAnsi="Times New Roman" w:cs="Times New Roman"/>
          <w:sz w:val="24"/>
          <w:szCs w:val="24"/>
        </w:rPr>
        <w:t>ых</w:t>
      </w:r>
      <w:r w:rsidR="00AD420F" w:rsidRPr="00AF4F3C">
        <w:rPr>
          <w:rFonts w:ascii="Times New Roman" w:hAnsi="Times New Roman" w:cs="Times New Roman"/>
          <w:sz w:val="24"/>
          <w:szCs w:val="24"/>
        </w:rPr>
        <w:t xml:space="preserve"> программ</w:t>
      </w:r>
      <w:r w:rsidR="004F4B8A">
        <w:rPr>
          <w:rFonts w:ascii="Times New Roman" w:hAnsi="Times New Roman" w:cs="Times New Roman"/>
          <w:sz w:val="24"/>
          <w:szCs w:val="24"/>
        </w:rPr>
        <w:t xml:space="preserve"> «Поддержка и развитие агропромышленного комплекса муниципального района «Нерчинский район» на 2013-2025 годы </w:t>
      </w:r>
      <w:r w:rsidR="00AD420F" w:rsidRPr="00AF4F3C">
        <w:rPr>
          <w:rFonts w:ascii="Times New Roman" w:hAnsi="Times New Roman" w:cs="Times New Roman"/>
          <w:sz w:val="24"/>
          <w:szCs w:val="24"/>
        </w:rPr>
        <w:t xml:space="preserve">в объеме </w:t>
      </w:r>
      <w:r w:rsidR="003D47CF">
        <w:rPr>
          <w:rFonts w:ascii="Times New Roman" w:hAnsi="Times New Roman" w:cs="Times New Roman"/>
          <w:sz w:val="24"/>
          <w:szCs w:val="24"/>
        </w:rPr>
        <w:t>300</w:t>
      </w:r>
      <w:r w:rsidR="002C4D6A">
        <w:rPr>
          <w:rFonts w:ascii="Times New Roman" w:hAnsi="Times New Roman" w:cs="Times New Roman"/>
          <w:sz w:val="24"/>
          <w:szCs w:val="24"/>
        </w:rPr>
        <w:t>,0</w:t>
      </w:r>
      <w:r w:rsidR="00B049F1">
        <w:rPr>
          <w:rFonts w:ascii="Times New Roman" w:hAnsi="Times New Roman" w:cs="Times New Roman"/>
          <w:sz w:val="24"/>
          <w:szCs w:val="24"/>
        </w:rPr>
        <w:t xml:space="preserve"> </w:t>
      </w:r>
      <w:r w:rsidR="00955EA5">
        <w:rPr>
          <w:rFonts w:ascii="Times New Roman" w:hAnsi="Times New Roman" w:cs="Times New Roman"/>
          <w:sz w:val="24"/>
          <w:szCs w:val="24"/>
        </w:rPr>
        <w:t>тыс. рублей</w:t>
      </w:r>
      <w:r w:rsidR="00C32C20">
        <w:rPr>
          <w:rFonts w:ascii="Times New Roman" w:hAnsi="Times New Roman" w:cs="Times New Roman"/>
          <w:sz w:val="24"/>
          <w:szCs w:val="24"/>
        </w:rPr>
        <w:t xml:space="preserve">, </w:t>
      </w:r>
      <w:r w:rsidR="004F4B8A">
        <w:rPr>
          <w:rFonts w:ascii="Times New Roman" w:hAnsi="Times New Roman" w:cs="Times New Roman"/>
          <w:sz w:val="24"/>
          <w:szCs w:val="24"/>
        </w:rPr>
        <w:t xml:space="preserve">«Комплексное развитие сельских территорий муниципального района «Нерчинский район» в объеме </w:t>
      </w:r>
      <w:r w:rsidR="003D47CF">
        <w:rPr>
          <w:rFonts w:ascii="Times New Roman" w:hAnsi="Times New Roman" w:cs="Times New Roman"/>
          <w:sz w:val="24"/>
          <w:szCs w:val="24"/>
        </w:rPr>
        <w:t>2 881,9</w:t>
      </w:r>
      <w:r w:rsidR="004F4B8A">
        <w:rPr>
          <w:rFonts w:ascii="Times New Roman" w:hAnsi="Times New Roman" w:cs="Times New Roman"/>
          <w:sz w:val="24"/>
          <w:szCs w:val="24"/>
        </w:rPr>
        <w:t xml:space="preserve"> тыс. рублей</w:t>
      </w:r>
      <w:r w:rsidR="003D47CF">
        <w:rPr>
          <w:rFonts w:ascii="Times New Roman" w:hAnsi="Times New Roman" w:cs="Times New Roman"/>
          <w:sz w:val="24"/>
          <w:szCs w:val="24"/>
        </w:rPr>
        <w:t>, на подготовку проектно-сметной документации и проведения государственной экспертизы</w:t>
      </w:r>
      <w:r w:rsidR="00C32C20">
        <w:rPr>
          <w:rFonts w:ascii="Times New Roman" w:hAnsi="Times New Roman" w:cs="Times New Roman"/>
          <w:sz w:val="24"/>
          <w:szCs w:val="24"/>
        </w:rPr>
        <w:t>.</w:t>
      </w:r>
      <w:r w:rsidR="004F4B8A">
        <w:rPr>
          <w:rFonts w:ascii="Times New Roman" w:hAnsi="Times New Roman" w:cs="Times New Roman"/>
          <w:sz w:val="24"/>
          <w:szCs w:val="24"/>
        </w:rPr>
        <w:t xml:space="preserve"> П</w:t>
      </w:r>
      <w:r w:rsidR="00FE21B2">
        <w:rPr>
          <w:rFonts w:ascii="Times New Roman" w:hAnsi="Times New Roman" w:cs="Times New Roman"/>
          <w:sz w:val="24"/>
          <w:szCs w:val="24"/>
        </w:rPr>
        <w:t>о н</w:t>
      </w:r>
      <w:r w:rsidR="00395BE3">
        <w:rPr>
          <w:rFonts w:ascii="Times New Roman" w:hAnsi="Times New Roman" w:cs="Times New Roman"/>
          <w:sz w:val="24"/>
          <w:szCs w:val="24"/>
        </w:rPr>
        <w:t>епрограммн</w:t>
      </w:r>
      <w:r w:rsidR="00FE21B2">
        <w:rPr>
          <w:rFonts w:ascii="Times New Roman" w:hAnsi="Times New Roman" w:cs="Times New Roman"/>
          <w:sz w:val="24"/>
          <w:szCs w:val="24"/>
        </w:rPr>
        <w:t>ой</w:t>
      </w:r>
      <w:r w:rsidR="00395BE3">
        <w:rPr>
          <w:rFonts w:ascii="Times New Roman" w:hAnsi="Times New Roman" w:cs="Times New Roman"/>
          <w:sz w:val="24"/>
          <w:szCs w:val="24"/>
        </w:rPr>
        <w:t xml:space="preserve"> деятельност</w:t>
      </w:r>
      <w:r w:rsidR="00FE21B2">
        <w:rPr>
          <w:rFonts w:ascii="Times New Roman" w:hAnsi="Times New Roman" w:cs="Times New Roman"/>
          <w:sz w:val="24"/>
          <w:szCs w:val="24"/>
        </w:rPr>
        <w:t>и</w:t>
      </w:r>
      <w:r w:rsidR="00395BE3">
        <w:rPr>
          <w:rFonts w:ascii="Times New Roman" w:hAnsi="Times New Roman" w:cs="Times New Roman"/>
          <w:sz w:val="24"/>
          <w:szCs w:val="24"/>
        </w:rPr>
        <w:t xml:space="preserve"> </w:t>
      </w:r>
      <w:r w:rsidR="00FE21B2">
        <w:rPr>
          <w:rFonts w:ascii="Times New Roman" w:hAnsi="Times New Roman" w:cs="Times New Roman"/>
          <w:sz w:val="24"/>
          <w:szCs w:val="24"/>
        </w:rPr>
        <w:t xml:space="preserve">на </w:t>
      </w:r>
      <w:r w:rsidR="00395BE3">
        <w:rPr>
          <w:rFonts w:ascii="Times New Roman" w:hAnsi="Times New Roman" w:cs="Times New Roman"/>
          <w:sz w:val="24"/>
          <w:szCs w:val="24"/>
        </w:rPr>
        <w:t>организаци</w:t>
      </w:r>
      <w:r w:rsidR="00FE21B2">
        <w:rPr>
          <w:rFonts w:ascii="Times New Roman" w:hAnsi="Times New Roman" w:cs="Times New Roman"/>
          <w:sz w:val="24"/>
          <w:szCs w:val="24"/>
        </w:rPr>
        <w:t>ю</w:t>
      </w:r>
      <w:r w:rsidR="00395BE3">
        <w:rPr>
          <w:rFonts w:ascii="Times New Roman" w:hAnsi="Times New Roman" w:cs="Times New Roman"/>
          <w:sz w:val="24"/>
          <w:szCs w:val="24"/>
        </w:rPr>
        <w:t xml:space="preserve"> проведения мероприятий по содержанию безнадзорных животных в объеме </w:t>
      </w:r>
      <w:r w:rsidR="00863D79">
        <w:rPr>
          <w:rFonts w:ascii="Times New Roman" w:hAnsi="Times New Roman" w:cs="Times New Roman"/>
          <w:sz w:val="24"/>
          <w:szCs w:val="24"/>
        </w:rPr>
        <w:t>4 162,5</w:t>
      </w:r>
      <w:r w:rsidR="00395BE3">
        <w:rPr>
          <w:rFonts w:ascii="Times New Roman" w:hAnsi="Times New Roman" w:cs="Times New Roman"/>
          <w:sz w:val="24"/>
          <w:szCs w:val="24"/>
        </w:rPr>
        <w:t xml:space="preserve"> </w:t>
      </w:r>
      <w:r w:rsidR="00955EA5">
        <w:rPr>
          <w:rFonts w:ascii="Times New Roman" w:hAnsi="Times New Roman" w:cs="Times New Roman"/>
          <w:sz w:val="24"/>
          <w:szCs w:val="24"/>
        </w:rPr>
        <w:t>тыс. рублей</w:t>
      </w:r>
      <w:r w:rsidR="00955212">
        <w:rPr>
          <w:rFonts w:ascii="Times New Roman" w:hAnsi="Times New Roman" w:cs="Times New Roman"/>
          <w:sz w:val="24"/>
          <w:szCs w:val="24"/>
        </w:rPr>
        <w:t xml:space="preserve">, в том числе администрирование госполномочий – </w:t>
      </w:r>
      <w:r w:rsidR="00863D79">
        <w:rPr>
          <w:rFonts w:ascii="Times New Roman" w:hAnsi="Times New Roman" w:cs="Times New Roman"/>
          <w:sz w:val="24"/>
          <w:szCs w:val="24"/>
        </w:rPr>
        <w:t>140</w:t>
      </w:r>
      <w:r w:rsidR="004F4B8A">
        <w:rPr>
          <w:rFonts w:ascii="Times New Roman" w:hAnsi="Times New Roman" w:cs="Times New Roman"/>
          <w:sz w:val="24"/>
          <w:szCs w:val="24"/>
        </w:rPr>
        <w:t>,</w:t>
      </w:r>
      <w:r w:rsidR="00863D79">
        <w:rPr>
          <w:rFonts w:ascii="Times New Roman" w:hAnsi="Times New Roman" w:cs="Times New Roman"/>
          <w:sz w:val="24"/>
          <w:szCs w:val="24"/>
        </w:rPr>
        <w:t>4</w:t>
      </w:r>
      <w:r w:rsidR="00955EA5" w:rsidRPr="00955EA5">
        <w:rPr>
          <w:rFonts w:ascii="Times New Roman" w:hAnsi="Times New Roman" w:cs="Times New Roman"/>
          <w:sz w:val="24"/>
          <w:szCs w:val="24"/>
        </w:rPr>
        <w:t xml:space="preserve"> </w:t>
      </w:r>
      <w:r w:rsidR="00955EA5">
        <w:rPr>
          <w:rFonts w:ascii="Times New Roman" w:hAnsi="Times New Roman" w:cs="Times New Roman"/>
          <w:sz w:val="24"/>
          <w:szCs w:val="24"/>
        </w:rPr>
        <w:t>тыс. рублей</w:t>
      </w:r>
      <w:r w:rsidR="00955212">
        <w:rPr>
          <w:rFonts w:ascii="Times New Roman" w:hAnsi="Times New Roman" w:cs="Times New Roman"/>
          <w:sz w:val="24"/>
          <w:szCs w:val="24"/>
        </w:rPr>
        <w:t>.</w:t>
      </w:r>
      <w:r w:rsidR="004F4B8A">
        <w:rPr>
          <w:rFonts w:ascii="Times New Roman" w:hAnsi="Times New Roman" w:cs="Times New Roman"/>
          <w:sz w:val="24"/>
          <w:szCs w:val="24"/>
        </w:rPr>
        <w:t xml:space="preserve"> </w:t>
      </w:r>
    </w:p>
    <w:p w:rsidR="002867F2" w:rsidRDefault="00AD420F" w:rsidP="00FE21B2">
      <w:pPr>
        <w:pStyle w:val="ae"/>
        <w:jc w:val="both"/>
        <w:rPr>
          <w:rFonts w:ascii="Times New Roman" w:hAnsi="Times New Roman" w:cs="Times New Roman"/>
          <w:sz w:val="24"/>
          <w:szCs w:val="24"/>
        </w:rPr>
      </w:pPr>
      <w:r w:rsidRPr="00AF4F3C">
        <w:rPr>
          <w:rFonts w:ascii="Times New Roman" w:hAnsi="Times New Roman" w:cs="Times New Roman"/>
          <w:sz w:val="24"/>
          <w:szCs w:val="24"/>
        </w:rPr>
        <w:t xml:space="preserve">       </w:t>
      </w:r>
      <w:r w:rsidRPr="00395BE3">
        <w:rPr>
          <w:rFonts w:ascii="Times New Roman" w:hAnsi="Times New Roman" w:cs="Times New Roman"/>
          <w:sz w:val="24"/>
          <w:szCs w:val="24"/>
        </w:rPr>
        <w:t>Подраздел 040</w:t>
      </w:r>
      <w:r w:rsidR="002867F2" w:rsidRPr="00395BE3">
        <w:rPr>
          <w:rFonts w:ascii="Times New Roman" w:hAnsi="Times New Roman" w:cs="Times New Roman"/>
          <w:sz w:val="24"/>
          <w:szCs w:val="24"/>
        </w:rPr>
        <w:t>9</w:t>
      </w:r>
      <w:r w:rsidRPr="00395BE3">
        <w:rPr>
          <w:rFonts w:ascii="Times New Roman" w:hAnsi="Times New Roman" w:cs="Times New Roman"/>
          <w:sz w:val="24"/>
          <w:szCs w:val="24"/>
        </w:rPr>
        <w:t xml:space="preserve"> </w:t>
      </w:r>
      <w:r w:rsidRPr="00395BE3">
        <w:rPr>
          <w:rFonts w:ascii="Times New Roman" w:hAnsi="Times New Roman" w:cs="Times New Roman"/>
          <w:i/>
          <w:sz w:val="24"/>
          <w:szCs w:val="24"/>
        </w:rPr>
        <w:t>«</w:t>
      </w:r>
      <w:r w:rsidR="002867F2" w:rsidRPr="00395BE3">
        <w:rPr>
          <w:rFonts w:ascii="Times New Roman" w:hAnsi="Times New Roman" w:cs="Times New Roman"/>
          <w:i/>
          <w:sz w:val="24"/>
          <w:szCs w:val="24"/>
        </w:rPr>
        <w:t>Дорожное хозяйство (дорожные фонды)</w:t>
      </w:r>
      <w:r w:rsidRPr="00395BE3">
        <w:rPr>
          <w:rFonts w:ascii="Times New Roman" w:hAnsi="Times New Roman" w:cs="Times New Roman"/>
          <w:i/>
          <w:sz w:val="24"/>
          <w:szCs w:val="24"/>
        </w:rPr>
        <w:t>»</w:t>
      </w:r>
      <w:r w:rsidRPr="00395BE3">
        <w:rPr>
          <w:rFonts w:ascii="Times New Roman" w:hAnsi="Times New Roman" w:cs="Times New Roman"/>
          <w:sz w:val="24"/>
          <w:szCs w:val="24"/>
        </w:rPr>
        <w:t xml:space="preserve"> </w:t>
      </w:r>
      <w:r w:rsidR="00FE21B2">
        <w:rPr>
          <w:rFonts w:ascii="Times New Roman" w:hAnsi="Times New Roman" w:cs="Times New Roman"/>
          <w:sz w:val="24"/>
          <w:szCs w:val="24"/>
        </w:rPr>
        <w:t xml:space="preserve">предусмотрен </w:t>
      </w:r>
      <w:r w:rsidR="00395BE3" w:rsidRPr="00395BE3">
        <w:rPr>
          <w:rFonts w:ascii="Times New Roman" w:hAnsi="Times New Roman" w:cs="Times New Roman"/>
          <w:sz w:val="24"/>
          <w:szCs w:val="24"/>
        </w:rPr>
        <w:t>в</w:t>
      </w:r>
      <w:r w:rsidR="002867F2" w:rsidRPr="00395BE3">
        <w:rPr>
          <w:rFonts w:ascii="Times New Roman" w:hAnsi="Times New Roman" w:cs="Times New Roman"/>
          <w:sz w:val="24"/>
          <w:szCs w:val="24"/>
        </w:rPr>
        <w:t xml:space="preserve"> объеме </w:t>
      </w:r>
      <w:r w:rsidR="00BD32E5">
        <w:rPr>
          <w:rFonts w:ascii="Times New Roman" w:hAnsi="Times New Roman" w:cs="Times New Roman"/>
          <w:sz w:val="24"/>
          <w:szCs w:val="24"/>
        </w:rPr>
        <w:t xml:space="preserve">61 585,7 </w:t>
      </w:r>
      <w:r w:rsidR="002867F2" w:rsidRPr="00395BE3">
        <w:rPr>
          <w:rFonts w:ascii="Times New Roman" w:hAnsi="Times New Roman" w:cs="Times New Roman"/>
          <w:sz w:val="24"/>
          <w:szCs w:val="24"/>
        </w:rPr>
        <w:t>тыс. руб</w:t>
      </w:r>
      <w:r w:rsidR="00955EA5">
        <w:rPr>
          <w:rFonts w:ascii="Times New Roman" w:hAnsi="Times New Roman" w:cs="Times New Roman"/>
          <w:sz w:val="24"/>
          <w:szCs w:val="24"/>
        </w:rPr>
        <w:t>лей</w:t>
      </w:r>
      <w:r w:rsidR="002867F2" w:rsidRPr="00395BE3">
        <w:rPr>
          <w:rFonts w:ascii="Times New Roman" w:hAnsi="Times New Roman" w:cs="Times New Roman"/>
          <w:sz w:val="24"/>
          <w:szCs w:val="24"/>
        </w:rPr>
        <w:t xml:space="preserve"> на обеспечение расходов по ремонту дорог в рамках</w:t>
      </w:r>
      <w:r w:rsidR="002A70C2">
        <w:rPr>
          <w:rFonts w:ascii="Times New Roman" w:hAnsi="Times New Roman" w:cs="Times New Roman"/>
          <w:sz w:val="24"/>
          <w:szCs w:val="24"/>
        </w:rPr>
        <w:t xml:space="preserve"> непрограммной деятельности</w:t>
      </w:r>
      <w:r w:rsidR="002867F2" w:rsidRPr="00395BE3">
        <w:rPr>
          <w:rFonts w:ascii="Times New Roman" w:hAnsi="Times New Roman" w:cs="Times New Roman"/>
          <w:sz w:val="24"/>
          <w:szCs w:val="24"/>
        </w:rPr>
        <w:t>.</w:t>
      </w:r>
      <w:r w:rsidR="00175E66">
        <w:rPr>
          <w:rFonts w:ascii="Times New Roman" w:hAnsi="Times New Roman" w:cs="Times New Roman"/>
          <w:sz w:val="24"/>
          <w:szCs w:val="24"/>
        </w:rPr>
        <w:t xml:space="preserve"> </w:t>
      </w:r>
      <w:r w:rsidR="00E61461">
        <w:rPr>
          <w:rFonts w:ascii="Times New Roman" w:hAnsi="Times New Roman" w:cs="Times New Roman"/>
          <w:sz w:val="24"/>
          <w:szCs w:val="24"/>
        </w:rPr>
        <w:t xml:space="preserve">Объем данных расходов </w:t>
      </w:r>
      <w:r w:rsidR="002A70C2">
        <w:rPr>
          <w:rFonts w:ascii="Times New Roman" w:hAnsi="Times New Roman" w:cs="Times New Roman"/>
          <w:sz w:val="24"/>
          <w:szCs w:val="24"/>
        </w:rPr>
        <w:t xml:space="preserve">сложился исходя из </w:t>
      </w:r>
      <w:r w:rsidR="00E61461">
        <w:rPr>
          <w:rFonts w:ascii="Times New Roman" w:hAnsi="Times New Roman" w:cs="Times New Roman"/>
          <w:sz w:val="24"/>
          <w:szCs w:val="24"/>
        </w:rPr>
        <w:t>поступлений собственных доходов</w:t>
      </w:r>
      <w:r w:rsidR="00207CF2">
        <w:rPr>
          <w:rFonts w:ascii="Times New Roman" w:hAnsi="Times New Roman" w:cs="Times New Roman"/>
          <w:sz w:val="24"/>
          <w:szCs w:val="24"/>
        </w:rPr>
        <w:t xml:space="preserve"> в сумме </w:t>
      </w:r>
      <w:r w:rsidR="00BD32E5">
        <w:rPr>
          <w:rFonts w:ascii="Times New Roman" w:hAnsi="Times New Roman" w:cs="Times New Roman"/>
          <w:sz w:val="24"/>
          <w:szCs w:val="24"/>
        </w:rPr>
        <w:t>17 539,4</w:t>
      </w:r>
      <w:r w:rsidR="00207CF2">
        <w:rPr>
          <w:rFonts w:ascii="Times New Roman" w:hAnsi="Times New Roman" w:cs="Times New Roman"/>
          <w:sz w:val="24"/>
          <w:szCs w:val="24"/>
        </w:rPr>
        <w:t xml:space="preserve"> тыс. рублей</w:t>
      </w:r>
      <w:r w:rsidR="00BD32E5">
        <w:rPr>
          <w:rFonts w:ascii="Times New Roman" w:hAnsi="Times New Roman" w:cs="Times New Roman"/>
          <w:sz w:val="24"/>
          <w:szCs w:val="24"/>
        </w:rPr>
        <w:t xml:space="preserve"> </w:t>
      </w:r>
      <w:r w:rsidR="00F15E48">
        <w:rPr>
          <w:rFonts w:ascii="Times New Roman" w:hAnsi="Times New Roman" w:cs="Times New Roman"/>
          <w:sz w:val="24"/>
          <w:szCs w:val="24"/>
        </w:rPr>
        <w:t xml:space="preserve">являющихся источниками формирования Дорожного </w:t>
      </w:r>
      <w:r w:rsidR="00F15E48">
        <w:rPr>
          <w:rFonts w:ascii="Times New Roman" w:hAnsi="Times New Roman" w:cs="Times New Roman"/>
          <w:sz w:val="24"/>
          <w:szCs w:val="24"/>
        </w:rPr>
        <w:lastRenderedPageBreak/>
        <w:t xml:space="preserve">фонда муниципального района «Нерчинский район» </w:t>
      </w:r>
      <w:r w:rsidR="00BD32E5">
        <w:rPr>
          <w:rFonts w:ascii="Times New Roman" w:hAnsi="Times New Roman" w:cs="Times New Roman"/>
          <w:sz w:val="24"/>
          <w:szCs w:val="24"/>
        </w:rPr>
        <w:t>и средств краевого бюджета в сумме 44 046,3</w:t>
      </w:r>
      <w:r w:rsidR="00F15E48">
        <w:rPr>
          <w:rFonts w:ascii="Times New Roman" w:hAnsi="Times New Roman" w:cs="Times New Roman"/>
          <w:sz w:val="24"/>
          <w:szCs w:val="24"/>
        </w:rPr>
        <w:t xml:space="preserve"> тыс. рублей</w:t>
      </w:r>
      <w:r w:rsidR="00C32C20">
        <w:rPr>
          <w:rFonts w:ascii="Times New Roman" w:hAnsi="Times New Roman" w:cs="Times New Roman"/>
          <w:sz w:val="24"/>
          <w:szCs w:val="24"/>
        </w:rPr>
        <w:t xml:space="preserve">. </w:t>
      </w:r>
      <w:r w:rsidR="00175E66">
        <w:rPr>
          <w:rFonts w:ascii="Times New Roman" w:hAnsi="Times New Roman" w:cs="Times New Roman"/>
          <w:sz w:val="24"/>
          <w:szCs w:val="24"/>
        </w:rPr>
        <w:t>По отношению к ожидаемому исполнению бюджета 20</w:t>
      </w:r>
      <w:r w:rsidR="00663D44">
        <w:rPr>
          <w:rFonts w:ascii="Times New Roman" w:hAnsi="Times New Roman" w:cs="Times New Roman"/>
          <w:sz w:val="24"/>
          <w:szCs w:val="24"/>
        </w:rPr>
        <w:t>2</w:t>
      </w:r>
      <w:r w:rsidR="00F15E48">
        <w:rPr>
          <w:rFonts w:ascii="Times New Roman" w:hAnsi="Times New Roman" w:cs="Times New Roman"/>
          <w:sz w:val="24"/>
          <w:szCs w:val="24"/>
        </w:rPr>
        <w:t>4</w:t>
      </w:r>
      <w:r w:rsidR="00175E66">
        <w:rPr>
          <w:rFonts w:ascii="Times New Roman" w:hAnsi="Times New Roman" w:cs="Times New Roman"/>
          <w:sz w:val="24"/>
          <w:szCs w:val="24"/>
        </w:rPr>
        <w:t xml:space="preserve"> года </w:t>
      </w:r>
      <w:r w:rsidR="00C554CB">
        <w:rPr>
          <w:rFonts w:ascii="Times New Roman" w:hAnsi="Times New Roman" w:cs="Times New Roman"/>
          <w:sz w:val="24"/>
          <w:szCs w:val="24"/>
        </w:rPr>
        <w:t>объемы финансирования</w:t>
      </w:r>
      <w:r w:rsidR="00175E66">
        <w:rPr>
          <w:rFonts w:ascii="Times New Roman" w:hAnsi="Times New Roman" w:cs="Times New Roman"/>
          <w:sz w:val="24"/>
          <w:szCs w:val="24"/>
        </w:rPr>
        <w:t xml:space="preserve"> </w:t>
      </w:r>
      <w:r w:rsidR="00C32C20">
        <w:rPr>
          <w:rFonts w:ascii="Times New Roman" w:hAnsi="Times New Roman" w:cs="Times New Roman"/>
          <w:sz w:val="24"/>
          <w:szCs w:val="24"/>
        </w:rPr>
        <w:t>уменьшится</w:t>
      </w:r>
      <w:r w:rsidR="00C554CB">
        <w:rPr>
          <w:rFonts w:ascii="Times New Roman" w:hAnsi="Times New Roman" w:cs="Times New Roman"/>
          <w:sz w:val="24"/>
          <w:szCs w:val="24"/>
        </w:rPr>
        <w:t xml:space="preserve"> на </w:t>
      </w:r>
      <w:r w:rsidR="00F15E48">
        <w:rPr>
          <w:rFonts w:ascii="Times New Roman" w:hAnsi="Times New Roman" w:cs="Times New Roman"/>
          <w:sz w:val="24"/>
          <w:szCs w:val="24"/>
        </w:rPr>
        <w:t>985,6</w:t>
      </w:r>
      <w:r w:rsidR="00C554CB">
        <w:rPr>
          <w:rFonts w:ascii="Times New Roman" w:hAnsi="Times New Roman" w:cs="Times New Roman"/>
          <w:sz w:val="24"/>
          <w:szCs w:val="24"/>
        </w:rPr>
        <w:t xml:space="preserve"> тыс. рублей или </w:t>
      </w:r>
      <w:r w:rsidR="00F15E48">
        <w:rPr>
          <w:rFonts w:ascii="Times New Roman" w:hAnsi="Times New Roman" w:cs="Times New Roman"/>
          <w:sz w:val="24"/>
          <w:szCs w:val="24"/>
        </w:rPr>
        <w:t>1,4 %</w:t>
      </w:r>
      <w:r w:rsidR="00C554CB">
        <w:rPr>
          <w:rFonts w:ascii="Times New Roman" w:hAnsi="Times New Roman" w:cs="Times New Roman"/>
          <w:sz w:val="24"/>
          <w:szCs w:val="24"/>
        </w:rPr>
        <w:t>.</w:t>
      </w:r>
    </w:p>
    <w:p w:rsidR="00337757" w:rsidRPr="000C34B4" w:rsidRDefault="00D200BD" w:rsidP="00DD380A">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395BE3">
        <w:rPr>
          <w:rFonts w:ascii="Times New Roman" w:hAnsi="Times New Roman" w:cs="Times New Roman"/>
          <w:sz w:val="24"/>
          <w:szCs w:val="24"/>
        </w:rPr>
        <w:t xml:space="preserve">       </w:t>
      </w:r>
      <w:r w:rsidR="00946F44">
        <w:rPr>
          <w:rFonts w:ascii="Times New Roman" w:hAnsi="Times New Roman" w:cs="Times New Roman"/>
          <w:sz w:val="24"/>
          <w:szCs w:val="24"/>
        </w:rPr>
        <w:t xml:space="preserve">Расходы по подразделу 0412 «Другие вопросы в области национальной экономики» </w:t>
      </w:r>
      <w:r w:rsidR="00AF3E5F">
        <w:rPr>
          <w:rFonts w:ascii="Times New Roman" w:hAnsi="Times New Roman" w:cs="Times New Roman"/>
          <w:sz w:val="24"/>
          <w:szCs w:val="24"/>
        </w:rPr>
        <w:t xml:space="preserve">планируются в сумме </w:t>
      </w:r>
      <w:r w:rsidR="00F15E48">
        <w:rPr>
          <w:rFonts w:ascii="Times New Roman" w:hAnsi="Times New Roman" w:cs="Times New Roman"/>
          <w:sz w:val="24"/>
          <w:szCs w:val="24"/>
        </w:rPr>
        <w:t>1003,5</w:t>
      </w:r>
      <w:r w:rsidR="00AF3E5F">
        <w:rPr>
          <w:rFonts w:ascii="Times New Roman" w:hAnsi="Times New Roman" w:cs="Times New Roman"/>
          <w:sz w:val="24"/>
          <w:szCs w:val="24"/>
        </w:rPr>
        <w:t xml:space="preserve"> </w:t>
      </w:r>
      <w:r>
        <w:rPr>
          <w:rFonts w:ascii="Times New Roman" w:hAnsi="Times New Roman" w:cs="Times New Roman"/>
          <w:sz w:val="24"/>
          <w:szCs w:val="24"/>
        </w:rPr>
        <w:t>тыс. рублей, в том числе выполнение мероприятий  муниципальной программы «</w:t>
      </w:r>
      <w:r w:rsidRPr="00D200BD">
        <w:rPr>
          <w:rFonts w:ascii="Times New Roman" w:hAnsi="Times New Roman" w:cs="Times New Roman"/>
          <w:sz w:val="24"/>
          <w:szCs w:val="24"/>
        </w:rPr>
        <w:t>Развитие субъекто</w:t>
      </w:r>
      <w:r>
        <w:rPr>
          <w:rFonts w:ascii="Times New Roman" w:hAnsi="Times New Roman" w:cs="Times New Roman"/>
          <w:sz w:val="24"/>
          <w:szCs w:val="24"/>
        </w:rPr>
        <w:t>в</w:t>
      </w:r>
      <w:r w:rsidRPr="00D200BD">
        <w:rPr>
          <w:rFonts w:ascii="Times New Roman" w:hAnsi="Times New Roman" w:cs="Times New Roman"/>
          <w:sz w:val="24"/>
          <w:szCs w:val="24"/>
        </w:rPr>
        <w:t xml:space="preserve"> малого и среднего предпринимательства в Нерчинском районе на 2017-2025 годы</w:t>
      </w:r>
      <w:r>
        <w:rPr>
          <w:rFonts w:ascii="Times New Roman" w:hAnsi="Times New Roman" w:cs="Times New Roman"/>
          <w:sz w:val="24"/>
          <w:szCs w:val="24"/>
        </w:rPr>
        <w:t xml:space="preserve">» предусмотрено </w:t>
      </w:r>
      <w:r w:rsidR="00F15E48">
        <w:rPr>
          <w:rFonts w:ascii="Times New Roman" w:hAnsi="Times New Roman" w:cs="Times New Roman"/>
          <w:sz w:val="24"/>
          <w:szCs w:val="24"/>
        </w:rPr>
        <w:t>1000</w:t>
      </w:r>
      <w:r w:rsidR="00663D44">
        <w:rPr>
          <w:rFonts w:ascii="Times New Roman" w:hAnsi="Times New Roman" w:cs="Times New Roman"/>
          <w:sz w:val="24"/>
          <w:szCs w:val="24"/>
        </w:rPr>
        <w:t>,0</w:t>
      </w:r>
      <w:r>
        <w:rPr>
          <w:rFonts w:ascii="Times New Roman" w:hAnsi="Times New Roman" w:cs="Times New Roman"/>
          <w:sz w:val="24"/>
          <w:szCs w:val="24"/>
        </w:rPr>
        <w:t xml:space="preserve"> тыс. рублей,</w:t>
      </w:r>
      <w:r w:rsidR="00395BE3" w:rsidRPr="00AF3E5F">
        <w:rPr>
          <w:rFonts w:ascii="Times New Roman" w:hAnsi="Times New Roman" w:cs="Times New Roman"/>
          <w:sz w:val="24"/>
          <w:szCs w:val="24"/>
        </w:rPr>
        <w:t xml:space="preserve"> на администрирование госполномочия по организации социальной поддержки отдельных категорий граждан путем обеспечения льготного проезда на городском и пригородном общественном транспорте общего пользования в сумме</w:t>
      </w:r>
      <w:r>
        <w:rPr>
          <w:rFonts w:ascii="Times New Roman" w:hAnsi="Times New Roman" w:cs="Times New Roman"/>
          <w:sz w:val="24"/>
          <w:szCs w:val="24"/>
        </w:rPr>
        <w:t xml:space="preserve"> </w:t>
      </w:r>
      <w:r w:rsidR="00F15E48">
        <w:rPr>
          <w:rFonts w:ascii="Times New Roman" w:hAnsi="Times New Roman" w:cs="Times New Roman"/>
          <w:sz w:val="24"/>
          <w:szCs w:val="24"/>
        </w:rPr>
        <w:t>3,5</w:t>
      </w:r>
      <w:r w:rsidR="00F3624A">
        <w:rPr>
          <w:rFonts w:ascii="Times New Roman" w:hAnsi="Times New Roman" w:cs="Times New Roman"/>
          <w:sz w:val="24"/>
          <w:szCs w:val="24"/>
        </w:rPr>
        <w:t xml:space="preserve"> тыс. рублей</w:t>
      </w:r>
      <w:r w:rsidR="00395BE3" w:rsidRPr="00AF3E5F">
        <w:rPr>
          <w:rFonts w:ascii="Times New Roman" w:hAnsi="Times New Roman" w:cs="Times New Roman"/>
          <w:sz w:val="24"/>
          <w:szCs w:val="24"/>
        </w:rPr>
        <w:t>.</w:t>
      </w:r>
    </w:p>
    <w:p w:rsidR="005D4904" w:rsidRDefault="00395BE3" w:rsidP="00395BE3">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BC2F0F">
        <w:rPr>
          <w:rFonts w:ascii="Times New Roman" w:hAnsi="Times New Roman" w:cs="Times New Roman"/>
          <w:sz w:val="24"/>
          <w:szCs w:val="24"/>
        </w:rPr>
        <w:t xml:space="preserve">       </w:t>
      </w:r>
      <w:r w:rsidRPr="00395BE3">
        <w:rPr>
          <w:rFonts w:ascii="Times New Roman" w:hAnsi="Times New Roman" w:cs="Times New Roman"/>
          <w:sz w:val="24"/>
          <w:szCs w:val="24"/>
        </w:rPr>
        <w:t xml:space="preserve">Объем бюджетных ассигнований </w:t>
      </w:r>
      <w:r w:rsidR="002E21D7" w:rsidRPr="00395BE3">
        <w:rPr>
          <w:rFonts w:ascii="Times New Roman" w:hAnsi="Times New Roman" w:cs="Times New Roman"/>
          <w:sz w:val="24"/>
          <w:szCs w:val="24"/>
        </w:rPr>
        <w:t xml:space="preserve">по разделу 0400 «Национальная экономика» </w:t>
      </w:r>
      <w:r w:rsidRPr="00395BE3">
        <w:rPr>
          <w:rFonts w:ascii="Times New Roman" w:hAnsi="Times New Roman" w:cs="Times New Roman"/>
          <w:sz w:val="24"/>
          <w:szCs w:val="24"/>
        </w:rPr>
        <w:t xml:space="preserve">на </w:t>
      </w:r>
      <w:r w:rsidR="004063B7">
        <w:rPr>
          <w:rFonts w:ascii="Times New Roman" w:hAnsi="Times New Roman" w:cs="Times New Roman"/>
          <w:sz w:val="24"/>
          <w:szCs w:val="24"/>
        </w:rPr>
        <w:t>202</w:t>
      </w:r>
      <w:r w:rsidR="00F15E48">
        <w:rPr>
          <w:rFonts w:ascii="Times New Roman" w:hAnsi="Times New Roman" w:cs="Times New Roman"/>
          <w:sz w:val="24"/>
          <w:szCs w:val="24"/>
        </w:rPr>
        <w:t>6</w:t>
      </w:r>
      <w:r w:rsidR="002E21D7">
        <w:rPr>
          <w:rFonts w:ascii="Times New Roman" w:hAnsi="Times New Roman" w:cs="Times New Roman"/>
          <w:sz w:val="24"/>
          <w:szCs w:val="24"/>
        </w:rPr>
        <w:t xml:space="preserve"> предусмотрен в сумме </w:t>
      </w:r>
      <w:r w:rsidR="00F15E48">
        <w:rPr>
          <w:rFonts w:ascii="Times New Roman" w:hAnsi="Times New Roman" w:cs="Times New Roman"/>
          <w:sz w:val="24"/>
          <w:szCs w:val="24"/>
        </w:rPr>
        <w:t>28 608,9</w:t>
      </w:r>
      <w:r w:rsidR="002E21D7">
        <w:rPr>
          <w:rFonts w:ascii="Times New Roman" w:hAnsi="Times New Roman" w:cs="Times New Roman"/>
          <w:sz w:val="24"/>
          <w:szCs w:val="24"/>
        </w:rPr>
        <w:t xml:space="preserve"> тыс. рублей</w:t>
      </w:r>
      <w:r w:rsidRPr="00395BE3">
        <w:rPr>
          <w:rFonts w:ascii="Times New Roman" w:hAnsi="Times New Roman" w:cs="Times New Roman"/>
          <w:sz w:val="24"/>
          <w:szCs w:val="24"/>
        </w:rPr>
        <w:t xml:space="preserve"> и 20</w:t>
      </w:r>
      <w:r w:rsidR="00DE5293">
        <w:rPr>
          <w:rFonts w:ascii="Times New Roman" w:hAnsi="Times New Roman" w:cs="Times New Roman"/>
          <w:sz w:val="24"/>
          <w:szCs w:val="24"/>
        </w:rPr>
        <w:t>2</w:t>
      </w:r>
      <w:r w:rsidR="00F15E48">
        <w:rPr>
          <w:rFonts w:ascii="Times New Roman" w:hAnsi="Times New Roman" w:cs="Times New Roman"/>
          <w:sz w:val="24"/>
          <w:szCs w:val="24"/>
        </w:rPr>
        <w:t>7</w:t>
      </w:r>
      <w:r w:rsidRPr="00395BE3">
        <w:rPr>
          <w:rFonts w:ascii="Times New Roman" w:hAnsi="Times New Roman" w:cs="Times New Roman"/>
          <w:sz w:val="24"/>
          <w:szCs w:val="24"/>
        </w:rPr>
        <w:t xml:space="preserve"> годы предусмотрен в сумме </w:t>
      </w:r>
      <w:r w:rsidR="00F15E48">
        <w:rPr>
          <w:rFonts w:ascii="Times New Roman" w:hAnsi="Times New Roman" w:cs="Times New Roman"/>
          <w:sz w:val="24"/>
          <w:szCs w:val="24"/>
        </w:rPr>
        <w:t>71 377</w:t>
      </w:r>
      <w:r w:rsidR="002E21D7">
        <w:rPr>
          <w:rFonts w:ascii="Times New Roman" w:hAnsi="Times New Roman" w:cs="Times New Roman"/>
          <w:sz w:val="24"/>
          <w:szCs w:val="24"/>
        </w:rPr>
        <w:t>,</w:t>
      </w:r>
      <w:r w:rsidR="00F15E48">
        <w:rPr>
          <w:rFonts w:ascii="Times New Roman" w:hAnsi="Times New Roman" w:cs="Times New Roman"/>
          <w:sz w:val="24"/>
          <w:szCs w:val="24"/>
        </w:rPr>
        <w:t>6</w:t>
      </w:r>
      <w:r w:rsidRPr="00395BE3">
        <w:rPr>
          <w:rFonts w:ascii="Times New Roman" w:hAnsi="Times New Roman" w:cs="Times New Roman"/>
          <w:sz w:val="24"/>
          <w:szCs w:val="24"/>
        </w:rPr>
        <w:t xml:space="preserve"> </w:t>
      </w:r>
      <w:r w:rsidR="002E21D7">
        <w:rPr>
          <w:rFonts w:ascii="Times New Roman" w:hAnsi="Times New Roman" w:cs="Times New Roman"/>
          <w:sz w:val="24"/>
          <w:szCs w:val="24"/>
        </w:rPr>
        <w:t>тыс. рублей.</w:t>
      </w:r>
    </w:p>
    <w:p w:rsidR="00244A34" w:rsidRDefault="005D4904" w:rsidP="00A35E37">
      <w:pPr>
        <w:pStyle w:val="ae"/>
        <w:jc w:val="both"/>
        <w:rPr>
          <w:rFonts w:ascii="Times New Roman" w:hAnsi="Times New Roman" w:cs="Times New Roman"/>
          <w:sz w:val="24"/>
          <w:szCs w:val="24"/>
        </w:rPr>
      </w:pPr>
      <w:r>
        <w:rPr>
          <w:rFonts w:ascii="Times New Roman" w:hAnsi="Times New Roman" w:cs="Times New Roman"/>
          <w:sz w:val="24"/>
          <w:szCs w:val="24"/>
        </w:rPr>
        <w:t xml:space="preserve">        По разделу </w:t>
      </w:r>
      <w:r w:rsidRPr="005D4904">
        <w:rPr>
          <w:rFonts w:ascii="Times New Roman" w:hAnsi="Times New Roman" w:cs="Times New Roman"/>
          <w:b/>
          <w:sz w:val="24"/>
          <w:szCs w:val="24"/>
        </w:rPr>
        <w:t xml:space="preserve">0500 «Жилищно-коммунальное хозяйство» </w:t>
      </w:r>
      <w:r w:rsidRPr="005D4904">
        <w:rPr>
          <w:rFonts w:ascii="Times New Roman" w:hAnsi="Times New Roman" w:cs="Times New Roman"/>
          <w:sz w:val="24"/>
          <w:szCs w:val="24"/>
        </w:rPr>
        <w:t xml:space="preserve">предусмотрены бюджетные ассигнования в сумме </w:t>
      </w:r>
      <w:r w:rsidR="00F15E48">
        <w:rPr>
          <w:rFonts w:ascii="Times New Roman" w:hAnsi="Times New Roman" w:cs="Times New Roman"/>
          <w:sz w:val="24"/>
          <w:szCs w:val="24"/>
        </w:rPr>
        <w:t>1 725,0</w:t>
      </w:r>
      <w:r>
        <w:rPr>
          <w:rFonts w:ascii="Times New Roman" w:hAnsi="Times New Roman" w:cs="Times New Roman"/>
          <w:sz w:val="24"/>
          <w:szCs w:val="24"/>
        </w:rPr>
        <w:t xml:space="preserve"> </w:t>
      </w:r>
      <w:r w:rsidR="00991454">
        <w:rPr>
          <w:rFonts w:ascii="Times New Roman" w:hAnsi="Times New Roman" w:cs="Times New Roman"/>
          <w:sz w:val="24"/>
          <w:szCs w:val="24"/>
        </w:rPr>
        <w:t>тыс. рублей</w:t>
      </w:r>
      <w:r w:rsidR="00F15E48">
        <w:rPr>
          <w:rFonts w:ascii="Times New Roman" w:hAnsi="Times New Roman" w:cs="Times New Roman"/>
          <w:sz w:val="24"/>
          <w:szCs w:val="24"/>
        </w:rPr>
        <w:t xml:space="preserve"> </w:t>
      </w:r>
      <w:r>
        <w:rPr>
          <w:rFonts w:ascii="Times New Roman" w:hAnsi="Times New Roman" w:cs="Times New Roman"/>
          <w:sz w:val="24"/>
          <w:szCs w:val="24"/>
        </w:rPr>
        <w:t xml:space="preserve">на реализацию мероприятий в рамках муниципальной программы </w:t>
      </w:r>
      <w:r w:rsidR="006E5ECA">
        <w:rPr>
          <w:rFonts w:ascii="Times New Roman" w:hAnsi="Times New Roman" w:cs="Times New Roman"/>
          <w:sz w:val="24"/>
          <w:szCs w:val="24"/>
        </w:rPr>
        <w:t>«</w:t>
      </w:r>
      <w:r w:rsidR="00991454" w:rsidRPr="00991454">
        <w:rPr>
          <w:rFonts w:ascii="Times New Roman" w:hAnsi="Times New Roman" w:cs="Times New Roman"/>
          <w:sz w:val="24"/>
          <w:szCs w:val="24"/>
        </w:rPr>
        <w:t xml:space="preserve">Комплексное развитие коммунальной инфраструктуры муниципального района </w:t>
      </w:r>
      <w:r w:rsidR="00991454">
        <w:rPr>
          <w:rFonts w:ascii="Times New Roman" w:hAnsi="Times New Roman" w:cs="Times New Roman"/>
          <w:sz w:val="24"/>
          <w:szCs w:val="24"/>
        </w:rPr>
        <w:t>«</w:t>
      </w:r>
      <w:r w:rsidR="00991454" w:rsidRPr="00991454">
        <w:rPr>
          <w:rFonts w:ascii="Times New Roman" w:hAnsi="Times New Roman" w:cs="Times New Roman"/>
          <w:sz w:val="24"/>
          <w:szCs w:val="24"/>
        </w:rPr>
        <w:t>Нерчинский район</w:t>
      </w:r>
      <w:r w:rsidR="00991454">
        <w:rPr>
          <w:rFonts w:ascii="Times New Roman" w:hAnsi="Times New Roman" w:cs="Times New Roman"/>
          <w:sz w:val="24"/>
          <w:szCs w:val="24"/>
        </w:rPr>
        <w:t>»</w:t>
      </w:r>
      <w:r w:rsidR="00991454" w:rsidRPr="00991454">
        <w:rPr>
          <w:rFonts w:ascii="Times New Roman" w:hAnsi="Times New Roman" w:cs="Times New Roman"/>
          <w:sz w:val="24"/>
          <w:szCs w:val="24"/>
        </w:rPr>
        <w:t xml:space="preserve"> на 2019-2025 годы</w:t>
      </w:r>
      <w:r w:rsidR="006E5ECA">
        <w:rPr>
          <w:rFonts w:ascii="Times New Roman" w:hAnsi="Times New Roman" w:cs="Times New Roman"/>
          <w:sz w:val="24"/>
          <w:szCs w:val="24"/>
        </w:rPr>
        <w:t>»</w:t>
      </w:r>
      <w:r w:rsidR="00F15E48">
        <w:rPr>
          <w:rFonts w:ascii="Times New Roman" w:hAnsi="Times New Roman" w:cs="Times New Roman"/>
          <w:sz w:val="24"/>
          <w:szCs w:val="24"/>
        </w:rPr>
        <w:t xml:space="preserve">. </w:t>
      </w:r>
      <w:r w:rsidR="006E5ECA">
        <w:rPr>
          <w:rFonts w:ascii="Times New Roman" w:hAnsi="Times New Roman" w:cs="Times New Roman"/>
          <w:sz w:val="24"/>
          <w:szCs w:val="24"/>
        </w:rPr>
        <w:t xml:space="preserve">В плановом периоде </w:t>
      </w:r>
      <w:r w:rsidR="00A35E37">
        <w:rPr>
          <w:rFonts w:ascii="Times New Roman" w:hAnsi="Times New Roman" w:cs="Times New Roman"/>
          <w:sz w:val="24"/>
          <w:szCs w:val="24"/>
        </w:rPr>
        <w:t>на 202</w:t>
      </w:r>
      <w:r w:rsidR="00F15E48">
        <w:rPr>
          <w:rFonts w:ascii="Times New Roman" w:hAnsi="Times New Roman" w:cs="Times New Roman"/>
          <w:sz w:val="24"/>
          <w:szCs w:val="24"/>
        </w:rPr>
        <w:t>6</w:t>
      </w:r>
      <w:r w:rsidR="00244A34">
        <w:rPr>
          <w:rFonts w:ascii="Times New Roman" w:hAnsi="Times New Roman" w:cs="Times New Roman"/>
          <w:sz w:val="24"/>
          <w:szCs w:val="24"/>
        </w:rPr>
        <w:t xml:space="preserve"> </w:t>
      </w:r>
      <w:r w:rsidR="005B39A3">
        <w:rPr>
          <w:rFonts w:ascii="Times New Roman" w:hAnsi="Times New Roman" w:cs="Times New Roman"/>
          <w:sz w:val="24"/>
          <w:szCs w:val="24"/>
        </w:rPr>
        <w:t xml:space="preserve"> и 202</w:t>
      </w:r>
      <w:r w:rsidR="00F15E48">
        <w:rPr>
          <w:rFonts w:ascii="Times New Roman" w:hAnsi="Times New Roman" w:cs="Times New Roman"/>
          <w:sz w:val="24"/>
          <w:szCs w:val="24"/>
        </w:rPr>
        <w:t>7</w:t>
      </w:r>
      <w:r w:rsidR="005B39A3">
        <w:rPr>
          <w:rFonts w:ascii="Times New Roman" w:hAnsi="Times New Roman" w:cs="Times New Roman"/>
          <w:sz w:val="24"/>
          <w:szCs w:val="24"/>
        </w:rPr>
        <w:t xml:space="preserve"> годы</w:t>
      </w:r>
      <w:r w:rsidR="009E0D1F" w:rsidRPr="009E0D1F">
        <w:t xml:space="preserve"> </w:t>
      </w:r>
      <w:r w:rsidR="009E0D1F" w:rsidRPr="009E0D1F">
        <w:rPr>
          <w:rFonts w:ascii="Times New Roman" w:hAnsi="Times New Roman" w:cs="Times New Roman"/>
          <w:sz w:val="24"/>
          <w:szCs w:val="24"/>
        </w:rPr>
        <w:t xml:space="preserve">предусмотрено </w:t>
      </w:r>
      <w:r w:rsidR="005B39A3">
        <w:rPr>
          <w:rFonts w:ascii="Times New Roman" w:hAnsi="Times New Roman" w:cs="Times New Roman"/>
          <w:sz w:val="24"/>
          <w:szCs w:val="24"/>
        </w:rPr>
        <w:t xml:space="preserve">ежегодно в равных объемах в  </w:t>
      </w:r>
      <w:r w:rsidR="009E0D1F" w:rsidRPr="009E0D1F">
        <w:rPr>
          <w:rFonts w:ascii="Times New Roman" w:hAnsi="Times New Roman" w:cs="Times New Roman"/>
          <w:sz w:val="24"/>
          <w:szCs w:val="24"/>
        </w:rPr>
        <w:t xml:space="preserve"> сумме </w:t>
      </w:r>
      <w:r w:rsidR="00F15E48">
        <w:rPr>
          <w:rFonts w:ascii="Times New Roman" w:hAnsi="Times New Roman" w:cs="Times New Roman"/>
          <w:sz w:val="24"/>
          <w:szCs w:val="24"/>
        </w:rPr>
        <w:t>1 725,0</w:t>
      </w:r>
      <w:r w:rsidR="009E0D1F" w:rsidRPr="009E0D1F">
        <w:rPr>
          <w:rFonts w:ascii="Times New Roman" w:hAnsi="Times New Roman" w:cs="Times New Roman"/>
          <w:sz w:val="24"/>
          <w:szCs w:val="24"/>
        </w:rPr>
        <w:t xml:space="preserve"> тыс. рублей.</w:t>
      </w:r>
    </w:p>
    <w:p w:rsidR="00337757" w:rsidRPr="00DE4161" w:rsidRDefault="00244A34" w:rsidP="00A35E37">
      <w:pPr>
        <w:pStyle w:val="ae"/>
        <w:jc w:val="both"/>
        <w:rPr>
          <w:rFonts w:ascii="Times New Roman" w:hAnsi="Times New Roman" w:cs="Times New Roman"/>
          <w:b/>
          <w:i/>
          <w:sz w:val="24"/>
          <w:szCs w:val="24"/>
        </w:rPr>
      </w:pPr>
      <w:r>
        <w:rPr>
          <w:rFonts w:ascii="Times New Roman" w:hAnsi="Times New Roman" w:cs="Times New Roman"/>
          <w:sz w:val="24"/>
          <w:szCs w:val="24"/>
        </w:rPr>
        <w:t xml:space="preserve">       Расходы по разделу </w:t>
      </w:r>
      <w:r w:rsidRPr="00244A34">
        <w:rPr>
          <w:rFonts w:ascii="Times New Roman" w:hAnsi="Times New Roman" w:cs="Times New Roman"/>
          <w:b/>
          <w:sz w:val="24"/>
          <w:szCs w:val="24"/>
        </w:rPr>
        <w:t>0600 «Охрана окружающей среды»</w:t>
      </w:r>
      <w:r>
        <w:rPr>
          <w:rFonts w:ascii="Times New Roman" w:hAnsi="Times New Roman" w:cs="Times New Roman"/>
          <w:b/>
          <w:sz w:val="24"/>
          <w:szCs w:val="24"/>
        </w:rPr>
        <w:t xml:space="preserve"> </w:t>
      </w:r>
      <w:r>
        <w:rPr>
          <w:rFonts w:ascii="Times New Roman" w:hAnsi="Times New Roman" w:cs="Times New Roman"/>
          <w:sz w:val="24"/>
          <w:szCs w:val="24"/>
        </w:rPr>
        <w:t>по непрограммной деятельности,</w:t>
      </w:r>
      <w:r w:rsidR="009E0D1F" w:rsidRPr="00244A34">
        <w:rPr>
          <w:rFonts w:ascii="Times New Roman" w:hAnsi="Times New Roman" w:cs="Times New Roman"/>
          <w:b/>
          <w:i/>
          <w:sz w:val="24"/>
          <w:szCs w:val="24"/>
        </w:rPr>
        <w:t xml:space="preserve"> </w:t>
      </w:r>
      <w:r w:rsidRPr="00244A34">
        <w:rPr>
          <w:rFonts w:ascii="Times New Roman" w:hAnsi="Times New Roman" w:cs="Times New Roman"/>
          <w:sz w:val="24"/>
          <w:szCs w:val="24"/>
        </w:rPr>
        <w:t>предусмотрены</w:t>
      </w:r>
      <w:r>
        <w:rPr>
          <w:rFonts w:ascii="Times New Roman" w:hAnsi="Times New Roman" w:cs="Times New Roman"/>
          <w:b/>
          <w:i/>
          <w:sz w:val="24"/>
          <w:szCs w:val="24"/>
        </w:rPr>
        <w:t xml:space="preserve"> </w:t>
      </w:r>
      <w:r>
        <w:rPr>
          <w:rFonts w:ascii="Times New Roman" w:hAnsi="Times New Roman" w:cs="Times New Roman"/>
          <w:sz w:val="24"/>
          <w:szCs w:val="24"/>
        </w:rPr>
        <w:t xml:space="preserve">в сумме 359,5 тыс. рублей. Объем бюджетных ассигнований на 2026 год запанирован в сумме 359,5 тыс. рублей, 2027 год в сумме 375,7 тыс. рублей. </w:t>
      </w:r>
      <w:r w:rsidRPr="00DE4161">
        <w:rPr>
          <w:rFonts w:ascii="Times New Roman" w:hAnsi="Times New Roman" w:cs="Times New Roman"/>
          <w:b/>
          <w:i/>
          <w:sz w:val="24"/>
          <w:szCs w:val="24"/>
        </w:rPr>
        <w:t>Пояснительная записка не содержит</w:t>
      </w:r>
      <w:r w:rsidR="00DE4161">
        <w:rPr>
          <w:rFonts w:ascii="Times New Roman" w:hAnsi="Times New Roman" w:cs="Times New Roman"/>
          <w:b/>
          <w:i/>
          <w:sz w:val="24"/>
          <w:szCs w:val="24"/>
        </w:rPr>
        <w:t xml:space="preserve"> </w:t>
      </w:r>
      <w:r w:rsidRPr="00DE4161">
        <w:rPr>
          <w:rFonts w:ascii="Times New Roman" w:hAnsi="Times New Roman" w:cs="Times New Roman"/>
          <w:b/>
          <w:i/>
          <w:sz w:val="24"/>
          <w:szCs w:val="24"/>
        </w:rPr>
        <w:t>информацию о том, на какие мероприятия планируется направить денежные средства</w:t>
      </w:r>
      <w:r w:rsidR="00DE4161">
        <w:rPr>
          <w:rFonts w:ascii="Times New Roman" w:hAnsi="Times New Roman" w:cs="Times New Roman"/>
          <w:b/>
          <w:i/>
          <w:sz w:val="24"/>
          <w:szCs w:val="24"/>
        </w:rPr>
        <w:t xml:space="preserve"> по данному разделу.</w:t>
      </w:r>
      <w:r w:rsidRPr="00DE4161">
        <w:rPr>
          <w:rFonts w:ascii="Times New Roman" w:hAnsi="Times New Roman" w:cs="Times New Roman"/>
          <w:b/>
          <w:i/>
          <w:sz w:val="24"/>
          <w:szCs w:val="24"/>
        </w:rPr>
        <w:t xml:space="preserve"> </w:t>
      </w:r>
    </w:p>
    <w:p w:rsidR="00AE3988" w:rsidRPr="004C78CC" w:rsidRDefault="00F2286A" w:rsidP="00AD420F">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AD420F" w:rsidRPr="006E5ECA">
        <w:rPr>
          <w:rFonts w:ascii="Times New Roman" w:hAnsi="Times New Roman" w:cs="Times New Roman"/>
          <w:color w:val="FF0000"/>
          <w:sz w:val="24"/>
          <w:szCs w:val="24"/>
        </w:rPr>
        <w:t xml:space="preserve">  </w:t>
      </w:r>
      <w:r w:rsidR="00AD420F" w:rsidRPr="004C78CC">
        <w:rPr>
          <w:rFonts w:ascii="Times New Roman" w:hAnsi="Times New Roman" w:cs="Times New Roman"/>
          <w:sz w:val="24"/>
          <w:szCs w:val="24"/>
        </w:rPr>
        <w:t xml:space="preserve">Финансирование раздела </w:t>
      </w:r>
      <w:r w:rsidR="00AD420F" w:rsidRPr="004C78CC">
        <w:rPr>
          <w:rFonts w:ascii="Times New Roman" w:hAnsi="Times New Roman" w:cs="Times New Roman"/>
          <w:b/>
          <w:sz w:val="24"/>
          <w:szCs w:val="24"/>
        </w:rPr>
        <w:t>0700 «Образование»</w:t>
      </w:r>
      <w:r w:rsidR="00C87BEC">
        <w:rPr>
          <w:rFonts w:ascii="Times New Roman" w:hAnsi="Times New Roman" w:cs="Times New Roman"/>
          <w:sz w:val="24"/>
          <w:szCs w:val="24"/>
        </w:rPr>
        <w:t xml:space="preserve"> запланировано на 202</w:t>
      </w:r>
      <w:r w:rsidR="00244A34">
        <w:rPr>
          <w:rFonts w:ascii="Times New Roman" w:hAnsi="Times New Roman" w:cs="Times New Roman"/>
          <w:sz w:val="24"/>
          <w:szCs w:val="24"/>
        </w:rPr>
        <w:t>5</w:t>
      </w:r>
      <w:r w:rsidR="00E62A70" w:rsidRPr="004C78CC">
        <w:rPr>
          <w:rFonts w:ascii="Times New Roman" w:hAnsi="Times New Roman" w:cs="Times New Roman"/>
          <w:sz w:val="24"/>
          <w:szCs w:val="24"/>
        </w:rPr>
        <w:t xml:space="preserve"> </w:t>
      </w:r>
      <w:r w:rsidR="00AD420F" w:rsidRPr="004C78CC">
        <w:rPr>
          <w:rFonts w:ascii="Times New Roman" w:hAnsi="Times New Roman" w:cs="Times New Roman"/>
          <w:sz w:val="24"/>
          <w:szCs w:val="24"/>
        </w:rPr>
        <w:t xml:space="preserve">год в объеме </w:t>
      </w:r>
      <w:r w:rsidR="00D1457B">
        <w:rPr>
          <w:rFonts w:ascii="Times New Roman" w:hAnsi="Times New Roman" w:cs="Times New Roman"/>
          <w:sz w:val="24"/>
          <w:szCs w:val="24"/>
        </w:rPr>
        <w:t>898 710,5</w:t>
      </w:r>
      <w:r w:rsidR="00787B76">
        <w:rPr>
          <w:rFonts w:ascii="Times New Roman" w:hAnsi="Times New Roman" w:cs="Times New Roman"/>
          <w:sz w:val="24"/>
          <w:szCs w:val="24"/>
        </w:rPr>
        <w:t xml:space="preserve"> </w:t>
      </w:r>
      <w:r w:rsidR="004D54C1">
        <w:rPr>
          <w:rFonts w:ascii="Times New Roman" w:hAnsi="Times New Roman" w:cs="Times New Roman"/>
          <w:sz w:val="24"/>
          <w:szCs w:val="24"/>
        </w:rPr>
        <w:t>тыс. рублей</w:t>
      </w:r>
      <w:r w:rsidR="00C87BEC">
        <w:rPr>
          <w:rFonts w:ascii="Times New Roman" w:hAnsi="Times New Roman" w:cs="Times New Roman"/>
          <w:sz w:val="24"/>
          <w:szCs w:val="24"/>
        </w:rPr>
        <w:t xml:space="preserve"> (</w:t>
      </w:r>
      <w:r w:rsidR="00D1457B">
        <w:rPr>
          <w:rFonts w:ascii="Times New Roman" w:hAnsi="Times New Roman" w:cs="Times New Roman"/>
          <w:sz w:val="24"/>
          <w:szCs w:val="24"/>
        </w:rPr>
        <w:t>ниже</w:t>
      </w:r>
      <w:r w:rsidR="00C87BEC">
        <w:rPr>
          <w:rFonts w:ascii="Times New Roman" w:hAnsi="Times New Roman" w:cs="Times New Roman"/>
          <w:sz w:val="24"/>
          <w:szCs w:val="24"/>
        </w:rPr>
        <w:t xml:space="preserve"> уровня 20</w:t>
      </w:r>
      <w:r w:rsidR="00182AB3">
        <w:rPr>
          <w:rFonts w:ascii="Times New Roman" w:hAnsi="Times New Roman" w:cs="Times New Roman"/>
          <w:sz w:val="24"/>
          <w:szCs w:val="24"/>
        </w:rPr>
        <w:t>2</w:t>
      </w:r>
      <w:r w:rsidR="00D1457B">
        <w:rPr>
          <w:rFonts w:ascii="Times New Roman" w:hAnsi="Times New Roman" w:cs="Times New Roman"/>
          <w:sz w:val="24"/>
          <w:szCs w:val="24"/>
        </w:rPr>
        <w:t>4</w:t>
      </w:r>
      <w:r w:rsidR="00C87BEC">
        <w:rPr>
          <w:rFonts w:ascii="Times New Roman" w:hAnsi="Times New Roman" w:cs="Times New Roman"/>
          <w:sz w:val="24"/>
          <w:szCs w:val="24"/>
        </w:rPr>
        <w:t xml:space="preserve"> года (по оценке) на </w:t>
      </w:r>
      <w:r w:rsidR="003A0417">
        <w:rPr>
          <w:rFonts w:ascii="Times New Roman" w:hAnsi="Times New Roman" w:cs="Times New Roman"/>
          <w:sz w:val="24"/>
          <w:szCs w:val="24"/>
        </w:rPr>
        <w:t>247 689,4</w:t>
      </w:r>
      <w:r w:rsidR="006A20AB">
        <w:rPr>
          <w:rFonts w:ascii="Times New Roman" w:hAnsi="Times New Roman" w:cs="Times New Roman"/>
          <w:sz w:val="24"/>
          <w:szCs w:val="24"/>
        </w:rPr>
        <w:t xml:space="preserve"> </w:t>
      </w:r>
      <w:r w:rsidR="004D54C1">
        <w:rPr>
          <w:rFonts w:ascii="Times New Roman" w:hAnsi="Times New Roman" w:cs="Times New Roman"/>
          <w:sz w:val="24"/>
          <w:szCs w:val="24"/>
        </w:rPr>
        <w:t>тыс. рублей</w:t>
      </w:r>
      <w:r w:rsidR="00CE42DE">
        <w:rPr>
          <w:rFonts w:ascii="Times New Roman" w:hAnsi="Times New Roman" w:cs="Times New Roman"/>
          <w:sz w:val="24"/>
          <w:szCs w:val="24"/>
        </w:rPr>
        <w:t xml:space="preserve"> или на 21,6%</w:t>
      </w:r>
      <w:r w:rsidR="00C87BEC">
        <w:rPr>
          <w:rFonts w:ascii="Times New Roman" w:hAnsi="Times New Roman" w:cs="Times New Roman"/>
          <w:sz w:val="24"/>
          <w:szCs w:val="24"/>
        </w:rPr>
        <w:t>)</w:t>
      </w:r>
      <w:r w:rsidR="008C2C0B">
        <w:rPr>
          <w:rFonts w:ascii="Times New Roman" w:hAnsi="Times New Roman" w:cs="Times New Roman"/>
          <w:sz w:val="24"/>
          <w:szCs w:val="24"/>
        </w:rPr>
        <w:t>, в том числе</w:t>
      </w:r>
      <w:r w:rsidR="00AE3988" w:rsidRPr="004C78CC">
        <w:rPr>
          <w:rFonts w:ascii="Times New Roman" w:hAnsi="Times New Roman" w:cs="Times New Roman"/>
          <w:sz w:val="24"/>
          <w:szCs w:val="24"/>
        </w:rPr>
        <w:t xml:space="preserve"> в рамках муниципальных программ</w:t>
      </w:r>
      <w:r w:rsidR="008C2C0B">
        <w:rPr>
          <w:rFonts w:ascii="Times New Roman" w:hAnsi="Times New Roman" w:cs="Times New Roman"/>
          <w:sz w:val="24"/>
          <w:szCs w:val="24"/>
        </w:rPr>
        <w:t xml:space="preserve"> и непрограммной деятельности</w:t>
      </w:r>
      <w:r w:rsidR="00AE3988" w:rsidRPr="004C78CC">
        <w:rPr>
          <w:rFonts w:ascii="Times New Roman" w:hAnsi="Times New Roman" w:cs="Times New Roman"/>
          <w:sz w:val="24"/>
          <w:szCs w:val="24"/>
        </w:rPr>
        <w:t>:</w:t>
      </w:r>
    </w:p>
    <w:p w:rsidR="00AE3988" w:rsidRDefault="00992986" w:rsidP="00AD420F">
      <w:pPr>
        <w:pStyle w:val="ae"/>
        <w:jc w:val="both"/>
        <w:rPr>
          <w:rFonts w:ascii="Times New Roman" w:hAnsi="Times New Roman" w:cs="Times New Roman"/>
          <w:sz w:val="24"/>
          <w:szCs w:val="24"/>
        </w:rPr>
      </w:pPr>
      <w:r w:rsidRPr="00837C78">
        <w:rPr>
          <w:rFonts w:ascii="Times New Roman" w:hAnsi="Times New Roman" w:cs="Times New Roman"/>
          <w:color w:val="FF0000"/>
          <w:sz w:val="24"/>
          <w:szCs w:val="24"/>
        </w:rPr>
        <w:t xml:space="preserve">    </w:t>
      </w:r>
      <w:r w:rsidRPr="00B66F9C">
        <w:rPr>
          <w:rFonts w:ascii="Times New Roman" w:hAnsi="Times New Roman" w:cs="Times New Roman"/>
          <w:sz w:val="24"/>
          <w:szCs w:val="24"/>
        </w:rPr>
        <w:t xml:space="preserve">- </w:t>
      </w:r>
      <w:r w:rsidR="00E2374D" w:rsidRPr="00B66F9C">
        <w:rPr>
          <w:rFonts w:ascii="Times New Roman" w:hAnsi="Times New Roman" w:cs="Times New Roman"/>
          <w:sz w:val="24"/>
          <w:szCs w:val="24"/>
        </w:rPr>
        <w:t xml:space="preserve">08 </w:t>
      </w:r>
      <w:r w:rsidR="004D54C1">
        <w:rPr>
          <w:rFonts w:ascii="Times New Roman" w:hAnsi="Times New Roman" w:cs="Times New Roman"/>
          <w:sz w:val="24"/>
          <w:szCs w:val="24"/>
        </w:rPr>
        <w:t>«</w:t>
      </w:r>
      <w:r w:rsidR="00AE3988" w:rsidRPr="00B66F9C">
        <w:rPr>
          <w:rFonts w:ascii="Times New Roman" w:hAnsi="Times New Roman" w:cs="Times New Roman"/>
          <w:sz w:val="24"/>
          <w:szCs w:val="24"/>
        </w:rPr>
        <w:t xml:space="preserve">Развитие системы образования муниципального района </w:t>
      </w:r>
      <w:r w:rsidR="004D54C1">
        <w:rPr>
          <w:rFonts w:ascii="Times New Roman" w:hAnsi="Times New Roman" w:cs="Times New Roman"/>
          <w:sz w:val="24"/>
          <w:szCs w:val="24"/>
        </w:rPr>
        <w:t>«</w:t>
      </w:r>
      <w:r w:rsidR="00AE3988" w:rsidRPr="00B66F9C">
        <w:rPr>
          <w:rFonts w:ascii="Times New Roman" w:hAnsi="Times New Roman" w:cs="Times New Roman"/>
          <w:sz w:val="24"/>
          <w:szCs w:val="24"/>
        </w:rPr>
        <w:t>Нерчинский район</w:t>
      </w:r>
      <w:r w:rsidR="004D54C1">
        <w:rPr>
          <w:rFonts w:ascii="Times New Roman" w:hAnsi="Times New Roman" w:cs="Times New Roman"/>
          <w:sz w:val="24"/>
          <w:szCs w:val="24"/>
        </w:rPr>
        <w:t>»</w:t>
      </w:r>
      <w:r w:rsidR="00AE3988" w:rsidRPr="00B66F9C">
        <w:rPr>
          <w:rFonts w:ascii="Times New Roman" w:hAnsi="Times New Roman" w:cs="Times New Roman"/>
          <w:sz w:val="24"/>
          <w:szCs w:val="24"/>
        </w:rPr>
        <w:t xml:space="preserve"> на 20</w:t>
      </w:r>
      <w:r w:rsidR="004D54C1">
        <w:rPr>
          <w:rFonts w:ascii="Times New Roman" w:hAnsi="Times New Roman" w:cs="Times New Roman"/>
          <w:sz w:val="24"/>
          <w:szCs w:val="24"/>
        </w:rPr>
        <w:t>21</w:t>
      </w:r>
      <w:r w:rsidR="00AE3988" w:rsidRPr="00B66F9C">
        <w:rPr>
          <w:rFonts w:ascii="Times New Roman" w:hAnsi="Times New Roman" w:cs="Times New Roman"/>
          <w:sz w:val="24"/>
          <w:szCs w:val="24"/>
        </w:rPr>
        <w:t>-202</w:t>
      </w:r>
      <w:r w:rsidR="004D54C1">
        <w:rPr>
          <w:rFonts w:ascii="Times New Roman" w:hAnsi="Times New Roman" w:cs="Times New Roman"/>
          <w:sz w:val="24"/>
          <w:szCs w:val="24"/>
        </w:rPr>
        <w:t>5</w:t>
      </w:r>
      <w:r w:rsidR="00AE3988" w:rsidRPr="00B66F9C">
        <w:rPr>
          <w:rFonts w:ascii="Times New Roman" w:hAnsi="Times New Roman" w:cs="Times New Roman"/>
          <w:sz w:val="24"/>
          <w:szCs w:val="24"/>
        </w:rPr>
        <w:t xml:space="preserve"> годы</w:t>
      </w:r>
      <w:r w:rsidR="004D54C1">
        <w:rPr>
          <w:rFonts w:ascii="Times New Roman" w:hAnsi="Times New Roman" w:cs="Times New Roman"/>
          <w:sz w:val="24"/>
          <w:szCs w:val="24"/>
        </w:rPr>
        <w:t>»</w:t>
      </w:r>
      <w:r w:rsidR="00E2374D" w:rsidRPr="00B66F9C">
        <w:rPr>
          <w:rFonts w:ascii="Times New Roman" w:hAnsi="Times New Roman" w:cs="Times New Roman"/>
          <w:sz w:val="24"/>
          <w:szCs w:val="24"/>
        </w:rPr>
        <w:t xml:space="preserve"> – </w:t>
      </w:r>
      <w:r w:rsidR="00A7563E" w:rsidRPr="00B66F9C">
        <w:rPr>
          <w:rFonts w:ascii="Times New Roman" w:hAnsi="Times New Roman" w:cs="Times New Roman"/>
          <w:sz w:val="24"/>
          <w:szCs w:val="24"/>
        </w:rPr>
        <w:t xml:space="preserve"> </w:t>
      </w:r>
      <w:r w:rsidR="00F911F4">
        <w:rPr>
          <w:rFonts w:ascii="Times New Roman" w:hAnsi="Times New Roman" w:cs="Times New Roman"/>
          <w:sz w:val="24"/>
          <w:szCs w:val="24"/>
        </w:rPr>
        <w:t>870 916,5</w:t>
      </w:r>
      <w:r w:rsidR="00AC5475" w:rsidRPr="00AC5475">
        <w:rPr>
          <w:rFonts w:ascii="Times New Roman" w:hAnsi="Times New Roman" w:cs="Times New Roman"/>
          <w:sz w:val="24"/>
          <w:szCs w:val="24"/>
        </w:rPr>
        <w:t xml:space="preserve"> </w:t>
      </w:r>
      <w:r w:rsidR="00AC5475">
        <w:rPr>
          <w:rFonts w:ascii="Times New Roman" w:hAnsi="Times New Roman" w:cs="Times New Roman"/>
          <w:sz w:val="24"/>
          <w:szCs w:val="24"/>
        </w:rPr>
        <w:t>тыс. рублей</w:t>
      </w:r>
      <w:r w:rsidR="00E2374D" w:rsidRPr="00B66F9C">
        <w:rPr>
          <w:rFonts w:ascii="Times New Roman" w:hAnsi="Times New Roman" w:cs="Times New Roman"/>
          <w:sz w:val="24"/>
          <w:szCs w:val="24"/>
        </w:rPr>
        <w:t>;</w:t>
      </w:r>
    </w:p>
    <w:p w:rsidR="004D54C1" w:rsidRPr="00B66F9C" w:rsidRDefault="004D54C1" w:rsidP="00AD420F">
      <w:pPr>
        <w:pStyle w:val="ae"/>
        <w:jc w:val="both"/>
        <w:rPr>
          <w:rFonts w:ascii="Times New Roman" w:hAnsi="Times New Roman" w:cs="Times New Roman"/>
          <w:sz w:val="24"/>
          <w:szCs w:val="24"/>
        </w:rPr>
      </w:pPr>
      <w:r>
        <w:rPr>
          <w:rFonts w:ascii="Times New Roman" w:hAnsi="Times New Roman" w:cs="Times New Roman"/>
          <w:sz w:val="24"/>
          <w:szCs w:val="24"/>
        </w:rPr>
        <w:t xml:space="preserve">    - 10</w:t>
      </w:r>
      <w:r w:rsidR="00246251" w:rsidRPr="00246251">
        <w:t xml:space="preserve"> </w:t>
      </w:r>
      <w:r w:rsidR="00246251">
        <w:t>«</w:t>
      </w:r>
      <w:r w:rsidR="00246251" w:rsidRPr="00246251">
        <w:rPr>
          <w:rFonts w:ascii="Times New Roman" w:hAnsi="Times New Roman" w:cs="Times New Roman"/>
          <w:sz w:val="24"/>
          <w:szCs w:val="24"/>
        </w:rPr>
        <w:t xml:space="preserve">Развитие культуры и туризма в муниципальном районе </w:t>
      </w:r>
      <w:r w:rsidR="00246251">
        <w:rPr>
          <w:rFonts w:ascii="Times New Roman" w:hAnsi="Times New Roman" w:cs="Times New Roman"/>
          <w:sz w:val="24"/>
          <w:szCs w:val="24"/>
        </w:rPr>
        <w:t>«</w:t>
      </w:r>
      <w:r w:rsidR="00246251" w:rsidRPr="00246251">
        <w:rPr>
          <w:rFonts w:ascii="Times New Roman" w:hAnsi="Times New Roman" w:cs="Times New Roman"/>
          <w:sz w:val="24"/>
          <w:szCs w:val="24"/>
        </w:rPr>
        <w:t>Нерчинский район</w:t>
      </w:r>
      <w:r w:rsidR="00246251">
        <w:rPr>
          <w:rFonts w:ascii="Times New Roman" w:hAnsi="Times New Roman" w:cs="Times New Roman"/>
          <w:sz w:val="24"/>
          <w:szCs w:val="24"/>
        </w:rPr>
        <w:t>»</w:t>
      </w:r>
      <w:r w:rsidR="00246251" w:rsidRPr="00246251">
        <w:rPr>
          <w:rFonts w:ascii="Times New Roman" w:hAnsi="Times New Roman" w:cs="Times New Roman"/>
          <w:sz w:val="24"/>
          <w:szCs w:val="24"/>
        </w:rPr>
        <w:t xml:space="preserve"> на 2021-2025 годы</w:t>
      </w:r>
      <w:r w:rsidR="00246251">
        <w:rPr>
          <w:rFonts w:ascii="Times New Roman" w:hAnsi="Times New Roman" w:cs="Times New Roman"/>
          <w:sz w:val="24"/>
          <w:szCs w:val="24"/>
        </w:rPr>
        <w:t xml:space="preserve">» </w:t>
      </w:r>
      <w:r w:rsidR="00523F42">
        <w:rPr>
          <w:rFonts w:ascii="Times New Roman" w:hAnsi="Times New Roman" w:cs="Times New Roman"/>
          <w:sz w:val="24"/>
          <w:szCs w:val="24"/>
        </w:rPr>
        <w:t>13 447,0</w:t>
      </w:r>
      <w:r w:rsidR="00246251">
        <w:rPr>
          <w:rFonts w:ascii="Times New Roman" w:hAnsi="Times New Roman" w:cs="Times New Roman"/>
          <w:sz w:val="24"/>
          <w:szCs w:val="24"/>
        </w:rPr>
        <w:t xml:space="preserve"> тыс. рублей;</w:t>
      </w:r>
    </w:p>
    <w:p w:rsidR="00AE3988" w:rsidRPr="00B66F9C" w:rsidRDefault="00992986" w:rsidP="004D4E44">
      <w:pPr>
        <w:pStyle w:val="ae"/>
        <w:ind w:firstLine="284"/>
        <w:jc w:val="both"/>
        <w:rPr>
          <w:rFonts w:ascii="Times New Roman" w:hAnsi="Times New Roman" w:cs="Times New Roman"/>
          <w:sz w:val="24"/>
          <w:szCs w:val="24"/>
        </w:rPr>
      </w:pPr>
      <w:r w:rsidRPr="00B66F9C">
        <w:rPr>
          <w:rFonts w:ascii="Times New Roman" w:hAnsi="Times New Roman" w:cs="Times New Roman"/>
          <w:sz w:val="24"/>
          <w:szCs w:val="24"/>
        </w:rPr>
        <w:t xml:space="preserve"> - </w:t>
      </w:r>
      <w:r w:rsidR="00E2374D" w:rsidRPr="00B66F9C">
        <w:rPr>
          <w:rFonts w:ascii="Times New Roman" w:hAnsi="Times New Roman" w:cs="Times New Roman"/>
          <w:sz w:val="24"/>
          <w:szCs w:val="24"/>
        </w:rPr>
        <w:t xml:space="preserve">14 </w:t>
      </w:r>
      <w:r w:rsidR="00AE3988" w:rsidRPr="00B66F9C">
        <w:rPr>
          <w:rFonts w:ascii="Times New Roman" w:hAnsi="Times New Roman" w:cs="Times New Roman"/>
          <w:sz w:val="24"/>
          <w:szCs w:val="24"/>
        </w:rPr>
        <w:t>«Нерчинская молодежь</w:t>
      </w:r>
      <w:r w:rsidR="00246251">
        <w:rPr>
          <w:rFonts w:ascii="Times New Roman" w:hAnsi="Times New Roman" w:cs="Times New Roman"/>
          <w:sz w:val="24"/>
          <w:szCs w:val="24"/>
        </w:rPr>
        <w:t>»</w:t>
      </w:r>
      <w:r w:rsidR="00AE3988" w:rsidRPr="00B66F9C">
        <w:rPr>
          <w:rFonts w:ascii="Times New Roman" w:hAnsi="Times New Roman" w:cs="Times New Roman"/>
          <w:sz w:val="24"/>
          <w:szCs w:val="24"/>
        </w:rPr>
        <w:t xml:space="preserve"> муниципального района </w:t>
      </w:r>
      <w:r w:rsidR="00246251">
        <w:rPr>
          <w:rFonts w:ascii="Times New Roman" w:hAnsi="Times New Roman" w:cs="Times New Roman"/>
          <w:sz w:val="24"/>
          <w:szCs w:val="24"/>
        </w:rPr>
        <w:t>«</w:t>
      </w:r>
      <w:r w:rsidR="00AE3988" w:rsidRPr="00B66F9C">
        <w:rPr>
          <w:rFonts w:ascii="Times New Roman" w:hAnsi="Times New Roman" w:cs="Times New Roman"/>
          <w:sz w:val="24"/>
          <w:szCs w:val="24"/>
        </w:rPr>
        <w:t>Нерчинский район</w:t>
      </w:r>
      <w:r w:rsidR="00246251">
        <w:rPr>
          <w:rFonts w:ascii="Times New Roman" w:hAnsi="Times New Roman" w:cs="Times New Roman"/>
          <w:sz w:val="24"/>
          <w:szCs w:val="24"/>
        </w:rPr>
        <w:t>»</w:t>
      </w:r>
      <w:r w:rsidR="00E2374D" w:rsidRPr="00B66F9C">
        <w:rPr>
          <w:rFonts w:ascii="Times New Roman" w:hAnsi="Times New Roman" w:cs="Times New Roman"/>
          <w:sz w:val="24"/>
          <w:szCs w:val="24"/>
        </w:rPr>
        <w:t xml:space="preserve"> – </w:t>
      </w:r>
      <w:r w:rsidR="00132BE6">
        <w:rPr>
          <w:rFonts w:ascii="Times New Roman" w:hAnsi="Times New Roman" w:cs="Times New Roman"/>
          <w:sz w:val="24"/>
          <w:szCs w:val="24"/>
        </w:rPr>
        <w:t>600</w:t>
      </w:r>
      <w:r w:rsidR="001E4CD0">
        <w:rPr>
          <w:rFonts w:ascii="Times New Roman" w:hAnsi="Times New Roman" w:cs="Times New Roman"/>
          <w:sz w:val="24"/>
          <w:szCs w:val="24"/>
        </w:rPr>
        <w:t>,0</w:t>
      </w:r>
      <w:r w:rsidR="00E2374D" w:rsidRPr="00B66F9C">
        <w:rPr>
          <w:rFonts w:ascii="Times New Roman" w:hAnsi="Times New Roman" w:cs="Times New Roman"/>
          <w:sz w:val="24"/>
          <w:szCs w:val="24"/>
        </w:rPr>
        <w:t xml:space="preserve"> </w:t>
      </w:r>
      <w:r w:rsidR="00246251">
        <w:rPr>
          <w:rFonts w:ascii="Times New Roman" w:hAnsi="Times New Roman" w:cs="Times New Roman"/>
          <w:sz w:val="24"/>
          <w:szCs w:val="24"/>
        </w:rPr>
        <w:t>тыс. рублей</w:t>
      </w:r>
      <w:r w:rsidR="00E2374D" w:rsidRPr="00B66F9C">
        <w:rPr>
          <w:rFonts w:ascii="Times New Roman" w:hAnsi="Times New Roman" w:cs="Times New Roman"/>
          <w:sz w:val="24"/>
          <w:szCs w:val="24"/>
        </w:rPr>
        <w:t>;</w:t>
      </w:r>
    </w:p>
    <w:p w:rsidR="00AE3988" w:rsidRDefault="007E77B0" w:rsidP="00350106">
      <w:pPr>
        <w:spacing w:after="0" w:line="240" w:lineRule="auto"/>
        <w:jc w:val="both"/>
        <w:rPr>
          <w:rFonts w:ascii="Times New Roman" w:eastAsia="Times New Roman" w:hAnsi="Times New Roman" w:cs="Times New Roman"/>
          <w:bCs/>
          <w:sz w:val="24"/>
          <w:szCs w:val="24"/>
        </w:rPr>
      </w:pPr>
      <w:r w:rsidRPr="00B66F9C">
        <w:rPr>
          <w:rFonts w:ascii="Times New Roman" w:hAnsi="Times New Roman"/>
          <w:bCs/>
          <w:sz w:val="24"/>
          <w:szCs w:val="24"/>
        </w:rPr>
        <w:t xml:space="preserve">     -</w:t>
      </w:r>
      <w:r w:rsidR="00350106" w:rsidRPr="00B66F9C">
        <w:rPr>
          <w:rFonts w:ascii="Times New Roman" w:hAnsi="Times New Roman"/>
          <w:bCs/>
          <w:sz w:val="24"/>
          <w:szCs w:val="24"/>
        </w:rPr>
        <w:t xml:space="preserve"> </w:t>
      </w:r>
      <w:r w:rsidRPr="00B66F9C">
        <w:rPr>
          <w:rFonts w:ascii="Times New Roman" w:hAnsi="Times New Roman"/>
          <w:bCs/>
          <w:sz w:val="24"/>
          <w:szCs w:val="24"/>
        </w:rPr>
        <w:t xml:space="preserve">09 </w:t>
      </w:r>
      <w:r w:rsidR="00246251">
        <w:rPr>
          <w:rFonts w:ascii="Times New Roman" w:hAnsi="Times New Roman"/>
          <w:bCs/>
          <w:sz w:val="24"/>
          <w:szCs w:val="24"/>
        </w:rPr>
        <w:t>«Р</w:t>
      </w:r>
      <w:r w:rsidR="00F2092A" w:rsidRPr="00B66F9C">
        <w:rPr>
          <w:rFonts w:ascii="Times New Roman" w:eastAsia="Times New Roman" w:hAnsi="Times New Roman" w:cs="Times New Roman"/>
          <w:bCs/>
          <w:sz w:val="24"/>
          <w:szCs w:val="24"/>
        </w:rPr>
        <w:t>азвити</w:t>
      </w:r>
      <w:r w:rsidR="00246251">
        <w:rPr>
          <w:rFonts w:ascii="Times New Roman" w:eastAsia="Times New Roman" w:hAnsi="Times New Roman" w:cs="Times New Roman"/>
          <w:bCs/>
          <w:sz w:val="24"/>
          <w:szCs w:val="24"/>
        </w:rPr>
        <w:t>е</w:t>
      </w:r>
      <w:r w:rsidR="00F2092A" w:rsidRPr="00B66F9C">
        <w:rPr>
          <w:rFonts w:ascii="Times New Roman" w:eastAsia="Times New Roman" w:hAnsi="Times New Roman" w:cs="Times New Roman"/>
          <w:bCs/>
          <w:sz w:val="24"/>
          <w:szCs w:val="24"/>
        </w:rPr>
        <w:t xml:space="preserve"> инфраструктуры детского образовательно-оздоровительного лагеря </w:t>
      </w:r>
      <w:r w:rsidR="00246251">
        <w:rPr>
          <w:rFonts w:ascii="Times New Roman" w:eastAsia="Times New Roman" w:hAnsi="Times New Roman" w:cs="Times New Roman"/>
          <w:bCs/>
          <w:sz w:val="24"/>
          <w:szCs w:val="24"/>
        </w:rPr>
        <w:t>«</w:t>
      </w:r>
      <w:r w:rsidR="00F2092A" w:rsidRPr="00B66F9C">
        <w:rPr>
          <w:rFonts w:ascii="Times New Roman" w:eastAsia="Times New Roman" w:hAnsi="Times New Roman" w:cs="Times New Roman"/>
          <w:bCs/>
          <w:sz w:val="24"/>
          <w:szCs w:val="24"/>
        </w:rPr>
        <w:t>Солнечный</w:t>
      </w:r>
      <w:r w:rsidR="00246251">
        <w:rPr>
          <w:rFonts w:ascii="Times New Roman" w:eastAsia="Times New Roman" w:hAnsi="Times New Roman" w:cs="Times New Roman"/>
          <w:bCs/>
          <w:sz w:val="24"/>
          <w:szCs w:val="24"/>
        </w:rPr>
        <w:t>»</w:t>
      </w:r>
      <w:r w:rsidR="00F2092A" w:rsidRPr="00B66F9C">
        <w:rPr>
          <w:rFonts w:ascii="Times New Roman" w:eastAsia="Times New Roman" w:hAnsi="Times New Roman" w:cs="Times New Roman"/>
          <w:bCs/>
          <w:sz w:val="24"/>
          <w:szCs w:val="24"/>
        </w:rPr>
        <w:t xml:space="preserve"> муниципального района </w:t>
      </w:r>
      <w:r w:rsidR="00246251">
        <w:rPr>
          <w:rFonts w:ascii="Times New Roman" w:eastAsia="Times New Roman" w:hAnsi="Times New Roman" w:cs="Times New Roman"/>
          <w:bCs/>
          <w:sz w:val="24"/>
          <w:szCs w:val="24"/>
        </w:rPr>
        <w:t>«</w:t>
      </w:r>
      <w:r w:rsidR="00F2092A" w:rsidRPr="00B66F9C">
        <w:rPr>
          <w:rFonts w:ascii="Times New Roman" w:eastAsia="Times New Roman" w:hAnsi="Times New Roman" w:cs="Times New Roman"/>
          <w:bCs/>
          <w:sz w:val="24"/>
          <w:szCs w:val="24"/>
        </w:rPr>
        <w:t>Нерчинский район</w:t>
      </w:r>
      <w:r w:rsidR="00246251">
        <w:rPr>
          <w:rFonts w:ascii="Times New Roman" w:eastAsia="Times New Roman" w:hAnsi="Times New Roman" w:cs="Times New Roman"/>
          <w:bCs/>
          <w:sz w:val="24"/>
          <w:szCs w:val="24"/>
        </w:rPr>
        <w:t>»</w:t>
      </w:r>
      <w:r w:rsidR="00F2092A" w:rsidRPr="00B66F9C">
        <w:rPr>
          <w:rFonts w:ascii="Times New Roman" w:eastAsia="Times New Roman" w:hAnsi="Times New Roman" w:cs="Times New Roman"/>
          <w:bCs/>
          <w:sz w:val="24"/>
          <w:szCs w:val="24"/>
        </w:rPr>
        <w:t xml:space="preserve"> на 20</w:t>
      </w:r>
      <w:r w:rsidR="001947AB">
        <w:rPr>
          <w:rFonts w:ascii="Times New Roman" w:eastAsia="Times New Roman" w:hAnsi="Times New Roman" w:cs="Times New Roman"/>
          <w:bCs/>
          <w:sz w:val="24"/>
          <w:szCs w:val="24"/>
        </w:rPr>
        <w:t>20</w:t>
      </w:r>
      <w:r w:rsidR="00F2092A" w:rsidRPr="00B66F9C">
        <w:rPr>
          <w:rFonts w:ascii="Times New Roman" w:eastAsia="Times New Roman" w:hAnsi="Times New Roman" w:cs="Times New Roman"/>
          <w:bCs/>
          <w:sz w:val="24"/>
          <w:szCs w:val="24"/>
        </w:rPr>
        <w:t>-202</w:t>
      </w:r>
      <w:r w:rsidR="001947AB">
        <w:rPr>
          <w:rFonts w:ascii="Times New Roman" w:eastAsia="Times New Roman" w:hAnsi="Times New Roman" w:cs="Times New Roman"/>
          <w:bCs/>
          <w:sz w:val="24"/>
          <w:szCs w:val="24"/>
        </w:rPr>
        <w:t>4</w:t>
      </w:r>
      <w:r w:rsidR="00F2092A" w:rsidRPr="00B66F9C">
        <w:rPr>
          <w:rFonts w:ascii="Times New Roman" w:eastAsia="Times New Roman" w:hAnsi="Times New Roman" w:cs="Times New Roman"/>
          <w:bCs/>
          <w:sz w:val="24"/>
          <w:szCs w:val="24"/>
        </w:rPr>
        <w:t>гг.</w:t>
      </w:r>
      <w:r w:rsidR="00246251">
        <w:rPr>
          <w:rFonts w:ascii="Times New Roman" w:eastAsia="Times New Roman" w:hAnsi="Times New Roman" w:cs="Times New Roman"/>
          <w:bCs/>
          <w:sz w:val="24"/>
          <w:szCs w:val="24"/>
        </w:rPr>
        <w:t>»</w:t>
      </w:r>
      <w:r w:rsidR="00E053F4" w:rsidRPr="00B66F9C">
        <w:rPr>
          <w:rFonts w:ascii="Times New Roman" w:eastAsia="Times New Roman" w:hAnsi="Times New Roman" w:cs="Times New Roman"/>
          <w:bCs/>
          <w:sz w:val="24"/>
          <w:szCs w:val="24"/>
        </w:rPr>
        <w:t xml:space="preserve"> – </w:t>
      </w:r>
      <w:r w:rsidR="002B75C3">
        <w:rPr>
          <w:rFonts w:ascii="Times New Roman" w:eastAsia="Times New Roman" w:hAnsi="Times New Roman" w:cs="Times New Roman"/>
          <w:bCs/>
          <w:sz w:val="24"/>
          <w:szCs w:val="24"/>
        </w:rPr>
        <w:t>1 206,20</w:t>
      </w:r>
      <w:r w:rsidR="00246251">
        <w:rPr>
          <w:rFonts w:ascii="Times New Roman" w:eastAsia="Times New Roman" w:hAnsi="Times New Roman" w:cs="Times New Roman"/>
          <w:bCs/>
          <w:sz w:val="24"/>
          <w:szCs w:val="24"/>
        </w:rPr>
        <w:t xml:space="preserve"> </w:t>
      </w:r>
      <w:r w:rsidR="00246251">
        <w:rPr>
          <w:rFonts w:ascii="Times New Roman" w:hAnsi="Times New Roman" w:cs="Times New Roman"/>
          <w:sz w:val="24"/>
          <w:szCs w:val="24"/>
        </w:rPr>
        <w:t>тыс. рублей</w:t>
      </w:r>
      <w:r w:rsidR="00655313" w:rsidRPr="00B66F9C">
        <w:rPr>
          <w:rFonts w:ascii="Times New Roman" w:eastAsia="Times New Roman" w:hAnsi="Times New Roman" w:cs="Times New Roman"/>
          <w:bCs/>
          <w:sz w:val="24"/>
          <w:szCs w:val="24"/>
        </w:rPr>
        <w:t>;</w:t>
      </w:r>
      <w:r w:rsidR="0071188E">
        <w:rPr>
          <w:rFonts w:ascii="Times New Roman" w:eastAsia="Times New Roman" w:hAnsi="Times New Roman" w:cs="Times New Roman"/>
          <w:bCs/>
          <w:sz w:val="24"/>
          <w:szCs w:val="24"/>
        </w:rPr>
        <w:t xml:space="preserve"> </w:t>
      </w:r>
    </w:p>
    <w:p w:rsidR="00AE3988" w:rsidRPr="00B66F9C" w:rsidRDefault="001C3332" w:rsidP="001C3332">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00E2374D" w:rsidRPr="00B66F9C">
        <w:rPr>
          <w:rFonts w:ascii="Times New Roman" w:hAnsi="Times New Roman" w:cs="Times New Roman"/>
          <w:sz w:val="24"/>
          <w:szCs w:val="24"/>
        </w:rPr>
        <w:t xml:space="preserve">   - </w:t>
      </w:r>
      <w:r w:rsidR="00A7563E" w:rsidRPr="00B66F9C">
        <w:rPr>
          <w:rFonts w:ascii="Times New Roman" w:hAnsi="Times New Roman" w:cs="Times New Roman"/>
          <w:sz w:val="24"/>
          <w:szCs w:val="24"/>
        </w:rPr>
        <w:t xml:space="preserve">01 </w:t>
      </w:r>
      <w:r w:rsidR="00E2374D" w:rsidRPr="00B66F9C">
        <w:rPr>
          <w:rFonts w:ascii="Times New Roman" w:hAnsi="Times New Roman" w:cs="Times New Roman"/>
          <w:sz w:val="24"/>
          <w:szCs w:val="24"/>
        </w:rPr>
        <w:t>«Управление муниципальными финансами муниципального района «Нерчинский район» н</w:t>
      </w:r>
      <w:r w:rsidR="001161BD" w:rsidRPr="00B66F9C">
        <w:rPr>
          <w:rFonts w:ascii="Times New Roman" w:hAnsi="Times New Roman" w:cs="Times New Roman"/>
          <w:sz w:val="24"/>
          <w:szCs w:val="24"/>
        </w:rPr>
        <w:t>а 202</w:t>
      </w:r>
      <w:r w:rsidR="00B94204">
        <w:rPr>
          <w:rFonts w:ascii="Times New Roman" w:hAnsi="Times New Roman" w:cs="Times New Roman"/>
          <w:sz w:val="24"/>
          <w:szCs w:val="24"/>
        </w:rPr>
        <w:t>3</w:t>
      </w:r>
      <w:r w:rsidR="00E2374D" w:rsidRPr="00B66F9C">
        <w:rPr>
          <w:rFonts w:ascii="Times New Roman" w:hAnsi="Times New Roman" w:cs="Times New Roman"/>
          <w:sz w:val="24"/>
          <w:szCs w:val="24"/>
        </w:rPr>
        <w:t>-20</w:t>
      </w:r>
      <w:r w:rsidR="00837C78" w:rsidRPr="00B66F9C">
        <w:rPr>
          <w:rFonts w:ascii="Times New Roman" w:hAnsi="Times New Roman" w:cs="Times New Roman"/>
          <w:sz w:val="24"/>
          <w:szCs w:val="24"/>
        </w:rPr>
        <w:t>2</w:t>
      </w:r>
      <w:r w:rsidR="00325219">
        <w:rPr>
          <w:rFonts w:ascii="Times New Roman" w:hAnsi="Times New Roman" w:cs="Times New Roman"/>
          <w:sz w:val="24"/>
          <w:szCs w:val="24"/>
        </w:rPr>
        <w:t>5</w:t>
      </w:r>
      <w:r w:rsidR="00E2374D" w:rsidRPr="00B66F9C">
        <w:rPr>
          <w:rFonts w:ascii="Times New Roman" w:hAnsi="Times New Roman" w:cs="Times New Roman"/>
          <w:sz w:val="24"/>
          <w:szCs w:val="24"/>
        </w:rPr>
        <w:t xml:space="preserve"> годы» - </w:t>
      </w:r>
      <w:r w:rsidR="002B75C3">
        <w:rPr>
          <w:rFonts w:ascii="Times New Roman" w:hAnsi="Times New Roman" w:cs="Times New Roman"/>
          <w:sz w:val="24"/>
          <w:szCs w:val="24"/>
        </w:rPr>
        <w:t>12 450,8</w:t>
      </w:r>
      <w:r w:rsidR="00246251">
        <w:rPr>
          <w:rFonts w:ascii="Times New Roman" w:hAnsi="Times New Roman" w:cs="Times New Roman"/>
          <w:sz w:val="24"/>
          <w:szCs w:val="24"/>
        </w:rPr>
        <w:t xml:space="preserve"> тыс. рублей;</w:t>
      </w:r>
    </w:p>
    <w:p w:rsidR="008C2C0B" w:rsidRPr="009323CE" w:rsidRDefault="008C2C0B" w:rsidP="00AD420F">
      <w:pPr>
        <w:pStyle w:val="ae"/>
        <w:jc w:val="both"/>
        <w:rPr>
          <w:rFonts w:ascii="Times New Roman" w:hAnsi="Times New Roman" w:cs="Times New Roman"/>
          <w:sz w:val="24"/>
          <w:szCs w:val="24"/>
        </w:rPr>
      </w:pPr>
      <w:r>
        <w:rPr>
          <w:rFonts w:ascii="Times New Roman" w:hAnsi="Times New Roman" w:cs="Times New Roman"/>
          <w:sz w:val="24"/>
          <w:szCs w:val="24"/>
        </w:rPr>
        <w:t xml:space="preserve">     - непрограммная деятельность –</w:t>
      </w:r>
      <w:r w:rsidR="002B75C3">
        <w:rPr>
          <w:rFonts w:ascii="Times New Roman" w:hAnsi="Times New Roman" w:cs="Times New Roman"/>
          <w:sz w:val="24"/>
          <w:szCs w:val="24"/>
        </w:rPr>
        <w:t>90</w:t>
      </w:r>
      <w:r w:rsidR="00804577">
        <w:rPr>
          <w:rFonts w:ascii="Times New Roman" w:hAnsi="Times New Roman" w:cs="Times New Roman"/>
          <w:sz w:val="24"/>
          <w:szCs w:val="24"/>
        </w:rPr>
        <w:t>,0</w:t>
      </w:r>
      <w:r>
        <w:rPr>
          <w:rFonts w:ascii="Times New Roman" w:hAnsi="Times New Roman" w:cs="Times New Roman"/>
          <w:sz w:val="24"/>
          <w:szCs w:val="24"/>
        </w:rPr>
        <w:t xml:space="preserve"> т</w:t>
      </w:r>
      <w:r w:rsidR="001C3332">
        <w:rPr>
          <w:rFonts w:ascii="Times New Roman" w:hAnsi="Times New Roman" w:cs="Times New Roman"/>
          <w:sz w:val="24"/>
          <w:szCs w:val="24"/>
        </w:rPr>
        <w:t>ыс</w:t>
      </w:r>
      <w:r>
        <w:rPr>
          <w:rFonts w:ascii="Times New Roman" w:hAnsi="Times New Roman" w:cs="Times New Roman"/>
          <w:sz w:val="24"/>
          <w:szCs w:val="24"/>
        </w:rPr>
        <w:t>.</w:t>
      </w:r>
      <w:r w:rsidR="001C3332">
        <w:rPr>
          <w:rFonts w:ascii="Times New Roman" w:hAnsi="Times New Roman" w:cs="Times New Roman"/>
          <w:sz w:val="24"/>
          <w:szCs w:val="24"/>
        </w:rPr>
        <w:t xml:space="preserve"> </w:t>
      </w:r>
      <w:r>
        <w:rPr>
          <w:rFonts w:ascii="Times New Roman" w:hAnsi="Times New Roman" w:cs="Times New Roman"/>
          <w:sz w:val="24"/>
          <w:szCs w:val="24"/>
        </w:rPr>
        <w:t>р</w:t>
      </w:r>
      <w:r w:rsidR="001C3332">
        <w:rPr>
          <w:rFonts w:ascii="Times New Roman" w:hAnsi="Times New Roman" w:cs="Times New Roman"/>
          <w:sz w:val="24"/>
          <w:szCs w:val="24"/>
        </w:rPr>
        <w:t>ублей</w:t>
      </w:r>
      <w:r>
        <w:rPr>
          <w:rFonts w:ascii="Times New Roman" w:hAnsi="Times New Roman" w:cs="Times New Roman"/>
          <w:sz w:val="24"/>
          <w:szCs w:val="24"/>
        </w:rPr>
        <w:t>.</w:t>
      </w:r>
    </w:p>
    <w:p w:rsidR="00AD420F" w:rsidRDefault="00A7563E" w:rsidP="00AD420F">
      <w:pPr>
        <w:pStyle w:val="ae"/>
        <w:jc w:val="both"/>
        <w:rPr>
          <w:rFonts w:ascii="Times New Roman" w:hAnsi="Times New Roman" w:cs="Times New Roman"/>
          <w:sz w:val="24"/>
          <w:szCs w:val="24"/>
        </w:rPr>
      </w:pPr>
      <w:r>
        <w:rPr>
          <w:rFonts w:ascii="Times New Roman" w:hAnsi="Times New Roman" w:cs="Times New Roman"/>
          <w:sz w:val="24"/>
          <w:szCs w:val="24"/>
        </w:rPr>
        <w:t xml:space="preserve">      Расходы на 20</w:t>
      </w:r>
      <w:r w:rsidR="00B66F9C">
        <w:rPr>
          <w:rFonts w:ascii="Times New Roman" w:hAnsi="Times New Roman" w:cs="Times New Roman"/>
          <w:sz w:val="24"/>
          <w:szCs w:val="24"/>
        </w:rPr>
        <w:t>2</w:t>
      </w:r>
      <w:r w:rsidR="006A1B88">
        <w:rPr>
          <w:rFonts w:ascii="Times New Roman" w:hAnsi="Times New Roman" w:cs="Times New Roman"/>
          <w:sz w:val="24"/>
          <w:szCs w:val="24"/>
        </w:rPr>
        <w:t>5</w:t>
      </w:r>
      <w:r>
        <w:rPr>
          <w:rFonts w:ascii="Times New Roman" w:hAnsi="Times New Roman" w:cs="Times New Roman"/>
          <w:sz w:val="24"/>
          <w:szCs w:val="24"/>
        </w:rPr>
        <w:t xml:space="preserve"> год</w:t>
      </w:r>
      <w:r w:rsidR="00AD420F" w:rsidRPr="00AF4F3C">
        <w:rPr>
          <w:rFonts w:ascii="Times New Roman" w:hAnsi="Times New Roman" w:cs="Times New Roman"/>
          <w:sz w:val="24"/>
          <w:szCs w:val="24"/>
        </w:rPr>
        <w:t xml:space="preserve"> за счет средств субвенции на обеспечение гос</w:t>
      </w:r>
      <w:r w:rsidR="003178BC">
        <w:rPr>
          <w:rFonts w:ascii="Times New Roman" w:hAnsi="Times New Roman" w:cs="Times New Roman"/>
          <w:sz w:val="24"/>
          <w:szCs w:val="24"/>
        </w:rPr>
        <w:t>ударственных</w:t>
      </w:r>
      <w:r w:rsidR="00AD420F" w:rsidRPr="00AF4F3C">
        <w:rPr>
          <w:rFonts w:ascii="Times New Roman" w:hAnsi="Times New Roman" w:cs="Times New Roman"/>
          <w:sz w:val="24"/>
          <w:szCs w:val="24"/>
        </w:rPr>
        <w:t xml:space="preserve"> гарантий прав граждан на получение общедоступного и бесплатного дошкольного, общего образования в образовательных учреждениях из краевого бюджета (далее</w:t>
      </w:r>
      <w:r w:rsidR="00AD420F">
        <w:rPr>
          <w:rFonts w:ascii="Times New Roman" w:hAnsi="Times New Roman" w:cs="Times New Roman"/>
          <w:sz w:val="24"/>
          <w:szCs w:val="24"/>
        </w:rPr>
        <w:t xml:space="preserve"> </w:t>
      </w:r>
      <w:r w:rsidR="00AD420F" w:rsidRPr="00AF4F3C">
        <w:rPr>
          <w:rFonts w:ascii="Times New Roman" w:hAnsi="Times New Roman" w:cs="Times New Roman"/>
          <w:sz w:val="24"/>
          <w:szCs w:val="24"/>
        </w:rPr>
        <w:t xml:space="preserve">- субвенция на образование) </w:t>
      </w:r>
      <w:r>
        <w:rPr>
          <w:rFonts w:ascii="Times New Roman" w:hAnsi="Times New Roman" w:cs="Times New Roman"/>
          <w:sz w:val="24"/>
          <w:szCs w:val="24"/>
        </w:rPr>
        <w:t>составят</w:t>
      </w:r>
      <w:r w:rsidR="00AD420F" w:rsidRPr="00AF4F3C">
        <w:rPr>
          <w:rFonts w:ascii="Times New Roman" w:hAnsi="Times New Roman" w:cs="Times New Roman"/>
          <w:sz w:val="24"/>
          <w:szCs w:val="24"/>
        </w:rPr>
        <w:t xml:space="preserve"> </w:t>
      </w:r>
      <w:r w:rsidR="006A1B88">
        <w:rPr>
          <w:rFonts w:ascii="Times New Roman" w:hAnsi="Times New Roman" w:cs="Times New Roman"/>
          <w:sz w:val="24"/>
          <w:szCs w:val="24"/>
        </w:rPr>
        <w:t>519 786,7</w:t>
      </w:r>
      <w:r w:rsidR="00AC5475">
        <w:rPr>
          <w:rFonts w:ascii="Times New Roman" w:hAnsi="Times New Roman" w:cs="Times New Roman"/>
          <w:sz w:val="24"/>
          <w:szCs w:val="24"/>
        </w:rPr>
        <w:t xml:space="preserve"> тыс. рублей</w:t>
      </w:r>
      <w:r w:rsidR="00FF1BA6">
        <w:rPr>
          <w:rFonts w:ascii="Times New Roman" w:hAnsi="Times New Roman" w:cs="Times New Roman"/>
          <w:sz w:val="24"/>
          <w:szCs w:val="24"/>
        </w:rPr>
        <w:t xml:space="preserve">, </w:t>
      </w:r>
      <w:r w:rsidR="00B66F9C">
        <w:rPr>
          <w:rFonts w:ascii="Times New Roman" w:hAnsi="Times New Roman" w:cs="Times New Roman"/>
          <w:sz w:val="24"/>
          <w:szCs w:val="24"/>
        </w:rPr>
        <w:t xml:space="preserve">что </w:t>
      </w:r>
      <w:r w:rsidR="000A402D">
        <w:rPr>
          <w:rFonts w:ascii="Times New Roman" w:hAnsi="Times New Roman" w:cs="Times New Roman"/>
          <w:sz w:val="24"/>
          <w:szCs w:val="24"/>
        </w:rPr>
        <w:t>выше</w:t>
      </w:r>
      <w:r w:rsidR="00B66F9C">
        <w:rPr>
          <w:rFonts w:ascii="Times New Roman" w:hAnsi="Times New Roman" w:cs="Times New Roman"/>
          <w:sz w:val="24"/>
          <w:szCs w:val="24"/>
        </w:rPr>
        <w:t xml:space="preserve"> </w:t>
      </w:r>
      <w:r w:rsidR="00DC218E">
        <w:rPr>
          <w:rFonts w:ascii="Times New Roman" w:hAnsi="Times New Roman" w:cs="Times New Roman"/>
          <w:sz w:val="24"/>
          <w:szCs w:val="24"/>
        </w:rPr>
        <w:t>ожидаемо</w:t>
      </w:r>
      <w:r w:rsidR="005A1516">
        <w:rPr>
          <w:rFonts w:ascii="Times New Roman" w:hAnsi="Times New Roman" w:cs="Times New Roman"/>
          <w:sz w:val="24"/>
          <w:szCs w:val="24"/>
        </w:rPr>
        <w:t>го</w:t>
      </w:r>
      <w:r w:rsidR="00DC218E">
        <w:rPr>
          <w:rFonts w:ascii="Times New Roman" w:hAnsi="Times New Roman" w:cs="Times New Roman"/>
          <w:sz w:val="24"/>
          <w:szCs w:val="24"/>
        </w:rPr>
        <w:t xml:space="preserve"> исполнени</w:t>
      </w:r>
      <w:r w:rsidR="005A1516">
        <w:rPr>
          <w:rFonts w:ascii="Times New Roman" w:hAnsi="Times New Roman" w:cs="Times New Roman"/>
          <w:sz w:val="24"/>
          <w:szCs w:val="24"/>
        </w:rPr>
        <w:t>я</w:t>
      </w:r>
      <w:r w:rsidR="00DC218E">
        <w:rPr>
          <w:rFonts w:ascii="Times New Roman" w:hAnsi="Times New Roman" w:cs="Times New Roman"/>
          <w:sz w:val="24"/>
          <w:szCs w:val="24"/>
        </w:rPr>
        <w:t xml:space="preserve"> 20</w:t>
      </w:r>
      <w:r w:rsidR="00AC5475">
        <w:rPr>
          <w:rFonts w:ascii="Times New Roman" w:hAnsi="Times New Roman" w:cs="Times New Roman"/>
          <w:sz w:val="24"/>
          <w:szCs w:val="24"/>
        </w:rPr>
        <w:t>2</w:t>
      </w:r>
      <w:r w:rsidR="00002624">
        <w:rPr>
          <w:rFonts w:ascii="Times New Roman" w:hAnsi="Times New Roman" w:cs="Times New Roman"/>
          <w:sz w:val="24"/>
          <w:szCs w:val="24"/>
        </w:rPr>
        <w:t>4</w:t>
      </w:r>
      <w:r w:rsidR="00DC218E">
        <w:rPr>
          <w:rFonts w:ascii="Times New Roman" w:hAnsi="Times New Roman" w:cs="Times New Roman"/>
          <w:sz w:val="24"/>
          <w:szCs w:val="24"/>
        </w:rPr>
        <w:t xml:space="preserve"> года</w:t>
      </w:r>
      <w:r w:rsidR="00B66F9C">
        <w:rPr>
          <w:rFonts w:ascii="Times New Roman" w:hAnsi="Times New Roman" w:cs="Times New Roman"/>
          <w:sz w:val="24"/>
          <w:szCs w:val="24"/>
        </w:rPr>
        <w:t xml:space="preserve"> на </w:t>
      </w:r>
      <w:r w:rsidR="00002624">
        <w:rPr>
          <w:rFonts w:ascii="Times New Roman" w:hAnsi="Times New Roman" w:cs="Times New Roman"/>
          <w:sz w:val="24"/>
          <w:szCs w:val="24"/>
        </w:rPr>
        <w:t>20 751,2</w:t>
      </w:r>
      <w:r w:rsidR="00AC5475">
        <w:rPr>
          <w:rFonts w:ascii="Times New Roman" w:hAnsi="Times New Roman" w:cs="Times New Roman"/>
          <w:sz w:val="24"/>
          <w:szCs w:val="24"/>
        </w:rPr>
        <w:t xml:space="preserve"> тыс. рублей</w:t>
      </w:r>
      <w:r w:rsidR="005A1516">
        <w:rPr>
          <w:rFonts w:ascii="Times New Roman" w:hAnsi="Times New Roman" w:cs="Times New Roman"/>
          <w:sz w:val="24"/>
          <w:szCs w:val="24"/>
        </w:rPr>
        <w:t>.</w:t>
      </w:r>
      <w:r w:rsidR="00DC218E">
        <w:rPr>
          <w:rFonts w:ascii="Times New Roman" w:hAnsi="Times New Roman" w:cs="Times New Roman"/>
          <w:sz w:val="24"/>
          <w:szCs w:val="24"/>
        </w:rPr>
        <w:t xml:space="preserve"> </w:t>
      </w:r>
      <w:r w:rsidR="00AD420F" w:rsidRPr="00AF4F3C">
        <w:rPr>
          <w:rFonts w:ascii="Times New Roman" w:hAnsi="Times New Roman" w:cs="Times New Roman"/>
          <w:sz w:val="24"/>
          <w:szCs w:val="24"/>
        </w:rPr>
        <w:t xml:space="preserve">Доля </w:t>
      </w:r>
      <w:r w:rsidR="00DC218E">
        <w:rPr>
          <w:rFonts w:ascii="Times New Roman" w:hAnsi="Times New Roman" w:cs="Times New Roman"/>
          <w:sz w:val="24"/>
          <w:szCs w:val="24"/>
        </w:rPr>
        <w:t xml:space="preserve">расходов на образование </w:t>
      </w:r>
      <w:r w:rsidR="00AD420F" w:rsidRPr="00AF4F3C">
        <w:rPr>
          <w:rFonts w:ascii="Times New Roman" w:hAnsi="Times New Roman" w:cs="Times New Roman"/>
          <w:sz w:val="24"/>
          <w:szCs w:val="24"/>
        </w:rPr>
        <w:t>в общем объеме расходов бюджета 20</w:t>
      </w:r>
      <w:r w:rsidR="00B66F9C">
        <w:rPr>
          <w:rFonts w:ascii="Times New Roman" w:hAnsi="Times New Roman" w:cs="Times New Roman"/>
          <w:sz w:val="24"/>
          <w:szCs w:val="24"/>
        </w:rPr>
        <w:t>2</w:t>
      </w:r>
      <w:r w:rsidR="00002624">
        <w:rPr>
          <w:rFonts w:ascii="Times New Roman" w:hAnsi="Times New Roman" w:cs="Times New Roman"/>
          <w:sz w:val="24"/>
          <w:szCs w:val="24"/>
        </w:rPr>
        <w:t>5</w:t>
      </w:r>
      <w:r w:rsidR="00AD420F" w:rsidRPr="00AF4F3C">
        <w:rPr>
          <w:rFonts w:ascii="Times New Roman" w:hAnsi="Times New Roman" w:cs="Times New Roman"/>
          <w:sz w:val="24"/>
          <w:szCs w:val="24"/>
        </w:rPr>
        <w:t xml:space="preserve"> года состав</w:t>
      </w:r>
      <w:r w:rsidR="00DC218E">
        <w:rPr>
          <w:rFonts w:ascii="Times New Roman" w:hAnsi="Times New Roman" w:cs="Times New Roman"/>
          <w:sz w:val="24"/>
          <w:szCs w:val="24"/>
        </w:rPr>
        <w:t>ит</w:t>
      </w:r>
      <w:r w:rsidR="00AD420F" w:rsidRPr="00AF4F3C">
        <w:rPr>
          <w:rFonts w:ascii="Times New Roman" w:hAnsi="Times New Roman" w:cs="Times New Roman"/>
          <w:sz w:val="24"/>
          <w:szCs w:val="24"/>
        </w:rPr>
        <w:t xml:space="preserve"> </w:t>
      </w:r>
      <w:r w:rsidR="00002624">
        <w:rPr>
          <w:rFonts w:ascii="Times New Roman" w:hAnsi="Times New Roman" w:cs="Times New Roman"/>
          <w:sz w:val="24"/>
          <w:szCs w:val="24"/>
        </w:rPr>
        <w:t>73,8</w:t>
      </w:r>
      <w:r w:rsidR="00AD420F" w:rsidRPr="00AF4F3C">
        <w:rPr>
          <w:rFonts w:ascii="Times New Roman" w:hAnsi="Times New Roman" w:cs="Times New Roman"/>
          <w:sz w:val="24"/>
          <w:szCs w:val="24"/>
        </w:rPr>
        <w:t xml:space="preserve">%. </w:t>
      </w:r>
    </w:p>
    <w:p w:rsidR="00AD420F" w:rsidRPr="00AF4F3C" w:rsidRDefault="00FB5002" w:rsidP="00AD420F">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AD420F" w:rsidRPr="00AF4F3C">
        <w:rPr>
          <w:rFonts w:ascii="Times New Roman" w:hAnsi="Times New Roman" w:cs="Times New Roman"/>
          <w:sz w:val="24"/>
          <w:szCs w:val="24"/>
        </w:rPr>
        <w:t xml:space="preserve">По подразделу </w:t>
      </w:r>
      <w:r w:rsidR="00AD420F" w:rsidRPr="00DB3487">
        <w:rPr>
          <w:rFonts w:ascii="Times New Roman" w:hAnsi="Times New Roman" w:cs="Times New Roman"/>
          <w:i/>
          <w:sz w:val="24"/>
          <w:szCs w:val="24"/>
        </w:rPr>
        <w:t>0701 «Дошкольное образование»</w:t>
      </w:r>
      <w:r w:rsidR="00AD420F" w:rsidRPr="00AF4F3C">
        <w:rPr>
          <w:rFonts w:ascii="Times New Roman" w:hAnsi="Times New Roman" w:cs="Times New Roman"/>
          <w:sz w:val="24"/>
          <w:szCs w:val="24"/>
        </w:rPr>
        <w:t xml:space="preserve"> планиру</w:t>
      </w:r>
      <w:r w:rsidR="00631123">
        <w:rPr>
          <w:rFonts w:ascii="Times New Roman" w:hAnsi="Times New Roman" w:cs="Times New Roman"/>
          <w:sz w:val="24"/>
          <w:szCs w:val="24"/>
        </w:rPr>
        <w:t xml:space="preserve">ются расходы в сумме </w:t>
      </w:r>
      <w:r w:rsidR="007C7867">
        <w:rPr>
          <w:rFonts w:ascii="Times New Roman" w:hAnsi="Times New Roman" w:cs="Times New Roman"/>
          <w:sz w:val="24"/>
          <w:szCs w:val="24"/>
        </w:rPr>
        <w:t>248 216,8</w:t>
      </w:r>
      <w:r w:rsidR="004977BF">
        <w:rPr>
          <w:rFonts w:ascii="Times New Roman" w:hAnsi="Times New Roman" w:cs="Times New Roman"/>
          <w:sz w:val="24"/>
          <w:szCs w:val="24"/>
        </w:rPr>
        <w:t xml:space="preserve"> тыс. рублей с</w:t>
      </w:r>
      <w:r w:rsidR="00AD420F" w:rsidRPr="00AF4F3C">
        <w:rPr>
          <w:rFonts w:ascii="Times New Roman" w:hAnsi="Times New Roman" w:cs="Times New Roman"/>
          <w:sz w:val="24"/>
          <w:szCs w:val="24"/>
        </w:rPr>
        <w:t xml:space="preserve"> </w:t>
      </w:r>
      <w:r w:rsidR="000F6870">
        <w:rPr>
          <w:rFonts w:ascii="Times New Roman" w:hAnsi="Times New Roman" w:cs="Times New Roman"/>
          <w:sz w:val="24"/>
          <w:szCs w:val="24"/>
        </w:rPr>
        <w:t>понижением</w:t>
      </w:r>
      <w:r w:rsidR="00AD420F" w:rsidRPr="00AF4F3C">
        <w:rPr>
          <w:rFonts w:ascii="Times New Roman" w:hAnsi="Times New Roman" w:cs="Times New Roman"/>
          <w:sz w:val="24"/>
          <w:szCs w:val="24"/>
        </w:rPr>
        <w:t xml:space="preserve"> объема финансирования по сравнению с ожидаемым исполнением 20</w:t>
      </w:r>
      <w:r w:rsidR="00AC5475">
        <w:rPr>
          <w:rFonts w:ascii="Times New Roman" w:hAnsi="Times New Roman" w:cs="Times New Roman"/>
          <w:sz w:val="24"/>
          <w:szCs w:val="24"/>
        </w:rPr>
        <w:t>2</w:t>
      </w:r>
      <w:r w:rsidR="007C7867">
        <w:rPr>
          <w:rFonts w:ascii="Times New Roman" w:hAnsi="Times New Roman" w:cs="Times New Roman"/>
          <w:sz w:val="24"/>
          <w:szCs w:val="24"/>
        </w:rPr>
        <w:t>4</w:t>
      </w:r>
      <w:r w:rsidR="00466FF8">
        <w:rPr>
          <w:rFonts w:ascii="Times New Roman" w:hAnsi="Times New Roman" w:cs="Times New Roman"/>
          <w:sz w:val="24"/>
          <w:szCs w:val="24"/>
        </w:rPr>
        <w:t xml:space="preserve"> года</w:t>
      </w:r>
      <w:r w:rsidR="00631123">
        <w:rPr>
          <w:rFonts w:ascii="Times New Roman" w:hAnsi="Times New Roman" w:cs="Times New Roman"/>
          <w:sz w:val="24"/>
          <w:szCs w:val="24"/>
        </w:rPr>
        <w:t xml:space="preserve"> </w:t>
      </w:r>
      <w:r w:rsidR="006D1978">
        <w:rPr>
          <w:rFonts w:ascii="Times New Roman" w:hAnsi="Times New Roman" w:cs="Times New Roman"/>
          <w:sz w:val="24"/>
          <w:szCs w:val="24"/>
        </w:rPr>
        <w:t>на</w:t>
      </w:r>
      <w:r w:rsidR="00631123">
        <w:rPr>
          <w:rFonts w:ascii="Times New Roman" w:hAnsi="Times New Roman" w:cs="Times New Roman"/>
          <w:sz w:val="24"/>
          <w:szCs w:val="24"/>
        </w:rPr>
        <w:t xml:space="preserve"> сумм</w:t>
      </w:r>
      <w:r w:rsidR="006D1978">
        <w:rPr>
          <w:rFonts w:ascii="Times New Roman" w:hAnsi="Times New Roman" w:cs="Times New Roman"/>
          <w:sz w:val="24"/>
          <w:szCs w:val="24"/>
        </w:rPr>
        <w:t>у</w:t>
      </w:r>
      <w:r w:rsidR="00631123">
        <w:rPr>
          <w:rFonts w:ascii="Times New Roman" w:hAnsi="Times New Roman" w:cs="Times New Roman"/>
          <w:sz w:val="24"/>
          <w:szCs w:val="24"/>
        </w:rPr>
        <w:t xml:space="preserve"> </w:t>
      </w:r>
      <w:r w:rsidR="007C7867">
        <w:rPr>
          <w:rFonts w:ascii="Times New Roman" w:hAnsi="Times New Roman" w:cs="Times New Roman"/>
          <w:sz w:val="24"/>
          <w:szCs w:val="24"/>
        </w:rPr>
        <w:t>19 027,0</w:t>
      </w:r>
      <w:r w:rsidR="00631123">
        <w:rPr>
          <w:rFonts w:ascii="Times New Roman" w:hAnsi="Times New Roman" w:cs="Times New Roman"/>
          <w:sz w:val="24"/>
          <w:szCs w:val="24"/>
        </w:rPr>
        <w:t xml:space="preserve"> тыс. рублей</w:t>
      </w:r>
      <w:r w:rsidR="00466FF8">
        <w:rPr>
          <w:rFonts w:ascii="Times New Roman" w:hAnsi="Times New Roman" w:cs="Times New Roman"/>
          <w:sz w:val="24"/>
          <w:szCs w:val="24"/>
        </w:rPr>
        <w:t xml:space="preserve">, </w:t>
      </w:r>
      <w:r w:rsidR="009544DE">
        <w:rPr>
          <w:rFonts w:ascii="Times New Roman" w:hAnsi="Times New Roman" w:cs="Times New Roman"/>
          <w:sz w:val="24"/>
          <w:szCs w:val="24"/>
        </w:rPr>
        <w:t xml:space="preserve">в том числе </w:t>
      </w:r>
      <w:r w:rsidR="00466FF8">
        <w:rPr>
          <w:rFonts w:ascii="Times New Roman" w:hAnsi="Times New Roman" w:cs="Times New Roman"/>
          <w:sz w:val="24"/>
          <w:szCs w:val="24"/>
        </w:rPr>
        <w:t xml:space="preserve">за счет </w:t>
      </w:r>
      <w:r w:rsidR="009544DE">
        <w:rPr>
          <w:rFonts w:ascii="Times New Roman" w:hAnsi="Times New Roman" w:cs="Times New Roman"/>
          <w:sz w:val="24"/>
          <w:szCs w:val="24"/>
        </w:rPr>
        <w:t>выделения в 20</w:t>
      </w:r>
      <w:r w:rsidR="00631123">
        <w:rPr>
          <w:rFonts w:ascii="Times New Roman" w:hAnsi="Times New Roman" w:cs="Times New Roman"/>
          <w:sz w:val="24"/>
          <w:szCs w:val="24"/>
        </w:rPr>
        <w:t>2</w:t>
      </w:r>
      <w:r w:rsidR="007C7867">
        <w:rPr>
          <w:rFonts w:ascii="Times New Roman" w:hAnsi="Times New Roman" w:cs="Times New Roman"/>
          <w:sz w:val="24"/>
          <w:szCs w:val="24"/>
        </w:rPr>
        <w:t>5</w:t>
      </w:r>
      <w:r w:rsidR="009544DE">
        <w:rPr>
          <w:rFonts w:ascii="Times New Roman" w:hAnsi="Times New Roman" w:cs="Times New Roman"/>
          <w:sz w:val="24"/>
          <w:szCs w:val="24"/>
        </w:rPr>
        <w:t xml:space="preserve"> году</w:t>
      </w:r>
      <w:r w:rsidR="004977BF" w:rsidRPr="004977BF">
        <w:t xml:space="preserve"> </w:t>
      </w:r>
      <w:r w:rsidR="004977BF" w:rsidRPr="004977BF">
        <w:rPr>
          <w:rFonts w:ascii="Times New Roman" w:hAnsi="Times New Roman" w:cs="Times New Roman"/>
          <w:sz w:val="24"/>
          <w:szCs w:val="24"/>
        </w:rPr>
        <w:t xml:space="preserve">субвенции на образование в сумме </w:t>
      </w:r>
      <w:r w:rsidR="00F8500A">
        <w:rPr>
          <w:rFonts w:ascii="Times New Roman" w:hAnsi="Times New Roman" w:cs="Times New Roman"/>
          <w:sz w:val="24"/>
          <w:szCs w:val="24"/>
        </w:rPr>
        <w:t>145 761,8</w:t>
      </w:r>
      <w:r w:rsidR="004977BF">
        <w:rPr>
          <w:rFonts w:ascii="Times New Roman" w:hAnsi="Times New Roman" w:cs="Times New Roman"/>
          <w:sz w:val="24"/>
          <w:szCs w:val="24"/>
        </w:rPr>
        <w:t xml:space="preserve"> тыс. рублей, </w:t>
      </w:r>
      <w:r w:rsidR="00F8500A">
        <w:rPr>
          <w:rFonts w:ascii="Times New Roman" w:hAnsi="Times New Roman" w:cs="Times New Roman"/>
          <w:sz w:val="24"/>
          <w:szCs w:val="24"/>
        </w:rPr>
        <w:t>на уровне 2024 года.</w:t>
      </w:r>
      <w:r w:rsidR="004977BF" w:rsidRPr="004977BF">
        <w:rPr>
          <w:rFonts w:ascii="Times New Roman" w:hAnsi="Times New Roman" w:cs="Times New Roman"/>
          <w:sz w:val="24"/>
          <w:szCs w:val="24"/>
        </w:rPr>
        <w:t xml:space="preserve"> </w:t>
      </w:r>
      <w:r w:rsidR="00F958DB">
        <w:rPr>
          <w:rFonts w:ascii="Times New Roman" w:hAnsi="Times New Roman" w:cs="Times New Roman"/>
          <w:sz w:val="24"/>
          <w:szCs w:val="24"/>
        </w:rPr>
        <w:t xml:space="preserve">За счет финансирования с местного бюджета </w:t>
      </w:r>
      <w:r w:rsidR="004977BF">
        <w:rPr>
          <w:rFonts w:ascii="Times New Roman" w:hAnsi="Times New Roman" w:cs="Times New Roman"/>
          <w:sz w:val="24"/>
          <w:szCs w:val="24"/>
        </w:rPr>
        <w:t>предусмотрены расходы на обеспечение первоочередных расходных обязательств</w:t>
      </w:r>
      <w:r w:rsidR="00F958DB">
        <w:rPr>
          <w:rFonts w:ascii="Times New Roman" w:hAnsi="Times New Roman" w:cs="Times New Roman"/>
          <w:sz w:val="24"/>
          <w:szCs w:val="24"/>
        </w:rPr>
        <w:t xml:space="preserve"> и прочих расходов в сумме</w:t>
      </w:r>
      <w:r w:rsidR="004977BF">
        <w:rPr>
          <w:rFonts w:ascii="Times New Roman" w:hAnsi="Times New Roman" w:cs="Times New Roman"/>
          <w:sz w:val="24"/>
          <w:szCs w:val="24"/>
        </w:rPr>
        <w:t xml:space="preserve"> </w:t>
      </w:r>
      <w:r w:rsidR="003D054F">
        <w:rPr>
          <w:rFonts w:ascii="Times New Roman" w:hAnsi="Times New Roman" w:cs="Times New Roman"/>
          <w:sz w:val="24"/>
          <w:szCs w:val="24"/>
        </w:rPr>
        <w:t>100 289,0</w:t>
      </w:r>
      <w:r w:rsidR="00F958DB">
        <w:rPr>
          <w:rFonts w:ascii="Times New Roman" w:hAnsi="Times New Roman" w:cs="Times New Roman"/>
          <w:sz w:val="24"/>
          <w:szCs w:val="24"/>
        </w:rPr>
        <w:t xml:space="preserve"> тыс. рублей</w:t>
      </w:r>
      <w:r w:rsidR="00C10F55">
        <w:rPr>
          <w:rFonts w:ascii="Times New Roman" w:hAnsi="Times New Roman" w:cs="Times New Roman"/>
          <w:sz w:val="24"/>
          <w:szCs w:val="24"/>
        </w:rPr>
        <w:t xml:space="preserve">, против </w:t>
      </w:r>
      <w:r w:rsidR="003D054F">
        <w:rPr>
          <w:rFonts w:ascii="Times New Roman" w:hAnsi="Times New Roman" w:cs="Times New Roman"/>
          <w:sz w:val="24"/>
          <w:szCs w:val="24"/>
        </w:rPr>
        <w:t>92 008,5</w:t>
      </w:r>
      <w:r w:rsidR="00C10F55">
        <w:rPr>
          <w:rFonts w:ascii="Times New Roman" w:hAnsi="Times New Roman" w:cs="Times New Roman"/>
          <w:sz w:val="24"/>
          <w:szCs w:val="24"/>
        </w:rPr>
        <w:t xml:space="preserve"> тыс. рублей в 202</w:t>
      </w:r>
      <w:r w:rsidR="003D054F">
        <w:rPr>
          <w:rFonts w:ascii="Times New Roman" w:hAnsi="Times New Roman" w:cs="Times New Roman"/>
          <w:sz w:val="24"/>
          <w:szCs w:val="24"/>
        </w:rPr>
        <w:t>4</w:t>
      </w:r>
      <w:r w:rsidR="00C10F55">
        <w:rPr>
          <w:rFonts w:ascii="Times New Roman" w:hAnsi="Times New Roman" w:cs="Times New Roman"/>
          <w:sz w:val="24"/>
          <w:szCs w:val="24"/>
        </w:rPr>
        <w:t xml:space="preserve"> году (по оценке), </w:t>
      </w:r>
      <w:r w:rsidR="000F6870">
        <w:rPr>
          <w:rFonts w:ascii="Times New Roman" w:hAnsi="Times New Roman" w:cs="Times New Roman"/>
          <w:sz w:val="24"/>
          <w:szCs w:val="24"/>
        </w:rPr>
        <w:t xml:space="preserve">темп </w:t>
      </w:r>
      <w:r w:rsidR="00C10F55">
        <w:rPr>
          <w:rFonts w:ascii="Times New Roman" w:hAnsi="Times New Roman" w:cs="Times New Roman"/>
          <w:sz w:val="24"/>
          <w:szCs w:val="24"/>
        </w:rPr>
        <w:t>рост</w:t>
      </w:r>
      <w:r w:rsidR="000F6870">
        <w:rPr>
          <w:rFonts w:ascii="Times New Roman" w:hAnsi="Times New Roman" w:cs="Times New Roman"/>
          <w:sz w:val="24"/>
          <w:szCs w:val="24"/>
        </w:rPr>
        <w:t>а</w:t>
      </w:r>
      <w:r w:rsidR="00A17DFA">
        <w:rPr>
          <w:rFonts w:ascii="Times New Roman" w:hAnsi="Times New Roman" w:cs="Times New Roman"/>
          <w:sz w:val="24"/>
          <w:szCs w:val="24"/>
        </w:rPr>
        <w:t xml:space="preserve"> составил</w:t>
      </w:r>
      <w:r w:rsidR="000F6870">
        <w:rPr>
          <w:rFonts w:ascii="Times New Roman" w:hAnsi="Times New Roman" w:cs="Times New Roman"/>
          <w:sz w:val="24"/>
          <w:szCs w:val="24"/>
        </w:rPr>
        <w:t xml:space="preserve"> </w:t>
      </w:r>
      <w:r w:rsidR="000E01E5">
        <w:rPr>
          <w:rFonts w:ascii="Times New Roman" w:hAnsi="Times New Roman" w:cs="Times New Roman"/>
          <w:sz w:val="24"/>
          <w:szCs w:val="24"/>
        </w:rPr>
        <w:t>109</w:t>
      </w:r>
      <w:r w:rsidR="000F6870">
        <w:rPr>
          <w:rFonts w:ascii="Times New Roman" w:hAnsi="Times New Roman" w:cs="Times New Roman"/>
          <w:sz w:val="24"/>
          <w:szCs w:val="24"/>
        </w:rPr>
        <w:t xml:space="preserve"> %</w:t>
      </w:r>
      <w:r w:rsidR="00C10F55">
        <w:rPr>
          <w:rFonts w:ascii="Times New Roman" w:hAnsi="Times New Roman" w:cs="Times New Roman"/>
          <w:sz w:val="24"/>
          <w:szCs w:val="24"/>
        </w:rPr>
        <w:t xml:space="preserve"> </w:t>
      </w:r>
      <w:r w:rsidR="00A17DFA">
        <w:rPr>
          <w:rFonts w:ascii="Times New Roman" w:hAnsi="Times New Roman" w:cs="Times New Roman"/>
          <w:sz w:val="24"/>
          <w:szCs w:val="24"/>
        </w:rPr>
        <w:t xml:space="preserve">или с </w:t>
      </w:r>
      <w:r w:rsidR="000E01E5">
        <w:rPr>
          <w:rFonts w:ascii="Times New Roman" w:hAnsi="Times New Roman" w:cs="Times New Roman"/>
          <w:sz w:val="24"/>
          <w:szCs w:val="24"/>
        </w:rPr>
        <w:t>увеличением</w:t>
      </w:r>
      <w:r w:rsidR="00A17DFA">
        <w:rPr>
          <w:rFonts w:ascii="Times New Roman" w:hAnsi="Times New Roman" w:cs="Times New Roman"/>
          <w:sz w:val="24"/>
          <w:szCs w:val="24"/>
        </w:rPr>
        <w:t xml:space="preserve"> объемов финансирования на </w:t>
      </w:r>
      <w:r w:rsidR="000E01E5">
        <w:rPr>
          <w:rFonts w:ascii="Times New Roman" w:hAnsi="Times New Roman" w:cs="Times New Roman"/>
          <w:sz w:val="24"/>
          <w:szCs w:val="24"/>
        </w:rPr>
        <w:t>8 280,5</w:t>
      </w:r>
      <w:r w:rsidR="00C10F55">
        <w:rPr>
          <w:rFonts w:ascii="Times New Roman" w:hAnsi="Times New Roman" w:cs="Times New Roman"/>
          <w:sz w:val="24"/>
          <w:szCs w:val="24"/>
        </w:rPr>
        <w:t xml:space="preserve"> тыс. рублей. Денежные средства </w:t>
      </w:r>
      <w:r w:rsidR="00C10F55">
        <w:rPr>
          <w:rFonts w:ascii="Times New Roman" w:hAnsi="Times New Roman" w:cs="Times New Roman"/>
          <w:sz w:val="24"/>
          <w:szCs w:val="24"/>
        </w:rPr>
        <w:lastRenderedPageBreak/>
        <w:t xml:space="preserve">предусмотрены на оплату </w:t>
      </w:r>
      <w:r w:rsidR="00F958DB">
        <w:rPr>
          <w:rFonts w:ascii="Times New Roman" w:hAnsi="Times New Roman" w:cs="Times New Roman"/>
          <w:sz w:val="24"/>
          <w:szCs w:val="24"/>
        </w:rPr>
        <w:t>заработн</w:t>
      </w:r>
      <w:r w:rsidR="00C10F55">
        <w:rPr>
          <w:rFonts w:ascii="Times New Roman" w:hAnsi="Times New Roman" w:cs="Times New Roman"/>
          <w:sz w:val="24"/>
          <w:szCs w:val="24"/>
        </w:rPr>
        <w:t>ой</w:t>
      </w:r>
      <w:r w:rsidR="00F958DB">
        <w:rPr>
          <w:rFonts w:ascii="Times New Roman" w:hAnsi="Times New Roman" w:cs="Times New Roman"/>
          <w:sz w:val="24"/>
          <w:szCs w:val="24"/>
        </w:rPr>
        <w:t xml:space="preserve"> плат</w:t>
      </w:r>
      <w:r w:rsidR="00C10F55">
        <w:rPr>
          <w:rFonts w:ascii="Times New Roman" w:hAnsi="Times New Roman" w:cs="Times New Roman"/>
          <w:sz w:val="24"/>
          <w:szCs w:val="24"/>
        </w:rPr>
        <w:t>ы</w:t>
      </w:r>
      <w:r w:rsidR="00F958DB">
        <w:rPr>
          <w:rFonts w:ascii="Times New Roman" w:hAnsi="Times New Roman" w:cs="Times New Roman"/>
          <w:sz w:val="24"/>
          <w:szCs w:val="24"/>
        </w:rPr>
        <w:t xml:space="preserve"> работников дошкольного образования, финансируемых с местного бюджета, обеспеченность </w:t>
      </w:r>
      <w:r w:rsidR="000E01E5">
        <w:rPr>
          <w:rFonts w:ascii="Times New Roman" w:hAnsi="Times New Roman" w:cs="Times New Roman"/>
          <w:sz w:val="24"/>
          <w:szCs w:val="24"/>
        </w:rPr>
        <w:t>9</w:t>
      </w:r>
      <w:r w:rsidR="00F958DB">
        <w:rPr>
          <w:rFonts w:ascii="Times New Roman" w:hAnsi="Times New Roman" w:cs="Times New Roman"/>
          <w:sz w:val="24"/>
          <w:szCs w:val="24"/>
        </w:rPr>
        <w:t xml:space="preserve"> месяцев, коммунальные услуги</w:t>
      </w:r>
      <w:r w:rsidR="000E01E5">
        <w:rPr>
          <w:rFonts w:ascii="Times New Roman" w:hAnsi="Times New Roman" w:cs="Times New Roman"/>
          <w:sz w:val="24"/>
          <w:szCs w:val="24"/>
        </w:rPr>
        <w:t xml:space="preserve"> на 11,5 месяцев</w:t>
      </w:r>
      <w:r w:rsidR="00F958DB">
        <w:rPr>
          <w:rFonts w:ascii="Times New Roman" w:hAnsi="Times New Roman" w:cs="Times New Roman"/>
          <w:sz w:val="24"/>
          <w:szCs w:val="24"/>
        </w:rPr>
        <w:t xml:space="preserve">, КПТ, услуги связи, обслуживание оргтехники, дезинфекция, дератизация, обслуживание пожарной охраны и видеонаблюдения, пожарная сигнализация, налоги, ремонт отопительной системы, огнезащитная обработка, психиатрическое обследование, медицинский осмотр, питание детей с ограниченными возможностями.  </w:t>
      </w:r>
    </w:p>
    <w:p w:rsidR="00AD154B" w:rsidRDefault="00243D2F" w:rsidP="00AD154B">
      <w:pPr>
        <w:pStyle w:val="ae"/>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AD420F" w:rsidRPr="00AF4F3C">
        <w:rPr>
          <w:rFonts w:ascii="Times New Roman" w:hAnsi="Times New Roman" w:cs="Times New Roman"/>
          <w:sz w:val="24"/>
          <w:szCs w:val="24"/>
        </w:rPr>
        <w:t xml:space="preserve">По подразделу </w:t>
      </w:r>
      <w:r w:rsidR="00AD420F" w:rsidRPr="00DB3487">
        <w:rPr>
          <w:rFonts w:ascii="Times New Roman" w:hAnsi="Times New Roman" w:cs="Times New Roman"/>
          <w:i/>
          <w:sz w:val="24"/>
          <w:szCs w:val="24"/>
        </w:rPr>
        <w:t>070</w:t>
      </w:r>
      <w:r w:rsidR="00923616">
        <w:rPr>
          <w:rFonts w:ascii="Times New Roman" w:hAnsi="Times New Roman" w:cs="Times New Roman"/>
          <w:i/>
          <w:sz w:val="24"/>
          <w:szCs w:val="24"/>
        </w:rPr>
        <w:t>2</w:t>
      </w:r>
      <w:r w:rsidR="00AD420F" w:rsidRPr="00DB3487">
        <w:rPr>
          <w:rFonts w:ascii="Times New Roman" w:hAnsi="Times New Roman" w:cs="Times New Roman"/>
          <w:i/>
          <w:sz w:val="24"/>
          <w:szCs w:val="24"/>
        </w:rPr>
        <w:t xml:space="preserve"> «Общее образование»</w:t>
      </w:r>
      <w:r w:rsidR="00AD420F" w:rsidRPr="00AF4F3C">
        <w:rPr>
          <w:rFonts w:ascii="Times New Roman" w:hAnsi="Times New Roman" w:cs="Times New Roman"/>
          <w:sz w:val="24"/>
          <w:szCs w:val="24"/>
        </w:rPr>
        <w:t xml:space="preserve"> расходы </w:t>
      </w:r>
      <w:r w:rsidR="00977D6C">
        <w:rPr>
          <w:rFonts w:ascii="Times New Roman" w:hAnsi="Times New Roman" w:cs="Times New Roman"/>
          <w:sz w:val="24"/>
          <w:szCs w:val="24"/>
        </w:rPr>
        <w:t>предусмотрены на 202</w:t>
      </w:r>
      <w:r w:rsidR="00587433">
        <w:rPr>
          <w:rFonts w:ascii="Times New Roman" w:hAnsi="Times New Roman" w:cs="Times New Roman"/>
          <w:sz w:val="24"/>
          <w:szCs w:val="24"/>
        </w:rPr>
        <w:t>5</w:t>
      </w:r>
      <w:r w:rsidR="006A421D">
        <w:rPr>
          <w:rFonts w:ascii="Times New Roman" w:hAnsi="Times New Roman" w:cs="Times New Roman"/>
          <w:sz w:val="24"/>
          <w:szCs w:val="24"/>
        </w:rPr>
        <w:t xml:space="preserve"> </w:t>
      </w:r>
      <w:r w:rsidR="00977D6C">
        <w:rPr>
          <w:rFonts w:ascii="Times New Roman" w:hAnsi="Times New Roman" w:cs="Times New Roman"/>
          <w:sz w:val="24"/>
          <w:szCs w:val="24"/>
        </w:rPr>
        <w:t>год</w:t>
      </w:r>
      <w:r w:rsidR="00977D6C" w:rsidRPr="00AF4F3C">
        <w:rPr>
          <w:rFonts w:ascii="Times New Roman" w:hAnsi="Times New Roman" w:cs="Times New Roman"/>
          <w:sz w:val="24"/>
          <w:szCs w:val="24"/>
        </w:rPr>
        <w:t xml:space="preserve"> </w:t>
      </w:r>
      <w:r w:rsidR="009A6E36">
        <w:rPr>
          <w:rFonts w:ascii="Times New Roman" w:hAnsi="Times New Roman" w:cs="Times New Roman"/>
          <w:sz w:val="24"/>
          <w:szCs w:val="24"/>
        </w:rPr>
        <w:t>в объеме</w:t>
      </w:r>
      <w:r w:rsidR="00AD420F" w:rsidRPr="00AF4F3C">
        <w:rPr>
          <w:rFonts w:ascii="Times New Roman" w:hAnsi="Times New Roman" w:cs="Times New Roman"/>
          <w:sz w:val="24"/>
          <w:szCs w:val="24"/>
        </w:rPr>
        <w:t xml:space="preserve"> </w:t>
      </w:r>
      <w:r w:rsidR="006A421D">
        <w:rPr>
          <w:rFonts w:ascii="Times New Roman" w:hAnsi="Times New Roman" w:cs="Times New Roman"/>
          <w:sz w:val="24"/>
          <w:szCs w:val="24"/>
        </w:rPr>
        <w:t>554 565,7</w:t>
      </w:r>
      <w:r w:rsidR="00911B66">
        <w:rPr>
          <w:rFonts w:ascii="Times New Roman" w:hAnsi="Times New Roman" w:cs="Times New Roman"/>
          <w:sz w:val="24"/>
          <w:szCs w:val="24"/>
        </w:rPr>
        <w:t xml:space="preserve"> </w:t>
      </w:r>
      <w:r w:rsidR="006D1978">
        <w:rPr>
          <w:rFonts w:ascii="Times New Roman" w:hAnsi="Times New Roman" w:cs="Times New Roman"/>
          <w:sz w:val="24"/>
          <w:szCs w:val="24"/>
        </w:rPr>
        <w:t>тыс. рублей</w:t>
      </w:r>
      <w:r w:rsidR="00AD420F" w:rsidRPr="00AF4F3C">
        <w:rPr>
          <w:rFonts w:ascii="Times New Roman" w:hAnsi="Times New Roman" w:cs="Times New Roman"/>
          <w:sz w:val="24"/>
          <w:szCs w:val="24"/>
        </w:rPr>
        <w:t>, при ожидаемом исполнении в 20</w:t>
      </w:r>
      <w:r w:rsidR="00032728">
        <w:rPr>
          <w:rFonts w:ascii="Times New Roman" w:hAnsi="Times New Roman" w:cs="Times New Roman"/>
          <w:sz w:val="24"/>
          <w:szCs w:val="24"/>
        </w:rPr>
        <w:t>2</w:t>
      </w:r>
      <w:r w:rsidR="006A421D">
        <w:rPr>
          <w:rFonts w:ascii="Times New Roman" w:hAnsi="Times New Roman" w:cs="Times New Roman"/>
          <w:sz w:val="24"/>
          <w:szCs w:val="24"/>
        </w:rPr>
        <w:t>4</w:t>
      </w:r>
      <w:r w:rsidR="00AD420F" w:rsidRPr="00AF4F3C">
        <w:rPr>
          <w:rFonts w:ascii="Times New Roman" w:hAnsi="Times New Roman" w:cs="Times New Roman"/>
          <w:sz w:val="24"/>
          <w:szCs w:val="24"/>
        </w:rPr>
        <w:t xml:space="preserve"> году в объеме </w:t>
      </w:r>
      <w:r w:rsidR="006A421D">
        <w:rPr>
          <w:rFonts w:ascii="Times New Roman" w:hAnsi="Times New Roman" w:cs="Times New Roman"/>
          <w:sz w:val="24"/>
          <w:szCs w:val="24"/>
        </w:rPr>
        <w:t>746 413,2</w:t>
      </w:r>
      <w:r w:rsidR="00032728">
        <w:rPr>
          <w:rFonts w:ascii="Times New Roman" w:hAnsi="Times New Roman" w:cs="Times New Roman"/>
          <w:sz w:val="24"/>
          <w:szCs w:val="24"/>
        </w:rPr>
        <w:t xml:space="preserve"> тыс. рублей</w:t>
      </w:r>
      <w:r w:rsidR="00AD420F" w:rsidRPr="00AF4F3C">
        <w:rPr>
          <w:rFonts w:ascii="Times New Roman" w:hAnsi="Times New Roman" w:cs="Times New Roman"/>
          <w:sz w:val="24"/>
          <w:szCs w:val="24"/>
        </w:rPr>
        <w:t xml:space="preserve">, </w:t>
      </w:r>
      <w:r w:rsidR="006A421D">
        <w:rPr>
          <w:rFonts w:ascii="Times New Roman" w:hAnsi="Times New Roman" w:cs="Times New Roman"/>
          <w:sz w:val="24"/>
          <w:szCs w:val="24"/>
        </w:rPr>
        <w:t>уменьшение</w:t>
      </w:r>
      <w:r w:rsidR="00AD420F" w:rsidRPr="00AF4F3C">
        <w:rPr>
          <w:rFonts w:ascii="Times New Roman" w:hAnsi="Times New Roman" w:cs="Times New Roman"/>
          <w:sz w:val="24"/>
          <w:szCs w:val="24"/>
        </w:rPr>
        <w:t xml:space="preserve"> расходов составит </w:t>
      </w:r>
      <w:r w:rsidR="006A421D">
        <w:rPr>
          <w:rFonts w:ascii="Times New Roman" w:hAnsi="Times New Roman" w:cs="Times New Roman"/>
          <w:sz w:val="24"/>
          <w:szCs w:val="24"/>
        </w:rPr>
        <w:t xml:space="preserve">191 847,5 </w:t>
      </w:r>
      <w:r w:rsidR="00032728">
        <w:rPr>
          <w:rFonts w:ascii="Times New Roman" w:hAnsi="Times New Roman" w:cs="Times New Roman"/>
          <w:sz w:val="24"/>
          <w:szCs w:val="24"/>
        </w:rPr>
        <w:t>тыс. рублей</w:t>
      </w:r>
      <w:r w:rsidR="00AD420F" w:rsidRPr="00AF4F3C">
        <w:rPr>
          <w:rFonts w:ascii="Times New Roman" w:hAnsi="Times New Roman" w:cs="Times New Roman"/>
          <w:sz w:val="24"/>
          <w:szCs w:val="24"/>
        </w:rPr>
        <w:t xml:space="preserve">. </w:t>
      </w:r>
      <w:r w:rsidR="00237D6E">
        <w:rPr>
          <w:rFonts w:ascii="Times New Roman" w:hAnsi="Times New Roman" w:cs="Times New Roman"/>
          <w:sz w:val="24"/>
          <w:szCs w:val="24"/>
        </w:rPr>
        <w:t>Р</w:t>
      </w:r>
      <w:r w:rsidR="00AD420F" w:rsidRPr="00AF4F3C">
        <w:rPr>
          <w:rFonts w:ascii="Times New Roman" w:hAnsi="Times New Roman" w:cs="Times New Roman"/>
          <w:sz w:val="24"/>
          <w:szCs w:val="24"/>
        </w:rPr>
        <w:t>азмер субвенции на образование (общее) на 20</w:t>
      </w:r>
      <w:r w:rsidR="00977D6C">
        <w:rPr>
          <w:rFonts w:ascii="Times New Roman" w:hAnsi="Times New Roman" w:cs="Times New Roman"/>
          <w:sz w:val="24"/>
          <w:szCs w:val="24"/>
        </w:rPr>
        <w:t>2</w:t>
      </w:r>
      <w:r w:rsidR="006A421D">
        <w:rPr>
          <w:rFonts w:ascii="Times New Roman" w:hAnsi="Times New Roman" w:cs="Times New Roman"/>
          <w:sz w:val="24"/>
          <w:szCs w:val="24"/>
        </w:rPr>
        <w:t>5</w:t>
      </w:r>
      <w:r w:rsidR="00AD420F" w:rsidRPr="00AF4F3C">
        <w:rPr>
          <w:rFonts w:ascii="Times New Roman" w:hAnsi="Times New Roman" w:cs="Times New Roman"/>
          <w:sz w:val="24"/>
          <w:szCs w:val="24"/>
        </w:rPr>
        <w:t xml:space="preserve"> год из краевого бюджета</w:t>
      </w:r>
      <w:r w:rsidR="00032728">
        <w:rPr>
          <w:rFonts w:ascii="Times New Roman" w:hAnsi="Times New Roman" w:cs="Times New Roman"/>
          <w:sz w:val="24"/>
          <w:szCs w:val="24"/>
        </w:rPr>
        <w:t xml:space="preserve"> составит </w:t>
      </w:r>
      <w:r w:rsidR="006A421D">
        <w:rPr>
          <w:rFonts w:ascii="Times New Roman" w:hAnsi="Times New Roman" w:cs="Times New Roman"/>
          <w:sz w:val="24"/>
          <w:szCs w:val="24"/>
        </w:rPr>
        <w:t>374 024,9</w:t>
      </w:r>
      <w:r w:rsidR="00680CF9">
        <w:rPr>
          <w:rFonts w:ascii="Times New Roman" w:hAnsi="Times New Roman" w:cs="Times New Roman"/>
          <w:sz w:val="24"/>
          <w:szCs w:val="24"/>
        </w:rPr>
        <w:t xml:space="preserve"> </w:t>
      </w:r>
      <w:r w:rsidR="00032728">
        <w:rPr>
          <w:rFonts w:ascii="Times New Roman" w:hAnsi="Times New Roman" w:cs="Times New Roman"/>
          <w:sz w:val="24"/>
          <w:szCs w:val="24"/>
        </w:rPr>
        <w:t>тыс. рублей,</w:t>
      </w:r>
      <w:r w:rsidR="00AD420F" w:rsidRPr="00AF4F3C">
        <w:rPr>
          <w:rFonts w:ascii="Times New Roman" w:hAnsi="Times New Roman" w:cs="Times New Roman"/>
          <w:sz w:val="24"/>
          <w:szCs w:val="24"/>
        </w:rPr>
        <w:t xml:space="preserve"> </w:t>
      </w:r>
      <w:r w:rsidR="00032728">
        <w:rPr>
          <w:rFonts w:ascii="Times New Roman" w:hAnsi="Times New Roman" w:cs="Times New Roman"/>
          <w:sz w:val="24"/>
          <w:szCs w:val="24"/>
        </w:rPr>
        <w:t xml:space="preserve">что </w:t>
      </w:r>
      <w:r w:rsidR="00AD154B">
        <w:rPr>
          <w:rFonts w:ascii="Times New Roman" w:hAnsi="Times New Roman" w:cs="Times New Roman"/>
          <w:sz w:val="24"/>
          <w:szCs w:val="24"/>
        </w:rPr>
        <w:t>выше</w:t>
      </w:r>
      <w:r w:rsidR="00032728">
        <w:rPr>
          <w:rFonts w:ascii="Times New Roman" w:hAnsi="Times New Roman" w:cs="Times New Roman"/>
          <w:sz w:val="24"/>
          <w:szCs w:val="24"/>
        </w:rPr>
        <w:t xml:space="preserve"> уровня </w:t>
      </w:r>
      <w:r w:rsidR="00237D6E">
        <w:rPr>
          <w:rFonts w:ascii="Times New Roman" w:hAnsi="Times New Roman" w:cs="Times New Roman"/>
          <w:sz w:val="24"/>
          <w:szCs w:val="24"/>
        </w:rPr>
        <w:t>ожидаем</w:t>
      </w:r>
      <w:r w:rsidR="00032728">
        <w:rPr>
          <w:rFonts w:ascii="Times New Roman" w:hAnsi="Times New Roman" w:cs="Times New Roman"/>
          <w:sz w:val="24"/>
          <w:szCs w:val="24"/>
        </w:rPr>
        <w:t>ого</w:t>
      </w:r>
      <w:r w:rsidR="00237D6E">
        <w:rPr>
          <w:rFonts w:ascii="Times New Roman" w:hAnsi="Times New Roman" w:cs="Times New Roman"/>
          <w:sz w:val="24"/>
          <w:szCs w:val="24"/>
        </w:rPr>
        <w:t xml:space="preserve"> исполнени</w:t>
      </w:r>
      <w:r w:rsidR="00032728">
        <w:rPr>
          <w:rFonts w:ascii="Times New Roman" w:hAnsi="Times New Roman" w:cs="Times New Roman"/>
          <w:sz w:val="24"/>
          <w:szCs w:val="24"/>
        </w:rPr>
        <w:t>я</w:t>
      </w:r>
      <w:r w:rsidR="00237D6E">
        <w:rPr>
          <w:rFonts w:ascii="Times New Roman" w:hAnsi="Times New Roman" w:cs="Times New Roman"/>
          <w:sz w:val="24"/>
          <w:szCs w:val="24"/>
        </w:rPr>
        <w:t xml:space="preserve"> </w:t>
      </w:r>
      <w:r w:rsidR="00AD420F" w:rsidRPr="00AF4F3C">
        <w:rPr>
          <w:rFonts w:ascii="Times New Roman" w:hAnsi="Times New Roman" w:cs="Times New Roman"/>
          <w:sz w:val="24"/>
          <w:szCs w:val="24"/>
        </w:rPr>
        <w:t>20</w:t>
      </w:r>
      <w:r w:rsidR="00032728">
        <w:rPr>
          <w:rFonts w:ascii="Times New Roman" w:hAnsi="Times New Roman" w:cs="Times New Roman"/>
          <w:sz w:val="24"/>
          <w:szCs w:val="24"/>
        </w:rPr>
        <w:t>2</w:t>
      </w:r>
      <w:r w:rsidR="006A421D">
        <w:rPr>
          <w:rFonts w:ascii="Times New Roman" w:hAnsi="Times New Roman" w:cs="Times New Roman"/>
          <w:sz w:val="24"/>
          <w:szCs w:val="24"/>
        </w:rPr>
        <w:t>4</w:t>
      </w:r>
      <w:r w:rsidR="00AD420F" w:rsidRPr="00AF4F3C">
        <w:rPr>
          <w:rFonts w:ascii="Times New Roman" w:hAnsi="Times New Roman" w:cs="Times New Roman"/>
          <w:sz w:val="24"/>
          <w:szCs w:val="24"/>
        </w:rPr>
        <w:t xml:space="preserve"> год</w:t>
      </w:r>
      <w:r w:rsidR="00032728">
        <w:rPr>
          <w:rFonts w:ascii="Times New Roman" w:hAnsi="Times New Roman" w:cs="Times New Roman"/>
          <w:sz w:val="24"/>
          <w:szCs w:val="24"/>
        </w:rPr>
        <w:t>а на сумму</w:t>
      </w:r>
      <w:r w:rsidR="0081323B">
        <w:rPr>
          <w:rFonts w:ascii="Times New Roman" w:hAnsi="Times New Roman" w:cs="Times New Roman"/>
          <w:sz w:val="24"/>
          <w:szCs w:val="24"/>
        </w:rPr>
        <w:t xml:space="preserve"> </w:t>
      </w:r>
      <w:r w:rsidR="006A421D">
        <w:rPr>
          <w:rFonts w:ascii="Times New Roman" w:hAnsi="Times New Roman" w:cs="Times New Roman"/>
          <w:sz w:val="24"/>
          <w:szCs w:val="24"/>
        </w:rPr>
        <w:t>20 773,0</w:t>
      </w:r>
      <w:r w:rsidR="00032728">
        <w:rPr>
          <w:rFonts w:ascii="Times New Roman" w:hAnsi="Times New Roman" w:cs="Times New Roman"/>
          <w:sz w:val="24"/>
          <w:szCs w:val="24"/>
        </w:rPr>
        <w:t xml:space="preserve"> тыс. рублей</w:t>
      </w:r>
      <w:r w:rsidR="00AD420F" w:rsidRPr="00AF4F3C">
        <w:rPr>
          <w:rFonts w:ascii="Times New Roman" w:hAnsi="Times New Roman" w:cs="Times New Roman"/>
          <w:sz w:val="24"/>
          <w:szCs w:val="24"/>
        </w:rPr>
        <w:t>.</w:t>
      </w:r>
      <w:r w:rsidR="00AD154B">
        <w:rPr>
          <w:rFonts w:ascii="Times New Roman" w:hAnsi="Times New Roman" w:cs="Times New Roman"/>
          <w:sz w:val="24"/>
          <w:szCs w:val="24"/>
        </w:rPr>
        <w:t xml:space="preserve"> </w:t>
      </w:r>
    </w:p>
    <w:p w:rsidR="00AD420F" w:rsidRDefault="00B50424" w:rsidP="00AD420F">
      <w:pPr>
        <w:pStyle w:val="ae"/>
        <w:ind w:firstLine="357"/>
        <w:jc w:val="both"/>
        <w:rPr>
          <w:rFonts w:ascii="Times New Roman" w:hAnsi="Times New Roman" w:cs="Times New Roman"/>
          <w:sz w:val="24"/>
          <w:szCs w:val="24"/>
        </w:rPr>
      </w:pPr>
      <w:r>
        <w:rPr>
          <w:rFonts w:ascii="Times New Roman" w:hAnsi="Times New Roman" w:cs="Times New Roman"/>
          <w:sz w:val="24"/>
          <w:szCs w:val="24"/>
        </w:rPr>
        <w:t>Увеличен</w:t>
      </w:r>
      <w:r w:rsidR="00772602">
        <w:rPr>
          <w:rFonts w:ascii="Times New Roman" w:hAnsi="Times New Roman" w:cs="Times New Roman"/>
          <w:sz w:val="24"/>
          <w:szCs w:val="24"/>
        </w:rPr>
        <w:t xml:space="preserve"> </w:t>
      </w:r>
      <w:r w:rsidR="00AD420F" w:rsidRPr="00AF4F3C">
        <w:rPr>
          <w:rFonts w:ascii="Times New Roman" w:hAnsi="Times New Roman" w:cs="Times New Roman"/>
          <w:sz w:val="24"/>
          <w:szCs w:val="24"/>
        </w:rPr>
        <w:t xml:space="preserve">объем субвенции на обеспечение бесплатным питанием детей из малоимущих семей, обучающихся в муниципальных общеобразовательных учреждениях на </w:t>
      </w:r>
      <w:r w:rsidR="005078CA">
        <w:rPr>
          <w:rFonts w:ascii="Times New Roman" w:hAnsi="Times New Roman" w:cs="Times New Roman"/>
          <w:sz w:val="24"/>
          <w:szCs w:val="24"/>
        </w:rPr>
        <w:t>1 201,0</w:t>
      </w:r>
      <w:r w:rsidR="00B20DAB">
        <w:rPr>
          <w:rFonts w:ascii="Times New Roman" w:hAnsi="Times New Roman" w:cs="Times New Roman"/>
          <w:sz w:val="24"/>
          <w:szCs w:val="24"/>
        </w:rPr>
        <w:t xml:space="preserve"> тыс. рублей</w:t>
      </w:r>
      <w:r w:rsidR="00980B2D">
        <w:rPr>
          <w:rFonts w:ascii="Times New Roman" w:hAnsi="Times New Roman" w:cs="Times New Roman"/>
          <w:sz w:val="24"/>
          <w:szCs w:val="24"/>
        </w:rPr>
        <w:t xml:space="preserve"> или </w:t>
      </w:r>
      <w:r w:rsidR="00237D6E">
        <w:rPr>
          <w:rFonts w:ascii="Times New Roman" w:hAnsi="Times New Roman" w:cs="Times New Roman"/>
          <w:sz w:val="24"/>
          <w:szCs w:val="24"/>
        </w:rPr>
        <w:t xml:space="preserve">на </w:t>
      </w:r>
      <w:r w:rsidR="005078CA">
        <w:rPr>
          <w:rFonts w:ascii="Times New Roman" w:hAnsi="Times New Roman" w:cs="Times New Roman"/>
          <w:sz w:val="24"/>
          <w:szCs w:val="24"/>
        </w:rPr>
        <w:t>126</w:t>
      </w:r>
      <w:r w:rsidR="00680CF9">
        <w:rPr>
          <w:rFonts w:ascii="Times New Roman" w:hAnsi="Times New Roman" w:cs="Times New Roman"/>
          <w:sz w:val="24"/>
          <w:szCs w:val="24"/>
        </w:rPr>
        <w:t xml:space="preserve"> </w:t>
      </w:r>
      <w:r w:rsidR="00237D6E">
        <w:rPr>
          <w:rFonts w:ascii="Times New Roman" w:hAnsi="Times New Roman" w:cs="Times New Roman"/>
          <w:sz w:val="24"/>
          <w:szCs w:val="24"/>
        </w:rPr>
        <w:t>%</w:t>
      </w:r>
      <w:r w:rsidR="00965818">
        <w:rPr>
          <w:rFonts w:ascii="Times New Roman" w:hAnsi="Times New Roman" w:cs="Times New Roman"/>
          <w:sz w:val="24"/>
          <w:szCs w:val="24"/>
        </w:rPr>
        <w:t>, который в 202</w:t>
      </w:r>
      <w:r w:rsidR="005078CA">
        <w:rPr>
          <w:rFonts w:ascii="Times New Roman" w:hAnsi="Times New Roman" w:cs="Times New Roman"/>
          <w:sz w:val="24"/>
          <w:szCs w:val="24"/>
        </w:rPr>
        <w:t>5</w:t>
      </w:r>
      <w:r w:rsidR="00965818">
        <w:rPr>
          <w:rFonts w:ascii="Times New Roman" w:hAnsi="Times New Roman" w:cs="Times New Roman"/>
          <w:sz w:val="24"/>
          <w:szCs w:val="24"/>
        </w:rPr>
        <w:t xml:space="preserve"> году составит </w:t>
      </w:r>
      <w:r w:rsidR="005078CA">
        <w:rPr>
          <w:rFonts w:ascii="Times New Roman" w:hAnsi="Times New Roman" w:cs="Times New Roman"/>
          <w:sz w:val="24"/>
          <w:szCs w:val="24"/>
        </w:rPr>
        <w:t>5 764</w:t>
      </w:r>
      <w:r>
        <w:rPr>
          <w:rFonts w:ascii="Times New Roman" w:hAnsi="Times New Roman" w:cs="Times New Roman"/>
          <w:sz w:val="24"/>
          <w:szCs w:val="24"/>
        </w:rPr>
        <w:t>,</w:t>
      </w:r>
      <w:r w:rsidR="005078CA">
        <w:rPr>
          <w:rFonts w:ascii="Times New Roman" w:hAnsi="Times New Roman" w:cs="Times New Roman"/>
          <w:sz w:val="24"/>
          <w:szCs w:val="24"/>
        </w:rPr>
        <w:t>5</w:t>
      </w:r>
      <w:r w:rsidR="00B20DAB">
        <w:rPr>
          <w:rFonts w:ascii="Times New Roman" w:hAnsi="Times New Roman" w:cs="Times New Roman"/>
          <w:sz w:val="24"/>
          <w:szCs w:val="24"/>
        </w:rPr>
        <w:t xml:space="preserve"> тыс. рублей</w:t>
      </w:r>
      <w:r w:rsidR="00965818">
        <w:rPr>
          <w:rFonts w:ascii="Times New Roman" w:hAnsi="Times New Roman" w:cs="Times New Roman"/>
          <w:sz w:val="24"/>
          <w:szCs w:val="24"/>
        </w:rPr>
        <w:t xml:space="preserve"> против </w:t>
      </w:r>
      <w:r w:rsidR="005078CA">
        <w:rPr>
          <w:rFonts w:ascii="Times New Roman" w:hAnsi="Times New Roman" w:cs="Times New Roman"/>
          <w:sz w:val="24"/>
          <w:szCs w:val="24"/>
        </w:rPr>
        <w:t>4 563,5</w:t>
      </w:r>
      <w:r w:rsidR="00B20DAB">
        <w:rPr>
          <w:rFonts w:ascii="Times New Roman" w:hAnsi="Times New Roman" w:cs="Times New Roman"/>
          <w:sz w:val="24"/>
          <w:szCs w:val="24"/>
        </w:rPr>
        <w:t xml:space="preserve"> тыс. рублей</w:t>
      </w:r>
      <w:r w:rsidR="00965818">
        <w:rPr>
          <w:rFonts w:ascii="Times New Roman" w:hAnsi="Times New Roman" w:cs="Times New Roman"/>
          <w:sz w:val="24"/>
          <w:szCs w:val="24"/>
        </w:rPr>
        <w:t xml:space="preserve"> в 20</w:t>
      </w:r>
      <w:r w:rsidR="00B20DAB">
        <w:rPr>
          <w:rFonts w:ascii="Times New Roman" w:hAnsi="Times New Roman" w:cs="Times New Roman"/>
          <w:sz w:val="24"/>
          <w:szCs w:val="24"/>
        </w:rPr>
        <w:t>2</w:t>
      </w:r>
      <w:r w:rsidR="005078CA">
        <w:rPr>
          <w:rFonts w:ascii="Times New Roman" w:hAnsi="Times New Roman" w:cs="Times New Roman"/>
          <w:sz w:val="24"/>
          <w:szCs w:val="24"/>
        </w:rPr>
        <w:t>4</w:t>
      </w:r>
      <w:r w:rsidR="00965818">
        <w:rPr>
          <w:rFonts w:ascii="Times New Roman" w:hAnsi="Times New Roman" w:cs="Times New Roman"/>
          <w:sz w:val="24"/>
          <w:szCs w:val="24"/>
        </w:rPr>
        <w:t xml:space="preserve"> году.</w:t>
      </w:r>
      <w:r w:rsidR="00980B2D">
        <w:rPr>
          <w:rFonts w:ascii="Times New Roman" w:hAnsi="Times New Roman" w:cs="Times New Roman"/>
          <w:sz w:val="24"/>
          <w:szCs w:val="24"/>
        </w:rPr>
        <w:t xml:space="preserve"> </w:t>
      </w:r>
      <w:r w:rsidR="00AD420F" w:rsidRPr="00AF4F3C">
        <w:rPr>
          <w:rFonts w:ascii="Times New Roman" w:hAnsi="Times New Roman" w:cs="Times New Roman"/>
          <w:sz w:val="24"/>
          <w:szCs w:val="24"/>
        </w:rPr>
        <w:t xml:space="preserve"> </w:t>
      </w:r>
    </w:p>
    <w:p w:rsidR="00C10F55" w:rsidRDefault="00BD1AEB" w:rsidP="00C10F55">
      <w:pPr>
        <w:pStyle w:val="ae"/>
        <w:ind w:firstLine="357"/>
        <w:jc w:val="both"/>
        <w:rPr>
          <w:rFonts w:ascii="Times New Roman" w:hAnsi="Times New Roman" w:cs="Times New Roman"/>
          <w:sz w:val="24"/>
          <w:szCs w:val="24"/>
        </w:rPr>
      </w:pPr>
      <w:r>
        <w:rPr>
          <w:rFonts w:ascii="Times New Roman" w:hAnsi="Times New Roman" w:cs="Times New Roman"/>
          <w:sz w:val="24"/>
          <w:szCs w:val="24"/>
        </w:rPr>
        <w:t xml:space="preserve">Объем субсидии </w:t>
      </w:r>
      <w:r w:rsidRPr="00BD1AEB">
        <w:rPr>
          <w:rFonts w:ascii="Times New Roman" w:hAnsi="Times New Roman" w:cs="Times New Roman"/>
          <w:sz w:val="24"/>
          <w:szCs w:val="24"/>
        </w:rPr>
        <w:t>на организацию бесплатного горячего питания обучающихся, получающих начальное общее образование в муниципальных образовательных организациях</w:t>
      </w:r>
      <w:r>
        <w:rPr>
          <w:rFonts w:ascii="Times New Roman" w:hAnsi="Times New Roman" w:cs="Times New Roman"/>
          <w:sz w:val="24"/>
          <w:szCs w:val="24"/>
        </w:rPr>
        <w:t xml:space="preserve"> в 202</w:t>
      </w:r>
      <w:r w:rsidR="002F16BD">
        <w:rPr>
          <w:rFonts w:ascii="Times New Roman" w:hAnsi="Times New Roman" w:cs="Times New Roman"/>
          <w:sz w:val="24"/>
          <w:szCs w:val="24"/>
        </w:rPr>
        <w:t>5</w:t>
      </w:r>
      <w:r>
        <w:rPr>
          <w:rFonts w:ascii="Times New Roman" w:hAnsi="Times New Roman" w:cs="Times New Roman"/>
          <w:sz w:val="24"/>
          <w:szCs w:val="24"/>
        </w:rPr>
        <w:t xml:space="preserve"> году составит </w:t>
      </w:r>
      <w:r w:rsidR="002F16BD">
        <w:rPr>
          <w:rFonts w:ascii="Times New Roman" w:hAnsi="Times New Roman" w:cs="Times New Roman"/>
          <w:sz w:val="24"/>
          <w:szCs w:val="24"/>
        </w:rPr>
        <w:t>1 307,1</w:t>
      </w:r>
      <w:r>
        <w:rPr>
          <w:rFonts w:ascii="Times New Roman" w:hAnsi="Times New Roman" w:cs="Times New Roman"/>
          <w:sz w:val="24"/>
          <w:szCs w:val="24"/>
        </w:rPr>
        <w:t xml:space="preserve"> тыс. рублей, против </w:t>
      </w:r>
      <w:r w:rsidR="002F16BD">
        <w:rPr>
          <w:rFonts w:ascii="Times New Roman" w:hAnsi="Times New Roman" w:cs="Times New Roman"/>
          <w:sz w:val="24"/>
          <w:szCs w:val="24"/>
        </w:rPr>
        <w:t>1 084,10</w:t>
      </w:r>
      <w:r>
        <w:rPr>
          <w:rFonts w:ascii="Times New Roman" w:hAnsi="Times New Roman" w:cs="Times New Roman"/>
          <w:sz w:val="24"/>
          <w:szCs w:val="24"/>
        </w:rPr>
        <w:t xml:space="preserve"> рублей в 202</w:t>
      </w:r>
      <w:r w:rsidR="002F16BD">
        <w:rPr>
          <w:rFonts w:ascii="Times New Roman" w:hAnsi="Times New Roman" w:cs="Times New Roman"/>
          <w:sz w:val="24"/>
          <w:szCs w:val="24"/>
        </w:rPr>
        <w:t>4</w:t>
      </w:r>
      <w:r w:rsidR="001D79EA">
        <w:rPr>
          <w:rFonts w:ascii="Times New Roman" w:hAnsi="Times New Roman" w:cs="Times New Roman"/>
          <w:sz w:val="24"/>
          <w:szCs w:val="24"/>
        </w:rPr>
        <w:t xml:space="preserve"> </w:t>
      </w:r>
      <w:r>
        <w:rPr>
          <w:rFonts w:ascii="Times New Roman" w:hAnsi="Times New Roman" w:cs="Times New Roman"/>
          <w:sz w:val="24"/>
          <w:szCs w:val="24"/>
        </w:rPr>
        <w:t xml:space="preserve"> году (по оценке).</w:t>
      </w:r>
    </w:p>
    <w:p w:rsidR="00680CF9" w:rsidRPr="00AF4F3C" w:rsidRDefault="00680CF9" w:rsidP="00AD420F">
      <w:pPr>
        <w:pStyle w:val="ae"/>
        <w:ind w:firstLine="357"/>
        <w:jc w:val="both"/>
        <w:rPr>
          <w:rFonts w:ascii="Times New Roman" w:hAnsi="Times New Roman" w:cs="Times New Roman"/>
          <w:sz w:val="24"/>
          <w:szCs w:val="24"/>
        </w:rPr>
      </w:pPr>
      <w:r>
        <w:rPr>
          <w:rFonts w:ascii="Times New Roman" w:hAnsi="Times New Roman" w:cs="Times New Roman"/>
          <w:sz w:val="24"/>
          <w:szCs w:val="24"/>
        </w:rPr>
        <w:t xml:space="preserve">Предусмотрены средства </w:t>
      </w:r>
      <w:r w:rsidR="00C10F55">
        <w:rPr>
          <w:rFonts w:ascii="Times New Roman" w:hAnsi="Times New Roman" w:cs="Times New Roman"/>
          <w:sz w:val="24"/>
          <w:szCs w:val="24"/>
        </w:rPr>
        <w:t xml:space="preserve">на обеспечение расходных обязательств за счет средств местного бюджета в объеме </w:t>
      </w:r>
      <w:r w:rsidR="009C3C3E">
        <w:rPr>
          <w:rFonts w:ascii="Times New Roman" w:hAnsi="Times New Roman" w:cs="Times New Roman"/>
          <w:sz w:val="24"/>
          <w:szCs w:val="24"/>
        </w:rPr>
        <w:t>170 530,4</w:t>
      </w:r>
      <w:r w:rsidR="00C10F55">
        <w:rPr>
          <w:rFonts w:ascii="Times New Roman" w:hAnsi="Times New Roman" w:cs="Times New Roman"/>
          <w:sz w:val="24"/>
          <w:szCs w:val="24"/>
        </w:rPr>
        <w:t xml:space="preserve"> тыс. рублей, </w:t>
      </w:r>
      <w:r w:rsidR="009C3C3E">
        <w:rPr>
          <w:rFonts w:ascii="Times New Roman" w:hAnsi="Times New Roman" w:cs="Times New Roman"/>
          <w:sz w:val="24"/>
          <w:szCs w:val="24"/>
        </w:rPr>
        <w:t>выше</w:t>
      </w:r>
      <w:r w:rsidR="00C10F55">
        <w:rPr>
          <w:rFonts w:ascii="Times New Roman" w:hAnsi="Times New Roman" w:cs="Times New Roman"/>
          <w:sz w:val="24"/>
          <w:szCs w:val="24"/>
        </w:rPr>
        <w:t xml:space="preserve">  уровн</w:t>
      </w:r>
      <w:r w:rsidR="009C3C3E">
        <w:rPr>
          <w:rFonts w:ascii="Times New Roman" w:hAnsi="Times New Roman" w:cs="Times New Roman"/>
          <w:sz w:val="24"/>
          <w:szCs w:val="24"/>
        </w:rPr>
        <w:t>я</w:t>
      </w:r>
      <w:r w:rsidR="00C10F55">
        <w:rPr>
          <w:rFonts w:ascii="Times New Roman" w:hAnsi="Times New Roman" w:cs="Times New Roman"/>
          <w:sz w:val="24"/>
          <w:szCs w:val="24"/>
        </w:rPr>
        <w:t xml:space="preserve"> 202</w:t>
      </w:r>
      <w:r w:rsidR="008345E2">
        <w:rPr>
          <w:rFonts w:ascii="Times New Roman" w:hAnsi="Times New Roman" w:cs="Times New Roman"/>
          <w:sz w:val="24"/>
          <w:szCs w:val="24"/>
        </w:rPr>
        <w:t>3</w:t>
      </w:r>
      <w:r w:rsidR="00C10F55">
        <w:rPr>
          <w:rFonts w:ascii="Times New Roman" w:hAnsi="Times New Roman" w:cs="Times New Roman"/>
          <w:sz w:val="24"/>
          <w:szCs w:val="24"/>
        </w:rPr>
        <w:t xml:space="preserve"> года (по оценке)</w:t>
      </w:r>
      <w:r w:rsidR="008345E2">
        <w:rPr>
          <w:rFonts w:ascii="Times New Roman" w:hAnsi="Times New Roman" w:cs="Times New Roman"/>
          <w:sz w:val="24"/>
          <w:szCs w:val="24"/>
        </w:rPr>
        <w:t xml:space="preserve"> на </w:t>
      </w:r>
      <w:r w:rsidR="009C3C3E">
        <w:rPr>
          <w:rFonts w:ascii="Times New Roman" w:hAnsi="Times New Roman" w:cs="Times New Roman"/>
          <w:sz w:val="24"/>
          <w:szCs w:val="24"/>
        </w:rPr>
        <w:t>2</w:t>
      </w:r>
      <w:r w:rsidR="008345E2">
        <w:rPr>
          <w:rFonts w:ascii="Times New Roman" w:hAnsi="Times New Roman" w:cs="Times New Roman"/>
          <w:sz w:val="24"/>
          <w:szCs w:val="24"/>
        </w:rPr>
        <w:t xml:space="preserve">% или на </w:t>
      </w:r>
      <w:r w:rsidR="009C3C3E">
        <w:rPr>
          <w:rFonts w:ascii="Times New Roman" w:hAnsi="Times New Roman" w:cs="Times New Roman"/>
          <w:sz w:val="24"/>
          <w:szCs w:val="24"/>
        </w:rPr>
        <w:t>3 434,3</w:t>
      </w:r>
      <w:r w:rsidR="008345E2">
        <w:rPr>
          <w:rFonts w:ascii="Times New Roman" w:hAnsi="Times New Roman" w:cs="Times New Roman"/>
          <w:sz w:val="24"/>
          <w:szCs w:val="24"/>
        </w:rPr>
        <w:t xml:space="preserve"> тыс. рублей</w:t>
      </w:r>
      <w:r w:rsidR="00C10F55">
        <w:rPr>
          <w:rFonts w:ascii="Times New Roman" w:hAnsi="Times New Roman" w:cs="Times New Roman"/>
          <w:sz w:val="24"/>
          <w:szCs w:val="24"/>
        </w:rPr>
        <w:t>: на оплату труда работников общего образования</w:t>
      </w:r>
      <w:r w:rsidR="008345E2">
        <w:rPr>
          <w:rFonts w:ascii="Times New Roman" w:hAnsi="Times New Roman" w:cs="Times New Roman"/>
          <w:sz w:val="24"/>
          <w:szCs w:val="24"/>
        </w:rPr>
        <w:t xml:space="preserve"> на </w:t>
      </w:r>
      <w:r w:rsidR="009C3C3E">
        <w:rPr>
          <w:rFonts w:ascii="Times New Roman" w:hAnsi="Times New Roman" w:cs="Times New Roman"/>
          <w:sz w:val="24"/>
          <w:szCs w:val="24"/>
        </w:rPr>
        <w:t>9</w:t>
      </w:r>
      <w:r w:rsidR="008345E2">
        <w:rPr>
          <w:rFonts w:ascii="Times New Roman" w:hAnsi="Times New Roman" w:cs="Times New Roman"/>
          <w:sz w:val="24"/>
          <w:szCs w:val="24"/>
        </w:rPr>
        <w:t xml:space="preserve"> месяцев</w:t>
      </w:r>
      <w:r w:rsidR="00C10F55">
        <w:rPr>
          <w:rFonts w:ascii="Times New Roman" w:hAnsi="Times New Roman" w:cs="Times New Roman"/>
          <w:sz w:val="24"/>
          <w:szCs w:val="24"/>
        </w:rPr>
        <w:t>, на коммунальные услуги, котельно-печное отопление, услуги связи, дезинфекцию и дератизацию,</w:t>
      </w:r>
      <w:r w:rsidR="009C3C3E">
        <w:rPr>
          <w:rFonts w:ascii="Times New Roman" w:hAnsi="Times New Roman" w:cs="Times New Roman"/>
          <w:sz w:val="24"/>
          <w:szCs w:val="24"/>
        </w:rPr>
        <w:t xml:space="preserve"> на оплату земельного, имущественного налога, за негативное действие на окружающую среду,</w:t>
      </w:r>
      <w:r w:rsidR="009D5BA8">
        <w:rPr>
          <w:rFonts w:ascii="Times New Roman" w:hAnsi="Times New Roman" w:cs="Times New Roman"/>
          <w:sz w:val="24"/>
          <w:szCs w:val="24"/>
        </w:rPr>
        <w:t xml:space="preserve"> </w:t>
      </w:r>
      <w:r w:rsidR="00C10F55">
        <w:rPr>
          <w:rFonts w:ascii="Times New Roman" w:hAnsi="Times New Roman" w:cs="Times New Roman"/>
          <w:sz w:val="24"/>
          <w:szCs w:val="24"/>
        </w:rPr>
        <w:t>на софинансирование мероприятий по капитальному ремонту, техосмотр, диагностика автотранспорта, обслуживание оргтехники, обслуживание охраны, пожарной сигнализации видеонаблюдения, аттестация, психиатрическое обследование, ме</w:t>
      </w:r>
      <w:r w:rsidR="00642E8E">
        <w:rPr>
          <w:rFonts w:ascii="Times New Roman" w:hAnsi="Times New Roman" w:cs="Times New Roman"/>
          <w:sz w:val="24"/>
          <w:szCs w:val="24"/>
        </w:rPr>
        <w:t>дицинский осмотр, ГСМ, ЕГЭ, питание детей с ограниченными возможностями, налог</w:t>
      </w:r>
      <w:r w:rsidR="00142461">
        <w:rPr>
          <w:rFonts w:ascii="Times New Roman" w:hAnsi="Times New Roman" w:cs="Times New Roman"/>
          <w:sz w:val="24"/>
          <w:szCs w:val="24"/>
        </w:rPr>
        <w:t>и.</w:t>
      </w:r>
    </w:p>
    <w:p w:rsidR="00AD420F" w:rsidRPr="00AF4F3C" w:rsidRDefault="004F0678" w:rsidP="00AD420F">
      <w:pPr>
        <w:pStyle w:val="ae"/>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AD420F" w:rsidRPr="00AF4F3C">
        <w:rPr>
          <w:rFonts w:ascii="Times New Roman" w:hAnsi="Times New Roman" w:cs="Times New Roman"/>
          <w:sz w:val="24"/>
          <w:szCs w:val="24"/>
        </w:rPr>
        <w:t xml:space="preserve">Подраздел </w:t>
      </w:r>
      <w:r w:rsidR="00AD420F" w:rsidRPr="00DB3487">
        <w:rPr>
          <w:rFonts w:ascii="Times New Roman" w:hAnsi="Times New Roman" w:cs="Times New Roman"/>
          <w:i/>
          <w:sz w:val="24"/>
          <w:szCs w:val="24"/>
        </w:rPr>
        <w:t>070</w:t>
      </w:r>
      <w:r w:rsidR="00980B2D">
        <w:rPr>
          <w:rFonts w:ascii="Times New Roman" w:hAnsi="Times New Roman" w:cs="Times New Roman"/>
          <w:i/>
          <w:sz w:val="24"/>
          <w:szCs w:val="24"/>
        </w:rPr>
        <w:t>3</w:t>
      </w:r>
      <w:r w:rsidR="00AD420F" w:rsidRPr="00DB3487">
        <w:rPr>
          <w:rFonts w:ascii="Times New Roman" w:hAnsi="Times New Roman" w:cs="Times New Roman"/>
          <w:i/>
          <w:sz w:val="24"/>
          <w:szCs w:val="24"/>
        </w:rPr>
        <w:t xml:space="preserve"> «</w:t>
      </w:r>
      <w:r w:rsidR="00980B2D">
        <w:rPr>
          <w:rFonts w:ascii="Times New Roman" w:hAnsi="Times New Roman" w:cs="Times New Roman"/>
          <w:i/>
          <w:sz w:val="24"/>
          <w:szCs w:val="24"/>
        </w:rPr>
        <w:t>Дополнительное образование детей</w:t>
      </w:r>
      <w:r w:rsidR="00AD420F" w:rsidRPr="00DB3487">
        <w:rPr>
          <w:rFonts w:ascii="Times New Roman" w:hAnsi="Times New Roman" w:cs="Times New Roman"/>
          <w:i/>
          <w:sz w:val="24"/>
          <w:szCs w:val="24"/>
        </w:rPr>
        <w:t>»</w:t>
      </w:r>
      <w:r w:rsidR="00AD420F" w:rsidRPr="00AF4F3C">
        <w:rPr>
          <w:rFonts w:ascii="Times New Roman" w:hAnsi="Times New Roman" w:cs="Times New Roman"/>
          <w:sz w:val="24"/>
          <w:szCs w:val="24"/>
        </w:rPr>
        <w:t xml:space="preserve"> планируется профинансировать в очередном финансовом году в объеме </w:t>
      </w:r>
      <w:r w:rsidR="009D5BA8">
        <w:rPr>
          <w:rFonts w:ascii="Times New Roman" w:hAnsi="Times New Roman" w:cs="Times New Roman"/>
          <w:sz w:val="24"/>
          <w:szCs w:val="24"/>
        </w:rPr>
        <w:t>46 920,0</w:t>
      </w:r>
      <w:r w:rsidR="00CD510D">
        <w:rPr>
          <w:rFonts w:ascii="Times New Roman" w:hAnsi="Times New Roman" w:cs="Times New Roman"/>
          <w:sz w:val="24"/>
          <w:szCs w:val="24"/>
        </w:rPr>
        <w:t xml:space="preserve"> тыс. рублей</w:t>
      </w:r>
      <w:r w:rsidR="00AD420F" w:rsidRPr="00AF4F3C">
        <w:rPr>
          <w:rFonts w:ascii="Times New Roman" w:hAnsi="Times New Roman" w:cs="Times New Roman"/>
          <w:sz w:val="24"/>
          <w:szCs w:val="24"/>
        </w:rPr>
        <w:t xml:space="preserve">, что </w:t>
      </w:r>
      <w:r w:rsidR="000A0C3E">
        <w:rPr>
          <w:rFonts w:ascii="Times New Roman" w:hAnsi="Times New Roman" w:cs="Times New Roman"/>
          <w:sz w:val="24"/>
          <w:szCs w:val="24"/>
        </w:rPr>
        <w:t>ниже</w:t>
      </w:r>
      <w:r w:rsidR="00965818">
        <w:rPr>
          <w:rFonts w:ascii="Times New Roman" w:hAnsi="Times New Roman" w:cs="Times New Roman"/>
          <w:sz w:val="24"/>
          <w:szCs w:val="24"/>
        </w:rPr>
        <w:t xml:space="preserve"> уровня </w:t>
      </w:r>
      <w:r w:rsidR="00AD420F" w:rsidRPr="00AF4F3C">
        <w:rPr>
          <w:rFonts w:ascii="Times New Roman" w:hAnsi="Times New Roman" w:cs="Times New Roman"/>
          <w:sz w:val="24"/>
          <w:szCs w:val="24"/>
        </w:rPr>
        <w:t xml:space="preserve">ожидаемого </w:t>
      </w:r>
      <w:r w:rsidR="00237D6E">
        <w:rPr>
          <w:rFonts w:ascii="Times New Roman" w:hAnsi="Times New Roman" w:cs="Times New Roman"/>
          <w:sz w:val="24"/>
          <w:szCs w:val="24"/>
        </w:rPr>
        <w:t xml:space="preserve">исполнения </w:t>
      </w:r>
      <w:r w:rsidR="00AD420F" w:rsidRPr="00AF4F3C">
        <w:rPr>
          <w:rFonts w:ascii="Times New Roman" w:hAnsi="Times New Roman" w:cs="Times New Roman"/>
          <w:sz w:val="24"/>
          <w:szCs w:val="24"/>
        </w:rPr>
        <w:t xml:space="preserve">в текущем </w:t>
      </w:r>
      <w:r w:rsidR="00237D6E">
        <w:rPr>
          <w:rFonts w:ascii="Times New Roman" w:hAnsi="Times New Roman" w:cs="Times New Roman"/>
          <w:sz w:val="24"/>
          <w:szCs w:val="24"/>
        </w:rPr>
        <w:t xml:space="preserve">финансовом </w:t>
      </w:r>
      <w:r w:rsidR="00AD420F" w:rsidRPr="00AF4F3C">
        <w:rPr>
          <w:rFonts w:ascii="Times New Roman" w:hAnsi="Times New Roman" w:cs="Times New Roman"/>
          <w:sz w:val="24"/>
          <w:szCs w:val="24"/>
        </w:rPr>
        <w:t xml:space="preserve">году </w:t>
      </w:r>
      <w:r w:rsidR="00DB3487">
        <w:rPr>
          <w:rFonts w:ascii="Times New Roman" w:hAnsi="Times New Roman" w:cs="Times New Roman"/>
          <w:sz w:val="24"/>
          <w:szCs w:val="24"/>
        </w:rPr>
        <w:t xml:space="preserve">на </w:t>
      </w:r>
      <w:r w:rsidR="009D5BA8">
        <w:rPr>
          <w:rFonts w:ascii="Times New Roman" w:hAnsi="Times New Roman" w:cs="Times New Roman"/>
          <w:sz w:val="24"/>
          <w:szCs w:val="24"/>
        </w:rPr>
        <w:t>18 049,0</w:t>
      </w:r>
      <w:r w:rsidR="00CD510D">
        <w:rPr>
          <w:rFonts w:ascii="Times New Roman" w:hAnsi="Times New Roman" w:cs="Times New Roman"/>
          <w:sz w:val="24"/>
          <w:szCs w:val="24"/>
        </w:rPr>
        <w:t xml:space="preserve"> тыс. рублей</w:t>
      </w:r>
      <w:r w:rsidR="00AD420F" w:rsidRPr="00AF4F3C">
        <w:rPr>
          <w:rFonts w:ascii="Times New Roman" w:hAnsi="Times New Roman" w:cs="Times New Roman"/>
          <w:sz w:val="24"/>
          <w:szCs w:val="24"/>
        </w:rPr>
        <w:t xml:space="preserve"> </w:t>
      </w:r>
      <w:r w:rsidR="00F81FFE">
        <w:rPr>
          <w:rFonts w:ascii="Times New Roman" w:hAnsi="Times New Roman" w:cs="Times New Roman"/>
          <w:sz w:val="24"/>
          <w:szCs w:val="24"/>
        </w:rPr>
        <w:t xml:space="preserve">или на </w:t>
      </w:r>
      <w:r w:rsidR="009D5BA8">
        <w:rPr>
          <w:rFonts w:ascii="Times New Roman" w:hAnsi="Times New Roman" w:cs="Times New Roman"/>
          <w:sz w:val="24"/>
          <w:szCs w:val="24"/>
        </w:rPr>
        <w:t>27,8</w:t>
      </w:r>
      <w:r w:rsidR="008A361C">
        <w:rPr>
          <w:rFonts w:ascii="Times New Roman" w:hAnsi="Times New Roman" w:cs="Times New Roman"/>
          <w:sz w:val="24"/>
          <w:szCs w:val="24"/>
        </w:rPr>
        <w:t xml:space="preserve"> %. </w:t>
      </w:r>
      <w:r w:rsidR="000A0C3E">
        <w:rPr>
          <w:rFonts w:ascii="Times New Roman" w:hAnsi="Times New Roman" w:cs="Times New Roman"/>
          <w:sz w:val="24"/>
          <w:szCs w:val="24"/>
        </w:rPr>
        <w:t>Бюджетные ассигнования предусмотрены на оплату труда, коммунальных услуг, связи, налогов, на оплату п</w:t>
      </w:r>
      <w:r w:rsidR="009D5BA8">
        <w:rPr>
          <w:rFonts w:ascii="Times New Roman" w:hAnsi="Times New Roman" w:cs="Times New Roman"/>
          <w:sz w:val="24"/>
          <w:szCs w:val="24"/>
        </w:rPr>
        <w:t>ожарной сигнализации, медосмотр</w:t>
      </w:r>
      <w:r w:rsidR="002026E7">
        <w:rPr>
          <w:rFonts w:ascii="Times New Roman" w:hAnsi="Times New Roman" w:cs="Times New Roman"/>
          <w:sz w:val="24"/>
          <w:szCs w:val="24"/>
        </w:rPr>
        <w:t xml:space="preserve">. </w:t>
      </w:r>
    </w:p>
    <w:p w:rsidR="00AD420F" w:rsidRPr="00570F22" w:rsidRDefault="004F0678" w:rsidP="00775A70">
      <w:pPr>
        <w:pStyle w:val="ae"/>
        <w:ind w:firstLine="357"/>
        <w:jc w:val="both"/>
        <w:rPr>
          <w:rFonts w:ascii="Times New Roman" w:eastAsia="Times New Roman" w:hAnsi="Times New Roman" w:cs="Times New Roman"/>
          <w:b/>
          <w:i/>
          <w:sz w:val="24"/>
          <w:szCs w:val="24"/>
        </w:rPr>
      </w:pPr>
      <w:r>
        <w:rPr>
          <w:rFonts w:ascii="Times New Roman" w:hAnsi="Times New Roman" w:cs="Times New Roman"/>
          <w:sz w:val="24"/>
          <w:szCs w:val="24"/>
        </w:rPr>
        <w:t xml:space="preserve"> </w:t>
      </w:r>
      <w:r w:rsidR="00AD420F" w:rsidRPr="00AF4F3C">
        <w:rPr>
          <w:rFonts w:ascii="Times New Roman" w:hAnsi="Times New Roman" w:cs="Times New Roman"/>
          <w:sz w:val="24"/>
          <w:szCs w:val="24"/>
        </w:rPr>
        <w:t xml:space="preserve">Расходы на </w:t>
      </w:r>
      <w:r w:rsidR="00AD420F" w:rsidRPr="00DB3487">
        <w:rPr>
          <w:rFonts w:ascii="Times New Roman" w:hAnsi="Times New Roman" w:cs="Times New Roman"/>
          <w:i/>
          <w:sz w:val="24"/>
          <w:szCs w:val="24"/>
        </w:rPr>
        <w:t>подраздел 0707 «</w:t>
      </w:r>
      <w:r w:rsidR="008E7130">
        <w:rPr>
          <w:rFonts w:ascii="Times New Roman" w:hAnsi="Times New Roman" w:cs="Times New Roman"/>
          <w:i/>
          <w:sz w:val="24"/>
          <w:szCs w:val="24"/>
        </w:rPr>
        <w:t>Молодежная политика</w:t>
      </w:r>
      <w:r w:rsidR="00AD420F" w:rsidRPr="00DB3487">
        <w:rPr>
          <w:rFonts w:ascii="Times New Roman" w:hAnsi="Times New Roman" w:cs="Times New Roman"/>
          <w:i/>
          <w:sz w:val="24"/>
          <w:szCs w:val="24"/>
        </w:rPr>
        <w:t>»</w:t>
      </w:r>
      <w:r w:rsidR="00AD420F" w:rsidRPr="00AF4F3C">
        <w:rPr>
          <w:rFonts w:ascii="Times New Roman" w:hAnsi="Times New Roman" w:cs="Times New Roman"/>
          <w:sz w:val="24"/>
          <w:szCs w:val="24"/>
        </w:rPr>
        <w:t xml:space="preserve"> составят в 20</w:t>
      </w:r>
      <w:r w:rsidR="00C06AB3">
        <w:rPr>
          <w:rFonts w:ascii="Times New Roman" w:hAnsi="Times New Roman" w:cs="Times New Roman"/>
          <w:sz w:val="24"/>
          <w:szCs w:val="24"/>
        </w:rPr>
        <w:t>2</w:t>
      </w:r>
      <w:r w:rsidR="00E61694">
        <w:rPr>
          <w:rFonts w:ascii="Times New Roman" w:hAnsi="Times New Roman" w:cs="Times New Roman"/>
          <w:sz w:val="24"/>
          <w:szCs w:val="24"/>
        </w:rPr>
        <w:t>4</w:t>
      </w:r>
      <w:r w:rsidR="00AD420F" w:rsidRPr="00AF4F3C">
        <w:rPr>
          <w:rFonts w:ascii="Times New Roman" w:hAnsi="Times New Roman" w:cs="Times New Roman"/>
          <w:sz w:val="24"/>
          <w:szCs w:val="24"/>
        </w:rPr>
        <w:t xml:space="preserve"> году </w:t>
      </w:r>
      <w:r w:rsidR="00DB3487">
        <w:rPr>
          <w:rFonts w:ascii="Times New Roman" w:hAnsi="Times New Roman" w:cs="Times New Roman"/>
          <w:sz w:val="24"/>
          <w:szCs w:val="24"/>
        </w:rPr>
        <w:t xml:space="preserve">(по оценке) </w:t>
      </w:r>
      <w:r w:rsidR="00AD420F" w:rsidRPr="00AF4F3C">
        <w:rPr>
          <w:rFonts w:ascii="Times New Roman" w:hAnsi="Times New Roman" w:cs="Times New Roman"/>
          <w:sz w:val="24"/>
          <w:szCs w:val="24"/>
        </w:rPr>
        <w:t xml:space="preserve">в объеме </w:t>
      </w:r>
      <w:r w:rsidR="00E61694">
        <w:rPr>
          <w:rFonts w:ascii="Times New Roman" w:hAnsi="Times New Roman" w:cs="Times New Roman"/>
          <w:sz w:val="24"/>
          <w:szCs w:val="24"/>
        </w:rPr>
        <w:t>313</w:t>
      </w:r>
      <w:r w:rsidR="008E7130">
        <w:rPr>
          <w:rFonts w:ascii="Times New Roman" w:hAnsi="Times New Roman" w:cs="Times New Roman"/>
          <w:sz w:val="24"/>
          <w:szCs w:val="24"/>
        </w:rPr>
        <w:t>,0</w:t>
      </w:r>
      <w:r w:rsidR="00C06AB3">
        <w:rPr>
          <w:rFonts w:ascii="Times New Roman" w:hAnsi="Times New Roman" w:cs="Times New Roman"/>
          <w:sz w:val="24"/>
          <w:szCs w:val="24"/>
        </w:rPr>
        <w:t xml:space="preserve"> тыс. рублей</w:t>
      </w:r>
      <w:r w:rsidR="00AD420F" w:rsidRPr="00AF4F3C">
        <w:rPr>
          <w:rFonts w:ascii="Times New Roman" w:hAnsi="Times New Roman" w:cs="Times New Roman"/>
          <w:sz w:val="24"/>
          <w:szCs w:val="24"/>
        </w:rPr>
        <w:t xml:space="preserve">, </w:t>
      </w:r>
      <w:r w:rsidR="00DB3487">
        <w:rPr>
          <w:rFonts w:ascii="Times New Roman" w:hAnsi="Times New Roman" w:cs="Times New Roman"/>
          <w:sz w:val="24"/>
          <w:szCs w:val="24"/>
        </w:rPr>
        <w:t>план на 20</w:t>
      </w:r>
      <w:r w:rsidR="00965818">
        <w:rPr>
          <w:rFonts w:ascii="Times New Roman" w:hAnsi="Times New Roman" w:cs="Times New Roman"/>
          <w:sz w:val="24"/>
          <w:szCs w:val="24"/>
        </w:rPr>
        <w:t>2</w:t>
      </w:r>
      <w:r w:rsidR="00E61694">
        <w:rPr>
          <w:rFonts w:ascii="Times New Roman" w:hAnsi="Times New Roman" w:cs="Times New Roman"/>
          <w:sz w:val="24"/>
          <w:szCs w:val="24"/>
        </w:rPr>
        <w:t>5</w:t>
      </w:r>
      <w:r w:rsidR="00DB3487">
        <w:rPr>
          <w:rFonts w:ascii="Times New Roman" w:hAnsi="Times New Roman" w:cs="Times New Roman"/>
          <w:sz w:val="24"/>
          <w:szCs w:val="24"/>
        </w:rPr>
        <w:t xml:space="preserve"> год – </w:t>
      </w:r>
      <w:r w:rsidR="00E61694">
        <w:rPr>
          <w:rFonts w:ascii="Times New Roman" w:hAnsi="Times New Roman" w:cs="Times New Roman"/>
          <w:sz w:val="24"/>
          <w:szCs w:val="24"/>
        </w:rPr>
        <w:t>600</w:t>
      </w:r>
      <w:r w:rsidR="008E7130">
        <w:rPr>
          <w:rFonts w:ascii="Times New Roman" w:hAnsi="Times New Roman" w:cs="Times New Roman"/>
          <w:sz w:val="24"/>
          <w:szCs w:val="24"/>
        </w:rPr>
        <w:t>,0</w:t>
      </w:r>
      <w:r w:rsidR="00C06AB3">
        <w:rPr>
          <w:rFonts w:ascii="Times New Roman" w:hAnsi="Times New Roman" w:cs="Times New Roman"/>
          <w:sz w:val="24"/>
          <w:szCs w:val="24"/>
        </w:rPr>
        <w:t xml:space="preserve"> тыс. рублей</w:t>
      </w:r>
      <w:r w:rsidR="00775A70">
        <w:rPr>
          <w:rFonts w:ascii="Times New Roman" w:hAnsi="Times New Roman" w:cs="Times New Roman"/>
          <w:sz w:val="24"/>
          <w:szCs w:val="24"/>
        </w:rPr>
        <w:t>.</w:t>
      </w:r>
      <w:r w:rsidR="008E7130">
        <w:rPr>
          <w:rFonts w:ascii="Times New Roman" w:hAnsi="Times New Roman" w:cs="Times New Roman"/>
          <w:sz w:val="24"/>
          <w:szCs w:val="24"/>
        </w:rPr>
        <w:t xml:space="preserve"> На финансирование мероприятий в рамках муниципальной программы «Реализация молодежной политики и развитие физической культуры и спорта» муниципального района «Нерчинский район» на 2024-2027 годы»</w:t>
      </w:r>
      <w:r w:rsidR="008F30EF">
        <w:rPr>
          <w:rFonts w:ascii="Times New Roman" w:hAnsi="Times New Roman" w:cs="Times New Roman"/>
          <w:sz w:val="24"/>
          <w:szCs w:val="24"/>
        </w:rPr>
        <w:t>.</w:t>
      </w:r>
      <w:r w:rsidR="00863968">
        <w:rPr>
          <w:rFonts w:ascii="Times New Roman" w:hAnsi="Times New Roman" w:cs="Times New Roman"/>
          <w:sz w:val="24"/>
          <w:szCs w:val="24"/>
        </w:rPr>
        <w:t xml:space="preserve"> </w:t>
      </w:r>
      <w:r w:rsidR="00E61694" w:rsidRPr="00C15955">
        <w:rPr>
          <w:rFonts w:ascii="Times New Roman" w:hAnsi="Times New Roman" w:cs="Times New Roman"/>
          <w:b/>
          <w:i/>
          <w:sz w:val="24"/>
          <w:szCs w:val="24"/>
        </w:rPr>
        <w:t>КСП отмечает,</w:t>
      </w:r>
      <w:r w:rsidR="00E61694">
        <w:rPr>
          <w:rFonts w:ascii="Times New Roman" w:hAnsi="Times New Roman" w:cs="Times New Roman"/>
          <w:sz w:val="24"/>
          <w:szCs w:val="24"/>
        </w:rPr>
        <w:t xml:space="preserve"> что на финансирование муниципальной программы </w:t>
      </w:r>
      <w:r w:rsidR="00E61694" w:rsidRPr="00E61694">
        <w:rPr>
          <w:rFonts w:ascii="Times New Roman" w:hAnsi="Times New Roman" w:cs="Times New Roman"/>
          <w:sz w:val="24"/>
          <w:szCs w:val="24"/>
        </w:rPr>
        <w:t>«Реализация молодежной политики и развитие физической культуры и спорта»</w:t>
      </w:r>
      <w:r w:rsidR="00E61694">
        <w:rPr>
          <w:rFonts w:ascii="Times New Roman" w:hAnsi="Times New Roman" w:cs="Times New Roman"/>
          <w:sz w:val="24"/>
          <w:szCs w:val="24"/>
        </w:rPr>
        <w:t xml:space="preserve"> на 2025 год предусмотрено всего бюджетных ассигнований в сумме 816,0 тыс. рублей, в том числе на реализацию молодежной политики в объеме 216,0 тыс. рублей, на развитие физической культуры и спорта 600,0 тыс. рублей</w:t>
      </w:r>
      <w:r w:rsidR="00C15955">
        <w:rPr>
          <w:rFonts w:ascii="Times New Roman" w:hAnsi="Times New Roman" w:cs="Times New Roman"/>
          <w:sz w:val="24"/>
          <w:szCs w:val="24"/>
        </w:rPr>
        <w:t xml:space="preserve">. В </w:t>
      </w:r>
      <w:r w:rsidR="00B34FC9">
        <w:rPr>
          <w:rFonts w:ascii="Times New Roman" w:hAnsi="Times New Roman" w:cs="Times New Roman"/>
          <w:sz w:val="24"/>
          <w:szCs w:val="24"/>
        </w:rPr>
        <w:t>п</w:t>
      </w:r>
      <w:r w:rsidR="00C15955">
        <w:rPr>
          <w:rFonts w:ascii="Times New Roman" w:hAnsi="Times New Roman" w:cs="Times New Roman"/>
          <w:sz w:val="24"/>
          <w:szCs w:val="24"/>
        </w:rPr>
        <w:t>риложениях №7 и №</w:t>
      </w:r>
      <w:r w:rsidR="003B0270">
        <w:rPr>
          <w:rFonts w:ascii="Times New Roman" w:hAnsi="Times New Roman" w:cs="Times New Roman"/>
          <w:sz w:val="24"/>
          <w:szCs w:val="24"/>
        </w:rPr>
        <w:t>9</w:t>
      </w:r>
      <w:r w:rsidR="00C15955">
        <w:rPr>
          <w:rFonts w:ascii="Times New Roman" w:hAnsi="Times New Roman" w:cs="Times New Roman"/>
          <w:sz w:val="24"/>
          <w:szCs w:val="24"/>
        </w:rPr>
        <w:t xml:space="preserve"> к проекту бюджета по данным статьям расхода установлено разночтение, так в </w:t>
      </w:r>
      <w:r w:rsidR="00B34FC9">
        <w:rPr>
          <w:rFonts w:ascii="Times New Roman" w:hAnsi="Times New Roman" w:cs="Times New Roman"/>
          <w:sz w:val="24"/>
          <w:szCs w:val="24"/>
        </w:rPr>
        <w:t>п</w:t>
      </w:r>
      <w:r w:rsidR="00C15955">
        <w:rPr>
          <w:rFonts w:ascii="Times New Roman" w:hAnsi="Times New Roman" w:cs="Times New Roman"/>
          <w:sz w:val="24"/>
          <w:szCs w:val="24"/>
        </w:rPr>
        <w:t>риложении №</w:t>
      </w:r>
      <w:r w:rsidR="003B0270">
        <w:rPr>
          <w:rFonts w:ascii="Times New Roman" w:hAnsi="Times New Roman" w:cs="Times New Roman"/>
          <w:sz w:val="24"/>
          <w:szCs w:val="24"/>
        </w:rPr>
        <w:t>7</w:t>
      </w:r>
      <w:r w:rsidR="00C15955">
        <w:rPr>
          <w:rFonts w:ascii="Times New Roman" w:hAnsi="Times New Roman" w:cs="Times New Roman"/>
          <w:sz w:val="24"/>
          <w:szCs w:val="24"/>
        </w:rPr>
        <w:t xml:space="preserve"> на реализацию молодёжной политики предусмотрено 600,0 тыс. рублей, на развитие физической культуры и спорта 216,0 тыс. рублей. В </w:t>
      </w:r>
      <w:r w:rsidR="00B34FC9">
        <w:rPr>
          <w:rFonts w:ascii="Times New Roman" w:hAnsi="Times New Roman" w:cs="Times New Roman"/>
          <w:sz w:val="24"/>
          <w:szCs w:val="24"/>
        </w:rPr>
        <w:t>п</w:t>
      </w:r>
      <w:r w:rsidR="00C15955">
        <w:rPr>
          <w:rFonts w:ascii="Times New Roman" w:hAnsi="Times New Roman" w:cs="Times New Roman"/>
          <w:sz w:val="24"/>
          <w:szCs w:val="24"/>
        </w:rPr>
        <w:t>риложении №</w:t>
      </w:r>
      <w:r w:rsidR="003B0270">
        <w:rPr>
          <w:rFonts w:ascii="Times New Roman" w:hAnsi="Times New Roman" w:cs="Times New Roman"/>
          <w:sz w:val="24"/>
          <w:szCs w:val="24"/>
        </w:rPr>
        <w:t>9</w:t>
      </w:r>
      <w:r w:rsidR="00C15955">
        <w:rPr>
          <w:rFonts w:ascii="Times New Roman" w:hAnsi="Times New Roman" w:cs="Times New Roman"/>
          <w:sz w:val="24"/>
          <w:szCs w:val="24"/>
        </w:rPr>
        <w:t xml:space="preserve"> на реализацию молодежной политики – 216,0 тыс. рублей, на развитие физической культуры и спорта – 600,0 тыс. рублей, соответственно. В связи с изложенным, </w:t>
      </w:r>
      <w:r w:rsidR="00C15955" w:rsidRPr="00570F22">
        <w:rPr>
          <w:rFonts w:ascii="Times New Roman" w:hAnsi="Times New Roman" w:cs="Times New Roman"/>
          <w:b/>
          <w:i/>
          <w:sz w:val="24"/>
          <w:szCs w:val="24"/>
        </w:rPr>
        <w:t xml:space="preserve">комитету по финансам </w:t>
      </w:r>
      <w:r w:rsidR="00B34FC9">
        <w:rPr>
          <w:rFonts w:ascii="Times New Roman" w:hAnsi="Times New Roman" w:cs="Times New Roman"/>
          <w:b/>
          <w:i/>
          <w:sz w:val="24"/>
          <w:szCs w:val="24"/>
        </w:rPr>
        <w:t>п</w:t>
      </w:r>
      <w:r w:rsidR="00C15955" w:rsidRPr="00570F22">
        <w:rPr>
          <w:rFonts w:ascii="Times New Roman" w:hAnsi="Times New Roman" w:cs="Times New Roman"/>
          <w:b/>
          <w:i/>
          <w:sz w:val="24"/>
          <w:szCs w:val="24"/>
        </w:rPr>
        <w:t>риложени</w:t>
      </w:r>
      <w:r w:rsidR="00B34FC9">
        <w:rPr>
          <w:rFonts w:ascii="Times New Roman" w:hAnsi="Times New Roman" w:cs="Times New Roman"/>
          <w:b/>
          <w:i/>
          <w:sz w:val="24"/>
          <w:szCs w:val="24"/>
        </w:rPr>
        <w:t>е</w:t>
      </w:r>
      <w:r w:rsidR="00C15955" w:rsidRPr="00570F22">
        <w:rPr>
          <w:rFonts w:ascii="Times New Roman" w:hAnsi="Times New Roman" w:cs="Times New Roman"/>
          <w:b/>
          <w:i/>
          <w:sz w:val="24"/>
          <w:szCs w:val="24"/>
        </w:rPr>
        <w:t xml:space="preserve"> №7</w:t>
      </w:r>
      <w:r w:rsidR="00CD70A4">
        <w:rPr>
          <w:rFonts w:ascii="Times New Roman" w:hAnsi="Times New Roman" w:cs="Times New Roman"/>
          <w:b/>
          <w:i/>
          <w:sz w:val="24"/>
          <w:szCs w:val="24"/>
        </w:rPr>
        <w:t>, №8</w:t>
      </w:r>
      <w:r w:rsidR="00C15955" w:rsidRPr="00570F22">
        <w:rPr>
          <w:rFonts w:ascii="Times New Roman" w:hAnsi="Times New Roman" w:cs="Times New Roman"/>
          <w:b/>
          <w:i/>
          <w:sz w:val="24"/>
          <w:szCs w:val="24"/>
        </w:rPr>
        <w:t xml:space="preserve"> привести в соответствие муниципальной программы</w:t>
      </w:r>
      <w:r w:rsidR="003B0270">
        <w:rPr>
          <w:rFonts w:ascii="Times New Roman" w:hAnsi="Times New Roman" w:cs="Times New Roman"/>
          <w:b/>
          <w:i/>
          <w:sz w:val="24"/>
          <w:szCs w:val="24"/>
        </w:rPr>
        <w:t>,</w:t>
      </w:r>
      <w:r w:rsidR="00CA3B78">
        <w:rPr>
          <w:rFonts w:ascii="Times New Roman" w:hAnsi="Times New Roman" w:cs="Times New Roman"/>
          <w:b/>
          <w:i/>
          <w:sz w:val="24"/>
          <w:szCs w:val="24"/>
        </w:rPr>
        <w:t xml:space="preserve"> </w:t>
      </w:r>
      <w:r w:rsidR="00B34FC9">
        <w:rPr>
          <w:rFonts w:ascii="Times New Roman" w:hAnsi="Times New Roman" w:cs="Times New Roman"/>
          <w:b/>
          <w:i/>
          <w:sz w:val="24"/>
          <w:szCs w:val="24"/>
        </w:rPr>
        <w:t>п</w:t>
      </w:r>
      <w:r w:rsidR="00CA3B78">
        <w:rPr>
          <w:rFonts w:ascii="Times New Roman" w:hAnsi="Times New Roman" w:cs="Times New Roman"/>
          <w:b/>
          <w:i/>
          <w:sz w:val="24"/>
          <w:szCs w:val="24"/>
        </w:rPr>
        <w:t>риложения №</w:t>
      </w:r>
      <w:r w:rsidR="003B0270">
        <w:rPr>
          <w:rFonts w:ascii="Times New Roman" w:hAnsi="Times New Roman" w:cs="Times New Roman"/>
          <w:b/>
          <w:i/>
          <w:sz w:val="24"/>
          <w:szCs w:val="24"/>
        </w:rPr>
        <w:t>9</w:t>
      </w:r>
      <w:r w:rsidR="00C15955" w:rsidRPr="00570F22">
        <w:rPr>
          <w:rFonts w:ascii="Times New Roman" w:hAnsi="Times New Roman" w:cs="Times New Roman"/>
          <w:b/>
          <w:i/>
          <w:sz w:val="24"/>
          <w:szCs w:val="24"/>
        </w:rPr>
        <w:t xml:space="preserve">.  </w:t>
      </w:r>
    </w:p>
    <w:p w:rsidR="004B7632" w:rsidRDefault="00AD420F" w:rsidP="00863968">
      <w:pPr>
        <w:pStyle w:val="ae"/>
        <w:ind w:firstLine="357"/>
        <w:jc w:val="both"/>
        <w:rPr>
          <w:rFonts w:ascii="Times New Roman" w:hAnsi="Times New Roman" w:cs="Times New Roman"/>
          <w:sz w:val="24"/>
          <w:szCs w:val="24"/>
        </w:rPr>
      </w:pPr>
      <w:r w:rsidRPr="00AF4F3C">
        <w:rPr>
          <w:rFonts w:ascii="Times New Roman" w:hAnsi="Times New Roman" w:cs="Times New Roman"/>
          <w:sz w:val="24"/>
          <w:szCs w:val="24"/>
        </w:rPr>
        <w:t xml:space="preserve">  </w:t>
      </w:r>
      <w:r w:rsidRPr="00AA18A6">
        <w:rPr>
          <w:rFonts w:ascii="Times New Roman" w:hAnsi="Times New Roman" w:cs="Times New Roman"/>
          <w:sz w:val="24"/>
          <w:szCs w:val="24"/>
        </w:rPr>
        <w:t xml:space="preserve">В подразделе </w:t>
      </w:r>
      <w:r w:rsidRPr="00AA18A6">
        <w:rPr>
          <w:rFonts w:ascii="Times New Roman" w:hAnsi="Times New Roman" w:cs="Times New Roman"/>
          <w:i/>
          <w:sz w:val="24"/>
          <w:szCs w:val="24"/>
        </w:rPr>
        <w:t>0709 «Другие расходы в области образования»</w:t>
      </w:r>
      <w:r w:rsidRPr="00AA18A6">
        <w:rPr>
          <w:rFonts w:ascii="Times New Roman" w:hAnsi="Times New Roman" w:cs="Times New Roman"/>
          <w:sz w:val="24"/>
          <w:szCs w:val="24"/>
        </w:rPr>
        <w:t xml:space="preserve"> </w:t>
      </w:r>
      <w:r w:rsidR="00C06AB3">
        <w:rPr>
          <w:rFonts w:ascii="Times New Roman" w:hAnsi="Times New Roman" w:cs="Times New Roman"/>
          <w:sz w:val="24"/>
          <w:szCs w:val="24"/>
        </w:rPr>
        <w:t>о</w:t>
      </w:r>
      <w:r w:rsidRPr="00AA18A6">
        <w:rPr>
          <w:rFonts w:ascii="Times New Roman" w:hAnsi="Times New Roman" w:cs="Times New Roman"/>
          <w:sz w:val="24"/>
          <w:szCs w:val="24"/>
        </w:rPr>
        <w:t xml:space="preserve">бъем финансирования </w:t>
      </w:r>
      <w:r w:rsidR="00C06AB3">
        <w:rPr>
          <w:rFonts w:ascii="Times New Roman" w:hAnsi="Times New Roman" w:cs="Times New Roman"/>
          <w:sz w:val="24"/>
          <w:szCs w:val="24"/>
        </w:rPr>
        <w:t>на 202</w:t>
      </w:r>
      <w:r w:rsidR="003B0270">
        <w:rPr>
          <w:rFonts w:ascii="Times New Roman" w:hAnsi="Times New Roman" w:cs="Times New Roman"/>
          <w:sz w:val="24"/>
          <w:szCs w:val="24"/>
        </w:rPr>
        <w:t>5</w:t>
      </w:r>
      <w:r w:rsidR="00C06AB3">
        <w:rPr>
          <w:rFonts w:ascii="Times New Roman" w:hAnsi="Times New Roman" w:cs="Times New Roman"/>
          <w:sz w:val="24"/>
          <w:szCs w:val="24"/>
        </w:rPr>
        <w:t xml:space="preserve"> год предусмотрен в сумме </w:t>
      </w:r>
      <w:r w:rsidR="003B0270">
        <w:rPr>
          <w:rFonts w:ascii="Times New Roman" w:hAnsi="Times New Roman" w:cs="Times New Roman"/>
          <w:sz w:val="24"/>
          <w:szCs w:val="24"/>
        </w:rPr>
        <w:t>48 408,0</w:t>
      </w:r>
      <w:r w:rsidR="00C06AB3">
        <w:rPr>
          <w:rFonts w:ascii="Times New Roman" w:hAnsi="Times New Roman" w:cs="Times New Roman"/>
          <w:sz w:val="24"/>
          <w:szCs w:val="24"/>
        </w:rPr>
        <w:t xml:space="preserve"> тыс. рублей, в том числе </w:t>
      </w:r>
      <w:r w:rsidRPr="00AA18A6">
        <w:rPr>
          <w:rFonts w:ascii="Times New Roman" w:hAnsi="Times New Roman" w:cs="Times New Roman"/>
          <w:sz w:val="24"/>
          <w:szCs w:val="24"/>
        </w:rPr>
        <w:t>запланированы межбюджетные трансферты, передаваемые из бюджета</w:t>
      </w:r>
      <w:r w:rsidRPr="00AF4F3C">
        <w:rPr>
          <w:rFonts w:ascii="Times New Roman" w:hAnsi="Times New Roman" w:cs="Times New Roman"/>
          <w:sz w:val="24"/>
          <w:szCs w:val="24"/>
        </w:rPr>
        <w:t xml:space="preserve"> района в бюджеты поселений на осуществление полномочий по решению вопросов местного значения в соответствии с </w:t>
      </w:r>
      <w:r w:rsidRPr="00AF4F3C">
        <w:rPr>
          <w:rFonts w:ascii="Times New Roman" w:hAnsi="Times New Roman" w:cs="Times New Roman"/>
          <w:sz w:val="24"/>
          <w:szCs w:val="24"/>
        </w:rPr>
        <w:lastRenderedPageBreak/>
        <w:t xml:space="preserve">заключенными соглашениями в объеме </w:t>
      </w:r>
      <w:r w:rsidR="003B0270">
        <w:rPr>
          <w:rFonts w:ascii="Times New Roman" w:hAnsi="Times New Roman" w:cs="Times New Roman"/>
          <w:sz w:val="24"/>
          <w:szCs w:val="24"/>
        </w:rPr>
        <w:t>12 450,8</w:t>
      </w:r>
      <w:r w:rsidR="00C06AB3">
        <w:rPr>
          <w:rFonts w:ascii="Times New Roman" w:hAnsi="Times New Roman" w:cs="Times New Roman"/>
          <w:sz w:val="24"/>
          <w:szCs w:val="24"/>
        </w:rPr>
        <w:t xml:space="preserve"> тыс. рублей</w:t>
      </w:r>
      <w:r w:rsidRPr="00AF4F3C">
        <w:rPr>
          <w:rFonts w:ascii="Times New Roman" w:hAnsi="Times New Roman" w:cs="Times New Roman"/>
          <w:sz w:val="24"/>
          <w:szCs w:val="24"/>
        </w:rPr>
        <w:t xml:space="preserve">, </w:t>
      </w:r>
      <w:r w:rsidRPr="00B049F1">
        <w:rPr>
          <w:rFonts w:ascii="Times New Roman" w:hAnsi="Times New Roman" w:cs="Times New Roman"/>
          <w:sz w:val="24"/>
          <w:szCs w:val="24"/>
        </w:rPr>
        <w:t xml:space="preserve">что соответствует данным </w:t>
      </w:r>
      <w:r w:rsidR="00BC1C6A">
        <w:rPr>
          <w:rFonts w:ascii="Times New Roman" w:hAnsi="Times New Roman" w:cs="Times New Roman"/>
          <w:sz w:val="24"/>
          <w:szCs w:val="24"/>
        </w:rPr>
        <w:t>отраженным в</w:t>
      </w:r>
      <w:r w:rsidR="00775A70" w:rsidRPr="00B049F1">
        <w:rPr>
          <w:rFonts w:ascii="Times New Roman" w:hAnsi="Times New Roman" w:cs="Times New Roman"/>
          <w:sz w:val="24"/>
          <w:szCs w:val="24"/>
        </w:rPr>
        <w:t xml:space="preserve"> </w:t>
      </w:r>
      <w:r w:rsidRPr="00B049F1">
        <w:rPr>
          <w:rFonts w:ascii="Times New Roman" w:hAnsi="Times New Roman" w:cs="Times New Roman"/>
          <w:sz w:val="24"/>
          <w:szCs w:val="24"/>
        </w:rPr>
        <w:t>приложени</w:t>
      </w:r>
      <w:r w:rsidR="00BC1C6A">
        <w:rPr>
          <w:rFonts w:ascii="Times New Roman" w:hAnsi="Times New Roman" w:cs="Times New Roman"/>
          <w:sz w:val="24"/>
          <w:szCs w:val="24"/>
        </w:rPr>
        <w:t>и</w:t>
      </w:r>
      <w:r w:rsidRPr="00B049F1">
        <w:rPr>
          <w:rFonts w:ascii="Times New Roman" w:hAnsi="Times New Roman" w:cs="Times New Roman"/>
          <w:sz w:val="24"/>
          <w:szCs w:val="24"/>
        </w:rPr>
        <w:t xml:space="preserve"> №</w:t>
      </w:r>
      <w:r w:rsidR="003B0270">
        <w:rPr>
          <w:rFonts w:ascii="Times New Roman" w:hAnsi="Times New Roman" w:cs="Times New Roman"/>
          <w:sz w:val="24"/>
          <w:szCs w:val="24"/>
        </w:rPr>
        <w:t>3</w:t>
      </w:r>
      <w:r w:rsidRPr="00B049F1">
        <w:rPr>
          <w:rFonts w:ascii="Times New Roman" w:hAnsi="Times New Roman" w:cs="Times New Roman"/>
          <w:sz w:val="24"/>
          <w:szCs w:val="24"/>
        </w:rPr>
        <w:t xml:space="preserve"> к проекту решения.</w:t>
      </w:r>
      <w:r w:rsidRPr="00AF4F3C">
        <w:rPr>
          <w:rFonts w:ascii="Times New Roman" w:hAnsi="Times New Roman" w:cs="Times New Roman"/>
          <w:sz w:val="24"/>
          <w:szCs w:val="24"/>
        </w:rPr>
        <w:t xml:space="preserve"> </w:t>
      </w:r>
      <w:r w:rsidR="001468F5">
        <w:rPr>
          <w:rFonts w:ascii="Times New Roman" w:hAnsi="Times New Roman" w:cs="Times New Roman"/>
          <w:sz w:val="24"/>
          <w:szCs w:val="24"/>
        </w:rPr>
        <w:t xml:space="preserve">Субвенция на организацию и обеспечение оздоровления детей в каникулярное время за счет краевого бюджета составит </w:t>
      </w:r>
      <w:r w:rsidR="008D5607">
        <w:rPr>
          <w:rFonts w:ascii="Times New Roman" w:hAnsi="Times New Roman" w:cs="Times New Roman"/>
          <w:sz w:val="24"/>
          <w:szCs w:val="24"/>
        </w:rPr>
        <w:t>4 404,5</w:t>
      </w:r>
      <w:r w:rsidR="001468F5">
        <w:rPr>
          <w:rFonts w:ascii="Times New Roman" w:hAnsi="Times New Roman" w:cs="Times New Roman"/>
          <w:sz w:val="24"/>
          <w:szCs w:val="24"/>
        </w:rPr>
        <w:t xml:space="preserve"> тыс. рублей, на уровне 202</w:t>
      </w:r>
      <w:r w:rsidR="008D5607">
        <w:rPr>
          <w:rFonts w:ascii="Times New Roman" w:hAnsi="Times New Roman" w:cs="Times New Roman"/>
          <w:sz w:val="24"/>
          <w:szCs w:val="24"/>
        </w:rPr>
        <w:t>4</w:t>
      </w:r>
      <w:r w:rsidR="0003799A">
        <w:rPr>
          <w:rFonts w:ascii="Times New Roman" w:hAnsi="Times New Roman" w:cs="Times New Roman"/>
          <w:sz w:val="24"/>
          <w:szCs w:val="24"/>
        </w:rPr>
        <w:t xml:space="preserve"> года, </w:t>
      </w:r>
      <w:r w:rsidR="001468F5">
        <w:rPr>
          <w:rFonts w:ascii="Times New Roman" w:hAnsi="Times New Roman" w:cs="Times New Roman"/>
          <w:sz w:val="24"/>
          <w:szCs w:val="24"/>
        </w:rPr>
        <w:t xml:space="preserve">«Развитие инфраструктуры детского образовательно-оздоровительного лагеря «Солнечный» - </w:t>
      </w:r>
      <w:r w:rsidR="008D5607">
        <w:rPr>
          <w:rFonts w:ascii="Times New Roman" w:hAnsi="Times New Roman" w:cs="Times New Roman"/>
          <w:sz w:val="24"/>
          <w:szCs w:val="24"/>
        </w:rPr>
        <w:t>1 206,2</w:t>
      </w:r>
      <w:r w:rsidR="001468F5">
        <w:rPr>
          <w:rFonts w:ascii="Times New Roman" w:hAnsi="Times New Roman" w:cs="Times New Roman"/>
          <w:sz w:val="24"/>
          <w:szCs w:val="24"/>
        </w:rPr>
        <w:t xml:space="preserve"> тыс. рублей</w:t>
      </w:r>
      <w:r w:rsidR="00E968DC">
        <w:rPr>
          <w:rFonts w:ascii="Times New Roman" w:hAnsi="Times New Roman" w:cs="Times New Roman"/>
          <w:sz w:val="24"/>
          <w:szCs w:val="24"/>
        </w:rPr>
        <w:t xml:space="preserve">, против </w:t>
      </w:r>
      <w:r w:rsidR="008D5607">
        <w:rPr>
          <w:rFonts w:ascii="Times New Roman" w:hAnsi="Times New Roman" w:cs="Times New Roman"/>
          <w:sz w:val="24"/>
          <w:szCs w:val="24"/>
        </w:rPr>
        <w:t>632,10</w:t>
      </w:r>
      <w:r w:rsidR="00E968DC">
        <w:rPr>
          <w:rFonts w:ascii="Times New Roman" w:hAnsi="Times New Roman" w:cs="Times New Roman"/>
          <w:sz w:val="24"/>
          <w:szCs w:val="24"/>
        </w:rPr>
        <w:t xml:space="preserve"> (по оценке)</w:t>
      </w:r>
      <w:r w:rsidR="00045401">
        <w:rPr>
          <w:rFonts w:ascii="Times New Roman" w:hAnsi="Times New Roman" w:cs="Times New Roman"/>
          <w:sz w:val="24"/>
          <w:szCs w:val="24"/>
        </w:rPr>
        <w:t xml:space="preserve">, при потребности </w:t>
      </w:r>
      <w:r w:rsidR="00894E02">
        <w:rPr>
          <w:rFonts w:ascii="Times New Roman" w:hAnsi="Times New Roman" w:cs="Times New Roman"/>
          <w:sz w:val="24"/>
          <w:szCs w:val="24"/>
        </w:rPr>
        <w:t>8 913,0</w:t>
      </w:r>
      <w:r w:rsidR="00045401">
        <w:rPr>
          <w:rFonts w:ascii="Times New Roman" w:hAnsi="Times New Roman" w:cs="Times New Roman"/>
          <w:sz w:val="24"/>
          <w:szCs w:val="24"/>
        </w:rPr>
        <w:t xml:space="preserve"> тыс. рублей</w:t>
      </w:r>
      <w:r w:rsidR="00E968DC">
        <w:rPr>
          <w:rFonts w:ascii="Times New Roman" w:hAnsi="Times New Roman" w:cs="Times New Roman"/>
          <w:sz w:val="24"/>
          <w:szCs w:val="24"/>
        </w:rPr>
        <w:t xml:space="preserve">. </w:t>
      </w:r>
      <w:r w:rsidRPr="00AF4F3C">
        <w:rPr>
          <w:rFonts w:ascii="Times New Roman" w:hAnsi="Times New Roman" w:cs="Times New Roman"/>
          <w:sz w:val="24"/>
          <w:szCs w:val="24"/>
        </w:rPr>
        <w:t>Плановые показатели на 20</w:t>
      </w:r>
      <w:r w:rsidR="008E51EF">
        <w:rPr>
          <w:rFonts w:ascii="Times New Roman" w:hAnsi="Times New Roman" w:cs="Times New Roman"/>
          <w:sz w:val="24"/>
          <w:szCs w:val="24"/>
        </w:rPr>
        <w:t>2</w:t>
      </w:r>
      <w:r w:rsidR="00894E02">
        <w:rPr>
          <w:rFonts w:ascii="Times New Roman" w:hAnsi="Times New Roman" w:cs="Times New Roman"/>
          <w:sz w:val="24"/>
          <w:szCs w:val="24"/>
        </w:rPr>
        <w:t>5</w:t>
      </w:r>
      <w:r w:rsidRPr="00AF4F3C">
        <w:rPr>
          <w:rFonts w:ascii="Times New Roman" w:hAnsi="Times New Roman" w:cs="Times New Roman"/>
          <w:sz w:val="24"/>
          <w:szCs w:val="24"/>
        </w:rPr>
        <w:t xml:space="preserve"> год по финансированию </w:t>
      </w:r>
      <w:r w:rsidR="00245BBA">
        <w:rPr>
          <w:rFonts w:ascii="Times New Roman" w:hAnsi="Times New Roman" w:cs="Times New Roman"/>
          <w:sz w:val="24"/>
          <w:szCs w:val="24"/>
        </w:rPr>
        <w:t xml:space="preserve">деятельности управления образования МР «Нерчинский район» </w:t>
      </w:r>
      <w:r w:rsidR="004B7632">
        <w:rPr>
          <w:rFonts w:ascii="Times New Roman" w:hAnsi="Times New Roman" w:cs="Times New Roman"/>
          <w:sz w:val="24"/>
          <w:szCs w:val="24"/>
        </w:rPr>
        <w:t xml:space="preserve">составит </w:t>
      </w:r>
      <w:r w:rsidR="00894E02">
        <w:rPr>
          <w:rFonts w:ascii="Times New Roman" w:hAnsi="Times New Roman" w:cs="Times New Roman"/>
          <w:sz w:val="24"/>
          <w:szCs w:val="24"/>
        </w:rPr>
        <w:t>13 818,5</w:t>
      </w:r>
      <w:r w:rsidR="004B7632">
        <w:rPr>
          <w:rFonts w:ascii="Times New Roman" w:hAnsi="Times New Roman" w:cs="Times New Roman"/>
          <w:sz w:val="24"/>
          <w:szCs w:val="24"/>
        </w:rPr>
        <w:t xml:space="preserve"> тыс. рублей, что </w:t>
      </w:r>
      <w:r w:rsidR="001760D9">
        <w:rPr>
          <w:rFonts w:ascii="Times New Roman" w:hAnsi="Times New Roman" w:cs="Times New Roman"/>
          <w:sz w:val="24"/>
          <w:szCs w:val="24"/>
        </w:rPr>
        <w:t>ниже</w:t>
      </w:r>
      <w:r w:rsidR="004B7632">
        <w:rPr>
          <w:rFonts w:ascii="Times New Roman" w:hAnsi="Times New Roman" w:cs="Times New Roman"/>
          <w:sz w:val="24"/>
          <w:szCs w:val="24"/>
        </w:rPr>
        <w:t xml:space="preserve"> к уровню текущего года на </w:t>
      </w:r>
      <w:r w:rsidR="00894E02">
        <w:rPr>
          <w:rFonts w:ascii="Times New Roman" w:hAnsi="Times New Roman" w:cs="Times New Roman"/>
          <w:sz w:val="24"/>
          <w:szCs w:val="24"/>
        </w:rPr>
        <w:t>5 905,5</w:t>
      </w:r>
      <w:r w:rsidR="004B7632">
        <w:rPr>
          <w:rFonts w:ascii="Times New Roman" w:hAnsi="Times New Roman" w:cs="Times New Roman"/>
          <w:sz w:val="24"/>
          <w:szCs w:val="24"/>
        </w:rPr>
        <w:t xml:space="preserve"> тыс. рублей; на организацию деятельности МКУ «Ц</w:t>
      </w:r>
      <w:r w:rsidRPr="00AF4F3C">
        <w:rPr>
          <w:rFonts w:ascii="Times New Roman" w:hAnsi="Times New Roman" w:cs="Times New Roman"/>
          <w:sz w:val="24"/>
          <w:szCs w:val="24"/>
        </w:rPr>
        <w:t>ентрализованн</w:t>
      </w:r>
      <w:r w:rsidR="004B7632">
        <w:rPr>
          <w:rFonts w:ascii="Times New Roman" w:hAnsi="Times New Roman" w:cs="Times New Roman"/>
          <w:sz w:val="24"/>
          <w:szCs w:val="24"/>
        </w:rPr>
        <w:t xml:space="preserve">ая бухгалтерия учреждений образования </w:t>
      </w:r>
      <w:r w:rsidR="005D2810">
        <w:rPr>
          <w:rFonts w:ascii="Times New Roman" w:hAnsi="Times New Roman" w:cs="Times New Roman"/>
          <w:sz w:val="24"/>
          <w:szCs w:val="24"/>
        </w:rPr>
        <w:t>МР «Нерчинский район»</w:t>
      </w:r>
      <w:r w:rsidR="004B7632">
        <w:rPr>
          <w:rFonts w:ascii="Times New Roman" w:hAnsi="Times New Roman" w:cs="Times New Roman"/>
          <w:sz w:val="24"/>
          <w:szCs w:val="24"/>
        </w:rPr>
        <w:t xml:space="preserve"> </w:t>
      </w:r>
      <w:r w:rsidR="00894E02">
        <w:rPr>
          <w:rFonts w:ascii="Times New Roman" w:hAnsi="Times New Roman" w:cs="Times New Roman"/>
          <w:sz w:val="24"/>
          <w:szCs w:val="24"/>
        </w:rPr>
        <w:t>16 238,0</w:t>
      </w:r>
      <w:r w:rsidR="004B7632">
        <w:rPr>
          <w:rFonts w:ascii="Times New Roman" w:hAnsi="Times New Roman" w:cs="Times New Roman"/>
          <w:sz w:val="24"/>
          <w:szCs w:val="24"/>
        </w:rPr>
        <w:t xml:space="preserve"> тыс. рублей</w:t>
      </w:r>
      <w:r w:rsidRPr="00AF4F3C">
        <w:rPr>
          <w:rFonts w:ascii="Times New Roman" w:hAnsi="Times New Roman" w:cs="Times New Roman"/>
          <w:sz w:val="24"/>
          <w:szCs w:val="24"/>
        </w:rPr>
        <w:t>,</w:t>
      </w:r>
      <w:r w:rsidR="004B7632">
        <w:rPr>
          <w:rFonts w:ascii="Times New Roman" w:hAnsi="Times New Roman" w:cs="Times New Roman"/>
          <w:sz w:val="24"/>
          <w:szCs w:val="24"/>
        </w:rPr>
        <w:t xml:space="preserve"> к ожидаемой оценке 202</w:t>
      </w:r>
      <w:r w:rsidR="00894E02">
        <w:rPr>
          <w:rFonts w:ascii="Times New Roman" w:hAnsi="Times New Roman" w:cs="Times New Roman"/>
          <w:sz w:val="24"/>
          <w:szCs w:val="24"/>
        </w:rPr>
        <w:t>4</w:t>
      </w:r>
      <w:r w:rsidR="004B7632">
        <w:rPr>
          <w:rFonts w:ascii="Times New Roman" w:hAnsi="Times New Roman" w:cs="Times New Roman"/>
          <w:sz w:val="24"/>
          <w:szCs w:val="24"/>
        </w:rPr>
        <w:t xml:space="preserve"> года </w:t>
      </w:r>
      <w:r w:rsidR="00894E02">
        <w:rPr>
          <w:rFonts w:ascii="Times New Roman" w:hAnsi="Times New Roman" w:cs="Times New Roman"/>
          <w:sz w:val="24"/>
          <w:szCs w:val="24"/>
        </w:rPr>
        <w:t>20 531,3</w:t>
      </w:r>
      <w:r w:rsidR="004B7632">
        <w:rPr>
          <w:rFonts w:ascii="Times New Roman" w:hAnsi="Times New Roman" w:cs="Times New Roman"/>
          <w:sz w:val="24"/>
          <w:szCs w:val="24"/>
        </w:rPr>
        <w:t xml:space="preserve"> тыс. рублей</w:t>
      </w:r>
      <w:r w:rsidR="005D2810">
        <w:rPr>
          <w:rFonts w:ascii="Times New Roman" w:hAnsi="Times New Roman" w:cs="Times New Roman"/>
          <w:sz w:val="24"/>
          <w:szCs w:val="24"/>
        </w:rPr>
        <w:t xml:space="preserve">, что </w:t>
      </w:r>
      <w:r w:rsidR="001468F5">
        <w:rPr>
          <w:rFonts w:ascii="Times New Roman" w:hAnsi="Times New Roman" w:cs="Times New Roman"/>
          <w:sz w:val="24"/>
          <w:szCs w:val="24"/>
        </w:rPr>
        <w:t>меньше</w:t>
      </w:r>
      <w:r w:rsidR="004B7632">
        <w:rPr>
          <w:rFonts w:ascii="Times New Roman" w:hAnsi="Times New Roman" w:cs="Times New Roman"/>
          <w:sz w:val="24"/>
          <w:szCs w:val="24"/>
        </w:rPr>
        <w:t xml:space="preserve"> на </w:t>
      </w:r>
      <w:r w:rsidR="00894E02">
        <w:rPr>
          <w:rFonts w:ascii="Times New Roman" w:hAnsi="Times New Roman" w:cs="Times New Roman"/>
          <w:sz w:val="24"/>
          <w:szCs w:val="24"/>
        </w:rPr>
        <w:t>4 293,3</w:t>
      </w:r>
      <w:r w:rsidR="004B7632">
        <w:rPr>
          <w:rFonts w:ascii="Times New Roman" w:hAnsi="Times New Roman" w:cs="Times New Roman"/>
          <w:sz w:val="24"/>
          <w:szCs w:val="24"/>
        </w:rPr>
        <w:t xml:space="preserve"> тыс. рублей.</w:t>
      </w:r>
      <w:r w:rsidR="00863968" w:rsidRPr="00863968">
        <w:rPr>
          <w:rFonts w:ascii="Times New Roman" w:hAnsi="Times New Roman" w:cs="Times New Roman"/>
          <w:sz w:val="24"/>
          <w:szCs w:val="24"/>
        </w:rPr>
        <w:t xml:space="preserve"> </w:t>
      </w:r>
    </w:p>
    <w:p w:rsidR="00A114F6" w:rsidRDefault="00A114F6" w:rsidP="00A114F6">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Pr="00A114F6">
        <w:rPr>
          <w:rFonts w:ascii="Times New Roman" w:hAnsi="Times New Roman" w:cs="Times New Roman"/>
          <w:sz w:val="24"/>
          <w:szCs w:val="24"/>
        </w:rPr>
        <w:t>Объ</w:t>
      </w:r>
      <w:r w:rsidR="00523655">
        <w:rPr>
          <w:rFonts w:ascii="Times New Roman" w:hAnsi="Times New Roman" w:cs="Times New Roman"/>
          <w:sz w:val="24"/>
          <w:szCs w:val="24"/>
        </w:rPr>
        <w:t>ем бюджетных ассигнований на 202</w:t>
      </w:r>
      <w:r w:rsidR="00894E02">
        <w:rPr>
          <w:rFonts w:ascii="Times New Roman" w:hAnsi="Times New Roman" w:cs="Times New Roman"/>
          <w:sz w:val="24"/>
          <w:szCs w:val="24"/>
        </w:rPr>
        <w:t>6</w:t>
      </w:r>
      <w:r w:rsidRPr="00A114F6">
        <w:rPr>
          <w:rFonts w:ascii="Times New Roman" w:hAnsi="Times New Roman" w:cs="Times New Roman"/>
          <w:sz w:val="24"/>
          <w:szCs w:val="24"/>
        </w:rPr>
        <w:t xml:space="preserve"> и 20</w:t>
      </w:r>
      <w:r w:rsidR="00150C9A">
        <w:rPr>
          <w:rFonts w:ascii="Times New Roman" w:hAnsi="Times New Roman" w:cs="Times New Roman"/>
          <w:sz w:val="24"/>
          <w:szCs w:val="24"/>
        </w:rPr>
        <w:t>2</w:t>
      </w:r>
      <w:r w:rsidR="00894E02">
        <w:rPr>
          <w:rFonts w:ascii="Times New Roman" w:hAnsi="Times New Roman" w:cs="Times New Roman"/>
          <w:sz w:val="24"/>
          <w:szCs w:val="24"/>
        </w:rPr>
        <w:t>7</w:t>
      </w:r>
      <w:r w:rsidRPr="00A114F6">
        <w:rPr>
          <w:rFonts w:ascii="Times New Roman" w:hAnsi="Times New Roman" w:cs="Times New Roman"/>
          <w:sz w:val="24"/>
          <w:szCs w:val="24"/>
        </w:rPr>
        <w:t xml:space="preserve"> годы</w:t>
      </w:r>
      <w:r w:rsidR="005E0F03">
        <w:rPr>
          <w:rFonts w:ascii="Times New Roman" w:hAnsi="Times New Roman" w:cs="Times New Roman"/>
          <w:sz w:val="24"/>
          <w:szCs w:val="24"/>
        </w:rPr>
        <w:t xml:space="preserve"> по разделу 0700 «Образование» </w:t>
      </w:r>
      <w:r w:rsidRPr="00A114F6">
        <w:rPr>
          <w:rFonts w:ascii="Times New Roman" w:hAnsi="Times New Roman" w:cs="Times New Roman"/>
          <w:sz w:val="24"/>
          <w:szCs w:val="24"/>
        </w:rPr>
        <w:t xml:space="preserve">предусмотрен в </w:t>
      </w:r>
      <w:r w:rsidR="008E51EF">
        <w:rPr>
          <w:rFonts w:ascii="Times New Roman" w:hAnsi="Times New Roman" w:cs="Times New Roman"/>
          <w:sz w:val="24"/>
          <w:szCs w:val="24"/>
        </w:rPr>
        <w:t>сумме</w:t>
      </w:r>
      <w:r w:rsidRPr="00A114F6">
        <w:rPr>
          <w:rFonts w:ascii="Times New Roman" w:hAnsi="Times New Roman" w:cs="Times New Roman"/>
          <w:sz w:val="24"/>
          <w:szCs w:val="24"/>
        </w:rPr>
        <w:t xml:space="preserve"> </w:t>
      </w:r>
      <w:r w:rsidR="00894E02">
        <w:rPr>
          <w:rFonts w:ascii="Times New Roman" w:hAnsi="Times New Roman" w:cs="Times New Roman"/>
          <w:sz w:val="24"/>
          <w:szCs w:val="24"/>
        </w:rPr>
        <w:t>861 446,0</w:t>
      </w:r>
      <w:r w:rsidR="00F54805">
        <w:rPr>
          <w:rFonts w:ascii="Times New Roman" w:hAnsi="Times New Roman" w:cs="Times New Roman"/>
          <w:sz w:val="24"/>
          <w:szCs w:val="24"/>
        </w:rPr>
        <w:t>,0</w:t>
      </w:r>
      <w:r w:rsidR="009507F2" w:rsidRPr="009507F2">
        <w:rPr>
          <w:rFonts w:ascii="Times New Roman" w:hAnsi="Times New Roman" w:cs="Times New Roman"/>
          <w:sz w:val="24"/>
          <w:szCs w:val="24"/>
        </w:rPr>
        <w:t xml:space="preserve"> </w:t>
      </w:r>
      <w:r w:rsidR="009507F2">
        <w:rPr>
          <w:rFonts w:ascii="Times New Roman" w:hAnsi="Times New Roman" w:cs="Times New Roman"/>
          <w:sz w:val="24"/>
          <w:szCs w:val="24"/>
        </w:rPr>
        <w:t>тыс. рублей</w:t>
      </w:r>
      <w:r w:rsidRPr="00A114F6">
        <w:rPr>
          <w:rFonts w:ascii="Times New Roman" w:hAnsi="Times New Roman" w:cs="Times New Roman"/>
          <w:sz w:val="24"/>
          <w:szCs w:val="24"/>
        </w:rPr>
        <w:t xml:space="preserve"> и </w:t>
      </w:r>
      <w:r w:rsidR="00894E02">
        <w:rPr>
          <w:rFonts w:ascii="Times New Roman" w:hAnsi="Times New Roman" w:cs="Times New Roman"/>
          <w:sz w:val="24"/>
          <w:szCs w:val="24"/>
        </w:rPr>
        <w:t>869 034,4</w:t>
      </w:r>
      <w:r w:rsidR="009507F2">
        <w:rPr>
          <w:rFonts w:ascii="Times New Roman" w:hAnsi="Times New Roman" w:cs="Times New Roman"/>
          <w:sz w:val="24"/>
          <w:szCs w:val="24"/>
        </w:rPr>
        <w:t xml:space="preserve"> тыс. рублей</w:t>
      </w:r>
      <w:r w:rsidR="00CE5E0B">
        <w:rPr>
          <w:rFonts w:ascii="Times New Roman" w:hAnsi="Times New Roman" w:cs="Times New Roman"/>
          <w:sz w:val="24"/>
          <w:szCs w:val="24"/>
        </w:rPr>
        <w:t>,</w:t>
      </w:r>
      <w:r w:rsidR="008E51EF">
        <w:rPr>
          <w:rFonts w:ascii="Times New Roman" w:hAnsi="Times New Roman" w:cs="Times New Roman"/>
          <w:sz w:val="24"/>
          <w:szCs w:val="24"/>
        </w:rPr>
        <w:t xml:space="preserve"> соответственно</w:t>
      </w:r>
      <w:r w:rsidR="009507F2">
        <w:rPr>
          <w:rFonts w:ascii="Times New Roman" w:hAnsi="Times New Roman" w:cs="Times New Roman"/>
          <w:sz w:val="24"/>
          <w:szCs w:val="24"/>
        </w:rPr>
        <w:t>.</w:t>
      </w:r>
      <w:r w:rsidR="00CE5E0B">
        <w:rPr>
          <w:rFonts w:ascii="Times New Roman" w:hAnsi="Times New Roman" w:cs="Times New Roman"/>
          <w:sz w:val="24"/>
          <w:szCs w:val="24"/>
        </w:rPr>
        <w:t xml:space="preserve">  </w:t>
      </w:r>
    </w:p>
    <w:p w:rsidR="007915F9" w:rsidRDefault="00AD420F" w:rsidP="00A114F6">
      <w:pPr>
        <w:pStyle w:val="ae"/>
        <w:jc w:val="both"/>
        <w:rPr>
          <w:rFonts w:ascii="Times New Roman" w:hAnsi="Times New Roman" w:cs="Times New Roman"/>
          <w:sz w:val="24"/>
          <w:szCs w:val="24"/>
        </w:rPr>
      </w:pPr>
      <w:r w:rsidRPr="00AF4F3C">
        <w:t xml:space="preserve">       </w:t>
      </w:r>
      <w:r w:rsidRPr="00A114F6">
        <w:rPr>
          <w:rFonts w:ascii="Times New Roman" w:hAnsi="Times New Roman" w:cs="Times New Roman"/>
          <w:sz w:val="24"/>
          <w:szCs w:val="24"/>
        </w:rPr>
        <w:t xml:space="preserve">Раздел </w:t>
      </w:r>
      <w:r w:rsidRPr="00A114F6">
        <w:rPr>
          <w:rFonts w:ascii="Times New Roman" w:hAnsi="Times New Roman" w:cs="Times New Roman"/>
          <w:b/>
          <w:sz w:val="24"/>
          <w:szCs w:val="24"/>
        </w:rPr>
        <w:t>0800 «Культура</w:t>
      </w:r>
      <w:r w:rsidR="000137E6">
        <w:rPr>
          <w:rFonts w:ascii="Times New Roman" w:hAnsi="Times New Roman" w:cs="Times New Roman"/>
          <w:b/>
          <w:sz w:val="24"/>
          <w:szCs w:val="24"/>
        </w:rPr>
        <w:t xml:space="preserve"> и кинематография</w:t>
      </w:r>
      <w:r w:rsidRPr="00A114F6">
        <w:rPr>
          <w:rFonts w:ascii="Times New Roman" w:hAnsi="Times New Roman" w:cs="Times New Roman"/>
          <w:b/>
          <w:sz w:val="24"/>
          <w:szCs w:val="24"/>
        </w:rPr>
        <w:t>»</w:t>
      </w:r>
      <w:r w:rsidRPr="00A114F6">
        <w:rPr>
          <w:rFonts w:ascii="Times New Roman" w:hAnsi="Times New Roman" w:cs="Times New Roman"/>
          <w:sz w:val="24"/>
          <w:szCs w:val="24"/>
        </w:rPr>
        <w:t xml:space="preserve"> запланирован</w:t>
      </w:r>
      <w:r w:rsidR="00770B4B">
        <w:rPr>
          <w:rFonts w:ascii="Times New Roman" w:hAnsi="Times New Roman" w:cs="Times New Roman"/>
          <w:sz w:val="24"/>
          <w:szCs w:val="24"/>
        </w:rPr>
        <w:t xml:space="preserve"> </w:t>
      </w:r>
      <w:r w:rsidRPr="00A114F6">
        <w:rPr>
          <w:rFonts w:ascii="Times New Roman" w:hAnsi="Times New Roman" w:cs="Times New Roman"/>
          <w:sz w:val="24"/>
          <w:szCs w:val="24"/>
        </w:rPr>
        <w:t xml:space="preserve">со снижением объема финансирования по сравнению с ожидаемым исполнением в текущем финансовом году на </w:t>
      </w:r>
      <w:r w:rsidR="001371C9">
        <w:rPr>
          <w:rFonts w:ascii="Times New Roman" w:hAnsi="Times New Roman" w:cs="Times New Roman"/>
          <w:sz w:val="24"/>
          <w:szCs w:val="24"/>
        </w:rPr>
        <w:t>26 828,4</w:t>
      </w:r>
      <w:r w:rsidR="003E3AAC">
        <w:rPr>
          <w:rFonts w:ascii="Times New Roman" w:hAnsi="Times New Roman" w:cs="Times New Roman"/>
          <w:sz w:val="24"/>
          <w:szCs w:val="24"/>
        </w:rPr>
        <w:t xml:space="preserve"> тыс. рублей</w:t>
      </w:r>
      <w:r w:rsidR="00A713DF">
        <w:rPr>
          <w:rFonts w:ascii="Times New Roman" w:hAnsi="Times New Roman" w:cs="Times New Roman"/>
          <w:sz w:val="24"/>
          <w:szCs w:val="24"/>
        </w:rPr>
        <w:t xml:space="preserve"> или на </w:t>
      </w:r>
      <w:r w:rsidR="001371C9">
        <w:rPr>
          <w:rFonts w:ascii="Times New Roman" w:hAnsi="Times New Roman" w:cs="Times New Roman"/>
          <w:sz w:val="24"/>
          <w:szCs w:val="24"/>
        </w:rPr>
        <w:t>32,1</w:t>
      </w:r>
      <w:r w:rsidR="00A713DF">
        <w:rPr>
          <w:rFonts w:ascii="Times New Roman" w:hAnsi="Times New Roman" w:cs="Times New Roman"/>
          <w:sz w:val="24"/>
          <w:szCs w:val="24"/>
        </w:rPr>
        <w:t>%.</w:t>
      </w:r>
      <w:r w:rsidRPr="00A114F6">
        <w:rPr>
          <w:rFonts w:ascii="Times New Roman" w:hAnsi="Times New Roman" w:cs="Times New Roman"/>
          <w:sz w:val="24"/>
          <w:szCs w:val="24"/>
        </w:rPr>
        <w:t xml:space="preserve"> </w:t>
      </w:r>
      <w:r w:rsidR="008B06CB">
        <w:rPr>
          <w:rFonts w:ascii="Times New Roman" w:hAnsi="Times New Roman" w:cs="Times New Roman"/>
          <w:sz w:val="24"/>
          <w:szCs w:val="24"/>
        </w:rPr>
        <w:t xml:space="preserve"> </w:t>
      </w:r>
      <w:r w:rsidR="00B4607C">
        <w:rPr>
          <w:rFonts w:ascii="Times New Roman" w:hAnsi="Times New Roman" w:cs="Times New Roman"/>
          <w:sz w:val="24"/>
          <w:szCs w:val="24"/>
        </w:rPr>
        <w:t>Всего расходы по данному разделу в 202</w:t>
      </w:r>
      <w:r w:rsidR="005772A7">
        <w:rPr>
          <w:rFonts w:ascii="Times New Roman" w:hAnsi="Times New Roman" w:cs="Times New Roman"/>
          <w:sz w:val="24"/>
          <w:szCs w:val="24"/>
        </w:rPr>
        <w:t>5</w:t>
      </w:r>
      <w:r w:rsidR="00B4607C">
        <w:rPr>
          <w:rFonts w:ascii="Times New Roman" w:hAnsi="Times New Roman" w:cs="Times New Roman"/>
          <w:sz w:val="24"/>
          <w:szCs w:val="24"/>
        </w:rPr>
        <w:t xml:space="preserve"> году составят </w:t>
      </w:r>
      <w:r w:rsidR="005772A7">
        <w:rPr>
          <w:rFonts w:ascii="Times New Roman" w:hAnsi="Times New Roman" w:cs="Times New Roman"/>
          <w:sz w:val="24"/>
          <w:szCs w:val="24"/>
        </w:rPr>
        <w:t>56 624,1</w:t>
      </w:r>
      <w:r w:rsidR="00B4607C">
        <w:rPr>
          <w:rFonts w:ascii="Times New Roman" w:hAnsi="Times New Roman" w:cs="Times New Roman"/>
          <w:sz w:val="24"/>
          <w:szCs w:val="24"/>
        </w:rPr>
        <w:t xml:space="preserve"> тыс. рублей. </w:t>
      </w:r>
      <w:r w:rsidR="00D06D4B">
        <w:rPr>
          <w:rFonts w:ascii="Times New Roman" w:hAnsi="Times New Roman" w:cs="Times New Roman"/>
          <w:sz w:val="24"/>
          <w:szCs w:val="24"/>
        </w:rPr>
        <w:t xml:space="preserve">Доля расходов в общем объеме расходов бюджета составит </w:t>
      </w:r>
      <w:r w:rsidR="001A5AEB">
        <w:rPr>
          <w:rFonts w:ascii="Times New Roman" w:hAnsi="Times New Roman" w:cs="Times New Roman"/>
          <w:sz w:val="24"/>
          <w:szCs w:val="24"/>
        </w:rPr>
        <w:t>4,6</w:t>
      </w:r>
      <w:r w:rsidR="00D06D4B">
        <w:rPr>
          <w:rFonts w:ascii="Times New Roman" w:hAnsi="Times New Roman" w:cs="Times New Roman"/>
          <w:sz w:val="24"/>
          <w:szCs w:val="24"/>
        </w:rPr>
        <w:t xml:space="preserve">%. </w:t>
      </w:r>
      <w:r w:rsidR="00B4607C">
        <w:rPr>
          <w:rFonts w:ascii="Times New Roman" w:hAnsi="Times New Roman" w:cs="Times New Roman"/>
          <w:sz w:val="24"/>
          <w:szCs w:val="24"/>
        </w:rPr>
        <w:t>Ф</w:t>
      </w:r>
      <w:r w:rsidR="007915F9">
        <w:rPr>
          <w:rFonts w:ascii="Times New Roman" w:hAnsi="Times New Roman" w:cs="Times New Roman"/>
          <w:sz w:val="24"/>
          <w:szCs w:val="24"/>
        </w:rPr>
        <w:t xml:space="preserve">инансирование расходов по данному разделу </w:t>
      </w:r>
      <w:r w:rsidR="00B4607C">
        <w:rPr>
          <w:rFonts w:ascii="Times New Roman" w:hAnsi="Times New Roman" w:cs="Times New Roman"/>
          <w:sz w:val="24"/>
          <w:szCs w:val="24"/>
        </w:rPr>
        <w:t xml:space="preserve">планируется </w:t>
      </w:r>
      <w:r w:rsidR="007915F9">
        <w:rPr>
          <w:rFonts w:ascii="Times New Roman" w:hAnsi="Times New Roman" w:cs="Times New Roman"/>
          <w:sz w:val="24"/>
          <w:szCs w:val="24"/>
        </w:rPr>
        <w:t xml:space="preserve">по </w:t>
      </w:r>
      <w:r w:rsidR="00B4607C">
        <w:rPr>
          <w:rFonts w:ascii="Times New Roman" w:hAnsi="Times New Roman" w:cs="Times New Roman"/>
          <w:sz w:val="24"/>
          <w:szCs w:val="24"/>
        </w:rPr>
        <w:t>двум</w:t>
      </w:r>
      <w:r w:rsidR="007915F9">
        <w:rPr>
          <w:rFonts w:ascii="Times New Roman" w:hAnsi="Times New Roman" w:cs="Times New Roman"/>
          <w:sz w:val="24"/>
          <w:szCs w:val="24"/>
        </w:rPr>
        <w:t xml:space="preserve"> м</w:t>
      </w:r>
      <w:r w:rsidRPr="00A114F6">
        <w:rPr>
          <w:rFonts w:ascii="Times New Roman" w:hAnsi="Times New Roman" w:cs="Times New Roman"/>
          <w:sz w:val="24"/>
          <w:szCs w:val="24"/>
        </w:rPr>
        <w:t>униципальн</w:t>
      </w:r>
      <w:r w:rsidR="007915F9">
        <w:rPr>
          <w:rFonts w:ascii="Times New Roman" w:hAnsi="Times New Roman" w:cs="Times New Roman"/>
          <w:sz w:val="24"/>
          <w:szCs w:val="24"/>
        </w:rPr>
        <w:t>ым</w:t>
      </w:r>
      <w:r w:rsidRPr="00A114F6">
        <w:rPr>
          <w:rFonts w:ascii="Times New Roman" w:hAnsi="Times New Roman" w:cs="Times New Roman"/>
          <w:sz w:val="24"/>
          <w:szCs w:val="24"/>
        </w:rPr>
        <w:t xml:space="preserve"> программа</w:t>
      </w:r>
      <w:r w:rsidR="007915F9">
        <w:rPr>
          <w:rFonts w:ascii="Times New Roman" w:hAnsi="Times New Roman" w:cs="Times New Roman"/>
          <w:sz w:val="24"/>
          <w:szCs w:val="24"/>
        </w:rPr>
        <w:t>м:</w:t>
      </w:r>
    </w:p>
    <w:p w:rsidR="00830754" w:rsidRDefault="007915F9" w:rsidP="00A114F6">
      <w:pPr>
        <w:pStyle w:val="ae"/>
        <w:jc w:val="both"/>
        <w:rPr>
          <w:rFonts w:ascii="Times New Roman" w:hAnsi="Times New Roman" w:cs="Times New Roman"/>
          <w:sz w:val="24"/>
          <w:szCs w:val="24"/>
        </w:rPr>
      </w:pPr>
      <w:r>
        <w:rPr>
          <w:rFonts w:ascii="Times New Roman" w:hAnsi="Times New Roman" w:cs="Times New Roman"/>
          <w:sz w:val="24"/>
          <w:szCs w:val="24"/>
        </w:rPr>
        <w:t>-</w:t>
      </w:r>
      <w:r w:rsidR="00AD420F" w:rsidRPr="00A114F6">
        <w:rPr>
          <w:rFonts w:ascii="Times New Roman" w:hAnsi="Times New Roman" w:cs="Times New Roman"/>
          <w:sz w:val="24"/>
          <w:szCs w:val="24"/>
        </w:rPr>
        <w:t xml:space="preserve"> </w:t>
      </w:r>
      <w:r w:rsidR="007A50AD" w:rsidRPr="00396BB2">
        <w:rPr>
          <w:rFonts w:ascii="Times New Roman" w:hAnsi="Times New Roman" w:cs="Times New Roman"/>
          <w:sz w:val="24"/>
          <w:szCs w:val="24"/>
        </w:rPr>
        <w:t>10</w:t>
      </w:r>
      <w:r w:rsidR="007A50AD">
        <w:rPr>
          <w:rFonts w:ascii="Times New Roman" w:hAnsi="Times New Roman" w:cs="Times New Roman"/>
          <w:sz w:val="24"/>
          <w:szCs w:val="24"/>
        </w:rPr>
        <w:t xml:space="preserve"> </w:t>
      </w:r>
      <w:r w:rsidR="00AD420F" w:rsidRPr="00A114F6">
        <w:rPr>
          <w:rFonts w:ascii="Times New Roman" w:hAnsi="Times New Roman" w:cs="Times New Roman"/>
          <w:sz w:val="24"/>
          <w:szCs w:val="24"/>
        </w:rPr>
        <w:t>«</w:t>
      </w:r>
      <w:r w:rsidR="00B4607C" w:rsidRPr="00B4607C">
        <w:rPr>
          <w:rFonts w:ascii="Times New Roman" w:hAnsi="Times New Roman" w:cs="Times New Roman"/>
          <w:sz w:val="24"/>
          <w:szCs w:val="24"/>
        </w:rPr>
        <w:t xml:space="preserve">Развитие культуры и туризма в муниципальном районе </w:t>
      </w:r>
      <w:r w:rsidR="00B4607C">
        <w:rPr>
          <w:rFonts w:ascii="Times New Roman" w:hAnsi="Times New Roman" w:cs="Times New Roman"/>
          <w:sz w:val="24"/>
          <w:szCs w:val="24"/>
        </w:rPr>
        <w:t>«</w:t>
      </w:r>
      <w:r w:rsidR="00B4607C" w:rsidRPr="00B4607C">
        <w:rPr>
          <w:rFonts w:ascii="Times New Roman" w:hAnsi="Times New Roman" w:cs="Times New Roman"/>
          <w:sz w:val="24"/>
          <w:szCs w:val="24"/>
        </w:rPr>
        <w:t>Нерчинский район</w:t>
      </w:r>
      <w:r w:rsidR="00B4607C">
        <w:rPr>
          <w:rFonts w:ascii="Times New Roman" w:hAnsi="Times New Roman" w:cs="Times New Roman"/>
          <w:sz w:val="24"/>
          <w:szCs w:val="24"/>
        </w:rPr>
        <w:t>»</w:t>
      </w:r>
      <w:r w:rsidR="00B4607C" w:rsidRPr="00B4607C">
        <w:rPr>
          <w:rFonts w:ascii="Times New Roman" w:hAnsi="Times New Roman" w:cs="Times New Roman"/>
          <w:sz w:val="24"/>
          <w:szCs w:val="24"/>
        </w:rPr>
        <w:t xml:space="preserve"> на 2021-2025 годы» </w:t>
      </w:r>
      <w:r w:rsidR="00AD420F" w:rsidRPr="00A114F6">
        <w:rPr>
          <w:rFonts w:ascii="Times New Roman" w:hAnsi="Times New Roman" w:cs="Times New Roman"/>
          <w:sz w:val="24"/>
          <w:szCs w:val="24"/>
        </w:rPr>
        <w:t xml:space="preserve">с объемом финансирования </w:t>
      </w:r>
      <w:r w:rsidR="001931E0">
        <w:rPr>
          <w:rFonts w:ascii="Times New Roman" w:hAnsi="Times New Roman" w:cs="Times New Roman"/>
          <w:sz w:val="24"/>
          <w:szCs w:val="24"/>
        </w:rPr>
        <w:t xml:space="preserve">55 239,9 </w:t>
      </w:r>
      <w:r w:rsidR="00B4607C">
        <w:rPr>
          <w:rFonts w:ascii="Times New Roman" w:hAnsi="Times New Roman" w:cs="Times New Roman"/>
          <w:sz w:val="24"/>
          <w:szCs w:val="24"/>
        </w:rPr>
        <w:t>тыс. рублей</w:t>
      </w:r>
      <w:r w:rsidR="0008333D">
        <w:rPr>
          <w:rFonts w:ascii="Times New Roman" w:hAnsi="Times New Roman" w:cs="Times New Roman"/>
          <w:sz w:val="24"/>
          <w:szCs w:val="24"/>
        </w:rPr>
        <w:t>. Против ожидаемой оценки исполнения за 202</w:t>
      </w:r>
      <w:r w:rsidR="001931E0">
        <w:rPr>
          <w:rFonts w:ascii="Times New Roman" w:hAnsi="Times New Roman" w:cs="Times New Roman"/>
          <w:sz w:val="24"/>
          <w:szCs w:val="24"/>
        </w:rPr>
        <w:t>4</w:t>
      </w:r>
      <w:r w:rsidR="0008333D">
        <w:rPr>
          <w:rFonts w:ascii="Times New Roman" w:hAnsi="Times New Roman" w:cs="Times New Roman"/>
          <w:sz w:val="24"/>
          <w:szCs w:val="24"/>
        </w:rPr>
        <w:t xml:space="preserve"> год </w:t>
      </w:r>
      <w:r w:rsidR="001931E0">
        <w:rPr>
          <w:rFonts w:ascii="Times New Roman" w:hAnsi="Times New Roman" w:cs="Times New Roman"/>
          <w:sz w:val="24"/>
          <w:szCs w:val="24"/>
        </w:rPr>
        <w:t>82 039,7</w:t>
      </w:r>
      <w:r w:rsidR="0008333D">
        <w:rPr>
          <w:rFonts w:ascii="Times New Roman" w:hAnsi="Times New Roman" w:cs="Times New Roman"/>
          <w:sz w:val="24"/>
          <w:szCs w:val="24"/>
        </w:rPr>
        <w:t xml:space="preserve"> тыс. рублей, с понижением на </w:t>
      </w:r>
      <w:r w:rsidR="001931E0">
        <w:rPr>
          <w:rFonts w:ascii="Times New Roman" w:hAnsi="Times New Roman" w:cs="Times New Roman"/>
          <w:sz w:val="24"/>
          <w:szCs w:val="24"/>
        </w:rPr>
        <w:t>32,7</w:t>
      </w:r>
      <w:r w:rsidR="0008333D">
        <w:rPr>
          <w:rFonts w:ascii="Times New Roman" w:hAnsi="Times New Roman" w:cs="Times New Roman"/>
          <w:sz w:val="24"/>
          <w:szCs w:val="24"/>
        </w:rPr>
        <w:t>%</w:t>
      </w:r>
      <w:r w:rsidR="0070383C">
        <w:rPr>
          <w:rFonts w:ascii="Times New Roman" w:hAnsi="Times New Roman" w:cs="Times New Roman"/>
          <w:sz w:val="24"/>
          <w:szCs w:val="24"/>
        </w:rPr>
        <w:t>.</w:t>
      </w:r>
      <w:r w:rsidR="0024598B">
        <w:rPr>
          <w:rFonts w:ascii="Times New Roman" w:hAnsi="Times New Roman" w:cs="Times New Roman"/>
          <w:sz w:val="24"/>
          <w:szCs w:val="24"/>
        </w:rPr>
        <w:t xml:space="preserve"> </w:t>
      </w:r>
      <w:r w:rsidR="00830754">
        <w:rPr>
          <w:rFonts w:ascii="Times New Roman" w:hAnsi="Times New Roman" w:cs="Times New Roman"/>
          <w:sz w:val="24"/>
          <w:szCs w:val="24"/>
        </w:rPr>
        <w:t>По данной программе предусмотрены расходы на обеспечение деятельности учреждений культуры:</w:t>
      </w:r>
    </w:p>
    <w:p w:rsidR="007915F9" w:rsidRDefault="00830754" w:rsidP="00A114F6">
      <w:pPr>
        <w:pStyle w:val="ae"/>
        <w:jc w:val="both"/>
        <w:rPr>
          <w:rFonts w:ascii="Times New Roman" w:hAnsi="Times New Roman" w:cs="Times New Roman"/>
          <w:sz w:val="24"/>
          <w:szCs w:val="24"/>
        </w:rPr>
      </w:pPr>
      <w:r>
        <w:rPr>
          <w:rFonts w:ascii="Times New Roman" w:hAnsi="Times New Roman" w:cs="Times New Roman"/>
          <w:sz w:val="24"/>
          <w:szCs w:val="24"/>
        </w:rPr>
        <w:t xml:space="preserve">- районная библиотеки в сумме </w:t>
      </w:r>
      <w:r w:rsidR="008E070E">
        <w:rPr>
          <w:rFonts w:ascii="Times New Roman" w:hAnsi="Times New Roman" w:cs="Times New Roman"/>
          <w:sz w:val="24"/>
          <w:szCs w:val="24"/>
        </w:rPr>
        <w:t>22 963,8</w:t>
      </w:r>
      <w:r>
        <w:rPr>
          <w:rFonts w:ascii="Times New Roman" w:hAnsi="Times New Roman" w:cs="Times New Roman"/>
          <w:sz w:val="24"/>
          <w:szCs w:val="24"/>
        </w:rPr>
        <w:t xml:space="preserve"> тыс. рублей, против </w:t>
      </w:r>
      <w:r w:rsidR="008E070E">
        <w:rPr>
          <w:rFonts w:ascii="Times New Roman" w:hAnsi="Times New Roman" w:cs="Times New Roman"/>
          <w:sz w:val="24"/>
          <w:szCs w:val="24"/>
        </w:rPr>
        <w:t>30 559,7</w:t>
      </w:r>
      <w:r w:rsidR="0024598B">
        <w:rPr>
          <w:rFonts w:ascii="Times New Roman" w:hAnsi="Times New Roman" w:cs="Times New Roman"/>
          <w:sz w:val="24"/>
          <w:szCs w:val="24"/>
        </w:rPr>
        <w:t xml:space="preserve"> тыс. рублей (по оценки 202</w:t>
      </w:r>
      <w:r w:rsidR="008E070E">
        <w:rPr>
          <w:rFonts w:ascii="Times New Roman" w:hAnsi="Times New Roman" w:cs="Times New Roman"/>
          <w:sz w:val="24"/>
          <w:szCs w:val="24"/>
        </w:rPr>
        <w:t>4</w:t>
      </w:r>
      <w:r>
        <w:rPr>
          <w:rFonts w:ascii="Times New Roman" w:hAnsi="Times New Roman" w:cs="Times New Roman"/>
          <w:sz w:val="24"/>
          <w:szCs w:val="24"/>
        </w:rPr>
        <w:t xml:space="preserve"> года), с понижением на </w:t>
      </w:r>
      <w:r w:rsidR="008E070E">
        <w:rPr>
          <w:rFonts w:ascii="Times New Roman" w:hAnsi="Times New Roman" w:cs="Times New Roman"/>
          <w:sz w:val="24"/>
          <w:szCs w:val="24"/>
        </w:rPr>
        <w:t>7 595,9</w:t>
      </w:r>
      <w:r>
        <w:rPr>
          <w:rFonts w:ascii="Times New Roman" w:hAnsi="Times New Roman" w:cs="Times New Roman"/>
          <w:sz w:val="24"/>
          <w:szCs w:val="24"/>
        </w:rPr>
        <w:t xml:space="preserve"> тыс. рублей</w:t>
      </w:r>
      <w:r w:rsidR="007915F9">
        <w:rPr>
          <w:rFonts w:ascii="Times New Roman" w:hAnsi="Times New Roman" w:cs="Times New Roman"/>
          <w:sz w:val="24"/>
          <w:szCs w:val="24"/>
        </w:rPr>
        <w:t>;</w:t>
      </w:r>
    </w:p>
    <w:p w:rsidR="00830754" w:rsidRDefault="00830754" w:rsidP="00A114F6">
      <w:pPr>
        <w:pStyle w:val="ae"/>
        <w:jc w:val="both"/>
        <w:rPr>
          <w:rFonts w:ascii="Times New Roman" w:hAnsi="Times New Roman" w:cs="Times New Roman"/>
          <w:sz w:val="24"/>
          <w:szCs w:val="24"/>
        </w:rPr>
      </w:pPr>
      <w:r>
        <w:rPr>
          <w:rFonts w:ascii="Times New Roman" w:hAnsi="Times New Roman" w:cs="Times New Roman"/>
          <w:sz w:val="24"/>
          <w:szCs w:val="24"/>
        </w:rPr>
        <w:t xml:space="preserve">- дом культуры в сумме </w:t>
      </w:r>
      <w:r w:rsidR="008E070E">
        <w:rPr>
          <w:rFonts w:ascii="Times New Roman" w:hAnsi="Times New Roman" w:cs="Times New Roman"/>
          <w:sz w:val="24"/>
          <w:szCs w:val="24"/>
        </w:rPr>
        <w:t>31 341,7</w:t>
      </w:r>
      <w:r>
        <w:rPr>
          <w:rFonts w:ascii="Times New Roman" w:hAnsi="Times New Roman" w:cs="Times New Roman"/>
          <w:sz w:val="24"/>
          <w:szCs w:val="24"/>
        </w:rPr>
        <w:t xml:space="preserve"> тыс. рублей, против </w:t>
      </w:r>
      <w:r w:rsidR="008E070E">
        <w:rPr>
          <w:rFonts w:ascii="Times New Roman" w:hAnsi="Times New Roman" w:cs="Times New Roman"/>
          <w:sz w:val="24"/>
          <w:szCs w:val="24"/>
        </w:rPr>
        <w:t>38 530,7</w:t>
      </w:r>
      <w:r w:rsidR="0024598B">
        <w:rPr>
          <w:rFonts w:ascii="Times New Roman" w:hAnsi="Times New Roman" w:cs="Times New Roman"/>
          <w:sz w:val="24"/>
          <w:szCs w:val="24"/>
        </w:rPr>
        <w:t xml:space="preserve"> тыс. рублей</w:t>
      </w:r>
      <w:r>
        <w:rPr>
          <w:rFonts w:ascii="Times New Roman" w:hAnsi="Times New Roman" w:cs="Times New Roman"/>
          <w:sz w:val="24"/>
          <w:szCs w:val="24"/>
        </w:rPr>
        <w:t xml:space="preserve"> (по оценки 202</w:t>
      </w:r>
      <w:r w:rsidR="008E070E">
        <w:rPr>
          <w:rFonts w:ascii="Times New Roman" w:hAnsi="Times New Roman" w:cs="Times New Roman"/>
          <w:sz w:val="24"/>
          <w:szCs w:val="24"/>
        </w:rPr>
        <w:t>4</w:t>
      </w:r>
      <w:r>
        <w:rPr>
          <w:rFonts w:ascii="Times New Roman" w:hAnsi="Times New Roman" w:cs="Times New Roman"/>
          <w:sz w:val="24"/>
          <w:szCs w:val="24"/>
        </w:rPr>
        <w:t xml:space="preserve"> года), с понижением на </w:t>
      </w:r>
      <w:r w:rsidR="008E070E">
        <w:rPr>
          <w:rFonts w:ascii="Times New Roman" w:hAnsi="Times New Roman" w:cs="Times New Roman"/>
          <w:sz w:val="24"/>
          <w:szCs w:val="24"/>
        </w:rPr>
        <w:t>7 189,0</w:t>
      </w:r>
      <w:r>
        <w:rPr>
          <w:rFonts w:ascii="Times New Roman" w:hAnsi="Times New Roman" w:cs="Times New Roman"/>
          <w:sz w:val="24"/>
          <w:szCs w:val="24"/>
        </w:rPr>
        <w:t xml:space="preserve"> тыс. рублей</w:t>
      </w:r>
      <w:r w:rsidR="00D564B4">
        <w:rPr>
          <w:rFonts w:ascii="Times New Roman" w:hAnsi="Times New Roman" w:cs="Times New Roman"/>
          <w:sz w:val="24"/>
          <w:szCs w:val="24"/>
        </w:rPr>
        <w:t>, данное понижение связано с тем, что на момент формирования бюджета городским поселением «Нерчинское», не приято Решение о передаче полномочий по культуре</w:t>
      </w:r>
      <w:r w:rsidR="0070383C">
        <w:rPr>
          <w:rFonts w:ascii="Times New Roman" w:hAnsi="Times New Roman" w:cs="Times New Roman"/>
          <w:sz w:val="24"/>
          <w:szCs w:val="24"/>
        </w:rPr>
        <w:t>;</w:t>
      </w:r>
    </w:p>
    <w:p w:rsidR="0070383C" w:rsidRDefault="0070383C" w:rsidP="00A114F6">
      <w:pPr>
        <w:pStyle w:val="ae"/>
        <w:jc w:val="both"/>
        <w:rPr>
          <w:rFonts w:ascii="Times New Roman" w:hAnsi="Times New Roman" w:cs="Times New Roman"/>
          <w:sz w:val="24"/>
          <w:szCs w:val="24"/>
        </w:rPr>
      </w:pPr>
      <w:r>
        <w:rPr>
          <w:rFonts w:ascii="Times New Roman" w:hAnsi="Times New Roman" w:cs="Times New Roman"/>
          <w:sz w:val="24"/>
          <w:szCs w:val="24"/>
        </w:rPr>
        <w:t xml:space="preserve">- на развитие туризма предусмотрены бюджетные ассигнования в сумме </w:t>
      </w:r>
      <w:r w:rsidR="0024598B">
        <w:rPr>
          <w:rFonts w:ascii="Times New Roman" w:hAnsi="Times New Roman" w:cs="Times New Roman"/>
          <w:sz w:val="24"/>
          <w:szCs w:val="24"/>
        </w:rPr>
        <w:t>200</w:t>
      </w:r>
      <w:r>
        <w:rPr>
          <w:rFonts w:ascii="Times New Roman" w:hAnsi="Times New Roman" w:cs="Times New Roman"/>
          <w:sz w:val="24"/>
          <w:szCs w:val="24"/>
        </w:rPr>
        <w:t>,0 тыс. рублей;</w:t>
      </w:r>
    </w:p>
    <w:p w:rsidR="0070383C" w:rsidRDefault="0070383C" w:rsidP="00A114F6">
      <w:pPr>
        <w:pStyle w:val="ae"/>
        <w:jc w:val="both"/>
        <w:rPr>
          <w:rFonts w:ascii="Times New Roman" w:hAnsi="Times New Roman" w:cs="Times New Roman"/>
          <w:sz w:val="24"/>
          <w:szCs w:val="24"/>
        </w:rPr>
      </w:pPr>
      <w:r>
        <w:rPr>
          <w:rFonts w:ascii="Times New Roman" w:hAnsi="Times New Roman" w:cs="Times New Roman"/>
          <w:sz w:val="24"/>
          <w:szCs w:val="24"/>
        </w:rPr>
        <w:t xml:space="preserve">- на развитие культуры, предусмотрены бюджетные ассигнования в сумме </w:t>
      </w:r>
      <w:r w:rsidR="00B84799">
        <w:rPr>
          <w:rFonts w:ascii="Times New Roman" w:hAnsi="Times New Roman" w:cs="Times New Roman"/>
          <w:sz w:val="24"/>
          <w:szCs w:val="24"/>
        </w:rPr>
        <w:t>734,4</w:t>
      </w:r>
      <w:r>
        <w:rPr>
          <w:rFonts w:ascii="Times New Roman" w:hAnsi="Times New Roman" w:cs="Times New Roman"/>
          <w:sz w:val="24"/>
          <w:szCs w:val="24"/>
        </w:rPr>
        <w:t xml:space="preserve"> тыс. рублей.</w:t>
      </w:r>
    </w:p>
    <w:p w:rsidR="00AD420F" w:rsidRDefault="007915F9" w:rsidP="007915F9">
      <w:pPr>
        <w:pStyle w:val="ae"/>
        <w:tabs>
          <w:tab w:val="left" w:pos="284"/>
        </w:tabs>
        <w:jc w:val="both"/>
        <w:rPr>
          <w:rFonts w:ascii="Times New Roman" w:hAnsi="Times New Roman" w:cs="Times New Roman"/>
          <w:sz w:val="24"/>
          <w:szCs w:val="24"/>
        </w:rPr>
      </w:pPr>
      <w:r w:rsidRPr="00396BB2">
        <w:rPr>
          <w:rFonts w:ascii="Times New Roman" w:hAnsi="Times New Roman" w:cs="Times New Roman"/>
          <w:sz w:val="24"/>
          <w:szCs w:val="24"/>
        </w:rPr>
        <w:t xml:space="preserve">- </w:t>
      </w:r>
      <w:r w:rsidR="007A50AD" w:rsidRPr="00396BB2">
        <w:rPr>
          <w:rFonts w:ascii="Times New Roman" w:hAnsi="Times New Roman" w:cs="Times New Roman"/>
          <w:sz w:val="24"/>
          <w:szCs w:val="24"/>
        </w:rPr>
        <w:t>05</w:t>
      </w:r>
      <w:r w:rsidR="007A50AD">
        <w:rPr>
          <w:rFonts w:ascii="Times New Roman" w:hAnsi="Times New Roman" w:cs="Times New Roman"/>
          <w:sz w:val="24"/>
          <w:szCs w:val="24"/>
        </w:rPr>
        <w:t xml:space="preserve"> </w:t>
      </w:r>
      <w:r w:rsidRPr="00D90B44">
        <w:rPr>
          <w:rFonts w:ascii="Times New Roman" w:hAnsi="Times New Roman" w:cs="Times New Roman"/>
          <w:sz w:val="24"/>
          <w:szCs w:val="24"/>
        </w:rPr>
        <w:t>«</w:t>
      </w:r>
      <w:r w:rsidR="006F6CB3">
        <w:rPr>
          <w:rFonts w:ascii="Times New Roman" w:hAnsi="Times New Roman" w:cs="Times New Roman"/>
          <w:sz w:val="24"/>
          <w:szCs w:val="24"/>
        </w:rPr>
        <w:t xml:space="preserve">Совершенствование муниципального управления </w:t>
      </w:r>
      <w:r w:rsidR="004E083F">
        <w:rPr>
          <w:rFonts w:ascii="Times New Roman" w:hAnsi="Times New Roman" w:cs="Times New Roman"/>
          <w:sz w:val="24"/>
          <w:szCs w:val="24"/>
        </w:rPr>
        <w:t xml:space="preserve">муниципального района «Нерчинский район» </w:t>
      </w:r>
      <w:r w:rsidR="006F6CB3">
        <w:rPr>
          <w:rFonts w:ascii="Times New Roman" w:hAnsi="Times New Roman" w:cs="Times New Roman"/>
          <w:sz w:val="24"/>
          <w:szCs w:val="24"/>
        </w:rPr>
        <w:t>на 20</w:t>
      </w:r>
      <w:r w:rsidR="0022796F">
        <w:rPr>
          <w:rFonts w:ascii="Times New Roman" w:hAnsi="Times New Roman" w:cs="Times New Roman"/>
          <w:sz w:val="24"/>
          <w:szCs w:val="24"/>
        </w:rPr>
        <w:t>23</w:t>
      </w:r>
      <w:r w:rsidR="006F6CB3">
        <w:rPr>
          <w:rFonts w:ascii="Times New Roman" w:hAnsi="Times New Roman" w:cs="Times New Roman"/>
          <w:sz w:val="24"/>
          <w:szCs w:val="24"/>
        </w:rPr>
        <w:t>-202</w:t>
      </w:r>
      <w:r w:rsidR="0022796F">
        <w:rPr>
          <w:rFonts w:ascii="Times New Roman" w:hAnsi="Times New Roman" w:cs="Times New Roman"/>
          <w:sz w:val="24"/>
          <w:szCs w:val="24"/>
        </w:rPr>
        <w:t>6</w:t>
      </w:r>
      <w:r w:rsidR="006F6CB3">
        <w:rPr>
          <w:rFonts w:ascii="Times New Roman" w:hAnsi="Times New Roman" w:cs="Times New Roman"/>
          <w:sz w:val="24"/>
          <w:szCs w:val="24"/>
        </w:rPr>
        <w:t xml:space="preserve"> годы» </w:t>
      </w:r>
      <w:r>
        <w:rPr>
          <w:rFonts w:ascii="Times New Roman" w:hAnsi="Times New Roman" w:cs="Times New Roman"/>
          <w:sz w:val="24"/>
          <w:szCs w:val="24"/>
        </w:rPr>
        <w:t xml:space="preserve">- </w:t>
      </w:r>
      <w:r w:rsidR="00B84799">
        <w:rPr>
          <w:rFonts w:ascii="Times New Roman" w:hAnsi="Times New Roman" w:cs="Times New Roman"/>
          <w:sz w:val="24"/>
          <w:szCs w:val="24"/>
        </w:rPr>
        <w:t>1 384,2</w:t>
      </w:r>
      <w:r>
        <w:rPr>
          <w:rFonts w:ascii="Times New Roman" w:hAnsi="Times New Roman" w:cs="Times New Roman"/>
          <w:sz w:val="24"/>
          <w:szCs w:val="24"/>
        </w:rPr>
        <w:t xml:space="preserve"> </w:t>
      </w:r>
      <w:r w:rsidR="004E083F">
        <w:rPr>
          <w:rFonts w:ascii="Times New Roman" w:hAnsi="Times New Roman" w:cs="Times New Roman"/>
          <w:sz w:val="24"/>
          <w:szCs w:val="24"/>
        </w:rPr>
        <w:t>тыс. рублей.</w:t>
      </w:r>
    </w:p>
    <w:p w:rsidR="007A50AD" w:rsidRPr="007A50AD" w:rsidRDefault="00B4607C" w:rsidP="007A50AD">
      <w:pPr>
        <w:pStyle w:val="ae"/>
        <w:jc w:val="both"/>
        <w:rPr>
          <w:rFonts w:ascii="Times New Roman" w:eastAsia="Times New Roman" w:hAnsi="Times New Roman" w:cs="Times New Roman"/>
          <w:b/>
          <w:bCs/>
          <w:sz w:val="24"/>
          <w:szCs w:val="24"/>
        </w:rPr>
      </w:pPr>
      <w:r>
        <w:rPr>
          <w:rFonts w:ascii="Times New Roman" w:hAnsi="Times New Roman" w:cs="Times New Roman"/>
          <w:sz w:val="24"/>
          <w:szCs w:val="24"/>
        </w:rPr>
        <w:t xml:space="preserve">  </w:t>
      </w:r>
      <w:r w:rsidR="007A50AD">
        <w:rPr>
          <w:rFonts w:ascii="Times New Roman" w:hAnsi="Times New Roman" w:cs="Times New Roman"/>
          <w:sz w:val="24"/>
          <w:szCs w:val="24"/>
        </w:rPr>
        <w:t xml:space="preserve">    </w:t>
      </w:r>
      <w:r w:rsidR="007A50AD" w:rsidRPr="007A50AD">
        <w:rPr>
          <w:rFonts w:ascii="Times New Roman" w:hAnsi="Times New Roman" w:cs="Times New Roman"/>
          <w:sz w:val="24"/>
          <w:szCs w:val="24"/>
        </w:rPr>
        <w:t>Объем бюджетных ассигнований на 20</w:t>
      </w:r>
      <w:r w:rsidR="006B1BB4">
        <w:rPr>
          <w:rFonts w:ascii="Times New Roman" w:hAnsi="Times New Roman" w:cs="Times New Roman"/>
          <w:sz w:val="24"/>
          <w:szCs w:val="24"/>
        </w:rPr>
        <w:t>2</w:t>
      </w:r>
      <w:r w:rsidR="00B84799">
        <w:rPr>
          <w:rFonts w:ascii="Times New Roman" w:hAnsi="Times New Roman" w:cs="Times New Roman"/>
          <w:sz w:val="24"/>
          <w:szCs w:val="24"/>
        </w:rPr>
        <w:t>6</w:t>
      </w:r>
      <w:r w:rsidR="007A50AD" w:rsidRPr="007A50AD">
        <w:rPr>
          <w:rFonts w:ascii="Times New Roman" w:hAnsi="Times New Roman" w:cs="Times New Roman"/>
          <w:sz w:val="24"/>
          <w:szCs w:val="24"/>
        </w:rPr>
        <w:t xml:space="preserve"> и 20</w:t>
      </w:r>
      <w:r w:rsidR="00E12A4D">
        <w:rPr>
          <w:rFonts w:ascii="Times New Roman" w:hAnsi="Times New Roman" w:cs="Times New Roman"/>
          <w:sz w:val="24"/>
          <w:szCs w:val="24"/>
        </w:rPr>
        <w:t>2</w:t>
      </w:r>
      <w:r w:rsidR="00B84799">
        <w:rPr>
          <w:rFonts w:ascii="Times New Roman" w:hAnsi="Times New Roman" w:cs="Times New Roman"/>
          <w:sz w:val="24"/>
          <w:szCs w:val="24"/>
        </w:rPr>
        <w:t>7</w:t>
      </w:r>
      <w:r w:rsidR="007A50AD" w:rsidRPr="007A50AD">
        <w:rPr>
          <w:rFonts w:ascii="Times New Roman" w:hAnsi="Times New Roman" w:cs="Times New Roman"/>
          <w:sz w:val="24"/>
          <w:szCs w:val="24"/>
        </w:rPr>
        <w:t xml:space="preserve"> г</w:t>
      </w:r>
      <w:r w:rsidR="00A62059">
        <w:rPr>
          <w:rFonts w:ascii="Times New Roman" w:hAnsi="Times New Roman" w:cs="Times New Roman"/>
          <w:sz w:val="24"/>
          <w:szCs w:val="24"/>
        </w:rPr>
        <w:t xml:space="preserve">оды по разделу 0800 «Культура» </w:t>
      </w:r>
      <w:r w:rsidR="007A50AD" w:rsidRPr="00272722">
        <w:rPr>
          <w:rFonts w:ascii="Times New Roman" w:hAnsi="Times New Roman" w:cs="Times New Roman"/>
          <w:sz w:val="24"/>
          <w:szCs w:val="24"/>
        </w:rPr>
        <w:t xml:space="preserve">предусмотрен </w:t>
      </w:r>
      <w:r w:rsidR="00E12A4D">
        <w:rPr>
          <w:rFonts w:ascii="Times New Roman" w:hAnsi="Times New Roman" w:cs="Times New Roman"/>
          <w:sz w:val="24"/>
          <w:szCs w:val="24"/>
        </w:rPr>
        <w:t>в объем</w:t>
      </w:r>
      <w:r w:rsidR="00BE31A4">
        <w:rPr>
          <w:rFonts w:ascii="Times New Roman" w:hAnsi="Times New Roman" w:cs="Times New Roman"/>
          <w:sz w:val="24"/>
          <w:szCs w:val="24"/>
        </w:rPr>
        <w:t xml:space="preserve">е </w:t>
      </w:r>
      <w:r w:rsidR="00B84799">
        <w:rPr>
          <w:rFonts w:ascii="Times New Roman" w:hAnsi="Times New Roman" w:cs="Times New Roman"/>
          <w:sz w:val="24"/>
          <w:szCs w:val="24"/>
        </w:rPr>
        <w:t>56 624,1</w:t>
      </w:r>
      <w:r w:rsidR="004E083F">
        <w:rPr>
          <w:rFonts w:ascii="Times New Roman" w:hAnsi="Times New Roman" w:cs="Times New Roman"/>
          <w:sz w:val="24"/>
          <w:szCs w:val="24"/>
        </w:rPr>
        <w:t xml:space="preserve"> тыс. рублей и </w:t>
      </w:r>
      <w:r w:rsidR="00B84799">
        <w:rPr>
          <w:rFonts w:ascii="Times New Roman" w:hAnsi="Times New Roman" w:cs="Times New Roman"/>
          <w:sz w:val="24"/>
          <w:szCs w:val="24"/>
        </w:rPr>
        <w:t>56 624,1</w:t>
      </w:r>
      <w:r w:rsidR="004E083F">
        <w:rPr>
          <w:rFonts w:ascii="Times New Roman" w:hAnsi="Times New Roman" w:cs="Times New Roman"/>
          <w:sz w:val="24"/>
          <w:szCs w:val="24"/>
        </w:rPr>
        <w:t xml:space="preserve"> тыс. рублей,</w:t>
      </w:r>
      <w:r w:rsidR="00E12A4D">
        <w:rPr>
          <w:rFonts w:ascii="Times New Roman" w:hAnsi="Times New Roman" w:cs="Times New Roman"/>
          <w:sz w:val="24"/>
          <w:szCs w:val="24"/>
        </w:rPr>
        <w:t xml:space="preserve"> </w:t>
      </w:r>
      <w:r w:rsidR="004E083F">
        <w:rPr>
          <w:rFonts w:ascii="Times New Roman" w:hAnsi="Times New Roman" w:cs="Times New Roman"/>
          <w:sz w:val="24"/>
          <w:szCs w:val="24"/>
        </w:rPr>
        <w:t>соответственно</w:t>
      </w:r>
      <w:r w:rsidR="00E12A4D">
        <w:rPr>
          <w:rFonts w:ascii="Times New Roman" w:hAnsi="Times New Roman" w:cs="Times New Roman"/>
          <w:sz w:val="24"/>
          <w:szCs w:val="24"/>
        </w:rPr>
        <w:t xml:space="preserve">. </w:t>
      </w:r>
    </w:p>
    <w:p w:rsidR="00017495" w:rsidRDefault="00AD420F" w:rsidP="00A114F6">
      <w:pPr>
        <w:pStyle w:val="ae"/>
        <w:jc w:val="both"/>
        <w:rPr>
          <w:rFonts w:ascii="Times New Roman" w:hAnsi="Times New Roman" w:cs="Times New Roman"/>
          <w:sz w:val="24"/>
          <w:szCs w:val="24"/>
        </w:rPr>
      </w:pPr>
      <w:r w:rsidRPr="00A114F6">
        <w:rPr>
          <w:rFonts w:ascii="Times New Roman" w:hAnsi="Times New Roman" w:cs="Times New Roman"/>
          <w:sz w:val="24"/>
          <w:szCs w:val="24"/>
        </w:rPr>
        <w:t xml:space="preserve">     </w:t>
      </w:r>
      <w:r w:rsidR="00957E1B">
        <w:rPr>
          <w:rFonts w:ascii="Times New Roman" w:hAnsi="Times New Roman" w:cs="Times New Roman"/>
          <w:sz w:val="24"/>
          <w:szCs w:val="24"/>
        </w:rPr>
        <w:t xml:space="preserve"> </w:t>
      </w:r>
      <w:r w:rsidRPr="00A114F6">
        <w:rPr>
          <w:rFonts w:ascii="Times New Roman" w:hAnsi="Times New Roman" w:cs="Times New Roman"/>
          <w:sz w:val="24"/>
          <w:szCs w:val="24"/>
        </w:rPr>
        <w:t xml:space="preserve"> Раздел </w:t>
      </w:r>
      <w:r w:rsidRPr="00A114F6">
        <w:rPr>
          <w:rFonts w:ascii="Times New Roman" w:hAnsi="Times New Roman" w:cs="Times New Roman"/>
          <w:b/>
          <w:sz w:val="24"/>
          <w:szCs w:val="24"/>
        </w:rPr>
        <w:t>1000 «Социальная политика»</w:t>
      </w:r>
      <w:r w:rsidRPr="00A114F6">
        <w:rPr>
          <w:rFonts w:ascii="Times New Roman" w:hAnsi="Times New Roman" w:cs="Times New Roman"/>
          <w:sz w:val="24"/>
          <w:szCs w:val="24"/>
        </w:rPr>
        <w:t xml:space="preserve"> планируется профинансировать в очередном финансовом году в объеме </w:t>
      </w:r>
      <w:r w:rsidR="00DD57C5">
        <w:rPr>
          <w:rFonts w:ascii="Times New Roman" w:hAnsi="Times New Roman" w:cs="Times New Roman"/>
          <w:sz w:val="24"/>
          <w:szCs w:val="24"/>
        </w:rPr>
        <w:t>28 854,5</w:t>
      </w:r>
      <w:r w:rsidR="000A2AF0">
        <w:rPr>
          <w:rFonts w:ascii="Times New Roman" w:hAnsi="Times New Roman" w:cs="Times New Roman"/>
          <w:sz w:val="24"/>
          <w:szCs w:val="24"/>
        </w:rPr>
        <w:t xml:space="preserve"> тыс. рублей</w:t>
      </w:r>
      <w:r w:rsidRPr="00A114F6">
        <w:rPr>
          <w:rFonts w:ascii="Times New Roman" w:hAnsi="Times New Roman" w:cs="Times New Roman"/>
          <w:sz w:val="24"/>
          <w:szCs w:val="24"/>
        </w:rPr>
        <w:t xml:space="preserve">, что </w:t>
      </w:r>
      <w:r w:rsidR="000029AC">
        <w:rPr>
          <w:rFonts w:ascii="Times New Roman" w:hAnsi="Times New Roman" w:cs="Times New Roman"/>
          <w:sz w:val="24"/>
          <w:szCs w:val="24"/>
        </w:rPr>
        <w:t>выше</w:t>
      </w:r>
      <w:r w:rsidRPr="00A114F6">
        <w:rPr>
          <w:rFonts w:ascii="Times New Roman" w:hAnsi="Times New Roman" w:cs="Times New Roman"/>
          <w:sz w:val="24"/>
          <w:szCs w:val="24"/>
        </w:rPr>
        <w:t xml:space="preserve"> </w:t>
      </w:r>
      <w:r w:rsidR="000029AC">
        <w:rPr>
          <w:rFonts w:ascii="Times New Roman" w:hAnsi="Times New Roman" w:cs="Times New Roman"/>
          <w:sz w:val="24"/>
          <w:szCs w:val="24"/>
        </w:rPr>
        <w:t xml:space="preserve">уровня </w:t>
      </w:r>
      <w:r w:rsidRPr="00A114F6">
        <w:rPr>
          <w:rFonts w:ascii="Times New Roman" w:hAnsi="Times New Roman" w:cs="Times New Roman"/>
          <w:sz w:val="24"/>
          <w:szCs w:val="24"/>
        </w:rPr>
        <w:t xml:space="preserve">текущего финансового года (по оценке) на </w:t>
      </w:r>
      <w:r w:rsidR="00DD57C5">
        <w:rPr>
          <w:rFonts w:ascii="Times New Roman" w:hAnsi="Times New Roman" w:cs="Times New Roman"/>
          <w:sz w:val="24"/>
          <w:szCs w:val="24"/>
        </w:rPr>
        <w:t>2 173,3</w:t>
      </w:r>
      <w:r w:rsidR="000A2AF0">
        <w:rPr>
          <w:rFonts w:ascii="Times New Roman" w:hAnsi="Times New Roman" w:cs="Times New Roman"/>
          <w:sz w:val="24"/>
          <w:szCs w:val="24"/>
        </w:rPr>
        <w:t xml:space="preserve"> тыс. рублей</w:t>
      </w:r>
      <w:r w:rsidRPr="00A114F6">
        <w:rPr>
          <w:rFonts w:ascii="Times New Roman" w:hAnsi="Times New Roman" w:cs="Times New Roman"/>
          <w:sz w:val="24"/>
          <w:szCs w:val="24"/>
        </w:rPr>
        <w:t xml:space="preserve">. </w:t>
      </w:r>
      <w:r w:rsidR="00BE31A4">
        <w:rPr>
          <w:rFonts w:ascii="Times New Roman" w:hAnsi="Times New Roman" w:cs="Times New Roman"/>
          <w:sz w:val="24"/>
          <w:szCs w:val="24"/>
        </w:rPr>
        <w:t>В рамках д</w:t>
      </w:r>
      <w:r w:rsidRPr="00A114F6">
        <w:rPr>
          <w:rFonts w:ascii="Times New Roman" w:hAnsi="Times New Roman" w:cs="Times New Roman"/>
          <w:sz w:val="24"/>
          <w:szCs w:val="24"/>
        </w:rPr>
        <w:t>анн</w:t>
      </w:r>
      <w:r w:rsidR="00BE31A4">
        <w:rPr>
          <w:rFonts w:ascii="Times New Roman" w:hAnsi="Times New Roman" w:cs="Times New Roman"/>
          <w:sz w:val="24"/>
          <w:szCs w:val="24"/>
        </w:rPr>
        <w:t>ого</w:t>
      </w:r>
      <w:r w:rsidRPr="00A114F6">
        <w:rPr>
          <w:rFonts w:ascii="Times New Roman" w:hAnsi="Times New Roman" w:cs="Times New Roman"/>
          <w:sz w:val="24"/>
          <w:szCs w:val="24"/>
        </w:rPr>
        <w:t xml:space="preserve"> раздел</w:t>
      </w:r>
      <w:r w:rsidR="00BE31A4">
        <w:rPr>
          <w:rFonts w:ascii="Times New Roman" w:hAnsi="Times New Roman" w:cs="Times New Roman"/>
          <w:sz w:val="24"/>
          <w:szCs w:val="24"/>
        </w:rPr>
        <w:t xml:space="preserve">а предусмотрены бюджетные ассигнования </w:t>
      </w:r>
      <w:r w:rsidR="00996D40">
        <w:rPr>
          <w:rFonts w:ascii="Times New Roman" w:hAnsi="Times New Roman" w:cs="Times New Roman"/>
          <w:sz w:val="24"/>
          <w:szCs w:val="24"/>
        </w:rPr>
        <w:t xml:space="preserve">по непрограммной деятельности </w:t>
      </w:r>
      <w:r w:rsidR="00BE31A4">
        <w:rPr>
          <w:rFonts w:ascii="Times New Roman" w:hAnsi="Times New Roman" w:cs="Times New Roman"/>
          <w:sz w:val="24"/>
          <w:szCs w:val="24"/>
        </w:rPr>
        <w:t xml:space="preserve">за счет средств местного бюджета на пенсионное обеспечение в сумме </w:t>
      </w:r>
      <w:r w:rsidR="00DD57C5">
        <w:rPr>
          <w:rFonts w:ascii="Times New Roman" w:hAnsi="Times New Roman" w:cs="Times New Roman"/>
          <w:sz w:val="24"/>
          <w:szCs w:val="24"/>
        </w:rPr>
        <w:t>5 903,0</w:t>
      </w:r>
      <w:r w:rsidR="00BE31A4">
        <w:rPr>
          <w:rFonts w:ascii="Times New Roman" w:hAnsi="Times New Roman" w:cs="Times New Roman"/>
          <w:sz w:val="24"/>
          <w:szCs w:val="24"/>
        </w:rPr>
        <w:t xml:space="preserve"> </w:t>
      </w:r>
      <w:r w:rsidR="00996D40">
        <w:rPr>
          <w:rFonts w:ascii="Times New Roman" w:hAnsi="Times New Roman" w:cs="Times New Roman"/>
          <w:sz w:val="24"/>
          <w:szCs w:val="24"/>
        </w:rPr>
        <w:t xml:space="preserve">тыс. рублей, а также за счет средств краевого бюджета в сумме </w:t>
      </w:r>
      <w:r w:rsidR="00DD57C5">
        <w:rPr>
          <w:rFonts w:ascii="Times New Roman" w:hAnsi="Times New Roman" w:cs="Times New Roman"/>
          <w:sz w:val="24"/>
          <w:szCs w:val="24"/>
        </w:rPr>
        <w:t>4 116,3</w:t>
      </w:r>
      <w:r w:rsidR="00996D40">
        <w:rPr>
          <w:rFonts w:ascii="Times New Roman" w:hAnsi="Times New Roman" w:cs="Times New Roman"/>
          <w:sz w:val="24"/>
          <w:szCs w:val="24"/>
        </w:rPr>
        <w:t xml:space="preserve"> тыс. рублей, на поддержку отдельных категорий граждан путем обеспечения льготного проезда на городском и пригородном пассажирском транспорте.</w:t>
      </w:r>
      <w:r w:rsidRPr="00A114F6">
        <w:rPr>
          <w:rFonts w:ascii="Times New Roman" w:hAnsi="Times New Roman" w:cs="Times New Roman"/>
          <w:sz w:val="24"/>
          <w:szCs w:val="24"/>
        </w:rPr>
        <w:t xml:space="preserve"> </w:t>
      </w:r>
    </w:p>
    <w:p w:rsidR="001F657E" w:rsidRPr="00BE31A4" w:rsidRDefault="001F657E" w:rsidP="00A114F6">
      <w:pPr>
        <w:pStyle w:val="ae"/>
        <w:jc w:val="both"/>
        <w:rPr>
          <w:rFonts w:ascii="Times New Roman" w:hAnsi="Times New Roman" w:cs="Times New Roman"/>
          <w:color w:val="FF0000"/>
          <w:sz w:val="24"/>
          <w:szCs w:val="24"/>
        </w:rPr>
      </w:pPr>
      <w:r w:rsidRPr="006C7F37">
        <w:rPr>
          <w:rFonts w:ascii="Times New Roman" w:hAnsi="Times New Roman" w:cs="Times New Roman"/>
          <w:sz w:val="24"/>
          <w:szCs w:val="24"/>
        </w:rPr>
        <w:t>Финансирование</w:t>
      </w:r>
      <w:r>
        <w:rPr>
          <w:rFonts w:ascii="Times New Roman" w:hAnsi="Times New Roman" w:cs="Times New Roman"/>
          <w:sz w:val="24"/>
          <w:szCs w:val="24"/>
        </w:rPr>
        <w:t xml:space="preserve"> мероприятий </w:t>
      </w:r>
      <w:r w:rsidR="00C40362">
        <w:rPr>
          <w:rFonts w:ascii="Times New Roman" w:hAnsi="Times New Roman" w:cs="Times New Roman"/>
          <w:sz w:val="24"/>
          <w:szCs w:val="24"/>
        </w:rPr>
        <w:t xml:space="preserve">по </w:t>
      </w:r>
      <w:r>
        <w:rPr>
          <w:rFonts w:ascii="Times New Roman" w:hAnsi="Times New Roman" w:cs="Times New Roman"/>
          <w:sz w:val="24"/>
          <w:szCs w:val="24"/>
        </w:rPr>
        <w:t>социальной политик</w:t>
      </w:r>
      <w:r w:rsidR="00C40362">
        <w:rPr>
          <w:rFonts w:ascii="Times New Roman" w:hAnsi="Times New Roman" w:cs="Times New Roman"/>
          <w:sz w:val="24"/>
          <w:szCs w:val="24"/>
        </w:rPr>
        <w:t xml:space="preserve">е </w:t>
      </w:r>
      <w:r>
        <w:rPr>
          <w:rFonts w:ascii="Times New Roman" w:hAnsi="Times New Roman" w:cs="Times New Roman"/>
          <w:sz w:val="24"/>
          <w:szCs w:val="24"/>
        </w:rPr>
        <w:t xml:space="preserve">предусматривается </w:t>
      </w:r>
      <w:r w:rsidR="00F6522E">
        <w:rPr>
          <w:rFonts w:ascii="Times New Roman" w:hAnsi="Times New Roman" w:cs="Times New Roman"/>
          <w:sz w:val="24"/>
          <w:szCs w:val="24"/>
        </w:rPr>
        <w:t>шестью</w:t>
      </w:r>
      <w:r>
        <w:rPr>
          <w:rFonts w:ascii="Times New Roman" w:hAnsi="Times New Roman" w:cs="Times New Roman"/>
          <w:sz w:val="24"/>
          <w:szCs w:val="24"/>
        </w:rPr>
        <w:t xml:space="preserve"> муниципальным программам</w:t>
      </w:r>
      <w:r w:rsidR="00885545">
        <w:rPr>
          <w:rFonts w:ascii="Times New Roman" w:hAnsi="Times New Roman" w:cs="Times New Roman"/>
          <w:sz w:val="24"/>
          <w:szCs w:val="24"/>
        </w:rPr>
        <w:t xml:space="preserve"> в объеме</w:t>
      </w:r>
      <w:r w:rsidR="007C1736">
        <w:rPr>
          <w:rFonts w:ascii="Times New Roman" w:hAnsi="Times New Roman" w:cs="Times New Roman"/>
          <w:sz w:val="24"/>
          <w:szCs w:val="24"/>
        </w:rPr>
        <w:t xml:space="preserve"> </w:t>
      </w:r>
      <w:r w:rsidR="00F6522E">
        <w:rPr>
          <w:rFonts w:ascii="Times New Roman" w:hAnsi="Times New Roman" w:cs="Times New Roman"/>
          <w:sz w:val="24"/>
          <w:szCs w:val="24"/>
        </w:rPr>
        <w:t>18 835,2</w:t>
      </w:r>
      <w:r w:rsidR="00885545">
        <w:rPr>
          <w:rFonts w:ascii="Times New Roman" w:hAnsi="Times New Roman" w:cs="Times New Roman"/>
          <w:sz w:val="24"/>
          <w:szCs w:val="24"/>
        </w:rPr>
        <w:t xml:space="preserve"> </w:t>
      </w:r>
      <w:r w:rsidR="000A2AF0">
        <w:rPr>
          <w:rFonts w:ascii="Times New Roman" w:hAnsi="Times New Roman" w:cs="Times New Roman"/>
          <w:sz w:val="24"/>
          <w:szCs w:val="24"/>
        </w:rPr>
        <w:t>тыс. рублей</w:t>
      </w:r>
      <w:r w:rsidR="00272B11" w:rsidRPr="008F2AED">
        <w:rPr>
          <w:rFonts w:ascii="Times New Roman" w:hAnsi="Times New Roman" w:cs="Times New Roman"/>
          <w:sz w:val="24"/>
          <w:szCs w:val="24"/>
        </w:rPr>
        <w:t>:</w:t>
      </w:r>
      <w:r w:rsidRPr="00BE31A4">
        <w:rPr>
          <w:rFonts w:ascii="Times New Roman" w:hAnsi="Times New Roman" w:cs="Times New Roman"/>
          <w:color w:val="FF0000"/>
          <w:sz w:val="24"/>
          <w:szCs w:val="24"/>
        </w:rPr>
        <w:t xml:space="preserve">  </w:t>
      </w:r>
    </w:p>
    <w:p w:rsidR="001F657E" w:rsidRDefault="00C02CC2" w:rsidP="00C02CC2">
      <w:pPr>
        <w:pStyle w:val="ae"/>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272B11" w:rsidRPr="00272B11">
        <w:rPr>
          <w:rFonts w:ascii="Times New Roman" w:hAnsi="Times New Roman" w:cs="Times New Roman"/>
          <w:sz w:val="24"/>
          <w:szCs w:val="24"/>
        </w:rPr>
        <w:t xml:space="preserve">  - 0</w:t>
      </w:r>
      <w:r w:rsidR="00B647BE">
        <w:rPr>
          <w:rFonts w:ascii="Times New Roman" w:hAnsi="Times New Roman" w:cs="Times New Roman"/>
          <w:sz w:val="24"/>
          <w:szCs w:val="24"/>
        </w:rPr>
        <w:t>8</w:t>
      </w:r>
      <w:r w:rsidR="00272B11" w:rsidRPr="00272B11">
        <w:rPr>
          <w:rFonts w:ascii="Times New Roman" w:hAnsi="Times New Roman" w:cs="Times New Roman"/>
          <w:sz w:val="24"/>
          <w:szCs w:val="24"/>
        </w:rPr>
        <w:t xml:space="preserve"> </w:t>
      </w:r>
      <w:r w:rsidR="00CD2DC9" w:rsidRPr="009323CE">
        <w:rPr>
          <w:rFonts w:ascii="Times New Roman" w:hAnsi="Times New Roman"/>
          <w:bCs/>
          <w:sz w:val="24"/>
          <w:szCs w:val="24"/>
        </w:rPr>
        <w:t>«</w:t>
      </w:r>
      <w:r w:rsidR="00B647BE" w:rsidRPr="00B647BE">
        <w:rPr>
          <w:rFonts w:ascii="Times New Roman" w:hAnsi="Times New Roman"/>
          <w:bCs/>
          <w:sz w:val="24"/>
          <w:szCs w:val="24"/>
        </w:rPr>
        <w:t xml:space="preserve">Развитие системы образования муниципального района </w:t>
      </w:r>
      <w:r w:rsidR="00B647BE">
        <w:rPr>
          <w:rFonts w:ascii="Times New Roman" w:hAnsi="Times New Roman"/>
          <w:bCs/>
          <w:sz w:val="24"/>
          <w:szCs w:val="24"/>
        </w:rPr>
        <w:t>«</w:t>
      </w:r>
      <w:r w:rsidR="00B647BE" w:rsidRPr="00B647BE">
        <w:rPr>
          <w:rFonts w:ascii="Times New Roman" w:hAnsi="Times New Roman"/>
          <w:bCs/>
          <w:sz w:val="24"/>
          <w:szCs w:val="24"/>
        </w:rPr>
        <w:t>Нерчинский район</w:t>
      </w:r>
      <w:r w:rsidR="00B647BE">
        <w:rPr>
          <w:rFonts w:ascii="Times New Roman" w:hAnsi="Times New Roman"/>
          <w:bCs/>
          <w:sz w:val="24"/>
          <w:szCs w:val="24"/>
        </w:rPr>
        <w:t>»</w:t>
      </w:r>
      <w:r w:rsidR="00B647BE" w:rsidRPr="00B647BE">
        <w:rPr>
          <w:rFonts w:ascii="Times New Roman" w:hAnsi="Times New Roman"/>
          <w:bCs/>
          <w:sz w:val="24"/>
          <w:szCs w:val="24"/>
        </w:rPr>
        <w:t xml:space="preserve"> на 2021-2025 годы</w:t>
      </w:r>
      <w:r w:rsidR="00CD2DC9" w:rsidRPr="009323CE">
        <w:rPr>
          <w:rFonts w:ascii="Times New Roman" w:hAnsi="Times New Roman"/>
          <w:bCs/>
          <w:sz w:val="24"/>
          <w:szCs w:val="24"/>
        </w:rPr>
        <w:t>»</w:t>
      </w:r>
      <w:r w:rsidR="00CD2DC9" w:rsidRPr="009323CE">
        <w:rPr>
          <w:rFonts w:ascii="Times New Roman" w:hAnsi="Times New Roman"/>
          <w:bCs/>
          <w:sz w:val="28"/>
          <w:szCs w:val="28"/>
        </w:rPr>
        <w:t xml:space="preserve"> </w:t>
      </w:r>
      <w:r w:rsidR="00272B11">
        <w:rPr>
          <w:rFonts w:ascii="Times New Roman" w:hAnsi="Times New Roman" w:cs="Times New Roman"/>
          <w:sz w:val="24"/>
          <w:szCs w:val="24"/>
        </w:rPr>
        <w:t xml:space="preserve">- </w:t>
      </w:r>
      <w:r w:rsidR="00DD57C5">
        <w:rPr>
          <w:rFonts w:ascii="Times New Roman" w:hAnsi="Times New Roman" w:cs="Times New Roman"/>
          <w:sz w:val="24"/>
          <w:szCs w:val="24"/>
        </w:rPr>
        <w:t>16 566,2</w:t>
      </w:r>
      <w:r w:rsidR="00B647BE">
        <w:rPr>
          <w:rFonts w:ascii="Times New Roman" w:hAnsi="Times New Roman" w:cs="Times New Roman"/>
          <w:sz w:val="24"/>
          <w:szCs w:val="24"/>
        </w:rPr>
        <w:t xml:space="preserve"> тыс. рублей</w:t>
      </w:r>
      <w:r w:rsidR="00E51C55">
        <w:rPr>
          <w:rFonts w:ascii="Times New Roman" w:hAnsi="Times New Roman" w:cs="Times New Roman"/>
          <w:sz w:val="24"/>
          <w:szCs w:val="24"/>
        </w:rPr>
        <w:t xml:space="preserve"> на опеку и попечительство</w:t>
      </w:r>
      <w:r w:rsidR="00272B11">
        <w:rPr>
          <w:rFonts w:ascii="Times New Roman" w:hAnsi="Times New Roman" w:cs="Times New Roman"/>
          <w:sz w:val="24"/>
          <w:szCs w:val="24"/>
        </w:rPr>
        <w:t>;</w:t>
      </w:r>
    </w:p>
    <w:p w:rsidR="00341C16" w:rsidRDefault="00C02CC2" w:rsidP="00A114F6">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272B11" w:rsidRPr="00272B11">
        <w:rPr>
          <w:rFonts w:ascii="Times New Roman" w:hAnsi="Times New Roman" w:cs="Times New Roman"/>
          <w:sz w:val="24"/>
          <w:szCs w:val="24"/>
        </w:rPr>
        <w:t xml:space="preserve"> </w:t>
      </w:r>
      <w:r w:rsidR="000B0F5F">
        <w:rPr>
          <w:rFonts w:ascii="Times New Roman" w:hAnsi="Times New Roman" w:cs="Times New Roman"/>
          <w:color w:val="000000"/>
          <w:sz w:val="24"/>
          <w:szCs w:val="24"/>
        </w:rPr>
        <w:t xml:space="preserve">- 12 «Социальная поддержка </w:t>
      </w:r>
      <w:r w:rsidR="00DD57C5">
        <w:rPr>
          <w:rFonts w:ascii="Times New Roman" w:hAnsi="Times New Roman" w:cs="Times New Roman"/>
          <w:color w:val="000000"/>
          <w:sz w:val="24"/>
          <w:szCs w:val="24"/>
        </w:rPr>
        <w:t>граждан старшего поколения и инвалидов» в</w:t>
      </w:r>
      <w:r w:rsidR="000B0F5F">
        <w:rPr>
          <w:rFonts w:ascii="Times New Roman" w:hAnsi="Times New Roman" w:cs="Times New Roman"/>
          <w:color w:val="000000"/>
          <w:sz w:val="24"/>
          <w:szCs w:val="24"/>
        </w:rPr>
        <w:t xml:space="preserve"> </w:t>
      </w:r>
      <w:r w:rsidR="000B0F5F" w:rsidRPr="00272B11">
        <w:rPr>
          <w:rFonts w:ascii="Times New Roman" w:hAnsi="Times New Roman" w:cs="Times New Roman"/>
          <w:sz w:val="24"/>
          <w:szCs w:val="24"/>
        </w:rPr>
        <w:t>муниципально</w:t>
      </w:r>
      <w:r w:rsidR="00DD57C5">
        <w:rPr>
          <w:rFonts w:ascii="Times New Roman" w:hAnsi="Times New Roman" w:cs="Times New Roman"/>
          <w:sz w:val="24"/>
          <w:szCs w:val="24"/>
        </w:rPr>
        <w:t>м</w:t>
      </w:r>
      <w:r w:rsidR="000B0F5F" w:rsidRPr="00272B11">
        <w:rPr>
          <w:rFonts w:ascii="Times New Roman" w:hAnsi="Times New Roman" w:cs="Times New Roman"/>
          <w:sz w:val="24"/>
          <w:szCs w:val="24"/>
        </w:rPr>
        <w:t xml:space="preserve"> район</w:t>
      </w:r>
      <w:r w:rsidR="00DD57C5">
        <w:rPr>
          <w:rFonts w:ascii="Times New Roman" w:hAnsi="Times New Roman" w:cs="Times New Roman"/>
          <w:sz w:val="24"/>
          <w:szCs w:val="24"/>
        </w:rPr>
        <w:t>е</w:t>
      </w:r>
      <w:r w:rsidR="000B0F5F" w:rsidRPr="00272B11">
        <w:rPr>
          <w:rFonts w:ascii="Times New Roman" w:hAnsi="Times New Roman" w:cs="Times New Roman"/>
          <w:sz w:val="24"/>
          <w:szCs w:val="24"/>
        </w:rPr>
        <w:t xml:space="preserve"> </w:t>
      </w:r>
      <w:r w:rsidR="000B0F5F">
        <w:rPr>
          <w:rFonts w:ascii="Times New Roman" w:hAnsi="Times New Roman" w:cs="Times New Roman"/>
          <w:sz w:val="24"/>
          <w:szCs w:val="24"/>
        </w:rPr>
        <w:t>«</w:t>
      </w:r>
      <w:r w:rsidR="000B0F5F" w:rsidRPr="00272B11">
        <w:rPr>
          <w:rFonts w:ascii="Times New Roman" w:hAnsi="Times New Roman" w:cs="Times New Roman"/>
          <w:sz w:val="24"/>
          <w:szCs w:val="24"/>
        </w:rPr>
        <w:t>Нерчинский район</w:t>
      </w:r>
      <w:r w:rsidR="002B7569">
        <w:rPr>
          <w:rFonts w:ascii="Times New Roman" w:hAnsi="Times New Roman" w:cs="Times New Roman"/>
          <w:sz w:val="24"/>
          <w:szCs w:val="24"/>
        </w:rPr>
        <w:t xml:space="preserve">» </w:t>
      </w:r>
      <w:r w:rsidR="00DD57C5">
        <w:rPr>
          <w:rFonts w:ascii="Times New Roman" w:hAnsi="Times New Roman" w:cs="Times New Roman"/>
          <w:sz w:val="24"/>
          <w:szCs w:val="24"/>
        </w:rPr>
        <w:t>на 2025-2027 гг» 210</w:t>
      </w:r>
      <w:r w:rsidR="000B0F5F">
        <w:rPr>
          <w:rFonts w:ascii="Times New Roman" w:hAnsi="Times New Roman" w:cs="Times New Roman"/>
          <w:sz w:val="24"/>
          <w:szCs w:val="24"/>
        </w:rPr>
        <w:t xml:space="preserve">,0 </w:t>
      </w:r>
      <w:r w:rsidR="00341C16">
        <w:rPr>
          <w:rFonts w:ascii="Times New Roman" w:hAnsi="Times New Roman" w:cs="Times New Roman"/>
          <w:sz w:val="24"/>
          <w:szCs w:val="24"/>
        </w:rPr>
        <w:t xml:space="preserve">тыс. рублей. КСП отмечает что данная программа, не содержит подпрограмм, однако в данной программе </w:t>
      </w:r>
      <w:r w:rsidR="00341C16">
        <w:rPr>
          <w:rFonts w:ascii="Times New Roman" w:hAnsi="Times New Roman" w:cs="Times New Roman"/>
          <w:sz w:val="24"/>
          <w:szCs w:val="24"/>
        </w:rPr>
        <w:lastRenderedPageBreak/>
        <w:t xml:space="preserve">предусмотрено финансирование на проведение мероприятий для старшего поколения в сумме 130,0 тыс. рублей, для людей с ограниченными возможностями 80,0 тыс. рублей.  </w:t>
      </w:r>
    </w:p>
    <w:p w:rsidR="00C40362" w:rsidRDefault="00C40362" w:rsidP="00A114F6">
      <w:pPr>
        <w:pStyle w:val="ae"/>
        <w:jc w:val="both"/>
        <w:rPr>
          <w:rFonts w:ascii="Times New Roman" w:hAnsi="Times New Roman" w:cs="Times New Roman"/>
          <w:sz w:val="24"/>
          <w:szCs w:val="24"/>
        </w:rPr>
      </w:pPr>
      <w:r>
        <w:rPr>
          <w:rFonts w:ascii="Times New Roman" w:hAnsi="Times New Roman" w:cs="Times New Roman"/>
          <w:sz w:val="24"/>
          <w:szCs w:val="24"/>
        </w:rPr>
        <w:t xml:space="preserve">  - 15 «Повышение безопасности дорожного движения на 2024-2027 годы» - 1</w:t>
      </w:r>
      <w:r w:rsidR="00F6522E">
        <w:rPr>
          <w:rFonts w:ascii="Times New Roman" w:hAnsi="Times New Roman" w:cs="Times New Roman"/>
          <w:sz w:val="24"/>
          <w:szCs w:val="24"/>
        </w:rPr>
        <w:t>18</w:t>
      </w:r>
      <w:r>
        <w:rPr>
          <w:rFonts w:ascii="Times New Roman" w:hAnsi="Times New Roman" w:cs="Times New Roman"/>
          <w:sz w:val="24"/>
          <w:szCs w:val="24"/>
        </w:rPr>
        <w:t>,0 тыс. рублей;</w:t>
      </w:r>
    </w:p>
    <w:p w:rsidR="00136B4A" w:rsidRDefault="00136B4A" w:rsidP="00A114F6">
      <w:pPr>
        <w:pStyle w:val="ae"/>
        <w:jc w:val="both"/>
        <w:rPr>
          <w:rFonts w:ascii="Times New Roman" w:hAnsi="Times New Roman" w:cs="Times New Roman"/>
          <w:sz w:val="24"/>
          <w:szCs w:val="24"/>
        </w:rPr>
      </w:pPr>
      <w:r>
        <w:rPr>
          <w:rFonts w:ascii="Times New Roman" w:hAnsi="Times New Roman" w:cs="Times New Roman"/>
          <w:sz w:val="24"/>
          <w:szCs w:val="24"/>
        </w:rPr>
        <w:t xml:space="preserve">  - 19 «Профилактика безнадзорности и правонарушений среди несовершеннолетних в муниципальном районе «Нерчинский район» на 2019-202</w:t>
      </w:r>
      <w:r w:rsidR="0062233E">
        <w:rPr>
          <w:rFonts w:ascii="Times New Roman" w:hAnsi="Times New Roman" w:cs="Times New Roman"/>
          <w:sz w:val="24"/>
          <w:szCs w:val="24"/>
        </w:rPr>
        <w:t>3</w:t>
      </w:r>
      <w:r>
        <w:rPr>
          <w:rFonts w:ascii="Times New Roman" w:hAnsi="Times New Roman" w:cs="Times New Roman"/>
          <w:sz w:val="24"/>
          <w:szCs w:val="24"/>
        </w:rPr>
        <w:t xml:space="preserve"> гг.» - </w:t>
      </w:r>
      <w:r w:rsidR="00F6522E">
        <w:rPr>
          <w:rFonts w:ascii="Times New Roman" w:hAnsi="Times New Roman" w:cs="Times New Roman"/>
          <w:sz w:val="24"/>
          <w:szCs w:val="24"/>
        </w:rPr>
        <w:t>200</w:t>
      </w:r>
      <w:r>
        <w:rPr>
          <w:rFonts w:ascii="Times New Roman" w:hAnsi="Times New Roman" w:cs="Times New Roman"/>
          <w:sz w:val="24"/>
          <w:szCs w:val="24"/>
        </w:rPr>
        <w:t xml:space="preserve">,0 </w:t>
      </w:r>
      <w:r w:rsidR="002B7569">
        <w:rPr>
          <w:rFonts w:ascii="Times New Roman" w:hAnsi="Times New Roman" w:cs="Times New Roman"/>
          <w:sz w:val="24"/>
          <w:szCs w:val="24"/>
        </w:rPr>
        <w:t>тыс. рублей</w:t>
      </w:r>
      <w:r>
        <w:rPr>
          <w:rFonts w:ascii="Times New Roman" w:hAnsi="Times New Roman" w:cs="Times New Roman"/>
          <w:sz w:val="24"/>
          <w:szCs w:val="24"/>
        </w:rPr>
        <w:t>;</w:t>
      </w:r>
    </w:p>
    <w:p w:rsidR="000E492E" w:rsidRDefault="000E492E" w:rsidP="00A114F6">
      <w:pPr>
        <w:pStyle w:val="ae"/>
        <w:jc w:val="both"/>
        <w:rPr>
          <w:rFonts w:ascii="Times New Roman" w:hAnsi="Times New Roman" w:cs="Times New Roman"/>
          <w:sz w:val="24"/>
          <w:szCs w:val="24"/>
        </w:rPr>
      </w:pPr>
      <w:r>
        <w:rPr>
          <w:rFonts w:ascii="Times New Roman" w:hAnsi="Times New Roman" w:cs="Times New Roman"/>
          <w:sz w:val="24"/>
          <w:szCs w:val="24"/>
        </w:rPr>
        <w:t xml:space="preserve">  - 27</w:t>
      </w:r>
      <w:r w:rsidRPr="000E492E">
        <w:t xml:space="preserve"> </w:t>
      </w:r>
      <w:r w:rsidRPr="000E492E">
        <w:rPr>
          <w:rFonts w:ascii="Times New Roman" w:hAnsi="Times New Roman" w:cs="Times New Roman"/>
          <w:sz w:val="24"/>
          <w:szCs w:val="24"/>
        </w:rPr>
        <w:t>«Профилактика безнадзорности и правонарушений среди несовершеннолетних в муниципальном районе «Нерчинский район» на 20</w:t>
      </w:r>
      <w:r w:rsidR="000842B8">
        <w:rPr>
          <w:rFonts w:ascii="Times New Roman" w:hAnsi="Times New Roman" w:cs="Times New Roman"/>
          <w:sz w:val="24"/>
          <w:szCs w:val="24"/>
        </w:rPr>
        <w:t>24</w:t>
      </w:r>
      <w:r w:rsidRPr="000E492E">
        <w:rPr>
          <w:rFonts w:ascii="Times New Roman" w:hAnsi="Times New Roman" w:cs="Times New Roman"/>
          <w:sz w:val="24"/>
          <w:szCs w:val="24"/>
        </w:rPr>
        <w:t>-202</w:t>
      </w:r>
      <w:r w:rsidR="000842B8">
        <w:rPr>
          <w:rFonts w:ascii="Times New Roman" w:hAnsi="Times New Roman" w:cs="Times New Roman"/>
          <w:sz w:val="24"/>
          <w:szCs w:val="24"/>
        </w:rPr>
        <w:t>7</w:t>
      </w:r>
      <w:r w:rsidRPr="000E492E">
        <w:rPr>
          <w:rFonts w:ascii="Times New Roman" w:hAnsi="Times New Roman" w:cs="Times New Roman"/>
          <w:sz w:val="24"/>
          <w:szCs w:val="24"/>
        </w:rPr>
        <w:t xml:space="preserve"> г.г.</w:t>
      </w:r>
      <w:r>
        <w:rPr>
          <w:rFonts w:ascii="Times New Roman" w:hAnsi="Times New Roman" w:cs="Times New Roman"/>
          <w:sz w:val="24"/>
          <w:szCs w:val="24"/>
        </w:rPr>
        <w:t xml:space="preserve"> – </w:t>
      </w:r>
      <w:r w:rsidR="00F6522E">
        <w:rPr>
          <w:rFonts w:ascii="Times New Roman" w:hAnsi="Times New Roman" w:cs="Times New Roman"/>
          <w:sz w:val="24"/>
          <w:szCs w:val="24"/>
        </w:rPr>
        <w:t>200</w:t>
      </w:r>
      <w:r>
        <w:rPr>
          <w:rFonts w:ascii="Times New Roman" w:hAnsi="Times New Roman" w:cs="Times New Roman"/>
          <w:sz w:val="24"/>
          <w:szCs w:val="24"/>
        </w:rPr>
        <w:t xml:space="preserve">,0 </w:t>
      </w:r>
      <w:r w:rsidR="002B7569">
        <w:rPr>
          <w:rFonts w:ascii="Times New Roman" w:hAnsi="Times New Roman" w:cs="Times New Roman"/>
          <w:sz w:val="24"/>
          <w:szCs w:val="24"/>
        </w:rPr>
        <w:t>тыс. рублей</w:t>
      </w:r>
      <w:r>
        <w:rPr>
          <w:rFonts w:ascii="Times New Roman" w:hAnsi="Times New Roman" w:cs="Times New Roman"/>
          <w:sz w:val="24"/>
          <w:szCs w:val="24"/>
        </w:rPr>
        <w:t>;</w:t>
      </w:r>
    </w:p>
    <w:p w:rsidR="0062233E" w:rsidRDefault="00996D40" w:rsidP="00A114F6">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62233E">
        <w:rPr>
          <w:rFonts w:ascii="Times New Roman" w:hAnsi="Times New Roman" w:cs="Times New Roman"/>
          <w:sz w:val="24"/>
          <w:szCs w:val="24"/>
        </w:rPr>
        <w:t>-30 «Укрепление общественного здоровья населения в муниципальном районе «Нерчинск</w:t>
      </w:r>
      <w:r>
        <w:rPr>
          <w:rFonts w:ascii="Times New Roman" w:hAnsi="Times New Roman" w:cs="Times New Roman"/>
          <w:sz w:val="24"/>
          <w:szCs w:val="24"/>
        </w:rPr>
        <w:t>ий район» 2022-2025 годы»- 133,5</w:t>
      </w:r>
      <w:r w:rsidR="0062233E">
        <w:rPr>
          <w:rFonts w:ascii="Times New Roman" w:hAnsi="Times New Roman" w:cs="Times New Roman"/>
          <w:sz w:val="24"/>
          <w:szCs w:val="24"/>
        </w:rPr>
        <w:t xml:space="preserve"> тыс. рублей;</w:t>
      </w:r>
    </w:p>
    <w:p w:rsidR="007F0F05" w:rsidRPr="007F0F05" w:rsidRDefault="00996D40" w:rsidP="00996D40">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7F0F05">
        <w:rPr>
          <w:rFonts w:ascii="Times New Roman" w:hAnsi="Times New Roman" w:cs="Times New Roman"/>
          <w:sz w:val="24"/>
          <w:szCs w:val="24"/>
        </w:rPr>
        <w:t xml:space="preserve"> </w:t>
      </w:r>
      <w:r w:rsidR="007F0F05" w:rsidRPr="007F0F05">
        <w:rPr>
          <w:rFonts w:ascii="Times New Roman" w:hAnsi="Times New Roman" w:cs="Times New Roman"/>
          <w:sz w:val="24"/>
          <w:szCs w:val="24"/>
        </w:rPr>
        <w:t>Объем бюджетных ассигнований на 20</w:t>
      </w:r>
      <w:r w:rsidR="008F2AED">
        <w:rPr>
          <w:rFonts w:ascii="Times New Roman" w:hAnsi="Times New Roman" w:cs="Times New Roman"/>
          <w:sz w:val="24"/>
          <w:szCs w:val="24"/>
        </w:rPr>
        <w:t>2</w:t>
      </w:r>
      <w:r w:rsidR="00D663AE">
        <w:rPr>
          <w:rFonts w:ascii="Times New Roman" w:hAnsi="Times New Roman" w:cs="Times New Roman"/>
          <w:sz w:val="24"/>
          <w:szCs w:val="24"/>
        </w:rPr>
        <w:t>6</w:t>
      </w:r>
      <w:r w:rsidR="007F0F05" w:rsidRPr="007F0F05">
        <w:rPr>
          <w:rFonts w:ascii="Times New Roman" w:hAnsi="Times New Roman" w:cs="Times New Roman"/>
          <w:sz w:val="24"/>
          <w:szCs w:val="24"/>
        </w:rPr>
        <w:t xml:space="preserve"> и 20</w:t>
      </w:r>
      <w:r w:rsidR="004D6D3F">
        <w:rPr>
          <w:rFonts w:ascii="Times New Roman" w:hAnsi="Times New Roman" w:cs="Times New Roman"/>
          <w:sz w:val="24"/>
          <w:szCs w:val="24"/>
        </w:rPr>
        <w:t>2</w:t>
      </w:r>
      <w:r w:rsidR="00D663AE">
        <w:rPr>
          <w:rFonts w:ascii="Times New Roman" w:hAnsi="Times New Roman" w:cs="Times New Roman"/>
          <w:sz w:val="24"/>
          <w:szCs w:val="24"/>
        </w:rPr>
        <w:t>7</w:t>
      </w:r>
      <w:r w:rsidR="007F0F05" w:rsidRPr="007F0F05">
        <w:rPr>
          <w:rFonts w:ascii="Times New Roman" w:hAnsi="Times New Roman" w:cs="Times New Roman"/>
          <w:sz w:val="24"/>
          <w:szCs w:val="24"/>
        </w:rPr>
        <w:t xml:space="preserve"> годы по разделу 1000 «Социальная политика» предусмотрен в сумме </w:t>
      </w:r>
      <w:r w:rsidR="00D663AE">
        <w:rPr>
          <w:rFonts w:ascii="Times New Roman" w:hAnsi="Times New Roman" w:cs="Times New Roman"/>
          <w:sz w:val="24"/>
          <w:szCs w:val="24"/>
        </w:rPr>
        <w:t>27 348,2</w:t>
      </w:r>
      <w:r w:rsidR="007C1736" w:rsidRPr="007C1736">
        <w:rPr>
          <w:rFonts w:ascii="Times New Roman" w:hAnsi="Times New Roman" w:cs="Times New Roman"/>
          <w:sz w:val="24"/>
          <w:szCs w:val="24"/>
        </w:rPr>
        <w:t xml:space="preserve"> </w:t>
      </w:r>
      <w:r w:rsidR="007C1736">
        <w:rPr>
          <w:rFonts w:ascii="Times New Roman" w:hAnsi="Times New Roman" w:cs="Times New Roman"/>
          <w:sz w:val="24"/>
          <w:szCs w:val="24"/>
        </w:rPr>
        <w:t>тыс. рублей</w:t>
      </w:r>
      <w:r w:rsidR="007F0F05" w:rsidRPr="007F0F05">
        <w:rPr>
          <w:rFonts w:ascii="Times New Roman" w:hAnsi="Times New Roman" w:cs="Times New Roman"/>
          <w:sz w:val="24"/>
          <w:szCs w:val="24"/>
        </w:rPr>
        <w:t xml:space="preserve"> и </w:t>
      </w:r>
      <w:r w:rsidR="00D663AE">
        <w:rPr>
          <w:rFonts w:ascii="Times New Roman" w:hAnsi="Times New Roman" w:cs="Times New Roman"/>
          <w:sz w:val="24"/>
          <w:szCs w:val="24"/>
        </w:rPr>
        <w:t>28 907,5</w:t>
      </w:r>
      <w:r w:rsidR="007F0F05" w:rsidRPr="007F0F05">
        <w:rPr>
          <w:rFonts w:ascii="Times New Roman" w:hAnsi="Times New Roman" w:cs="Times New Roman"/>
          <w:sz w:val="24"/>
          <w:szCs w:val="24"/>
        </w:rPr>
        <w:t xml:space="preserve"> </w:t>
      </w:r>
      <w:r w:rsidR="007C1736">
        <w:rPr>
          <w:rFonts w:ascii="Times New Roman" w:hAnsi="Times New Roman" w:cs="Times New Roman"/>
          <w:sz w:val="24"/>
          <w:szCs w:val="24"/>
        </w:rPr>
        <w:t>тыс. рублей</w:t>
      </w:r>
      <w:r w:rsidR="00AB6BD6">
        <w:rPr>
          <w:rFonts w:ascii="Times New Roman" w:hAnsi="Times New Roman" w:cs="Times New Roman"/>
          <w:sz w:val="24"/>
          <w:szCs w:val="24"/>
        </w:rPr>
        <w:t>,</w:t>
      </w:r>
      <w:r w:rsidR="007F0F05">
        <w:rPr>
          <w:rFonts w:ascii="Times New Roman" w:hAnsi="Times New Roman" w:cs="Times New Roman"/>
          <w:sz w:val="24"/>
          <w:szCs w:val="24"/>
        </w:rPr>
        <w:t xml:space="preserve"> </w:t>
      </w:r>
      <w:r w:rsidR="00AB6BD6">
        <w:rPr>
          <w:rFonts w:ascii="Times New Roman" w:hAnsi="Times New Roman" w:cs="Times New Roman"/>
          <w:sz w:val="24"/>
          <w:szCs w:val="24"/>
        </w:rPr>
        <w:t>со</w:t>
      </w:r>
      <w:r w:rsidR="007F0F05" w:rsidRPr="007F0F05">
        <w:rPr>
          <w:rFonts w:ascii="Times New Roman" w:hAnsi="Times New Roman" w:cs="Times New Roman"/>
          <w:sz w:val="24"/>
          <w:szCs w:val="24"/>
        </w:rPr>
        <w:t xml:space="preserve">ответственно. </w:t>
      </w:r>
    </w:p>
    <w:p w:rsidR="003B25BD" w:rsidRPr="003B25BD" w:rsidRDefault="00AD420F" w:rsidP="003B25BD">
      <w:pPr>
        <w:pStyle w:val="ae"/>
        <w:jc w:val="both"/>
        <w:rPr>
          <w:rFonts w:ascii="Times New Roman" w:hAnsi="Times New Roman" w:cs="Times New Roman"/>
          <w:sz w:val="24"/>
          <w:szCs w:val="24"/>
        </w:rPr>
      </w:pPr>
      <w:r w:rsidRPr="00A114F6">
        <w:rPr>
          <w:rFonts w:ascii="Times New Roman" w:hAnsi="Times New Roman" w:cs="Times New Roman"/>
          <w:sz w:val="24"/>
          <w:szCs w:val="24"/>
        </w:rPr>
        <w:t xml:space="preserve">      Расходы на финансирование </w:t>
      </w:r>
      <w:r w:rsidRPr="00A114F6">
        <w:rPr>
          <w:rFonts w:ascii="Times New Roman" w:hAnsi="Times New Roman" w:cs="Times New Roman"/>
          <w:b/>
          <w:sz w:val="24"/>
          <w:szCs w:val="24"/>
        </w:rPr>
        <w:t>мероприятий в области физической культуры и спорта</w:t>
      </w:r>
      <w:r w:rsidRPr="00A114F6">
        <w:rPr>
          <w:rFonts w:ascii="Times New Roman" w:hAnsi="Times New Roman" w:cs="Times New Roman"/>
          <w:sz w:val="24"/>
          <w:szCs w:val="24"/>
        </w:rPr>
        <w:t xml:space="preserve"> (</w:t>
      </w:r>
      <w:r w:rsidRPr="00A114F6">
        <w:rPr>
          <w:rFonts w:ascii="Times New Roman" w:hAnsi="Times New Roman" w:cs="Times New Roman"/>
          <w:b/>
          <w:sz w:val="24"/>
          <w:szCs w:val="24"/>
        </w:rPr>
        <w:t>раздел 1100</w:t>
      </w:r>
      <w:r w:rsidR="00AB6BD6">
        <w:rPr>
          <w:rFonts w:ascii="Times New Roman" w:hAnsi="Times New Roman" w:cs="Times New Roman"/>
          <w:sz w:val="24"/>
          <w:szCs w:val="24"/>
        </w:rPr>
        <w:t>) запланированы на 202</w:t>
      </w:r>
      <w:r w:rsidR="00D663AE">
        <w:rPr>
          <w:rFonts w:ascii="Times New Roman" w:hAnsi="Times New Roman" w:cs="Times New Roman"/>
          <w:sz w:val="24"/>
          <w:szCs w:val="24"/>
        </w:rPr>
        <w:t>5</w:t>
      </w:r>
      <w:r w:rsidRPr="00A114F6">
        <w:rPr>
          <w:rFonts w:ascii="Times New Roman" w:hAnsi="Times New Roman" w:cs="Times New Roman"/>
          <w:sz w:val="24"/>
          <w:szCs w:val="24"/>
        </w:rPr>
        <w:t xml:space="preserve"> год в сумме </w:t>
      </w:r>
      <w:r w:rsidR="00323633">
        <w:rPr>
          <w:rFonts w:ascii="Times New Roman" w:hAnsi="Times New Roman" w:cs="Times New Roman"/>
          <w:sz w:val="24"/>
          <w:szCs w:val="24"/>
        </w:rPr>
        <w:t>600</w:t>
      </w:r>
      <w:r w:rsidR="00AB6BD6">
        <w:rPr>
          <w:rFonts w:ascii="Times New Roman" w:hAnsi="Times New Roman" w:cs="Times New Roman"/>
          <w:sz w:val="24"/>
          <w:szCs w:val="24"/>
        </w:rPr>
        <w:t>,0</w:t>
      </w:r>
      <w:r w:rsidRPr="00A114F6">
        <w:rPr>
          <w:rFonts w:ascii="Times New Roman" w:hAnsi="Times New Roman" w:cs="Times New Roman"/>
          <w:sz w:val="24"/>
          <w:szCs w:val="24"/>
        </w:rPr>
        <w:t xml:space="preserve"> </w:t>
      </w:r>
      <w:r w:rsidR="00AB6BD6">
        <w:rPr>
          <w:rFonts w:ascii="Times New Roman" w:hAnsi="Times New Roman" w:cs="Times New Roman"/>
          <w:sz w:val="24"/>
          <w:szCs w:val="24"/>
        </w:rPr>
        <w:t xml:space="preserve">тыс. рублей </w:t>
      </w:r>
      <w:r w:rsidR="00BE6143">
        <w:rPr>
          <w:rFonts w:ascii="Times New Roman" w:hAnsi="Times New Roman" w:cs="Times New Roman"/>
          <w:sz w:val="24"/>
          <w:szCs w:val="24"/>
        </w:rPr>
        <w:t xml:space="preserve">в рамках </w:t>
      </w:r>
      <w:r w:rsidR="003B25BD">
        <w:rPr>
          <w:rFonts w:ascii="Times New Roman" w:hAnsi="Times New Roman" w:cs="Times New Roman"/>
          <w:sz w:val="24"/>
          <w:szCs w:val="24"/>
        </w:rPr>
        <w:t>муниципальн</w:t>
      </w:r>
      <w:r w:rsidR="00BE6143">
        <w:rPr>
          <w:rFonts w:ascii="Times New Roman" w:hAnsi="Times New Roman" w:cs="Times New Roman"/>
          <w:sz w:val="24"/>
          <w:szCs w:val="24"/>
        </w:rPr>
        <w:t>ой</w:t>
      </w:r>
      <w:r w:rsidR="003B25BD">
        <w:rPr>
          <w:rFonts w:ascii="Times New Roman" w:hAnsi="Times New Roman" w:cs="Times New Roman"/>
          <w:sz w:val="24"/>
          <w:szCs w:val="24"/>
        </w:rPr>
        <w:t xml:space="preserve"> программ</w:t>
      </w:r>
      <w:r w:rsidR="00BE6143">
        <w:rPr>
          <w:rFonts w:ascii="Times New Roman" w:hAnsi="Times New Roman" w:cs="Times New Roman"/>
          <w:sz w:val="24"/>
          <w:szCs w:val="24"/>
        </w:rPr>
        <w:t xml:space="preserve">ы </w:t>
      </w:r>
      <w:r w:rsidR="00323633">
        <w:rPr>
          <w:rFonts w:ascii="Times New Roman" w:hAnsi="Times New Roman" w:cs="Times New Roman"/>
          <w:sz w:val="24"/>
          <w:szCs w:val="24"/>
        </w:rPr>
        <w:t>14</w:t>
      </w:r>
      <w:r w:rsidR="003B25BD" w:rsidRPr="003B25BD">
        <w:rPr>
          <w:rFonts w:ascii="Times New Roman" w:hAnsi="Times New Roman" w:cs="Times New Roman"/>
          <w:sz w:val="24"/>
          <w:szCs w:val="24"/>
        </w:rPr>
        <w:t xml:space="preserve"> </w:t>
      </w:r>
      <w:r w:rsidR="00AB6BD6">
        <w:rPr>
          <w:rFonts w:ascii="Times New Roman" w:hAnsi="Times New Roman" w:cs="Times New Roman"/>
          <w:sz w:val="24"/>
          <w:szCs w:val="24"/>
        </w:rPr>
        <w:t>«</w:t>
      </w:r>
      <w:r w:rsidR="00323633">
        <w:rPr>
          <w:rFonts w:ascii="Times New Roman" w:hAnsi="Times New Roman" w:cs="Times New Roman"/>
          <w:sz w:val="24"/>
          <w:szCs w:val="24"/>
        </w:rPr>
        <w:t>Реализация молодежной политики и развитие физической культуры и спорта</w:t>
      </w:r>
      <w:r w:rsidR="003B25BD" w:rsidRPr="003B25BD">
        <w:rPr>
          <w:rFonts w:ascii="Times New Roman" w:hAnsi="Times New Roman" w:cs="Times New Roman"/>
          <w:sz w:val="24"/>
          <w:szCs w:val="24"/>
        </w:rPr>
        <w:t xml:space="preserve"> в муниципальном районе </w:t>
      </w:r>
      <w:r w:rsidR="00AB6BD6">
        <w:rPr>
          <w:rFonts w:ascii="Times New Roman" w:hAnsi="Times New Roman" w:cs="Times New Roman"/>
          <w:sz w:val="24"/>
          <w:szCs w:val="24"/>
        </w:rPr>
        <w:t>«</w:t>
      </w:r>
      <w:r w:rsidR="003B25BD" w:rsidRPr="003B25BD">
        <w:rPr>
          <w:rFonts w:ascii="Times New Roman" w:hAnsi="Times New Roman" w:cs="Times New Roman"/>
          <w:sz w:val="24"/>
          <w:szCs w:val="24"/>
        </w:rPr>
        <w:t>Нерчинский район</w:t>
      </w:r>
      <w:r w:rsidR="00AB6BD6">
        <w:rPr>
          <w:rFonts w:ascii="Times New Roman" w:hAnsi="Times New Roman" w:cs="Times New Roman"/>
          <w:sz w:val="24"/>
          <w:szCs w:val="24"/>
        </w:rPr>
        <w:t>»</w:t>
      </w:r>
      <w:r w:rsidR="003B25BD" w:rsidRPr="003B25BD">
        <w:rPr>
          <w:rFonts w:ascii="Times New Roman" w:hAnsi="Times New Roman" w:cs="Times New Roman"/>
          <w:sz w:val="24"/>
          <w:szCs w:val="24"/>
        </w:rPr>
        <w:t xml:space="preserve"> на 20</w:t>
      </w:r>
      <w:r w:rsidR="00BE6143">
        <w:rPr>
          <w:rFonts w:ascii="Times New Roman" w:hAnsi="Times New Roman" w:cs="Times New Roman"/>
          <w:sz w:val="24"/>
          <w:szCs w:val="24"/>
        </w:rPr>
        <w:t>2</w:t>
      </w:r>
      <w:r w:rsidR="00323633">
        <w:rPr>
          <w:rFonts w:ascii="Times New Roman" w:hAnsi="Times New Roman" w:cs="Times New Roman"/>
          <w:sz w:val="24"/>
          <w:szCs w:val="24"/>
        </w:rPr>
        <w:t>4</w:t>
      </w:r>
      <w:r w:rsidR="003B25BD" w:rsidRPr="003B25BD">
        <w:rPr>
          <w:rFonts w:ascii="Times New Roman" w:hAnsi="Times New Roman" w:cs="Times New Roman"/>
          <w:sz w:val="24"/>
          <w:szCs w:val="24"/>
        </w:rPr>
        <w:t>-20</w:t>
      </w:r>
      <w:r w:rsidR="00BE6143">
        <w:rPr>
          <w:rFonts w:ascii="Times New Roman" w:hAnsi="Times New Roman" w:cs="Times New Roman"/>
          <w:sz w:val="24"/>
          <w:szCs w:val="24"/>
        </w:rPr>
        <w:t>2</w:t>
      </w:r>
      <w:r w:rsidR="00323633">
        <w:rPr>
          <w:rFonts w:ascii="Times New Roman" w:hAnsi="Times New Roman" w:cs="Times New Roman"/>
          <w:sz w:val="24"/>
          <w:szCs w:val="24"/>
        </w:rPr>
        <w:t>7</w:t>
      </w:r>
      <w:r w:rsidR="003B25BD" w:rsidRPr="003B25BD">
        <w:rPr>
          <w:rFonts w:ascii="Times New Roman" w:hAnsi="Times New Roman" w:cs="Times New Roman"/>
          <w:sz w:val="24"/>
          <w:szCs w:val="24"/>
        </w:rPr>
        <w:t xml:space="preserve"> годы»</w:t>
      </w:r>
      <w:r w:rsidR="00470E8B">
        <w:rPr>
          <w:rFonts w:ascii="Times New Roman" w:hAnsi="Times New Roman" w:cs="Times New Roman"/>
          <w:sz w:val="24"/>
          <w:szCs w:val="24"/>
        </w:rPr>
        <w:t>.</w:t>
      </w:r>
    </w:p>
    <w:p w:rsidR="003B25BD" w:rsidRPr="00CD70A4" w:rsidRDefault="003B25BD" w:rsidP="00402DA1">
      <w:pPr>
        <w:pStyle w:val="ae"/>
        <w:jc w:val="both"/>
        <w:rPr>
          <w:rFonts w:ascii="Times New Roman" w:hAnsi="Times New Roman" w:cs="Times New Roman"/>
          <w:b/>
          <w:i/>
          <w:sz w:val="24"/>
          <w:szCs w:val="24"/>
        </w:rPr>
      </w:pPr>
      <w:r>
        <w:rPr>
          <w:rFonts w:ascii="Times New Roman" w:hAnsi="Times New Roman" w:cs="Times New Roman"/>
          <w:sz w:val="24"/>
          <w:szCs w:val="24"/>
        </w:rPr>
        <w:t xml:space="preserve">  </w:t>
      </w:r>
      <w:r w:rsidRPr="003B25BD">
        <w:rPr>
          <w:rFonts w:ascii="Times New Roman" w:hAnsi="Times New Roman" w:cs="Times New Roman"/>
          <w:sz w:val="24"/>
          <w:szCs w:val="24"/>
        </w:rPr>
        <w:t xml:space="preserve"> </w:t>
      </w:r>
      <w:r w:rsidR="001A30FA">
        <w:rPr>
          <w:rFonts w:ascii="Times New Roman" w:hAnsi="Times New Roman" w:cs="Times New Roman"/>
          <w:sz w:val="24"/>
          <w:szCs w:val="24"/>
        </w:rPr>
        <w:t xml:space="preserve">   </w:t>
      </w:r>
      <w:r w:rsidR="00E67EC2">
        <w:rPr>
          <w:rFonts w:ascii="Times New Roman" w:hAnsi="Times New Roman" w:cs="Times New Roman"/>
          <w:sz w:val="24"/>
          <w:szCs w:val="24"/>
        </w:rPr>
        <w:t>Б</w:t>
      </w:r>
      <w:r w:rsidRPr="00402DA1">
        <w:rPr>
          <w:rFonts w:ascii="Times New Roman" w:hAnsi="Times New Roman" w:cs="Times New Roman"/>
          <w:sz w:val="24"/>
          <w:szCs w:val="24"/>
        </w:rPr>
        <w:t>юджетны</w:t>
      </w:r>
      <w:r w:rsidR="00E67EC2">
        <w:rPr>
          <w:rFonts w:ascii="Times New Roman" w:hAnsi="Times New Roman" w:cs="Times New Roman"/>
          <w:sz w:val="24"/>
          <w:szCs w:val="24"/>
        </w:rPr>
        <w:t>е</w:t>
      </w:r>
      <w:r w:rsidRPr="00402DA1">
        <w:rPr>
          <w:rFonts w:ascii="Times New Roman" w:hAnsi="Times New Roman" w:cs="Times New Roman"/>
          <w:sz w:val="24"/>
          <w:szCs w:val="24"/>
        </w:rPr>
        <w:t xml:space="preserve"> ассигн</w:t>
      </w:r>
      <w:r w:rsidR="001A30FA">
        <w:rPr>
          <w:rFonts w:ascii="Times New Roman" w:hAnsi="Times New Roman" w:cs="Times New Roman"/>
          <w:sz w:val="24"/>
          <w:szCs w:val="24"/>
        </w:rPr>
        <w:t>овани</w:t>
      </w:r>
      <w:r w:rsidR="00E67EC2">
        <w:rPr>
          <w:rFonts w:ascii="Times New Roman" w:hAnsi="Times New Roman" w:cs="Times New Roman"/>
          <w:sz w:val="24"/>
          <w:szCs w:val="24"/>
        </w:rPr>
        <w:t>я</w:t>
      </w:r>
      <w:r w:rsidR="001A30FA">
        <w:rPr>
          <w:rFonts w:ascii="Times New Roman" w:hAnsi="Times New Roman" w:cs="Times New Roman"/>
          <w:sz w:val="24"/>
          <w:szCs w:val="24"/>
        </w:rPr>
        <w:t xml:space="preserve"> на 202</w:t>
      </w:r>
      <w:r w:rsidR="00D663AE">
        <w:rPr>
          <w:rFonts w:ascii="Times New Roman" w:hAnsi="Times New Roman" w:cs="Times New Roman"/>
          <w:sz w:val="24"/>
          <w:szCs w:val="24"/>
        </w:rPr>
        <w:t>6</w:t>
      </w:r>
      <w:r w:rsidRPr="00402DA1">
        <w:rPr>
          <w:rFonts w:ascii="Times New Roman" w:hAnsi="Times New Roman" w:cs="Times New Roman"/>
          <w:sz w:val="24"/>
          <w:szCs w:val="24"/>
        </w:rPr>
        <w:t xml:space="preserve"> и 20</w:t>
      </w:r>
      <w:r w:rsidR="00476785">
        <w:rPr>
          <w:rFonts w:ascii="Times New Roman" w:hAnsi="Times New Roman" w:cs="Times New Roman"/>
          <w:sz w:val="24"/>
          <w:szCs w:val="24"/>
        </w:rPr>
        <w:t>2</w:t>
      </w:r>
      <w:r w:rsidR="00D663AE">
        <w:rPr>
          <w:rFonts w:ascii="Times New Roman" w:hAnsi="Times New Roman" w:cs="Times New Roman"/>
          <w:sz w:val="24"/>
          <w:szCs w:val="24"/>
        </w:rPr>
        <w:t>7</w:t>
      </w:r>
      <w:r w:rsidRPr="00402DA1">
        <w:rPr>
          <w:rFonts w:ascii="Times New Roman" w:hAnsi="Times New Roman" w:cs="Times New Roman"/>
          <w:sz w:val="24"/>
          <w:szCs w:val="24"/>
        </w:rPr>
        <w:t xml:space="preserve"> годы по разделу 1100 «Физическая культура и спорт» предусмотрен</w:t>
      </w:r>
      <w:r w:rsidR="00E67EC2">
        <w:rPr>
          <w:rFonts w:ascii="Times New Roman" w:hAnsi="Times New Roman" w:cs="Times New Roman"/>
          <w:sz w:val="24"/>
          <w:szCs w:val="24"/>
        </w:rPr>
        <w:t>ы</w:t>
      </w:r>
      <w:r w:rsidR="00470E8B">
        <w:rPr>
          <w:rFonts w:ascii="Times New Roman" w:hAnsi="Times New Roman" w:cs="Times New Roman"/>
          <w:sz w:val="24"/>
          <w:szCs w:val="24"/>
        </w:rPr>
        <w:t xml:space="preserve"> в сумме 600 тыс. рублей</w:t>
      </w:r>
      <w:r w:rsidRPr="00402DA1">
        <w:rPr>
          <w:rFonts w:ascii="Times New Roman" w:hAnsi="Times New Roman" w:cs="Times New Roman"/>
          <w:sz w:val="24"/>
          <w:szCs w:val="24"/>
        </w:rPr>
        <w:t xml:space="preserve">. </w:t>
      </w:r>
      <w:r w:rsidR="00CD70A4" w:rsidRPr="00CD70A4">
        <w:rPr>
          <w:rFonts w:ascii="Times New Roman" w:hAnsi="Times New Roman" w:cs="Times New Roman"/>
          <w:b/>
          <w:i/>
          <w:sz w:val="24"/>
          <w:szCs w:val="24"/>
        </w:rPr>
        <w:t>КСП отмечает, что в приложениях №7,</w:t>
      </w:r>
      <w:r w:rsidR="00CD70A4">
        <w:rPr>
          <w:rFonts w:ascii="Times New Roman" w:hAnsi="Times New Roman" w:cs="Times New Roman"/>
          <w:b/>
          <w:i/>
          <w:sz w:val="24"/>
          <w:szCs w:val="24"/>
        </w:rPr>
        <w:t xml:space="preserve"> </w:t>
      </w:r>
      <w:r w:rsidR="00CD70A4" w:rsidRPr="00CD70A4">
        <w:rPr>
          <w:rFonts w:ascii="Times New Roman" w:hAnsi="Times New Roman" w:cs="Times New Roman"/>
          <w:b/>
          <w:i/>
          <w:sz w:val="24"/>
          <w:szCs w:val="24"/>
        </w:rPr>
        <w:t>№8 не верно отражена данная сумма.</w:t>
      </w:r>
    </w:p>
    <w:p w:rsidR="00E67EC2" w:rsidRPr="00470E8B" w:rsidRDefault="00555911" w:rsidP="00470E8B">
      <w:pPr>
        <w:pStyle w:val="ae"/>
        <w:jc w:val="both"/>
        <w:rPr>
          <w:rFonts w:ascii="Times New Roman" w:hAnsi="Times New Roman" w:cs="Times New Roman"/>
          <w:b/>
          <w:i/>
          <w:sz w:val="24"/>
          <w:szCs w:val="24"/>
        </w:rPr>
      </w:pPr>
      <w:r>
        <w:rPr>
          <w:rFonts w:ascii="Times New Roman" w:hAnsi="Times New Roman" w:cs="Times New Roman"/>
          <w:sz w:val="24"/>
          <w:szCs w:val="24"/>
        </w:rPr>
        <w:t xml:space="preserve">       Расходы на раздел </w:t>
      </w:r>
      <w:r w:rsidRPr="002432CF">
        <w:rPr>
          <w:rFonts w:ascii="Times New Roman" w:hAnsi="Times New Roman" w:cs="Times New Roman"/>
          <w:b/>
          <w:sz w:val="24"/>
          <w:szCs w:val="24"/>
        </w:rPr>
        <w:t>1200 «</w:t>
      </w:r>
      <w:r w:rsidR="00E67EC2" w:rsidRPr="002432CF">
        <w:rPr>
          <w:rFonts w:ascii="Times New Roman" w:hAnsi="Times New Roman" w:cs="Times New Roman"/>
          <w:b/>
          <w:sz w:val="24"/>
          <w:szCs w:val="24"/>
        </w:rPr>
        <w:t>Средства массовой информации</w:t>
      </w:r>
      <w:r w:rsidRPr="002432CF">
        <w:rPr>
          <w:rFonts w:ascii="Times New Roman" w:hAnsi="Times New Roman" w:cs="Times New Roman"/>
          <w:b/>
          <w:sz w:val="24"/>
          <w:szCs w:val="24"/>
        </w:rPr>
        <w:t xml:space="preserve">» </w:t>
      </w:r>
      <w:r w:rsidR="009F3E11">
        <w:rPr>
          <w:rFonts w:ascii="Times New Roman" w:hAnsi="Times New Roman" w:cs="Times New Roman"/>
          <w:sz w:val="24"/>
          <w:szCs w:val="24"/>
        </w:rPr>
        <w:t>в 202</w:t>
      </w:r>
      <w:r w:rsidR="00CD70A4">
        <w:rPr>
          <w:rFonts w:ascii="Times New Roman" w:hAnsi="Times New Roman" w:cs="Times New Roman"/>
          <w:sz w:val="24"/>
          <w:szCs w:val="24"/>
        </w:rPr>
        <w:t>5</w:t>
      </w:r>
      <w:r>
        <w:rPr>
          <w:rFonts w:ascii="Times New Roman" w:hAnsi="Times New Roman" w:cs="Times New Roman"/>
          <w:sz w:val="24"/>
          <w:szCs w:val="24"/>
        </w:rPr>
        <w:t xml:space="preserve"> году составят </w:t>
      </w:r>
      <w:r w:rsidR="009F3E11">
        <w:rPr>
          <w:rFonts w:ascii="Times New Roman" w:hAnsi="Times New Roman" w:cs="Times New Roman"/>
          <w:sz w:val="24"/>
          <w:szCs w:val="24"/>
        </w:rPr>
        <w:t xml:space="preserve">1 </w:t>
      </w:r>
      <w:r w:rsidR="00CD70A4">
        <w:rPr>
          <w:rFonts w:ascii="Times New Roman" w:hAnsi="Times New Roman" w:cs="Times New Roman"/>
          <w:sz w:val="24"/>
          <w:szCs w:val="24"/>
        </w:rPr>
        <w:t>195</w:t>
      </w:r>
      <w:r>
        <w:rPr>
          <w:rFonts w:ascii="Times New Roman" w:hAnsi="Times New Roman" w:cs="Times New Roman"/>
          <w:sz w:val="24"/>
          <w:szCs w:val="24"/>
        </w:rPr>
        <w:t>,0 тыс. рублей в рамках муниципальной программы «</w:t>
      </w:r>
      <w:r w:rsidRPr="00555911">
        <w:rPr>
          <w:rFonts w:ascii="Times New Roman" w:hAnsi="Times New Roman" w:cs="Times New Roman"/>
          <w:sz w:val="24"/>
          <w:szCs w:val="24"/>
        </w:rPr>
        <w:t xml:space="preserve">Комплексная поддержка и развитие муниципального автономного учреждения </w:t>
      </w:r>
      <w:r>
        <w:rPr>
          <w:rFonts w:ascii="Times New Roman" w:hAnsi="Times New Roman" w:cs="Times New Roman"/>
          <w:sz w:val="24"/>
          <w:szCs w:val="24"/>
        </w:rPr>
        <w:t>«</w:t>
      </w:r>
      <w:r w:rsidRPr="00555911">
        <w:rPr>
          <w:rFonts w:ascii="Times New Roman" w:hAnsi="Times New Roman" w:cs="Times New Roman"/>
          <w:sz w:val="24"/>
          <w:szCs w:val="24"/>
        </w:rPr>
        <w:t xml:space="preserve">Редакция газеты </w:t>
      </w:r>
      <w:r>
        <w:rPr>
          <w:rFonts w:ascii="Times New Roman" w:hAnsi="Times New Roman" w:cs="Times New Roman"/>
          <w:sz w:val="24"/>
          <w:szCs w:val="24"/>
        </w:rPr>
        <w:t>«</w:t>
      </w:r>
      <w:r w:rsidRPr="00555911">
        <w:rPr>
          <w:rFonts w:ascii="Times New Roman" w:hAnsi="Times New Roman" w:cs="Times New Roman"/>
          <w:sz w:val="24"/>
          <w:szCs w:val="24"/>
        </w:rPr>
        <w:t>Нерчинская звезда</w:t>
      </w:r>
      <w:r>
        <w:rPr>
          <w:rFonts w:ascii="Times New Roman" w:hAnsi="Times New Roman" w:cs="Times New Roman"/>
          <w:sz w:val="24"/>
          <w:szCs w:val="24"/>
        </w:rPr>
        <w:t>»</w:t>
      </w:r>
      <w:r w:rsidRPr="00555911">
        <w:rPr>
          <w:rFonts w:ascii="Times New Roman" w:hAnsi="Times New Roman" w:cs="Times New Roman"/>
          <w:sz w:val="24"/>
          <w:szCs w:val="24"/>
        </w:rPr>
        <w:t xml:space="preserve"> на 20</w:t>
      </w:r>
      <w:r w:rsidR="00CD70A4">
        <w:rPr>
          <w:rFonts w:ascii="Times New Roman" w:hAnsi="Times New Roman" w:cs="Times New Roman"/>
          <w:sz w:val="24"/>
          <w:szCs w:val="24"/>
        </w:rPr>
        <w:t>25</w:t>
      </w:r>
      <w:r w:rsidRPr="00555911">
        <w:rPr>
          <w:rFonts w:ascii="Times New Roman" w:hAnsi="Times New Roman" w:cs="Times New Roman"/>
          <w:sz w:val="24"/>
          <w:szCs w:val="24"/>
        </w:rPr>
        <w:t>-202</w:t>
      </w:r>
      <w:r w:rsidR="00CD70A4">
        <w:rPr>
          <w:rFonts w:ascii="Times New Roman" w:hAnsi="Times New Roman" w:cs="Times New Roman"/>
          <w:sz w:val="24"/>
          <w:szCs w:val="24"/>
        </w:rPr>
        <w:t>7</w:t>
      </w:r>
      <w:r w:rsidRPr="00555911">
        <w:rPr>
          <w:rFonts w:ascii="Times New Roman" w:hAnsi="Times New Roman" w:cs="Times New Roman"/>
          <w:sz w:val="24"/>
          <w:szCs w:val="24"/>
        </w:rPr>
        <w:t xml:space="preserve"> годы</w:t>
      </w:r>
      <w:r w:rsidR="00470E8B">
        <w:rPr>
          <w:rFonts w:ascii="Times New Roman" w:hAnsi="Times New Roman" w:cs="Times New Roman"/>
          <w:sz w:val="24"/>
          <w:szCs w:val="24"/>
        </w:rPr>
        <w:t xml:space="preserve">», </w:t>
      </w:r>
      <w:r w:rsidR="00CD70A4">
        <w:rPr>
          <w:rFonts w:ascii="Times New Roman" w:hAnsi="Times New Roman" w:cs="Times New Roman"/>
          <w:sz w:val="24"/>
          <w:szCs w:val="24"/>
        </w:rPr>
        <w:t>выше</w:t>
      </w:r>
      <w:r w:rsidR="00470E8B">
        <w:rPr>
          <w:rFonts w:ascii="Times New Roman" w:hAnsi="Times New Roman" w:cs="Times New Roman"/>
          <w:sz w:val="24"/>
          <w:szCs w:val="24"/>
        </w:rPr>
        <w:t xml:space="preserve"> </w:t>
      </w:r>
      <w:r>
        <w:rPr>
          <w:rFonts w:ascii="Times New Roman" w:hAnsi="Times New Roman" w:cs="Times New Roman"/>
          <w:sz w:val="24"/>
          <w:szCs w:val="24"/>
        </w:rPr>
        <w:t>уровн</w:t>
      </w:r>
      <w:r w:rsidR="00CD70A4">
        <w:rPr>
          <w:rFonts w:ascii="Times New Roman" w:hAnsi="Times New Roman" w:cs="Times New Roman"/>
          <w:sz w:val="24"/>
          <w:szCs w:val="24"/>
        </w:rPr>
        <w:t>я</w:t>
      </w:r>
      <w:r>
        <w:rPr>
          <w:rFonts w:ascii="Times New Roman" w:hAnsi="Times New Roman" w:cs="Times New Roman"/>
          <w:sz w:val="24"/>
          <w:szCs w:val="24"/>
        </w:rPr>
        <w:t xml:space="preserve"> ожидаемого исполнения 202</w:t>
      </w:r>
      <w:r w:rsidR="00CD70A4">
        <w:rPr>
          <w:rFonts w:ascii="Times New Roman" w:hAnsi="Times New Roman" w:cs="Times New Roman"/>
          <w:sz w:val="24"/>
          <w:szCs w:val="24"/>
        </w:rPr>
        <w:t>4</w:t>
      </w:r>
      <w:r w:rsidR="00470E8B">
        <w:rPr>
          <w:rFonts w:ascii="Times New Roman" w:hAnsi="Times New Roman" w:cs="Times New Roman"/>
          <w:sz w:val="24"/>
          <w:szCs w:val="24"/>
        </w:rPr>
        <w:t xml:space="preserve"> года</w:t>
      </w:r>
      <w:r w:rsidR="00CD70A4">
        <w:rPr>
          <w:rFonts w:ascii="Times New Roman" w:hAnsi="Times New Roman" w:cs="Times New Roman"/>
          <w:sz w:val="24"/>
          <w:szCs w:val="24"/>
        </w:rPr>
        <w:t>, на сумму 115,0 тыс. рублей</w:t>
      </w:r>
      <w:r w:rsidR="00470E8B">
        <w:rPr>
          <w:rFonts w:ascii="Times New Roman" w:hAnsi="Times New Roman" w:cs="Times New Roman"/>
          <w:sz w:val="24"/>
          <w:szCs w:val="24"/>
        </w:rPr>
        <w:t xml:space="preserve">. </w:t>
      </w:r>
      <w:r>
        <w:rPr>
          <w:rFonts w:ascii="Times New Roman" w:hAnsi="Times New Roman" w:cs="Times New Roman"/>
          <w:sz w:val="24"/>
          <w:szCs w:val="24"/>
        </w:rPr>
        <w:t>Средства предусмотрены</w:t>
      </w:r>
      <w:r w:rsidRPr="00555911">
        <w:rPr>
          <w:rFonts w:ascii="Times New Roman" w:hAnsi="Times New Roman" w:cs="Times New Roman"/>
          <w:sz w:val="24"/>
          <w:szCs w:val="24"/>
        </w:rPr>
        <w:t xml:space="preserve"> </w:t>
      </w:r>
      <w:r>
        <w:rPr>
          <w:rFonts w:ascii="Times New Roman" w:hAnsi="Times New Roman" w:cs="Times New Roman"/>
          <w:sz w:val="24"/>
          <w:szCs w:val="24"/>
        </w:rPr>
        <w:t>МАУ «</w:t>
      </w:r>
      <w:r w:rsidRPr="00555911">
        <w:rPr>
          <w:rFonts w:ascii="Times New Roman" w:hAnsi="Times New Roman" w:cs="Times New Roman"/>
          <w:sz w:val="24"/>
          <w:szCs w:val="24"/>
        </w:rPr>
        <w:t xml:space="preserve">Редакция газеты </w:t>
      </w:r>
      <w:r>
        <w:rPr>
          <w:rFonts w:ascii="Times New Roman" w:hAnsi="Times New Roman" w:cs="Times New Roman"/>
          <w:sz w:val="24"/>
          <w:szCs w:val="24"/>
        </w:rPr>
        <w:t>«</w:t>
      </w:r>
      <w:r w:rsidRPr="00555911">
        <w:rPr>
          <w:rFonts w:ascii="Times New Roman" w:hAnsi="Times New Roman" w:cs="Times New Roman"/>
          <w:sz w:val="24"/>
          <w:szCs w:val="24"/>
        </w:rPr>
        <w:t>Нерчинская звезда</w:t>
      </w:r>
      <w:r>
        <w:rPr>
          <w:rFonts w:ascii="Times New Roman" w:hAnsi="Times New Roman" w:cs="Times New Roman"/>
          <w:sz w:val="24"/>
          <w:szCs w:val="24"/>
        </w:rPr>
        <w:t xml:space="preserve">» </w:t>
      </w:r>
      <w:r w:rsidR="002432CF">
        <w:rPr>
          <w:rFonts w:ascii="Times New Roman" w:hAnsi="Times New Roman" w:cs="Times New Roman"/>
          <w:sz w:val="24"/>
          <w:szCs w:val="24"/>
        </w:rPr>
        <w:t>в виде субсидий автономным учреждениям.</w:t>
      </w:r>
      <w:r w:rsidR="00470E8B">
        <w:rPr>
          <w:rFonts w:ascii="Times New Roman" w:hAnsi="Times New Roman" w:cs="Times New Roman"/>
          <w:sz w:val="24"/>
          <w:szCs w:val="24"/>
        </w:rPr>
        <w:t xml:space="preserve"> </w:t>
      </w:r>
    </w:p>
    <w:p w:rsidR="004D77CF" w:rsidRPr="00555911" w:rsidRDefault="00402DA1" w:rsidP="004D77CF">
      <w:pPr>
        <w:pStyle w:val="ae"/>
        <w:jc w:val="both"/>
        <w:rPr>
          <w:rFonts w:ascii="Times New Roman" w:hAnsi="Times New Roman" w:cs="Times New Roman"/>
          <w:sz w:val="24"/>
          <w:szCs w:val="24"/>
        </w:rPr>
      </w:pPr>
      <w:r w:rsidRPr="00555911">
        <w:rPr>
          <w:rFonts w:ascii="Times New Roman" w:hAnsi="Times New Roman" w:cs="Times New Roman"/>
          <w:sz w:val="24"/>
          <w:szCs w:val="24"/>
        </w:rPr>
        <w:t xml:space="preserve">      </w:t>
      </w:r>
      <w:r w:rsidR="00AD420F" w:rsidRPr="00555911">
        <w:rPr>
          <w:rFonts w:ascii="Times New Roman" w:hAnsi="Times New Roman" w:cs="Times New Roman"/>
          <w:sz w:val="24"/>
          <w:szCs w:val="24"/>
        </w:rPr>
        <w:t xml:space="preserve">На уплату процентных платежей по муниципальному долгу в </w:t>
      </w:r>
      <w:r w:rsidR="00AD420F" w:rsidRPr="00555911">
        <w:rPr>
          <w:rFonts w:ascii="Times New Roman" w:hAnsi="Times New Roman" w:cs="Times New Roman"/>
          <w:b/>
          <w:sz w:val="24"/>
          <w:szCs w:val="24"/>
        </w:rPr>
        <w:t>разделе 1300 «Обслуживание муниципального долга»</w:t>
      </w:r>
      <w:r w:rsidR="00AD420F" w:rsidRPr="00555911">
        <w:rPr>
          <w:rFonts w:ascii="Times New Roman" w:hAnsi="Times New Roman" w:cs="Times New Roman"/>
          <w:sz w:val="24"/>
          <w:szCs w:val="24"/>
        </w:rPr>
        <w:t xml:space="preserve"> запланированы бюджетные средства в сумме </w:t>
      </w:r>
      <w:r w:rsidR="00CD70A4">
        <w:rPr>
          <w:rFonts w:ascii="Times New Roman" w:hAnsi="Times New Roman" w:cs="Times New Roman"/>
          <w:sz w:val="24"/>
          <w:szCs w:val="24"/>
        </w:rPr>
        <w:t>14,2</w:t>
      </w:r>
      <w:r w:rsidR="00AD420F" w:rsidRPr="00555911">
        <w:rPr>
          <w:rFonts w:ascii="Times New Roman" w:hAnsi="Times New Roman" w:cs="Times New Roman"/>
          <w:sz w:val="24"/>
          <w:szCs w:val="24"/>
        </w:rPr>
        <w:t xml:space="preserve"> </w:t>
      </w:r>
      <w:r w:rsidR="00E67EC2" w:rsidRPr="00555911">
        <w:rPr>
          <w:rFonts w:ascii="Times New Roman" w:hAnsi="Times New Roman" w:cs="Times New Roman"/>
          <w:sz w:val="24"/>
          <w:szCs w:val="24"/>
        </w:rPr>
        <w:t>тыс. рублей</w:t>
      </w:r>
      <w:r w:rsidR="00AD420F" w:rsidRPr="00555911">
        <w:rPr>
          <w:rFonts w:ascii="Times New Roman" w:hAnsi="Times New Roman" w:cs="Times New Roman"/>
          <w:sz w:val="24"/>
          <w:szCs w:val="24"/>
        </w:rPr>
        <w:t xml:space="preserve">, что не превышает предел, установленный </w:t>
      </w:r>
      <w:r w:rsidR="00CD70A4">
        <w:rPr>
          <w:rFonts w:ascii="Times New Roman" w:hAnsi="Times New Roman" w:cs="Times New Roman"/>
          <w:sz w:val="24"/>
          <w:szCs w:val="24"/>
        </w:rPr>
        <w:t>пунктом</w:t>
      </w:r>
      <w:r w:rsidR="001906E3" w:rsidRPr="00555911">
        <w:rPr>
          <w:rFonts w:ascii="Times New Roman" w:hAnsi="Times New Roman" w:cs="Times New Roman"/>
          <w:sz w:val="24"/>
          <w:szCs w:val="24"/>
        </w:rPr>
        <w:t xml:space="preserve"> </w:t>
      </w:r>
      <w:r w:rsidR="00CD70A4">
        <w:rPr>
          <w:rFonts w:ascii="Times New Roman" w:hAnsi="Times New Roman" w:cs="Times New Roman"/>
          <w:sz w:val="24"/>
          <w:szCs w:val="24"/>
        </w:rPr>
        <w:t>1</w:t>
      </w:r>
      <w:r w:rsidR="00AD420F" w:rsidRPr="00555911">
        <w:rPr>
          <w:rFonts w:ascii="Times New Roman" w:hAnsi="Times New Roman" w:cs="Times New Roman"/>
          <w:sz w:val="24"/>
          <w:szCs w:val="24"/>
        </w:rPr>
        <w:t xml:space="preserve"> проекта решения</w:t>
      </w:r>
      <w:r w:rsidR="00BE6143" w:rsidRPr="00555911">
        <w:rPr>
          <w:rFonts w:ascii="Times New Roman" w:hAnsi="Times New Roman" w:cs="Times New Roman"/>
          <w:sz w:val="24"/>
          <w:szCs w:val="24"/>
        </w:rPr>
        <w:t xml:space="preserve"> о бюджете на</w:t>
      </w:r>
      <w:r w:rsidR="009A7C0C" w:rsidRPr="00555911">
        <w:rPr>
          <w:rFonts w:ascii="Times New Roman" w:hAnsi="Times New Roman" w:cs="Times New Roman"/>
          <w:sz w:val="24"/>
          <w:szCs w:val="24"/>
        </w:rPr>
        <w:t xml:space="preserve"> 20</w:t>
      </w:r>
      <w:r w:rsidR="00BE6143" w:rsidRPr="00555911">
        <w:rPr>
          <w:rFonts w:ascii="Times New Roman" w:hAnsi="Times New Roman" w:cs="Times New Roman"/>
          <w:sz w:val="24"/>
          <w:szCs w:val="24"/>
        </w:rPr>
        <w:t>2</w:t>
      </w:r>
      <w:r w:rsidR="00CD70A4">
        <w:rPr>
          <w:rFonts w:ascii="Times New Roman" w:hAnsi="Times New Roman" w:cs="Times New Roman"/>
          <w:sz w:val="24"/>
          <w:szCs w:val="24"/>
        </w:rPr>
        <w:t>5</w:t>
      </w:r>
      <w:r w:rsidR="009A7C0C" w:rsidRPr="00555911">
        <w:rPr>
          <w:rFonts w:ascii="Times New Roman" w:hAnsi="Times New Roman" w:cs="Times New Roman"/>
          <w:sz w:val="24"/>
          <w:szCs w:val="24"/>
        </w:rPr>
        <w:t xml:space="preserve"> год.</w:t>
      </w:r>
      <w:r w:rsidR="004D77CF" w:rsidRPr="00555911">
        <w:rPr>
          <w:rFonts w:ascii="Times New Roman" w:hAnsi="Times New Roman" w:cs="Times New Roman"/>
          <w:sz w:val="24"/>
          <w:szCs w:val="24"/>
        </w:rPr>
        <w:t xml:space="preserve"> Объем бюджетных ассигнований на 20</w:t>
      </w:r>
      <w:r w:rsidR="00FE731C" w:rsidRPr="00555911">
        <w:rPr>
          <w:rFonts w:ascii="Times New Roman" w:hAnsi="Times New Roman" w:cs="Times New Roman"/>
          <w:sz w:val="24"/>
          <w:szCs w:val="24"/>
        </w:rPr>
        <w:t>2</w:t>
      </w:r>
      <w:r w:rsidR="00CD70A4">
        <w:rPr>
          <w:rFonts w:ascii="Times New Roman" w:hAnsi="Times New Roman" w:cs="Times New Roman"/>
          <w:sz w:val="24"/>
          <w:szCs w:val="24"/>
        </w:rPr>
        <w:t>6</w:t>
      </w:r>
      <w:r w:rsidR="004D77CF" w:rsidRPr="00555911">
        <w:rPr>
          <w:rFonts w:ascii="Times New Roman" w:hAnsi="Times New Roman" w:cs="Times New Roman"/>
          <w:sz w:val="24"/>
          <w:szCs w:val="24"/>
        </w:rPr>
        <w:t xml:space="preserve"> и 202</w:t>
      </w:r>
      <w:r w:rsidR="00CD70A4">
        <w:rPr>
          <w:rFonts w:ascii="Times New Roman" w:hAnsi="Times New Roman" w:cs="Times New Roman"/>
          <w:sz w:val="24"/>
          <w:szCs w:val="24"/>
        </w:rPr>
        <w:t>7</w:t>
      </w:r>
      <w:r w:rsidR="004D77CF" w:rsidRPr="00555911">
        <w:rPr>
          <w:rFonts w:ascii="Times New Roman" w:hAnsi="Times New Roman" w:cs="Times New Roman"/>
          <w:sz w:val="24"/>
          <w:szCs w:val="24"/>
        </w:rPr>
        <w:t xml:space="preserve"> годы по </w:t>
      </w:r>
      <w:r w:rsidR="002432CF">
        <w:rPr>
          <w:rFonts w:ascii="Times New Roman" w:hAnsi="Times New Roman" w:cs="Times New Roman"/>
          <w:sz w:val="24"/>
          <w:szCs w:val="24"/>
        </w:rPr>
        <w:t xml:space="preserve">данному </w:t>
      </w:r>
      <w:r w:rsidR="004D77CF" w:rsidRPr="00555911">
        <w:rPr>
          <w:rFonts w:ascii="Times New Roman" w:hAnsi="Times New Roman" w:cs="Times New Roman"/>
          <w:sz w:val="24"/>
          <w:szCs w:val="24"/>
        </w:rPr>
        <w:t>разделу предусмотрен</w:t>
      </w:r>
      <w:r w:rsidR="00FE731C" w:rsidRPr="00555911">
        <w:rPr>
          <w:rFonts w:ascii="Times New Roman" w:hAnsi="Times New Roman" w:cs="Times New Roman"/>
          <w:sz w:val="24"/>
          <w:szCs w:val="24"/>
        </w:rPr>
        <w:t xml:space="preserve"> в сумме </w:t>
      </w:r>
      <w:r w:rsidR="004F2B54">
        <w:rPr>
          <w:rFonts w:ascii="Times New Roman" w:hAnsi="Times New Roman" w:cs="Times New Roman"/>
          <w:sz w:val="24"/>
          <w:szCs w:val="24"/>
        </w:rPr>
        <w:t>11,6</w:t>
      </w:r>
      <w:r w:rsidR="00FE731C" w:rsidRPr="00555911">
        <w:rPr>
          <w:rFonts w:ascii="Times New Roman" w:hAnsi="Times New Roman" w:cs="Times New Roman"/>
          <w:sz w:val="24"/>
          <w:szCs w:val="24"/>
        </w:rPr>
        <w:t xml:space="preserve"> </w:t>
      </w:r>
      <w:r w:rsidR="002432CF">
        <w:rPr>
          <w:rFonts w:ascii="Times New Roman" w:hAnsi="Times New Roman" w:cs="Times New Roman"/>
          <w:sz w:val="24"/>
          <w:szCs w:val="24"/>
        </w:rPr>
        <w:t>тыс. рублей</w:t>
      </w:r>
      <w:r w:rsidR="00FE731C" w:rsidRPr="00555911">
        <w:rPr>
          <w:rFonts w:ascii="Times New Roman" w:hAnsi="Times New Roman" w:cs="Times New Roman"/>
          <w:sz w:val="24"/>
          <w:szCs w:val="24"/>
        </w:rPr>
        <w:t xml:space="preserve"> и </w:t>
      </w:r>
      <w:r w:rsidR="004F2B54">
        <w:rPr>
          <w:rFonts w:ascii="Times New Roman" w:hAnsi="Times New Roman" w:cs="Times New Roman"/>
          <w:sz w:val="24"/>
          <w:szCs w:val="24"/>
        </w:rPr>
        <w:t>9,0</w:t>
      </w:r>
      <w:r w:rsidR="00FE731C" w:rsidRPr="00555911">
        <w:rPr>
          <w:rFonts w:ascii="Times New Roman" w:hAnsi="Times New Roman" w:cs="Times New Roman"/>
          <w:sz w:val="24"/>
          <w:szCs w:val="24"/>
        </w:rPr>
        <w:t xml:space="preserve"> </w:t>
      </w:r>
      <w:r w:rsidR="002432CF">
        <w:rPr>
          <w:rFonts w:ascii="Times New Roman" w:hAnsi="Times New Roman" w:cs="Times New Roman"/>
          <w:sz w:val="24"/>
          <w:szCs w:val="24"/>
        </w:rPr>
        <w:t>тыс. рублей</w:t>
      </w:r>
      <w:r w:rsidR="00FE731C" w:rsidRPr="00555911">
        <w:rPr>
          <w:rFonts w:ascii="Times New Roman" w:hAnsi="Times New Roman" w:cs="Times New Roman"/>
          <w:sz w:val="24"/>
          <w:szCs w:val="24"/>
        </w:rPr>
        <w:t>, соответственно</w:t>
      </w:r>
      <w:r w:rsidR="004D77CF" w:rsidRPr="00555911">
        <w:rPr>
          <w:rFonts w:ascii="Times New Roman" w:hAnsi="Times New Roman" w:cs="Times New Roman"/>
          <w:sz w:val="24"/>
          <w:szCs w:val="24"/>
        </w:rPr>
        <w:t xml:space="preserve">. </w:t>
      </w:r>
    </w:p>
    <w:p w:rsidR="004B2289" w:rsidRPr="00555911" w:rsidRDefault="00F90C95" w:rsidP="00F90C95">
      <w:pPr>
        <w:pStyle w:val="ae"/>
        <w:jc w:val="both"/>
        <w:rPr>
          <w:rFonts w:ascii="Times New Roman" w:hAnsi="Times New Roman" w:cs="Times New Roman"/>
          <w:sz w:val="24"/>
          <w:szCs w:val="24"/>
        </w:rPr>
      </w:pPr>
      <w:r w:rsidRPr="00555911">
        <w:rPr>
          <w:rFonts w:ascii="Times New Roman" w:hAnsi="Times New Roman" w:cs="Times New Roman"/>
          <w:b/>
          <w:sz w:val="24"/>
          <w:szCs w:val="24"/>
        </w:rPr>
        <w:t xml:space="preserve">      </w:t>
      </w:r>
      <w:r w:rsidR="002432CF">
        <w:rPr>
          <w:rFonts w:ascii="Times New Roman" w:hAnsi="Times New Roman" w:cs="Times New Roman"/>
          <w:b/>
          <w:sz w:val="24"/>
          <w:szCs w:val="24"/>
        </w:rPr>
        <w:t>Объем м</w:t>
      </w:r>
      <w:r w:rsidR="00AD420F" w:rsidRPr="00555911">
        <w:rPr>
          <w:rFonts w:ascii="Times New Roman" w:hAnsi="Times New Roman" w:cs="Times New Roman"/>
          <w:b/>
          <w:sz w:val="24"/>
          <w:szCs w:val="24"/>
        </w:rPr>
        <w:t>ежбюджетны</w:t>
      </w:r>
      <w:r w:rsidR="002432CF">
        <w:rPr>
          <w:rFonts w:ascii="Times New Roman" w:hAnsi="Times New Roman" w:cs="Times New Roman"/>
          <w:b/>
          <w:sz w:val="24"/>
          <w:szCs w:val="24"/>
        </w:rPr>
        <w:t>х</w:t>
      </w:r>
      <w:r w:rsidR="00AD420F" w:rsidRPr="00555911">
        <w:rPr>
          <w:rFonts w:ascii="Times New Roman" w:hAnsi="Times New Roman" w:cs="Times New Roman"/>
          <w:b/>
          <w:sz w:val="24"/>
          <w:szCs w:val="24"/>
        </w:rPr>
        <w:t xml:space="preserve"> трансферт</w:t>
      </w:r>
      <w:r w:rsidR="002432CF">
        <w:rPr>
          <w:rFonts w:ascii="Times New Roman" w:hAnsi="Times New Roman" w:cs="Times New Roman"/>
          <w:b/>
          <w:sz w:val="24"/>
          <w:szCs w:val="24"/>
        </w:rPr>
        <w:t>ов</w:t>
      </w:r>
      <w:r w:rsidR="00AD420F" w:rsidRPr="00555911">
        <w:rPr>
          <w:rFonts w:ascii="Times New Roman" w:hAnsi="Times New Roman" w:cs="Times New Roman"/>
          <w:sz w:val="24"/>
          <w:szCs w:val="24"/>
        </w:rPr>
        <w:t xml:space="preserve"> (</w:t>
      </w:r>
      <w:r w:rsidR="00AD420F" w:rsidRPr="00555911">
        <w:rPr>
          <w:rFonts w:ascii="Times New Roman" w:hAnsi="Times New Roman" w:cs="Times New Roman"/>
          <w:b/>
          <w:sz w:val="24"/>
          <w:szCs w:val="24"/>
        </w:rPr>
        <w:t>раздел 1400</w:t>
      </w:r>
      <w:r w:rsidR="003841F9" w:rsidRPr="00555911">
        <w:rPr>
          <w:rFonts w:ascii="Times New Roman" w:hAnsi="Times New Roman" w:cs="Times New Roman"/>
          <w:sz w:val="24"/>
          <w:szCs w:val="24"/>
        </w:rPr>
        <w:t>) в 202</w:t>
      </w:r>
      <w:r w:rsidR="004A0B28">
        <w:rPr>
          <w:rFonts w:ascii="Times New Roman" w:hAnsi="Times New Roman" w:cs="Times New Roman"/>
          <w:sz w:val="24"/>
          <w:szCs w:val="24"/>
        </w:rPr>
        <w:t>5</w:t>
      </w:r>
      <w:r w:rsidR="00AD420F" w:rsidRPr="00555911">
        <w:rPr>
          <w:rFonts w:ascii="Times New Roman" w:hAnsi="Times New Roman" w:cs="Times New Roman"/>
          <w:sz w:val="24"/>
          <w:szCs w:val="24"/>
        </w:rPr>
        <w:t xml:space="preserve"> году</w:t>
      </w:r>
      <w:r w:rsidR="00E60CE4">
        <w:rPr>
          <w:rFonts w:ascii="Times New Roman" w:hAnsi="Times New Roman" w:cs="Times New Roman"/>
          <w:sz w:val="24"/>
          <w:szCs w:val="24"/>
        </w:rPr>
        <w:t xml:space="preserve"> предусмотрен в соответствии </w:t>
      </w:r>
      <w:r w:rsidR="001F3B51">
        <w:rPr>
          <w:rFonts w:ascii="Times New Roman" w:hAnsi="Times New Roman" w:cs="Times New Roman"/>
          <w:sz w:val="24"/>
          <w:szCs w:val="24"/>
        </w:rPr>
        <w:t xml:space="preserve">с </w:t>
      </w:r>
      <w:r w:rsidR="001F3B51" w:rsidRPr="00A80CEF">
        <w:rPr>
          <w:rFonts w:ascii="Times New Roman" w:hAnsi="Times New Roman" w:cs="Times New Roman"/>
          <w:sz w:val="24"/>
          <w:szCs w:val="24"/>
        </w:rPr>
        <w:t>методик</w:t>
      </w:r>
      <w:r w:rsidR="001F3B51">
        <w:rPr>
          <w:rFonts w:ascii="Times New Roman" w:hAnsi="Times New Roman" w:cs="Times New Roman"/>
          <w:sz w:val="24"/>
          <w:szCs w:val="24"/>
        </w:rPr>
        <w:t>ой</w:t>
      </w:r>
      <w:r w:rsidR="001F3B51" w:rsidRPr="00A80CEF">
        <w:rPr>
          <w:rFonts w:ascii="Times New Roman" w:hAnsi="Times New Roman" w:cs="Times New Roman"/>
          <w:sz w:val="24"/>
          <w:szCs w:val="24"/>
        </w:rPr>
        <w:t xml:space="preserve"> распределения межбюджетных трансфертов</w:t>
      </w:r>
      <w:r w:rsidR="001F3B51">
        <w:rPr>
          <w:rFonts w:ascii="Times New Roman" w:hAnsi="Times New Roman" w:cs="Times New Roman"/>
          <w:sz w:val="24"/>
          <w:szCs w:val="24"/>
        </w:rPr>
        <w:t xml:space="preserve"> городским и сельским поселениям муниципального района «Нерчинский район».</w:t>
      </w:r>
      <w:r w:rsidR="00FE2647">
        <w:rPr>
          <w:rFonts w:ascii="Times New Roman" w:hAnsi="Times New Roman" w:cs="Times New Roman"/>
          <w:sz w:val="24"/>
          <w:szCs w:val="24"/>
        </w:rPr>
        <w:t xml:space="preserve"> </w:t>
      </w:r>
      <w:r w:rsidR="001F3B51">
        <w:rPr>
          <w:rFonts w:ascii="Times New Roman" w:hAnsi="Times New Roman" w:cs="Times New Roman"/>
          <w:sz w:val="24"/>
          <w:szCs w:val="24"/>
        </w:rPr>
        <w:t>П</w:t>
      </w:r>
      <w:r w:rsidR="00AD420F" w:rsidRPr="00555911">
        <w:rPr>
          <w:rFonts w:ascii="Times New Roman" w:hAnsi="Times New Roman" w:cs="Times New Roman"/>
          <w:sz w:val="24"/>
          <w:szCs w:val="24"/>
        </w:rPr>
        <w:t>о сравнению с ожидаемым исполнением текуще</w:t>
      </w:r>
      <w:r w:rsidR="003841F9" w:rsidRPr="00555911">
        <w:rPr>
          <w:rFonts w:ascii="Times New Roman" w:hAnsi="Times New Roman" w:cs="Times New Roman"/>
          <w:sz w:val="24"/>
          <w:szCs w:val="24"/>
        </w:rPr>
        <w:t>го</w:t>
      </w:r>
      <w:r w:rsidR="00AD420F" w:rsidRPr="00555911">
        <w:rPr>
          <w:rFonts w:ascii="Times New Roman" w:hAnsi="Times New Roman" w:cs="Times New Roman"/>
          <w:sz w:val="24"/>
          <w:szCs w:val="24"/>
        </w:rPr>
        <w:t xml:space="preserve"> финансово</w:t>
      </w:r>
      <w:r w:rsidR="003841F9" w:rsidRPr="00555911">
        <w:rPr>
          <w:rFonts w:ascii="Times New Roman" w:hAnsi="Times New Roman" w:cs="Times New Roman"/>
          <w:sz w:val="24"/>
          <w:szCs w:val="24"/>
        </w:rPr>
        <w:t>го</w:t>
      </w:r>
      <w:r w:rsidR="00AD420F" w:rsidRPr="00555911">
        <w:rPr>
          <w:rFonts w:ascii="Times New Roman" w:hAnsi="Times New Roman" w:cs="Times New Roman"/>
          <w:sz w:val="24"/>
          <w:szCs w:val="24"/>
        </w:rPr>
        <w:t xml:space="preserve"> год</w:t>
      </w:r>
      <w:r w:rsidR="003841F9" w:rsidRPr="00555911">
        <w:rPr>
          <w:rFonts w:ascii="Times New Roman" w:hAnsi="Times New Roman" w:cs="Times New Roman"/>
          <w:sz w:val="24"/>
          <w:szCs w:val="24"/>
        </w:rPr>
        <w:t>а</w:t>
      </w:r>
      <w:r w:rsidR="001F3B51" w:rsidRPr="001F3B51">
        <w:rPr>
          <w:rFonts w:ascii="Times New Roman" w:hAnsi="Times New Roman" w:cs="Times New Roman"/>
          <w:sz w:val="24"/>
          <w:szCs w:val="24"/>
        </w:rPr>
        <w:t xml:space="preserve"> </w:t>
      </w:r>
      <w:r w:rsidR="001F3B51">
        <w:rPr>
          <w:rFonts w:ascii="Times New Roman" w:hAnsi="Times New Roman" w:cs="Times New Roman"/>
          <w:sz w:val="24"/>
          <w:szCs w:val="24"/>
        </w:rPr>
        <w:t>о</w:t>
      </w:r>
      <w:r w:rsidR="001F3B51" w:rsidRPr="001F3B51">
        <w:rPr>
          <w:rFonts w:ascii="Times New Roman" w:hAnsi="Times New Roman" w:cs="Times New Roman"/>
          <w:sz w:val="24"/>
          <w:szCs w:val="24"/>
        </w:rPr>
        <w:t xml:space="preserve">бъем </w:t>
      </w:r>
      <w:r w:rsidR="00C0582D">
        <w:rPr>
          <w:rFonts w:ascii="Times New Roman" w:hAnsi="Times New Roman" w:cs="Times New Roman"/>
          <w:sz w:val="24"/>
          <w:szCs w:val="24"/>
        </w:rPr>
        <w:t xml:space="preserve">финансовой помощи муниципальным образованиям, входящим в состав муниципального района «Нерчинский район» за счет средств местного бюджета </w:t>
      </w:r>
      <w:r w:rsidR="004A0B28">
        <w:rPr>
          <w:rFonts w:ascii="Times New Roman" w:hAnsi="Times New Roman" w:cs="Times New Roman"/>
          <w:sz w:val="24"/>
          <w:szCs w:val="24"/>
        </w:rPr>
        <w:t>уменьшен</w:t>
      </w:r>
      <w:r w:rsidR="00AD420F" w:rsidRPr="00555911">
        <w:rPr>
          <w:rFonts w:ascii="Times New Roman" w:hAnsi="Times New Roman" w:cs="Times New Roman"/>
          <w:sz w:val="24"/>
          <w:szCs w:val="24"/>
        </w:rPr>
        <w:t xml:space="preserve"> на сумму </w:t>
      </w:r>
      <w:r w:rsidR="004A0B28">
        <w:rPr>
          <w:rFonts w:ascii="Times New Roman" w:hAnsi="Times New Roman" w:cs="Times New Roman"/>
          <w:sz w:val="24"/>
          <w:szCs w:val="24"/>
        </w:rPr>
        <w:t>2 615,7</w:t>
      </w:r>
      <w:r w:rsidR="002432CF">
        <w:rPr>
          <w:rFonts w:ascii="Times New Roman" w:hAnsi="Times New Roman" w:cs="Times New Roman"/>
          <w:sz w:val="24"/>
          <w:szCs w:val="24"/>
        </w:rPr>
        <w:t xml:space="preserve"> тыс. рублей</w:t>
      </w:r>
      <w:r w:rsidR="005A3BA7">
        <w:rPr>
          <w:rFonts w:ascii="Times New Roman" w:hAnsi="Times New Roman" w:cs="Times New Roman"/>
          <w:sz w:val="24"/>
          <w:szCs w:val="24"/>
        </w:rPr>
        <w:t xml:space="preserve"> </w:t>
      </w:r>
      <w:r w:rsidR="00AD420F" w:rsidRPr="00555911">
        <w:rPr>
          <w:rFonts w:ascii="Times New Roman" w:hAnsi="Times New Roman" w:cs="Times New Roman"/>
          <w:sz w:val="24"/>
          <w:szCs w:val="24"/>
        </w:rPr>
        <w:t>и состав</w:t>
      </w:r>
      <w:r w:rsidR="002432CF">
        <w:rPr>
          <w:rFonts w:ascii="Times New Roman" w:hAnsi="Times New Roman" w:cs="Times New Roman"/>
          <w:sz w:val="24"/>
          <w:szCs w:val="24"/>
        </w:rPr>
        <w:t>и</w:t>
      </w:r>
      <w:r w:rsidR="00AD420F" w:rsidRPr="00555911">
        <w:rPr>
          <w:rFonts w:ascii="Times New Roman" w:hAnsi="Times New Roman" w:cs="Times New Roman"/>
          <w:sz w:val="24"/>
          <w:szCs w:val="24"/>
        </w:rPr>
        <w:t xml:space="preserve">т </w:t>
      </w:r>
      <w:r w:rsidR="004A0B28">
        <w:rPr>
          <w:rFonts w:ascii="Times New Roman" w:hAnsi="Times New Roman" w:cs="Times New Roman"/>
          <w:sz w:val="24"/>
          <w:szCs w:val="24"/>
        </w:rPr>
        <w:t>87 915,6</w:t>
      </w:r>
      <w:r w:rsidR="00E60CE4">
        <w:rPr>
          <w:rFonts w:ascii="Times New Roman" w:hAnsi="Times New Roman" w:cs="Times New Roman"/>
          <w:sz w:val="24"/>
          <w:szCs w:val="24"/>
        </w:rPr>
        <w:t xml:space="preserve"> тыс. рублей</w:t>
      </w:r>
      <w:r w:rsidR="005E716A">
        <w:rPr>
          <w:rFonts w:ascii="Times New Roman" w:hAnsi="Times New Roman" w:cs="Times New Roman"/>
          <w:sz w:val="24"/>
          <w:szCs w:val="24"/>
        </w:rPr>
        <w:t xml:space="preserve">. </w:t>
      </w:r>
      <w:r w:rsidR="00AD420F" w:rsidRPr="00555911">
        <w:rPr>
          <w:rFonts w:ascii="Times New Roman" w:hAnsi="Times New Roman" w:cs="Times New Roman"/>
          <w:sz w:val="24"/>
          <w:szCs w:val="24"/>
        </w:rPr>
        <w:t xml:space="preserve">Распределение межбюджетных трансфертов между поселениями </w:t>
      </w:r>
      <w:r w:rsidR="00402DA1" w:rsidRPr="00555911">
        <w:rPr>
          <w:rFonts w:ascii="Times New Roman" w:hAnsi="Times New Roman" w:cs="Times New Roman"/>
          <w:sz w:val="24"/>
          <w:szCs w:val="24"/>
        </w:rPr>
        <w:t xml:space="preserve">на </w:t>
      </w:r>
      <w:r w:rsidR="003841F9" w:rsidRPr="00555911">
        <w:rPr>
          <w:rFonts w:ascii="Times New Roman" w:hAnsi="Times New Roman" w:cs="Times New Roman"/>
          <w:sz w:val="24"/>
          <w:szCs w:val="24"/>
        </w:rPr>
        <w:t>202</w:t>
      </w:r>
      <w:r w:rsidR="008A00D6">
        <w:rPr>
          <w:rFonts w:ascii="Times New Roman" w:hAnsi="Times New Roman" w:cs="Times New Roman"/>
          <w:sz w:val="24"/>
          <w:szCs w:val="24"/>
        </w:rPr>
        <w:t>5</w:t>
      </w:r>
      <w:r w:rsidR="00402DA1" w:rsidRPr="00555911">
        <w:rPr>
          <w:rFonts w:ascii="Times New Roman" w:hAnsi="Times New Roman" w:cs="Times New Roman"/>
          <w:sz w:val="24"/>
          <w:szCs w:val="24"/>
        </w:rPr>
        <w:t xml:space="preserve"> год </w:t>
      </w:r>
      <w:r w:rsidR="00D15C5A">
        <w:rPr>
          <w:rFonts w:ascii="Times New Roman" w:hAnsi="Times New Roman" w:cs="Times New Roman"/>
          <w:sz w:val="24"/>
          <w:szCs w:val="24"/>
        </w:rPr>
        <w:t xml:space="preserve">и плановый период </w:t>
      </w:r>
      <w:r w:rsidR="00961868" w:rsidRPr="00555911">
        <w:rPr>
          <w:rFonts w:ascii="Times New Roman" w:hAnsi="Times New Roman" w:cs="Times New Roman"/>
          <w:sz w:val="24"/>
          <w:szCs w:val="24"/>
        </w:rPr>
        <w:t xml:space="preserve">утверждается </w:t>
      </w:r>
      <w:r w:rsidR="008A00D6">
        <w:rPr>
          <w:rFonts w:ascii="Times New Roman" w:hAnsi="Times New Roman" w:cs="Times New Roman"/>
          <w:sz w:val="24"/>
          <w:szCs w:val="24"/>
        </w:rPr>
        <w:t>статьями</w:t>
      </w:r>
      <w:r w:rsidR="00961868" w:rsidRPr="00555911">
        <w:rPr>
          <w:rFonts w:ascii="Times New Roman" w:hAnsi="Times New Roman" w:cs="Times New Roman"/>
          <w:sz w:val="24"/>
          <w:szCs w:val="24"/>
        </w:rPr>
        <w:t xml:space="preserve"> </w:t>
      </w:r>
      <w:r w:rsidR="008A00D6">
        <w:rPr>
          <w:rFonts w:ascii="Times New Roman" w:hAnsi="Times New Roman" w:cs="Times New Roman"/>
          <w:sz w:val="24"/>
          <w:szCs w:val="24"/>
        </w:rPr>
        <w:t>6,7</w:t>
      </w:r>
      <w:r w:rsidR="00961868" w:rsidRPr="00555911">
        <w:rPr>
          <w:rFonts w:ascii="Times New Roman" w:hAnsi="Times New Roman" w:cs="Times New Roman"/>
          <w:sz w:val="24"/>
          <w:szCs w:val="24"/>
        </w:rPr>
        <w:t xml:space="preserve"> проекта решения и </w:t>
      </w:r>
      <w:r w:rsidR="00AD420F" w:rsidRPr="00555911">
        <w:rPr>
          <w:rFonts w:ascii="Times New Roman" w:hAnsi="Times New Roman" w:cs="Times New Roman"/>
          <w:sz w:val="24"/>
          <w:szCs w:val="24"/>
        </w:rPr>
        <w:t>приведено в приложени</w:t>
      </w:r>
      <w:r w:rsidR="00FE731C" w:rsidRPr="00555911">
        <w:rPr>
          <w:rFonts w:ascii="Times New Roman" w:hAnsi="Times New Roman" w:cs="Times New Roman"/>
          <w:sz w:val="24"/>
          <w:szCs w:val="24"/>
        </w:rPr>
        <w:t>и</w:t>
      </w:r>
      <w:r w:rsidR="00AD420F" w:rsidRPr="00555911">
        <w:rPr>
          <w:rFonts w:ascii="Times New Roman" w:hAnsi="Times New Roman" w:cs="Times New Roman"/>
          <w:sz w:val="24"/>
          <w:szCs w:val="24"/>
        </w:rPr>
        <w:t xml:space="preserve"> № </w:t>
      </w:r>
      <w:r w:rsidR="008A00D6">
        <w:rPr>
          <w:rFonts w:ascii="Times New Roman" w:hAnsi="Times New Roman" w:cs="Times New Roman"/>
          <w:sz w:val="24"/>
          <w:szCs w:val="24"/>
        </w:rPr>
        <w:t>3, №4</w:t>
      </w:r>
      <w:r w:rsidR="00402DA1" w:rsidRPr="00555911">
        <w:rPr>
          <w:rFonts w:ascii="Times New Roman" w:hAnsi="Times New Roman" w:cs="Times New Roman"/>
          <w:sz w:val="24"/>
          <w:szCs w:val="24"/>
        </w:rPr>
        <w:t xml:space="preserve"> </w:t>
      </w:r>
      <w:r w:rsidR="00FE731C" w:rsidRPr="00555911">
        <w:rPr>
          <w:rFonts w:ascii="Times New Roman" w:hAnsi="Times New Roman" w:cs="Times New Roman"/>
          <w:sz w:val="24"/>
          <w:szCs w:val="24"/>
        </w:rPr>
        <w:t xml:space="preserve"> </w:t>
      </w:r>
      <w:r w:rsidR="00AD420F" w:rsidRPr="00555911">
        <w:rPr>
          <w:rFonts w:ascii="Times New Roman" w:hAnsi="Times New Roman" w:cs="Times New Roman"/>
          <w:sz w:val="24"/>
          <w:szCs w:val="24"/>
        </w:rPr>
        <w:t>к проекту решения.</w:t>
      </w:r>
      <w:r w:rsidR="003841F9" w:rsidRPr="00555911">
        <w:rPr>
          <w:rFonts w:ascii="Times New Roman" w:hAnsi="Times New Roman" w:cs="Times New Roman"/>
          <w:sz w:val="24"/>
          <w:szCs w:val="24"/>
        </w:rPr>
        <w:t xml:space="preserve"> Показателя приложени</w:t>
      </w:r>
      <w:r w:rsidR="00064E72">
        <w:rPr>
          <w:rFonts w:ascii="Times New Roman" w:hAnsi="Times New Roman" w:cs="Times New Roman"/>
          <w:sz w:val="24"/>
          <w:szCs w:val="24"/>
        </w:rPr>
        <w:t>й</w:t>
      </w:r>
      <w:r w:rsidR="003841F9" w:rsidRPr="00555911">
        <w:rPr>
          <w:rFonts w:ascii="Times New Roman" w:hAnsi="Times New Roman" w:cs="Times New Roman"/>
          <w:sz w:val="24"/>
          <w:szCs w:val="24"/>
        </w:rPr>
        <w:t xml:space="preserve"> №</w:t>
      </w:r>
      <w:r w:rsidR="004A680E">
        <w:rPr>
          <w:rFonts w:ascii="Times New Roman" w:hAnsi="Times New Roman" w:cs="Times New Roman"/>
          <w:sz w:val="24"/>
          <w:szCs w:val="24"/>
        </w:rPr>
        <w:t xml:space="preserve"> </w:t>
      </w:r>
      <w:r w:rsidR="00064E72">
        <w:rPr>
          <w:rFonts w:ascii="Times New Roman" w:hAnsi="Times New Roman" w:cs="Times New Roman"/>
          <w:sz w:val="24"/>
          <w:szCs w:val="24"/>
        </w:rPr>
        <w:t>7,</w:t>
      </w:r>
      <w:r w:rsidR="004A680E">
        <w:rPr>
          <w:rFonts w:ascii="Times New Roman" w:hAnsi="Times New Roman" w:cs="Times New Roman"/>
          <w:sz w:val="24"/>
          <w:szCs w:val="24"/>
        </w:rPr>
        <w:t xml:space="preserve"> №</w:t>
      </w:r>
      <w:r w:rsidR="00064E72">
        <w:rPr>
          <w:rFonts w:ascii="Times New Roman" w:hAnsi="Times New Roman" w:cs="Times New Roman"/>
          <w:sz w:val="24"/>
          <w:szCs w:val="24"/>
        </w:rPr>
        <w:t>8, №9, №10</w:t>
      </w:r>
      <w:r w:rsidR="003841F9" w:rsidRPr="00555911">
        <w:rPr>
          <w:rFonts w:ascii="Times New Roman" w:hAnsi="Times New Roman" w:cs="Times New Roman"/>
          <w:sz w:val="24"/>
          <w:szCs w:val="24"/>
        </w:rPr>
        <w:t xml:space="preserve"> по подразделу 1400 «Межбюджетные трансферты» соответствуют показателям приложения №</w:t>
      </w:r>
      <w:r w:rsidR="00064E72">
        <w:rPr>
          <w:rFonts w:ascii="Times New Roman" w:hAnsi="Times New Roman" w:cs="Times New Roman"/>
          <w:sz w:val="24"/>
          <w:szCs w:val="24"/>
        </w:rPr>
        <w:t>3</w:t>
      </w:r>
      <w:r w:rsidR="004A680E">
        <w:rPr>
          <w:rFonts w:ascii="Times New Roman" w:hAnsi="Times New Roman" w:cs="Times New Roman"/>
          <w:sz w:val="24"/>
          <w:szCs w:val="24"/>
        </w:rPr>
        <w:t xml:space="preserve"> и №</w:t>
      </w:r>
      <w:r w:rsidR="00064E72">
        <w:rPr>
          <w:rFonts w:ascii="Times New Roman" w:hAnsi="Times New Roman" w:cs="Times New Roman"/>
          <w:sz w:val="24"/>
          <w:szCs w:val="24"/>
        </w:rPr>
        <w:t>4</w:t>
      </w:r>
      <w:r w:rsidR="003841F9" w:rsidRPr="00555911">
        <w:rPr>
          <w:rFonts w:ascii="Times New Roman" w:hAnsi="Times New Roman" w:cs="Times New Roman"/>
          <w:sz w:val="24"/>
          <w:szCs w:val="24"/>
        </w:rPr>
        <w:t xml:space="preserve"> к проекту решения.</w:t>
      </w:r>
    </w:p>
    <w:p w:rsidR="00316408" w:rsidRDefault="000B2976" w:rsidP="00F90C95">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336757" w:rsidRPr="00D04DF5">
        <w:rPr>
          <w:rFonts w:ascii="Times New Roman" w:hAnsi="Times New Roman" w:cs="Times New Roman"/>
          <w:sz w:val="24"/>
          <w:szCs w:val="24"/>
        </w:rPr>
        <w:t>Финансирование данного раздела будет производиться в рамках муниципальной программы</w:t>
      </w:r>
      <w:r w:rsidR="00336757" w:rsidRPr="00F90C95">
        <w:rPr>
          <w:rFonts w:ascii="Times New Roman" w:hAnsi="Times New Roman" w:cs="Times New Roman"/>
          <w:sz w:val="24"/>
          <w:szCs w:val="24"/>
        </w:rPr>
        <w:t xml:space="preserve"> </w:t>
      </w:r>
      <w:r w:rsidR="002B5542" w:rsidRPr="00F90C95">
        <w:rPr>
          <w:rFonts w:ascii="Times New Roman" w:hAnsi="Times New Roman" w:cs="Times New Roman"/>
          <w:sz w:val="24"/>
          <w:szCs w:val="24"/>
        </w:rPr>
        <w:t>«Управление муниципальными финансами муниципального района «Нерчинский район» на 20</w:t>
      </w:r>
      <w:r w:rsidR="003841F9">
        <w:rPr>
          <w:rFonts w:ascii="Times New Roman" w:hAnsi="Times New Roman" w:cs="Times New Roman"/>
          <w:sz w:val="24"/>
          <w:szCs w:val="24"/>
        </w:rPr>
        <w:t>2</w:t>
      </w:r>
      <w:r w:rsidR="005A3BA7">
        <w:rPr>
          <w:rFonts w:ascii="Times New Roman" w:hAnsi="Times New Roman" w:cs="Times New Roman"/>
          <w:sz w:val="24"/>
          <w:szCs w:val="24"/>
        </w:rPr>
        <w:t>3</w:t>
      </w:r>
      <w:r w:rsidR="003841F9">
        <w:rPr>
          <w:rFonts w:ascii="Times New Roman" w:hAnsi="Times New Roman" w:cs="Times New Roman"/>
          <w:sz w:val="24"/>
          <w:szCs w:val="24"/>
        </w:rPr>
        <w:t>-202</w:t>
      </w:r>
      <w:r w:rsidR="005A3BA7">
        <w:rPr>
          <w:rFonts w:ascii="Times New Roman" w:hAnsi="Times New Roman" w:cs="Times New Roman"/>
          <w:sz w:val="24"/>
          <w:szCs w:val="24"/>
        </w:rPr>
        <w:t>5</w:t>
      </w:r>
      <w:r w:rsidR="002B5542" w:rsidRPr="00F90C95">
        <w:rPr>
          <w:rFonts w:ascii="Times New Roman" w:hAnsi="Times New Roman" w:cs="Times New Roman"/>
          <w:sz w:val="24"/>
          <w:szCs w:val="24"/>
        </w:rPr>
        <w:t xml:space="preserve"> годы».</w:t>
      </w:r>
    </w:p>
    <w:p w:rsidR="00F90C95" w:rsidRPr="00F90C95" w:rsidRDefault="00316408" w:rsidP="00F90C95">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F90C95" w:rsidRPr="00F90C95">
        <w:rPr>
          <w:rFonts w:ascii="Times New Roman" w:hAnsi="Times New Roman" w:cs="Times New Roman"/>
          <w:sz w:val="24"/>
          <w:szCs w:val="24"/>
        </w:rPr>
        <w:t xml:space="preserve"> Безвозмездные перечисления поселениям района будут направлены на:</w:t>
      </w:r>
    </w:p>
    <w:p w:rsidR="00F90C95" w:rsidRPr="00F90C95" w:rsidRDefault="002B5542" w:rsidP="00F90C95">
      <w:pPr>
        <w:pStyle w:val="ae"/>
        <w:jc w:val="both"/>
        <w:rPr>
          <w:rFonts w:ascii="Times New Roman" w:hAnsi="Times New Roman" w:cs="Times New Roman"/>
          <w:sz w:val="24"/>
          <w:szCs w:val="24"/>
        </w:rPr>
      </w:pPr>
      <w:r w:rsidRPr="00F90C95">
        <w:rPr>
          <w:rFonts w:ascii="Times New Roman" w:hAnsi="Times New Roman" w:cs="Times New Roman"/>
          <w:sz w:val="24"/>
          <w:szCs w:val="24"/>
        </w:rPr>
        <w:t xml:space="preserve"> </w:t>
      </w:r>
      <w:r w:rsidR="00F90C95" w:rsidRPr="00F90C95">
        <w:rPr>
          <w:rFonts w:ascii="Times New Roman" w:hAnsi="Times New Roman" w:cs="Times New Roman"/>
          <w:sz w:val="24"/>
          <w:szCs w:val="24"/>
        </w:rPr>
        <w:t xml:space="preserve">- выравнивание бюджетной обеспеченности поселений из регионального фонда финансовой поддержки (подушевая) </w:t>
      </w:r>
      <w:r w:rsidR="001F3B51">
        <w:rPr>
          <w:rFonts w:ascii="Times New Roman" w:hAnsi="Times New Roman" w:cs="Times New Roman"/>
          <w:sz w:val="24"/>
          <w:szCs w:val="24"/>
        </w:rPr>
        <w:t>–</w:t>
      </w:r>
      <w:r w:rsidR="00F90C95" w:rsidRPr="00F90C95">
        <w:rPr>
          <w:rFonts w:ascii="Times New Roman" w:hAnsi="Times New Roman" w:cs="Times New Roman"/>
          <w:sz w:val="24"/>
          <w:szCs w:val="24"/>
        </w:rPr>
        <w:t xml:space="preserve"> </w:t>
      </w:r>
      <w:r w:rsidR="00847125">
        <w:rPr>
          <w:rFonts w:ascii="Times New Roman" w:hAnsi="Times New Roman" w:cs="Times New Roman"/>
          <w:sz w:val="24"/>
          <w:szCs w:val="24"/>
        </w:rPr>
        <w:t>3</w:t>
      </w:r>
      <w:r w:rsidR="00041021">
        <w:rPr>
          <w:rFonts w:ascii="Times New Roman" w:hAnsi="Times New Roman" w:cs="Times New Roman"/>
          <w:sz w:val="24"/>
          <w:szCs w:val="24"/>
        </w:rPr>
        <w:t> 921,90</w:t>
      </w:r>
      <w:r w:rsidR="00F90C95" w:rsidRPr="00F90C95">
        <w:rPr>
          <w:rFonts w:ascii="Times New Roman" w:hAnsi="Times New Roman" w:cs="Times New Roman"/>
          <w:sz w:val="24"/>
          <w:szCs w:val="24"/>
        </w:rPr>
        <w:t xml:space="preserve"> </w:t>
      </w:r>
      <w:r w:rsidR="001F3B51">
        <w:rPr>
          <w:rFonts w:ascii="Times New Roman" w:hAnsi="Times New Roman" w:cs="Times New Roman"/>
          <w:sz w:val="24"/>
          <w:szCs w:val="24"/>
        </w:rPr>
        <w:t>тыс. рублей</w:t>
      </w:r>
      <w:r w:rsidR="00F90C95" w:rsidRPr="00F90C95">
        <w:rPr>
          <w:rFonts w:ascii="Times New Roman" w:hAnsi="Times New Roman" w:cs="Times New Roman"/>
          <w:sz w:val="24"/>
          <w:szCs w:val="24"/>
        </w:rPr>
        <w:t>;</w:t>
      </w:r>
    </w:p>
    <w:p w:rsidR="00F90C95" w:rsidRPr="00F90C95" w:rsidRDefault="00F90C95" w:rsidP="00F90C95">
      <w:pPr>
        <w:pStyle w:val="ae"/>
        <w:jc w:val="both"/>
        <w:rPr>
          <w:rFonts w:ascii="Times New Roman" w:hAnsi="Times New Roman" w:cs="Times New Roman"/>
          <w:sz w:val="24"/>
          <w:szCs w:val="24"/>
        </w:rPr>
      </w:pPr>
      <w:r w:rsidRPr="00F90C95">
        <w:rPr>
          <w:rFonts w:ascii="Times New Roman" w:hAnsi="Times New Roman" w:cs="Times New Roman"/>
          <w:sz w:val="24"/>
          <w:szCs w:val="24"/>
        </w:rPr>
        <w:t xml:space="preserve"> - на выравнивание бюджетной обеспеченности поселений из районного фонда финансовой поддержки </w:t>
      </w:r>
      <w:r w:rsidR="00041021">
        <w:rPr>
          <w:rFonts w:ascii="Times New Roman" w:hAnsi="Times New Roman" w:cs="Times New Roman"/>
          <w:sz w:val="24"/>
          <w:szCs w:val="24"/>
        </w:rPr>
        <w:t>61 095,0</w:t>
      </w:r>
      <w:r w:rsidR="001F3B51">
        <w:rPr>
          <w:rFonts w:ascii="Times New Roman" w:hAnsi="Times New Roman" w:cs="Times New Roman"/>
          <w:sz w:val="24"/>
          <w:szCs w:val="24"/>
        </w:rPr>
        <w:t xml:space="preserve"> тыс. рублей</w:t>
      </w:r>
      <w:r w:rsidRPr="00F90C95">
        <w:rPr>
          <w:rFonts w:ascii="Times New Roman" w:hAnsi="Times New Roman" w:cs="Times New Roman"/>
          <w:sz w:val="24"/>
          <w:szCs w:val="24"/>
        </w:rPr>
        <w:t>;</w:t>
      </w:r>
    </w:p>
    <w:p w:rsidR="00735A8A" w:rsidRPr="00A96882" w:rsidRDefault="00F90C95" w:rsidP="00A96882">
      <w:pPr>
        <w:pStyle w:val="ae"/>
        <w:jc w:val="both"/>
        <w:rPr>
          <w:rFonts w:ascii="Times New Roman" w:hAnsi="Times New Roman" w:cs="Times New Roman"/>
          <w:sz w:val="24"/>
          <w:szCs w:val="24"/>
        </w:rPr>
      </w:pPr>
      <w:r w:rsidRPr="00F90C95">
        <w:rPr>
          <w:rFonts w:ascii="Times New Roman" w:hAnsi="Times New Roman" w:cs="Times New Roman"/>
          <w:sz w:val="24"/>
          <w:szCs w:val="24"/>
        </w:rPr>
        <w:t>- иные межбюджетные трансферты –</w:t>
      </w:r>
      <w:r w:rsidR="004B2289">
        <w:rPr>
          <w:rFonts w:ascii="Times New Roman" w:hAnsi="Times New Roman" w:cs="Times New Roman"/>
          <w:sz w:val="24"/>
          <w:szCs w:val="24"/>
        </w:rPr>
        <w:t xml:space="preserve"> </w:t>
      </w:r>
      <w:r w:rsidR="00041021">
        <w:rPr>
          <w:rFonts w:ascii="Times New Roman" w:hAnsi="Times New Roman" w:cs="Times New Roman"/>
          <w:sz w:val="24"/>
          <w:szCs w:val="24"/>
        </w:rPr>
        <w:t>22 898,70</w:t>
      </w:r>
      <w:r w:rsidR="001F3B51">
        <w:rPr>
          <w:rFonts w:ascii="Times New Roman" w:hAnsi="Times New Roman" w:cs="Times New Roman"/>
          <w:sz w:val="24"/>
          <w:szCs w:val="24"/>
        </w:rPr>
        <w:t xml:space="preserve"> тыс. рублей</w:t>
      </w:r>
      <w:r w:rsidR="00B7481E">
        <w:rPr>
          <w:rFonts w:ascii="Times New Roman" w:hAnsi="Times New Roman" w:cs="Times New Roman"/>
          <w:sz w:val="24"/>
          <w:szCs w:val="24"/>
        </w:rPr>
        <w:t>.</w:t>
      </w:r>
    </w:p>
    <w:p w:rsidR="00DB69F5" w:rsidRPr="002727B6" w:rsidRDefault="00DB69F5" w:rsidP="00C178BE">
      <w:pPr>
        <w:autoSpaceDE w:val="0"/>
        <w:autoSpaceDN w:val="0"/>
        <w:adjustRightInd w:val="0"/>
        <w:spacing w:after="0" w:line="240" w:lineRule="auto"/>
        <w:jc w:val="both"/>
        <w:rPr>
          <w:rFonts w:ascii="Times New Roman" w:eastAsia="Calibri" w:hAnsi="Times New Roman" w:cs="Times New Roman"/>
          <w:b/>
          <w:i/>
          <w:sz w:val="24"/>
          <w:szCs w:val="24"/>
          <w:lang w:eastAsia="en-US"/>
        </w:rPr>
      </w:pPr>
      <w:r>
        <w:rPr>
          <w:rFonts w:ascii="Times New Roman" w:hAnsi="Times New Roman" w:cs="Times New Roman"/>
          <w:color w:val="000000"/>
          <w:sz w:val="24"/>
          <w:szCs w:val="24"/>
          <w:shd w:val="clear" w:color="auto" w:fill="FFFFFF"/>
        </w:rPr>
        <w:lastRenderedPageBreak/>
        <w:t xml:space="preserve">       </w:t>
      </w:r>
      <w:r w:rsidRPr="002727B6">
        <w:rPr>
          <w:rFonts w:ascii="Times New Roman" w:hAnsi="Times New Roman" w:cs="Times New Roman"/>
          <w:b/>
          <w:i/>
          <w:color w:val="000000"/>
          <w:sz w:val="24"/>
          <w:szCs w:val="24"/>
          <w:shd w:val="clear" w:color="auto" w:fill="FFFFFF"/>
        </w:rPr>
        <w:t xml:space="preserve">Контрольно-счетная палата отмечает, что на момент подготовки настоящего Заключения, </w:t>
      </w:r>
      <w:r w:rsidR="00041021" w:rsidRPr="002727B6">
        <w:rPr>
          <w:rFonts w:ascii="Times New Roman" w:hAnsi="Times New Roman" w:cs="Times New Roman"/>
          <w:b/>
          <w:i/>
          <w:color w:val="000000"/>
          <w:sz w:val="24"/>
          <w:szCs w:val="24"/>
          <w:shd w:val="clear" w:color="auto" w:fill="FFFFFF"/>
        </w:rPr>
        <w:t xml:space="preserve">не заключены </w:t>
      </w:r>
      <w:r w:rsidRPr="002727B6">
        <w:rPr>
          <w:rFonts w:ascii="Times New Roman" w:hAnsi="Times New Roman" w:cs="Times New Roman"/>
          <w:b/>
          <w:i/>
          <w:color w:val="000000"/>
          <w:sz w:val="24"/>
          <w:szCs w:val="24"/>
          <w:shd w:val="clear" w:color="auto" w:fill="FFFFFF"/>
        </w:rPr>
        <w:t xml:space="preserve">соглашения на передачу осуществления части полномочий по решению вопросов местного значения </w:t>
      </w:r>
      <w:r w:rsidR="007C1D68" w:rsidRPr="002727B6">
        <w:rPr>
          <w:rFonts w:ascii="Times New Roman" w:hAnsi="Times New Roman" w:cs="Times New Roman"/>
          <w:b/>
          <w:i/>
          <w:color w:val="000000"/>
          <w:sz w:val="24"/>
          <w:szCs w:val="24"/>
          <w:shd w:val="clear" w:color="auto" w:fill="FFFFFF"/>
        </w:rPr>
        <w:t>от муниципального района</w:t>
      </w:r>
      <w:r w:rsidR="00B7481E">
        <w:rPr>
          <w:rFonts w:ascii="Times New Roman" w:hAnsi="Times New Roman" w:cs="Times New Roman"/>
          <w:b/>
          <w:i/>
          <w:color w:val="000000"/>
          <w:sz w:val="24"/>
          <w:szCs w:val="24"/>
          <w:shd w:val="clear" w:color="auto" w:fill="FFFFFF"/>
        </w:rPr>
        <w:t xml:space="preserve"> поселениям</w:t>
      </w:r>
      <w:r w:rsidR="007C1D68" w:rsidRPr="002727B6">
        <w:rPr>
          <w:rFonts w:ascii="Times New Roman" w:hAnsi="Times New Roman" w:cs="Times New Roman"/>
          <w:b/>
          <w:i/>
          <w:color w:val="000000"/>
          <w:sz w:val="24"/>
          <w:szCs w:val="24"/>
          <w:shd w:val="clear" w:color="auto" w:fill="FFFFFF"/>
        </w:rPr>
        <w:t>.</w:t>
      </w:r>
      <w:r w:rsidR="00BF7DF8" w:rsidRPr="002727B6">
        <w:rPr>
          <w:rFonts w:ascii="Times New Roman" w:hAnsi="Times New Roman" w:cs="Times New Roman"/>
          <w:b/>
          <w:i/>
          <w:color w:val="000000"/>
          <w:sz w:val="24"/>
          <w:szCs w:val="24"/>
          <w:shd w:val="clear" w:color="auto" w:fill="FFFFFF"/>
        </w:rPr>
        <w:t xml:space="preserve"> </w:t>
      </w:r>
    </w:p>
    <w:p w:rsidR="001D76F9" w:rsidRDefault="00C178BE" w:rsidP="004A4292">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       </w:t>
      </w:r>
      <w:r w:rsidR="002B5542" w:rsidRPr="00F90C95">
        <w:rPr>
          <w:rFonts w:ascii="Times New Roman" w:hAnsi="Times New Roman" w:cs="Times New Roman"/>
          <w:sz w:val="24"/>
          <w:szCs w:val="24"/>
        </w:rPr>
        <w:t>Объем бюджетных ассигнований на 20</w:t>
      </w:r>
      <w:r w:rsidR="001E1287">
        <w:rPr>
          <w:rFonts w:ascii="Times New Roman" w:hAnsi="Times New Roman" w:cs="Times New Roman"/>
          <w:sz w:val="24"/>
          <w:szCs w:val="24"/>
        </w:rPr>
        <w:t>2</w:t>
      </w:r>
      <w:r w:rsidR="00041021">
        <w:rPr>
          <w:rFonts w:ascii="Times New Roman" w:hAnsi="Times New Roman" w:cs="Times New Roman"/>
          <w:sz w:val="24"/>
          <w:szCs w:val="24"/>
        </w:rPr>
        <w:t>6</w:t>
      </w:r>
      <w:r w:rsidR="002B5542" w:rsidRPr="00F90C95">
        <w:rPr>
          <w:rFonts w:ascii="Times New Roman" w:hAnsi="Times New Roman" w:cs="Times New Roman"/>
          <w:sz w:val="24"/>
          <w:szCs w:val="24"/>
        </w:rPr>
        <w:t xml:space="preserve"> и 20</w:t>
      </w:r>
      <w:r w:rsidR="00316408">
        <w:rPr>
          <w:rFonts w:ascii="Times New Roman" w:hAnsi="Times New Roman" w:cs="Times New Roman"/>
          <w:sz w:val="24"/>
          <w:szCs w:val="24"/>
        </w:rPr>
        <w:t>2</w:t>
      </w:r>
      <w:r w:rsidR="00041021">
        <w:rPr>
          <w:rFonts w:ascii="Times New Roman" w:hAnsi="Times New Roman" w:cs="Times New Roman"/>
          <w:sz w:val="24"/>
          <w:szCs w:val="24"/>
        </w:rPr>
        <w:t>7</w:t>
      </w:r>
      <w:r w:rsidR="002B5542" w:rsidRPr="00F90C95">
        <w:rPr>
          <w:rFonts w:ascii="Times New Roman" w:hAnsi="Times New Roman" w:cs="Times New Roman"/>
          <w:sz w:val="24"/>
          <w:szCs w:val="24"/>
        </w:rPr>
        <w:t xml:space="preserve"> годы по разделу 1400 «Межбюджетные трансферты» </w:t>
      </w:r>
      <w:r w:rsidR="007C1D68">
        <w:rPr>
          <w:rFonts w:ascii="Times New Roman" w:hAnsi="Times New Roman" w:cs="Times New Roman"/>
          <w:sz w:val="24"/>
          <w:szCs w:val="24"/>
        </w:rPr>
        <w:t>согласно приложения №</w:t>
      </w:r>
      <w:r w:rsidR="00041021">
        <w:rPr>
          <w:rFonts w:ascii="Times New Roman" w:hAnsi="Times New Roman" w:cs="Times New Roman"/>
          <w:sz w:val="24"/>
          <w:szCs w:val="24"/>
        </w:rPr>
        <w:t>8</w:t>
      </w:r>
      <w:r w:rsidR="007C1D68">
        <w:rPr>
          <w:rFonts w:ascii="Times New Roman" w:hAnsi="Times New Roman" w:cs="Times New Roman"/>
          <w:sz w:val="24"/>
          <w:szCs w:val="24"/>
        </w:rPr>
        <w:t xml:space="preserve"> к проекту решения </w:t>
      </w:r>
      <w:r w:rsidR="002B5542" w:rsidRPr="00F90C95">
        <w:rPr>
          <w:rFonts w:ascii="Times New Roman" w:hAnsi="Times New Roman" w:cs="Times New Roman"/>
          <w:sz w:val="24"/>
          <w:szCs w:val="24"/>
        </w:rPr>
        <w:t xml:space="preserve">предусмотрен в </w:t>
      </w:r>
      <w:r w:rsidR="00316408">
        <w:rPr>
          <w:rFonts w:ascii="Times New Roman" w:hAnsi="Times New Roman" w:cs="Times New Roman"/>
          <w:sz w:val="24"/>
          <w:szCs w:val="24"/>
        </w:rPr>
        <w:t>объем</w:t>
      </w:r>
      <w:r w:rsidR="00E5563F">
        <w:rPr>
          <w:rFonts w:ascii="Times New Roman" w:hAnsi="Times New Roman" w:cs="Times New Roman"/>
          <w:sz w:val="24"/>
          <w:szCs w:val="24"/>
        </w:rPr>
        <w:t xml:space="preserve">е </w:t>
      </w:r>
      <w:r w:rsidR="00041021">
        <w:rPr>
          <w:rFonts w:ascii="Times New Roman" w:hAnsi="Times New Roman" w:cs="Times New Roman"/>
          <w:sz w:val="24"/>
          <w:szCs w:val="24"/>
        </w:rPr>
        <w:t>42 687,3</w:t>
      </w:r>
      <w:r w:rsidR="007C1D68">
        <w:rPr>
          <w:rFonts w:ascii="Times New Roman" w:hAnsi="Times New Roman" w:cs="Times New Roman"/>
          <w:sz w:val="24"/>
          <w:szCs w:val="24"/>
        </w:rPr>
        <w:t xml:space="preserve"> тыс. рублей</w:t>
      </w:r>
      <w:r w:rsidR="00E5563F">
        <w:rPr>
          <w:rFonts w:ascii="Times New Roman" w:hAnsi="Times New Roman" w:cs="Times New Roman"/>
          <w:sz w:val="24"/>
          <w:szCs w:val="24"/>
        </w:rPr>
        <w:t xml:space="preserve"> и </w:t>
      </w:r>
      <w:r w:rsidR="00041021">
        <w:rPr>
          <w:rFonts w:ascii="Times New Roman" w:hAnsi="Times New Roman" w:cs="Times New Roman"/>
          <w:sz w:val="24"/>
          <w:szCs w:val="24"/>
        </w:rPr>
        <w:t>81 096</w:t>
      </w:r>
      <w:r w:rsidR="004A4292">
        <w:rPr>
          <w:rFonts w:ascii="Times New Roman" w:hAnsi="Times New Roman" w:cs="Times New Roman"/>
          <w:sz w:val="24"/>
          <w:szCs w:val="24"/>
        </w:rPr>
        <w:t>,</w:t>
      </w:r>
      <w:r w:rsidR="00041021">
        <w:rPr>
          <w:rFonts w:ascii="Times New Roman" w:hAnsi="Times New Roman" w:cs="Times New Roman"/>
          <w:sz w:val="24"/>
          <w:szCs w:val="24"/>
        </w:rPr>
        <w:t>8</w:t>
      </w:r>
      <w:r w:rsidR="007C1D68">
        <w:rPr>
          <w:rFonts w:ascii="Times New Roman" w:hAnsi="Times New Roman" w:cs="Times New Roman"/>
          <w:sz w:val="24"/>
          <w:szCs w:val="24"/>
        </w:rPr>
        <w:t xml:space="preserve"> тыс. рублей</w:t>
      </w:r>
      <w:r w:rsidR="002B5542" w:rsidRPr="00F90C95">
        <w:rPr>
          <w:rFonts w:ascii="Times New Roman" w:hAnsi="Times New Roman" w:cs="Times New Roman"/>
          <w:sz w:val="24"/>
          <w:szCs w:val="24"/>
        </w:rPr>
        <w:t xml:space="preserve">, </w:t>
      </w:r>
      <w:r w:rsidR="004A4292">
        <w:rPr>
          <w:rFonts w:ascii="Times New Roman" w:hAnsi="Times New Roman" w:cs="Times New Roman"/>
          <w:sz w:val="24"/>
          <w:szCs w:val="24"/>
        </w:rPr>
        <w:t>соответственно.</w:t>
      </w:r>
    </w:p>
    <w:p w:rsidR="006C7E82" w:rsidRPr="001D76F9" w:rsidRDefault="006C7E82" w:rsidP="006C7E82">
      <w:pPr>
        <w:pStyle w:val="ae"/>
        <w:ind w:firstLine="284"/>
        <w:jc w:val="center"/>
        <w:rPr>
          <w:rFonts w:ascii="Times New Roman" w:hAnsi="Times New Roman" w:cs="Times New Roman"/>
          <w:b/>
          <w:sz w:val="24"/>
          <w:szCs w:val="24"/>
        </w:rPr>
      </w:pPr>
      <w:r w:rsidRPr="001D76F9">
        <w:rPr>
          <w:rFonts w:ascii="Times New Roman" w:hAnsi="Times New Roman" w:cs="Times New Roman"/>
          <w:b/>
          <w:sz w:val="24"/>
          <w:szCs w:val="24"/>
        </w:rPr>
        <w:t>Применение программно-целевого метода планирования</w:t>
      </w:r>
    </w:p>
    <w:p w:rsidR="006C7E82" w:rsidRPr="001D76F9" w:rsidRDefault="006C7E82" w:rsidP="006C7E82">
      <w:pPr>
        <w:pStyle w:val="ae"/>
        <w:ind w:firstLine="284"/>
        <w:jc w:val="center"/>
        <w:rPr>
          <w:rFonts w:ascii="Times New Roman" w:hAnsi="Times New Roman" w:cs="Times New Roman"/>
          <w:b/>
          <w:sz w:val="24"/>
          <w:szCs w:val="24"/>
        </w:rPr>
      </w:pPr>
      <w:r w:rsidRPr="001D76F9">
        <w:rPr>
          <w:rFonts w:ascii="Times New Roman" w:hAnsi="Times New Roman" w:cs="Times New Roman"/>
          <w:b/>
          <w:sz w:val="24"/>
          <w:szCs w:val="24"/>
        </w:rPr>
        <w:t xml:space="preserve">расходов </w:t>
      </w:r>
      <w:r w:rsidR="001D76F9">
        <w:rPr>
          <w:rFonts w:ascii="Times New Roman" w:hAnsi="Times New Roman" w:cs="Times New Roman"/>
          <w:b/>
          <w:sz w:val="24"/>
          <w:szCs w:val="24"/>
        </w:rPr>
        <w:t>п</w:t>
      </w:r>
      <w:r w:rsidRPr="001D76F9">
        <w:rPr>
          <w:rFonts w:ascii="Times New Roman" w:hAnsi="Times New Roman" w:cs="Times New Roman"/>
          <w:b/>
          <w:sz w:val="24"/>
          <w:szCs w:val="24"/>
        </w:rPr>
        <w:t>роекта бюджета</w:t>
      </w:r>
    </w:p>
    <w:p w:rsidR="006C7E82" w:rsidRDefault="009C3445" w:rsidP="006C7E82">
      <w:pPr>
        <w:pStyle w:val="ae"/>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C7E82" w:rsidRPr="008F74C2">
        <w:rPr>
          <w:rFonts w:ascii="Times New Roman" w:hAnsi="Times New Roman" w:cs="Times New Roman"/>
          <w:sz w:val="24"/>
          <w:szCs w:val="24"/>
        </w:rPr>
        <w:t xml:space="preserve">Проектом бюджета в соответствии с п. 3 ст. 184.1 </w:t>
      </w:r>
      <w:r w:rsidR="006C7E82" w:rsidRPr="001D76F9">
        <w:rPr>
          <w:rFonts w:ascii="Times New Roman" w:hAnsi="Times New Roman" w:cs="Times New Roman"/>
          <w:sz w:val="24"/>
          <w:szCs w:val="24"/>
        </w:rPr>
        <w:t>Б</w:t>
      </w:r>
      <w:r w:rsidR="001D76F9" w:rsidRPr="001D76F9">
        <w:rPr>
          <w:rFonts w:ascii="Times New Roman" w:hAnsi="Times New Roman" w:cs="Times New Roman"/>
          <w:sz w:val="24"/>
          <w:szCs w:val="24"/>
        </w:rPr>
        <w:t>юджетного кодекса РФ</w:t>
      </w:r>
      <w:r w:rsidR="001D76F9">
        <w:rPr>
          <w:rFonts w:ascii="Times New Roman" w:hAnsi="Times New Roman" w:cs="Times New Roman"/>
          <w:sz w:val="24"/>
          <w:szCs w:val="24"/>
        </w:rPr>
        <w:t xml:space="preserve"> </w:t>
      </w:r>
      <w:r w:rsidR="006C7E82" w:rsidRPr="008F74C2">
        <w:rPr>
          <w:rFonts w:ascii="Times New Roman" w:hAnsi="Times New Roman" w:cs="Times New Roman"/>
          <w:sz w:val="24"/>
          <w:szCs w:val="24"/>
        </w:rPr>
        <w:t>предусмотрен</w:t>
      </w:r>
      <w:r w:rsidR="006C7E82">
        <w:rPr>
          <w:rFonts w:ascii="Times New Roman" w:hAnsi="Times New Roman" w:cs="Times New Roman"/>
          <w:sz w:val="24"/>
          <w:szCs w:val="24"/>
        </w:rPr>
        <w:t>ы:</w:t>
      </w:r>
    </w:p>
    <w:p w:rsidR="009C3445" w:rsidRDefault="009C3445" w:rsidP="006C7E82">
      <w:pPr>
        <w:pStyle w:val="ae"/>
        <w:ind w:firstLine="284"/>
        <w:jc w:val="both"/>
        <w:rPr>
          <w:rFonts w:ascii="Times New Roman" w:hAnsi="Times New Roman" w:cs="Times New Roman"/>
          <w:sz w:val="24"/>
          <w:szCs w:val="24"/>
        </w:rPr>
      </w:pPr>
      <w:r>
        <w:rPr>
          <w:rFonts w:ascii="Times New Roman" w:hAnsi="Times New Roman" w:cs="Times New Roman"/>
          <w:sz w:val="24"/>
          <w:szCs w:val="24"/>
        </w:rPr>
        <w:t xml:space="preserve"> приложение №11 «Перечень муниципальных программ муниципального района «Нерчинский район», финансовое обеспечение которых предусмотрено расходной частью бюджета муниципального района «Нерчинский район» на 2025 год»; </w:t>
      </w:r>
    </w:p>
    <w:p w:rsidR="006C7E82" w:rsidRDefault="006C7E82" w:rsidP="006C7E82">
      <w:pPr>
        <w:pStyle w:val="ae"/>
        <w:ind w:firstLine="284"/>
        <w:jc w:val="both"/>
        <w:rPr>
          <w:rFonts w:ascii="Times New Roman" w:hAnsi="Times New Roman" w:cs="Times New Roman"/>
          <w:sz w:val="24"/>
          <w:szCs w:val="24"/>
        </w:rPr>
      </w:pPr>
      <w:r w:rsidRPr="008F74C2">
        <w:rPr>
          <w:rFonts w:ascii="Times New Roman" w:hAnsi="Times New Roman" w:cs="Times New Roman"/>
          <w:sz w:val="24"/>
          <w:szCs w:val="24"/>
        </w:rPr>
        <w:t xml:space="preserve"> приложение №</w:t>
      </w:r>
      <w:r w:rsidR="00AA6685">
        <w:rPr>
          <w:rFonts w:ascii="Times New Roman" w:hAnsi="Times New Roman" w:cs="Times New Roman"/>
          <w:sz w:val="24"/>
          <w:szCs w:val="24"/>
        </w:rPr>
        <w:t>1</w:t>
      </w:r>
      <w:r w:rsidR="009C3445">
        <w:rPr>
          <w:rFonts w:ascii="Times New Roman" w:hAnsi="Times New Roman" w:cs="Times New Roman"/>
          <w:sz w:val="24"/>
          <w:szCs w:val="24"/>
        </w:rPr>
        <w:t>2</w:t>
      </w:r>
      <w:r w:rsidRPr="008F74C2">
        <w:rPr>
          <w:rFonts w:ascii="Times New Roman" w:hAnsi="Times New Roman" w:cs="Times New Roman"/>
          <w:sz w:val="24"/>
          <w:szCs w:val="24"/>
        </w:rPr>
        <w:t xml:space="preserve"> </w:t>
      </w:r>
      <w:r w:rsidR="009C3445">
        <w:rPr>
          <w:rFonts w:ascii="Times New Roman" w:hAnsi="Times New Roman" w:cs="Times New Roman"/>
          <w:sz w:val="24"/>
          <w:szCs w:val="24"/>
        </w:rPr>
        <w:t>«П</w:t>
      </w:r>
      <w:r w:rsidR="009C3445" w:rsidRPr="009C3445">
        <w:rPr>
          <w:rFonts w:ascii="Times New Roman" w:hAnsi="Times New Roman" w:cs="Times New Roman"/>
          <w:sz w:val="24"/>
          <w:szCs w:val="24"/>
        </w:rPr>
        <w:t>еречень муниципальных программ муниципального района «Нерчинский район», финансовое обеспечение которых предусмотрено расходной частью бюджета муниципального района «Нерчинский район» на</w:t>
      </w:r>
      <w:r w:rsidR="009C3445">
        <w:rPr>
          <w:rFonts w:ascii="Times New Roman" w:hAnsi="Times New Roman" w:cs="Times New Roman"/>
          <w:sz w:val="24"/>
          <w:szCs w:val="24"/>
        </w:rPr>
        <w:t xml:space="preserve"> плановый период 2026-2027 годов»</w:t>
      </w:r>
      <w:r>
        <w:rPr>
          <w:rFonts w:ascii="Times New Roman" w:hAnsi="Times New Roman" w:cs="Times New Roman"/>
          <w:sz w:val="24"/>
          <w:szCs w:val="24"/>
        </w:rPr>
        <w:t>;</w:t>
      </w:r>
    </w:p>
    <w:p w:rsidR="009C3445" w:rsidRDefault="009C3445" w:rsidP="006C7E82">
      <w:pPr>
        <w:pStyle w:val="ae"/>
        <w:ind w:firstLine="284"/>
        <w:jc w:val="both"/>
        <w:rPr>
          <w:rFonts w:ascii="Times New Roman" w:hAnsi="Times New Roman" w:cs="Times New Roman"/>
          <w:sz w:val="24"/>
          <w:szCs w:val="24"/>
        </w:rPr>
      </w:pPr>
      <w:r w:rsidRPr="009C3445">
        <w:rPr>
          <w:rFonts w:ascii="Times New Roman" w:hAnsi="Times New Roman" w:cs="Times New Roman"/>
          <w:sz w:val="24"/>
          <w:szCs w:val="24"/>
        </w:rPr>
        <w:t xml:space="preserve">приложение №13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на </w:t>
      </w:r>
      <w:r>
        <w:rPr>
          <w:rFonts w:ascii="Times New Roman" w:hAnsi="Times New Roman" w:cs="Times New Roman"/>
          <w:sz w:val="24"/>
          <w:szCs w:val="24"/>
        </w:rPr>
        <w:t>2025 год</w:t>
      </w:r>
      <w:r w:rsidRPr="009C3445">
        <w:rPr>
          <w:rFonts w:ascii="Times New Roman" w:hAnsi="Times New Roman" w:cs="Times New Roman"/>
          <w:sz w:val="24"/>
          <w:szCs w:val="24"/>
        </w:rPr>
        <w:t>»</w:t>
      </w:r>
      <w:r>
        <w:rPr>
          <w:rFonts w:ascii="Times New Roman" w:hAnsi="Times New Roman" w:cs="Times New Roman"/>
          <w:sz w:val="24"/>
          <w:szCs w:val="24"/>
        </w:rPr>
        <w:t>;</w:t>
      </w:r>
    </w:p>
    <w:p w:rsidR="006C7E82" w:rsidRDefault="006C7E82" w:rsidP="006C7E82">
      <w:pPr>
        <w:pStyle w:val="ae"/>
        <w:ind w:firstLine="284"/>
        <w:jc w:val="both"/>
        <w:rPr>
          <w:rFonts w:ascii="Times New Roman" w:hAnsi="Times New Roman" w:cs="Times New Roman"/>
          <w:sz w:val="24"/>
          <w:szCs w:val="24"/>
        </w:rPr>
      </w:pPr>
      <w:r w:rsidRPr="008F74C2">
        <w:rPr>
          <w:rFonts w:ascii="Times New Roman" w:hAnsi="Times New Roman" w:cs="Times New Roman"/>
          <w:sz w:val="24"/>
          <w:szCs w:val="24"/>
        </w:rPr>
        <w:t>приложение №</w:t>
      </w:r>
      <w:r w:rsidR="00AA6685">
        <w:rPr>
          <w:rFonts w:ascii="Times New Roman" w:hAnsi="Times New Roman" w:cs="Times New Roman"/>
          <w:sz w:val="24"/>
          <w:szCs w:val="24"/>
        </w:rPr>
        <w:t>1</w:t>
      </w:r>
      <w:r w:rsidR="009C3445">
        <w:rPr>
          <w:rFonts w:ascii="Times New Roman" w:hAnsi="Times New Roman" w:cs="Times New Roman"/>
          <w:sz w:val="24"/>
          <w:szCs w:val="24"/>
        </w:rPr>
        <w:t>4</w:t>
      </w:r>
      <w:r w:rsidRPr="008F74C2">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на </w:t>
      </w:r>
      <w:r>
        <w:rPr>
          <w:rFonts w:ascii="Times New Roman" w:hAnsi="Times New Roman" w:cs="Times New Roman"/>
          <w:sz w:val="24"/>
          <w:szCs w:val="24"/>
        </w:rPr>
        <w:t xml:space="preserve">плановый период </w:t>
      </w:r>
      <w:r w:rsidRPr="008F74C2">
        <w:rPr>
          <w:rFonts w:ascii="Times New Roman" w:hAnsi="Times New Roman" w:cs="Times New Roman"/>
          <w:sz w:val="24"/>
          <w:szCs w:val="24"/>
        </w:rPr>
        <w:t>20</w:t>
      </w:r>
      <w:r w:rsidR="00E5563F">
        <w:rPr>
          <w:rFonts w:ascii="Times New Roman" w:hAnsi="Times New Roman" w:cs="Times New Roman"/>
          <w:sz w:val="24"/>
          <w:szCs w:val="24"/>
        </w:rPr>
        <w:t>2</w:t>
      </w:r>
      <w:r w:rsidR="009C3445">
        <w:rPr>
          <w:rFonts w:ascii="Times New Roman" w:hAnsi="Times New Roman" w:cs="Times New Roman"/>
          <w:sz w:val="24"/>
          <w:szCs w:val="24"/>
        </w:rPr>
        <w:t>6</w:t>
      </w:r>
      <w:r w:rsidRPr="008F74C2">
        <w:rPr>
          <w:rFonts w:ascii="Times New Roman" w:hAnsi="Times New Roman" w:cs="Times New Roman"/>
          <w:sz w:val="24"/>
          <w:szCs w:val="24"/>
        </w:rPr>
        <w:t xml:space="preserve"> </w:t>
      </w:r>
      <w:r>
        <w:rPr>
          <w:rFonts w:ascii="Times New Roman" w:hAnsi="Times New Roman" w:cs="Times New Roman"/>
          <w:sz w:val="24"/>
          <w:szCs w:val="24"/>
        </w:rPr>
        <w:t>и 20</w:t>
      </w:r>
      <w:r w:rsidR="0000081E">
        <w:rPr>
          <w:rFonts w:ascii="Times New Roman" w:hAnsi="Times New Roman" w:cs="Times New Roman"/>
          <w:sz w:val="24"/>
          <w:szCs w:val="24"/>
        </w:rPr>
        <w:t>2</w:t>
      </w:r>
      <w:r w:rsidR="009C3445">
        <w:rPr>
          <w:rFonts w:ascii="Times New Roman" w:hAnsi="Times New Roman" w:cs="Times New Roman"/>
          <w:sz w:val="24"/>
          <w:szCs w:val="24"/>
        </w:rPr>
        <w:t>7</w:t>
      </w:r>
      <w:r>
        <w:rPr>
          <w:rFonts w:ascii="Times New Roman" w:hAnsi="Times New Roman" w:cs="Times New Roman"/>
          <w:sz w:val="24"/>
          <w:szCs w:val="24"/>
        </w:rPr>
        <w:t xml:space="preserve"> </w:t>
      </w:r>
      <w:r w:rsidRPr="008F74C2">
        <w:rPr>
          <w:rFonts w:ascii="Times New Roman" w:hAnsi="Times New Roman" w:cs="Times New Roman"/>
          <w:sz w:val="24"/>
          <w:szCs w:val="24"/>
        </w:rPr>
        <w:t>год</w:t>
      </w:r>
      <w:r>
        <w:rPr>
          <w:rFonts w:ascii="Times New Roman" w:hAnsi="Times New Roman" w:cs="Times New Roman"/>
          <w:sz w:val="24"/>
          <w:szCs w:val="24"/>
        </w:rPr>
        <w:t>ов</w:t>
      </w:r>
      <w:r w:rsidRPr="008F74C2">
        <w:rPr>
          <w:rFonts w:ascii="Times New Roman" w:hAnsi="Times New Roman" w:cs="Times New Roman"/>
          <w:sz w:val="24"/>
          <w:szCs w:val="24"/>
        </w:rPr>
        <w:t>»</w:t>
      </w:r>
      <w:r w:rsidR="00AA6685">
        <w:rPr>
          <w:rFonts w:ascii="Times New Roman" w:hAnsi="Times New Roman" w:cs="Times New Roman"/>
          <w:sz w:val="24"/>
          <w:szCs w:val="24"/>
        </w:rPr>
        <w:t>;</w:t>
      </w:r>
    </w:p>
    <w:p w:rsidR="008C230F" w:rsidRDefault="00F8633D" w:rsidP="006C7E82">
      <w:pPr>
        <w:pStyle w:val="ae"/>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C7E82" w:rsidRPr="00792C2F">
        <w:rPr>
          <w:rFonts w:ascii="Times New Roman" w:hAnsi="Times New Roman" w:cs="Times New Roman"/>
          <w:sz w:val="24"/>
          <w:szCs w:val="24"/>
        </w:rPr>
        <w:t>Проектом бюджета расходы на 20</w:t>
      </w:r>
      <w:r w:rsidR="00D06D4B">
        <w:rPr>
          <w:rFonts w:ascii="Times New Roman" w:hAnsi="Times New Roman" w:cs="Times New Roman"/>
          <w:sz w:val="24"/>
          <w:szCs w:val="24"/>
        </w:rPr>
        <w:t>2</w:t>
      </w:r>
      <w:r w:rsidR="009C3445">
        <w:rPr>
          <w:rFonts w:ascii="Times New Roman" w:hAnsi="Times New Roman" w:cs="Times New Roman"/>
          <w:sz w:val="24"/>
          <w:szCs w:val="24"/>
        </w:rPr>
        <w:t>5</w:t>
      </w:r>
      <w:r w:rsidR="006C7E82" w:rsidRPr="00792C2F">
        <w:rPr>
          <w:rFonts w:ascii="Times New Roman" w:hAnsi="Times New Roman" w:cs="Times New Roman"/>
          <w:sz w:val="24"/>
          <w:szCs w:val="24"/>
        </w:rPr>
        <w:t xml:space="preserve"> год и плановый период 20</w:t>
      </w:r>
      <w:r w:rsidR="00E5563F">
        <w:rPr>
          <w:rFonts w:ascii="Times New Roman" w:hAnsi="Times New Roman" w:cs="Times New Roman"/>
          <w:sz w:val="24"/>
          <w:szCs w:val="24"/>
        </w:rPr>
        <w:t>2</w:t>
      </w:r>
      <w:r w:rsidR="009C3445">
        <w:rPr>
          <w:rFonts w:ascii="Times New Roman" w:hAnsi="Times New Roman" w:cs="Times New Roman"/>
          <w:sz w:val="24"/>
          <w:szCs w:val="24"/>
        </w:rPr>
        <w:t>6</w:t>
      </w:r>
      <w:r w:rsidR="006C7E82" w:rsidRPr="00792C2F">
        <w:rPr>
          <w:rFonts w:ascii="Times New Roman" w:hAnsi="Times New Roman" w:cs="Times New Roman"/>
          <w:sz w:val="24"/>
          <w:szCs w:val="24"/>
        </w:rPr>
        <w:t xml:space="preserve"> и 20</w:t>
      </w:r>
      <w:r w:rsidR="0000081E">
        <w:rPr>
          <w:rFonts w:ascii="Times New Roman" w:hAnsi="Times New Roman" w:cs="Times New Roman"/>
          <w:sz w:val="24"/>
          <w:szCs w:val="24"/>
        </w:rPr>
        <w:t>2</w:t>
      </w:r>
      <w:r w:rsidR="009C3445">
        <w:rPr>
          <w:rFonts w:ascii="Times New Roman" w:hAnsi="Times New Roman" w:cs="Times New Roman"/>
          <w:sz w:val="24"/>
          <w:szCs w:val="24"/>
        </w:rPr>
        <w:t>7</w:t>
      </w:r>
      <w:r w:rsidR="006C7E82" w:rsidRPr="00792C2F">
        <w:rPr>
          <w:rFonts w:ascii="Times New Roman" w:hAnsi="Times New Roman" w:cs="Times New Roman"/>
          <w:sz w:val="24"/>
          <w:szCs w:val="24"/>
        </w:rPr>
        <w:t xml:space="preserve"> годов п</w:t>
      </w:r>
      <w:r w:rsidR="00E5563F">
        <w:rPr>
          <w:rFonts w:ascii="Times New Roman" w:hAnsi="Times New Roman" w:cs="Times New Roman"/>
          <w:sz w:val="24"/>
          <w:szCs w:val="24"/>
        </w:rPr>
        <w:t xml:space="preserve">редусмотрены по </w:t>
      </w:r>
      <w:r w:rsidR="007C38FB">
        <w:rPr>
          <w:rFonts w:ascii="Times New Roman" w:hAnsi="Times New Roman" w:cs="Times New Roman"/>
          <w:sz w:val="24"/>
          <w:szCs w:val="24"/>
        </w:rPr>
        <w:t>19</w:t>
      </w:r>
      <w:r w:rsidR="00F05AF7">
        <w:rPr>
          <w:rFonts w:ascii="Times New Roman" w:hAnsi="Times New Roman" w:cs="Times New Roman"/>
          <w:sz w:val="24"/>
          <w:szCs w:val="24"/>
        </w:rPr>
        <w:t xml:space="preserve"> муниципальным программам, из </w:t>
      </w:r>
      <w:r w:rsidR="007C38FB">
        <w:rPr>
          <w:rFonts w:ascii="Times New Roman" w:hAnsi="Times New Roman" w:cs="Times New Roman"/>
          <w:sz w:val="24"/>
          <w:szCs w:val="24"/>
        </w:rPr>
        <w:t>20</w:t>
      </w:r>
      <w:r w:rsidR="00F05AF7">
        <w:rPr>
          <w:rFonts w:ascii="Times New Roman" w:hAnsi="Times New Roman" w:cs="Times New Roman"/>
          <w:sz w:val="24"/>
          <w:szCs w:val="24"/>
        </w:rPr>
        <w:t xml:space="preserve"> предусмотренных к реализации в 202</w:t>
      </w:r>
      <w:r w:rsidR="007C38FB">
        <w:rPr>
          <w:rFonts w:ascii="Times New Roman" w:hAnsi="Times New Roman" w:cs="Times New Roman"/>
          <w:sz w:val="24"/>
          <w:szCs w:val="24"/>
        </w:rPr>
        <w:t>5</w:t>
      </w:r>
      <w:r w:rsidR="00F05AF7">
        <w:rPr>
          <w:rFonts w:ascii="Times New Roman" w:hAnsi="Times New Roman" w:cs="Times New Roman"/>
          <w:sz w:val="24"/>
          <w:szCs w:val="24"/>
        </w:rPr>
        <w:t xml:space="preserve"> году </w:t>
      </w:r>
      <w:r w:rsidR="006C7E82" w:rsidRPr="00792C2F">
        <w:rPr>
          <w:rFonts w:ascii="Times New Roman" w:hAnsi="Times New Roman" w:cs="Times New Roman"/>
          <w:sz w:val="24"/>
          <w:szCs w:val="24"/>
        </w:rPr>
        <w:t xml:space="preserve">в соответствии со ст. 179 </w:t>
      </w:r>
      <w:r w:rsidRPr="001D76F9">
        <w:rPr>
          <w:rFonts w:ascii="Times New Roman" w:hAnsi="Times New Roman" w:cs="Times New Roman"/>
          <w:sz w:val="24"/>
          <w:szCs w:val="24"/>
        </w:rPr>
        <w:t>Бюджетного кодекса РФ</w:t>
      </w:r>
      <w:r w:rsidR="006C7E82" w:rsidRPr="00792C2F">
        <w:rPr>
          <w:rFonts w:ascii="Times New Roman" w:hAnsi="Times New Roman" w:cs="Times New Roman"/>
          <w:sz w:val="24"/>
          <w:szCs w:val="24"/>
        </w:rPr>
        <w:t xml:space="preserve">. </w:t>
      </w:r>
    </w:p>
    <w:p w:rsidR="006C2CD0" w:rsidRPr="007E2D40" w:rsidRDefault="00DB6D0F" w:rsidP="007E2D40">
      <w:pPr>
        <w:pStyle w:val="ae"/>
        <w:ind w:firstLine="284"/>
        <w:jc w:val="both"/>
        <w:rPr>
          <w:rFonts w:ascii="Times New Roman" w:hAnsi="Times New Roman"/>
          <w:b/>
          <w:i/>
          <w:sz w:val="24"/>
          <w:szCs w:val="24"/>
        </w:rPr>
      </w:pPr>
      <w:r>
        <w:rPr>
          <w:rFonts w:ascii="Times New Roman" w:hAnsi="Times New Roman" w:cs="Times New Roman"/>
          <w:b/>
          <w:i/>
          <w:sz w:val="24"/>
          <w:szCs w:val="24"/>
        </w:rPr>
        <w:t>Неоднократно</w:t>
      </w:r>
      <w:r w:rsidR="00A7671D" w:rsidRPr="002727B6">
        <w:rPr>
          <w:rFonts w:ascii="Times New Roman" w:hAnsi="Times New Roman" w:cs="Times New Roman"/>
          <w:b/>
          <w:i/>
          <w:sz w:val="24"/>
          <w:szCs w:val="24"/>
        </w:rPr>
        <w:t xml:space="preserve"> </w:t>
      </w:r>
      <w:r w:rsidR="00A7671D" w:rsidRPr="007E2D40">
        <w:rPr>
          <w:rFonts w:ascii="Times New Roman" w:hAnsi="Times New Roman" w:cs="Times New Roman"/>
          <w:sz w:val="24"/>
          <w:szCs w:val="24"/>
        </w:rPr>
        <w:t>в заключени</w:t>
      </w:r>
      <w:r w:rsidRPr="007E2D40">
        <w:rPr>
          <w:rFonts w:ascii="Times New Roman" w:hAnsi="Times New Roman" w:cs="Times New Roman"/>
          <w:sz w:val="24"/>
          <w:szCs w:val="24"/>
        </w:rPr>
        <w:t>ях</w:t>
      </w:r>
      <w:r w:rsidR="00A7671D" w:rsidRPr="007E2D40">
        <w:rPr>
          <w:rFonts w:ascii="Times New Roman" w:hAnsi="Times New Roman" w:cs="Times New Roman"/>
          <w:sz w:val="24"/>
          <w:szCs w:val="24"/>
        </w:rPr>
        <w:t xml:space="preserve"> контрольно-счетной палаты на проект</w:t>
      </w:r>
      <w:r w:rsidR="00D7087E" w:rsidRPr="007E2D40">
        <w:rPr>
          <w:rFonts w:ascii="Times New Roman" w:hAnsi="Times New Roman" w:cs="Times New Roman"/>
          <w:sz w:val="24"/>
          <w:szCs w:val="24"/>
        </w:rPr>
        <w:t xml:space="preserve"> решения «О</w:t>
      </w:r>
      <w:r w:rsidR="00A7671D" w:rsidRPr="007E2D40">
        <w:rPr>
          <w:rFonts w:ascii="Times New Roman" w:hAnsi="Times New Roman" w:cs="Times New Roman"/>
          <w:sz w:val="24"/>
          <w:szCs w:val="24"/>
        </w:rPr>
        <w:t xml:space="preserve"> бюджет</w:t>
      </w:r>
      <w:r w:rsidR="00D7087E" w:rsidRPr="007E2D40">
        <w:rPr>
          <w:rFonts w:ascii="Times New Roman" w:hAnsi="Times New Roman" w:cs="Times New Roman"/>
          <w:sz w:val="24"/>
          <w:szCs w:val="24"/>
        </w:rPr>
        <w:t>е</w:t>
      </w:r>
      <w:r w:rsidR="00A7671D" w:rsidRPr="007E2D40">
        <w:rPr>
          <w:rFonts w:ascii="Times New Roman" w:hAnsi="Times New Roman" w:cs="Times New Roman"/>
          <w:sz w:val="24"/>
          <w:szCs w:val="24"/>
        </w:rPr>
        <w:t xml:space="preserve"> муниципального района «Нерчинский район» </w:t>
      </w:r>
      <w:r w:rsidRPr="007E2D40">
        <w:rPr>
          <w:rFonts w:ascii="Times New Roman" w:hAnsi="Times New Roman" w:cs="Times New Roman"/>
          <w:sz w:val="24"/>
          <w:szCs w:val="24"/>
        </w:rPr>
        <w:t>указывалось</w:t>
      </w:r>
      <w:r w:rsidR="009B6956" w:rsidRPr="007E2D40">
        <w:rPr>
          <w:rFonts w:ascii="Times New Roman" w:hAnsi="Times New Roman" w:cs="Times New Roman"/>
          <w:sz w:val="24"/>
          <w:szCs w:val="24"/>
        </w:rPr>
        <w:t xml:space="preserve"> о</w:t>
      </w:r>
      <w:r w:rsidRPr="007E2D40">
        <w:rPr>
          <w:rFonts w:ascii="Times New Roman" w:hAnsi="Times New Roman" w:cs="Times New Roman"/>
          <w:sz w:val="24"/>
          <w:szCs w:val="24"/>
        </w:rPr>
        <w:t xml:space="preserve">б </w:t>
      </w:r>
      <w:r w:rsidR="00C35A5F" w:rsidRPr="007E2D40">
        <w:rPr>
          <w:rFonts w:ascii="Times New Roman" w:hAnsi="Times New Roman" w:cs="Times New Roman"/>
          <w:sz w:val="24"/>
          <w:szCs w:val="24"/>
        </w:rPr>
        <w:t>отсутств</w:t>
      </w:r>
      <w:r w:rsidRPr="007E2D40">
        <w:rPr>
          <w:rFonts w:ascii="Times New Roman" w:hAnsi="Times New Roman" w:cs="Times New Roman"/>
          <w:sz w:val="24"/>
          <w:szCs w:val="24"/>
        </w:rPr>
        <w:t>ии</w:t>
      </w:r>
      <w:r w:rsidR="00C35A5F" w:rsidRPr="007E2D40">
        <w:rPr>
          <w:rFonts w:ascii="Times New Roman" w:hAnsi="Times New Roman" w:cs="Times New Roman"/>
          <w:sz w:val="24"/>
          <w:szCs w:val="24"/>
        </w:rPr>
        <w:t xml:space="preserve"> </w:t>
      </w:r>
      <w:r w:rsidRPr="007E2D40">
        <w:rPr>
          <w:rFonts w:ascii="Times New Roman" w:hAnsi="Times New Roman" w:cs="Times New Roman"/>
          <w:sz w:val="24"/>
          <w:szCs w:val="24"/>
        </w:rPr>
        <w:t xml:space="preserve">в муниципальном районе «Нерчинский район» </w:t>
      </w:r>
      <w:r w:rsidR="00C35A5F" w:rsidRPr="007E2D40">
        <w:rPr>
          <w:rFonts w:ascii="Times New Roman" w:hAnsi="Times New Roman" w:cs="Times New Roman"/>
          <w:sz w:val="24"/>
          <w:szCs w:val="24"/>
        </w:rPr>
        <w:t>программ</w:t>
      </w:r>
      <w:r w:rsidRPr="007E2D40">
        <w:rPr>
          <w:rFonts w:ascii="Times New Roman" w:hAnsi="Times New Roman" w:cs="Times New Roman"/>
          <w:sz w:val="24"/>
          <w:szCs w:val="24"/>
        </w:rPr>
        <w:t>ы</w:t>
      </w:r>
      <w:r w:rsidR="00C35A5F" w:rsidRPr="007E2D40">
        <w:rPr>
          <w:rFonts w:ascii="Times New Roman" w:hAnsi="Times New Roman" w:cs="Times New Roman"/>
          <w:sz w:val="24"/>
          <w:szCs w:val="24"/>
        </w:rPr>
        <w:t xml:space="preserve"> </w:t>
      </w:r>
      <w:r w:rsidR="00B157F7" w:rsidRPr="007E2D40">
        <w:rPr>
          <w:rFonts w:ascii="Times New Roman" w:hAnsi="Times New Roman" w:cs="Times New Roman"/>
          <w:sz w:val="24"/>
          <w:szCs w:val="24"/>
        </w:rPr>
        <w:t>в</w:t>
      </w:r>
      <w:r w:rsidR="008C230F" w:rsidRPr="007E2D40">
        <w:rPr>
          <w:rFonts w:ascii="Times New Roman" w:hAnsi="Times New Roman" w:cs="Times New Roman"/>
          <w:sz w:val="24"/>
          <w:szCs w:val="24"/>
        </w:rPr>
        <w:t xml:space="preserve"> рамках </w:t>
      </w:r>
      <w:r w:rsidR="00C35A5F" w:rsidRPr="007E2D40">
        <w:rPr>
          <w:rFonts w:ascii="Times New Roman" w:hAnsi="Times New Roman" w:cs="Times New Roman"/>
          <w:sz w:val="24"/>
          <w:szCs w:val="24"/>
        </w:rPr>
        <w:t>которой</w:t>
      </w:r>
      <w:r w:rsidR="008C230F" w:rsidRPr="007E2D40">
        <w:rPr>
          <w:rFonts w:ascii="Times New Roman" w:hAnsi="Times New Roman" w:cs="Times New Roman"/>
          <w:sz w:val="24"/>
          <w:szCs w:val="24"/>
        </w:rPr>
        <w:t xml:space="preserve"> </w:t>
      </w:r>
      <w:r w:rsidRPr="007E2D40">
        <w:rPr>
          <w:rFonts w:ascii="Times New Roman" w:hAnsi="Times New Roman" w:cs="Times New Roman"/>
          <w:sz w:val="24"/>
          <w:szCs w:val="24"/>
        </w:rPr>
        <w:t xml:space="preserve">должны осуществляться </w:t>
      </w:r>
      <w:r w:rsidR="006131B2" w:rsidRPr="007E2D40">
        <w:rPr>
          <w:rFonts w:ascii="Times New Roman" w:hAnsi="Times New Roman"/>
          <w:sz w:val="24"/>
          <w:szCs w:val="24"/>
        </w:rPr>
        <w:t>мероприятия по содержанию и ремонту автомобильных дорог, которые включа</w:t>
      </w:r>
      <w:r w:rsidRPr="007E2D40">
        <w:rPr>
          <w:rFonts w:ascii="Times New Roman" w:hAnsi="Times New Roman"/>
          <w:sz w:val="24"/>
          <w:szCs w:val="24"/>
        </w:rPr>
        <w:t>ют</w:t>
      </w:r>
      <w:r w:rsidR="006131B2" w:rsidRPr="007E2D40">
        <w:rPr>
          <w:rFonts w:ascii="Times New Roman" w:hAnsi="Times New Roman"/>
          <w:sz w:val="24"/>
          <w:szCs w:val="24"/>
        </w:rPr>
        <w:t xml:space="preserve"> в себя обследование автомобильных дорог, разработку проектно-сметной документации, планирование, финансирование и выполнение дорожных работ, организацию контроля производства и качества работ, приёмку выполненных работ. </w:t>
      </w:r>
      <w:r w:rsidR="007E2D40">
        <w:rPr>
          <w:rFonts w:ascii="Times New Roman" w:hAnsi="Times New Roman"/>
          <w:sz w:val="24"/>
          <w:szCs w:val="24"/>
        </w:rPr>
        <w:t>В связи с тем, что</w:t>
      </w:r>
      <w:r w:rsidR="006131B2">
        <w:rPr>
          <w:rFonts w:ascii="Times New Roman" w:hAnsi="Times New Roman" w:cs="Times New Roman"/>
          <w:sz w:val="24"/>
          <w:szCs w:val="24"/>
        </w:rPr>
        <w:t xml:space="preserve"> основные положения муниципальной программы </w:t>
      </w:r>
      <w:r w:rsidR="006131B2" w:rsidRPr="00AA77E5">
        <w:rPr>
          <w:rFonts w:ascii="Times New Roman" w:hAnsi="Times New Roman" w:cs="Times New Roman"/>
          <w:color w:val="111111"/>
          <w:sz w:val="24"/>
          <w:szCs w:val="24"/>
        </w:rPr>
        <w:t xml:space="preserve">имеют общественную значимость, обеспечивают связность решаемых проблемных вопросов, </w:t>
      </w:r>
      <w:r w:rsidR="006131B2">
        <w:rPr>
          <w:rFonts w:ascii="Times New Roman" w:hAnsi="Times New Roman"/>
          <w:sz w:val="24"/>
          <w:szCs w:val="24"/>
        </w:rPr>
        <w:t xml:space="preserve">соответствуют </w:t>
      </w:r>
      <w:r w:rsidR="006131B2" w:rsidRPr="003552B1">
        <w:rPr>
          <w:rFonts w:ascii="Times New Roman" w:hAnsi="Times New Roman"/>
          <w:sz w:val="24"/>
          <w:szCs w:val="24"/>
        </w:rPr>
        <w:t xml:space="preserve">положениям </w:t>
      </w:r>
      <w:r w:rsidR="006131B2">
        <w:rPr>
          <w:rFonts w:ascii="Times New Roman" w:hAnsi="Times New Roman"/>
          <w:sz w:val="24"/>
          <w:szCs w:val="24"/>
        </w:rPr>
        <w:t>С</w:t>
      </w:r>
      <w:r w:rsidR="006131B2" w:rsidRPr="003552B1">
        <w:rPr>
          <w:rFonts w:ascii="Times New Roman" w:hAnsi="Times New Roman"/>
          <w:sz w:val="24"/>
          <w:szCs w:val="24"/>
        </w:rPr>
        <w:t>тратегии социально-экономического развития муниципального района «Нерчинский район»</w:t>
      </w:r>
      <w:r w:rsidR="00C5216D">
        <w:rPr>
          <w:rFonts w:ascii="Times New Roman" w:hAnsi="Times New Roman"/>
          <w:sz w:val="24"/>
          <w:szCs w:val="24"/>
        </w:rPr>
        <w:t xml:space="preserve"> на период до 2030 года</w:t>
      </w:r>
      <w:r w:rsidR="006131B2" w:rsidRPr="003552B1">
        <w:rPr>
          <w:rFonts w:ascii="Times New Roman" w:hAnsi="Times New Roman"/>
          <w:sz w:val="24"/>
          <w:szCs w:val="24"/>
        </w:rPr>
        <w:t xml:space="preserve">, а также положениям отраслевых документов </w:t>
      </w:r>
      <w:r w:rsidR="006131B2">
        <w:rPr>
          <w:rFonts w:ascii="Times New Roman" w:hAnsi="Times New Roman"/>
          <w:sz w:val="24"/>
          <w:szCs w:val="24"/>
        </w:rPr>
        <w:t>федерального и регионального уровня</w:t>
      </w:r>
      <w:r w:rsidR="00C67027">
        <w:rPr>
          <w:rFonts w:ascii="Times New Roman" w:hAnsi="Times New Roman"/>
          <w:sz w:val="24"/>
          <w:szCs w:val="24"/>
        </w:rPr>
        <w:t>,</w:t>
      </w:r>
      <w:r w:rsidR="006C2CD0">
        <w:rPr>
          <w:rFonts w:ascii="Times New Roman" w:hAnsi="Times New Roman"/>
          <w:sz w:val="24"/>
          <w:szCs w:val="24"/>
        </w:rPr>
        <w:t xml:space="preserve"> </w:t>
      </w:r>
      <w:r w:rsidR="006C2CD0" w:rsidRPr="006C2CD0">
        <w:rPr>
          <w:rFonts w:ascii="Times New Roman" w:hAnsi="Times New Roman" w:cs="Times New Roman"/>
          <w:sz w:val="24"/>
          <w:szCs w:val="24"/>
          <w:shd w:val="clear" w:color="auto" w:fill="FFFFFF"/>
        </w:rPr>
        <w:t>учитывая непрерывность осуществления государственной политики в сфер</w:t>
      </w:r>
      <w:r w:rsidR="006C2CD0">
        <w:rPr>
          <w:rFonts w:ascii="Times New Roman" w:hAnsi="Times New Roman" w:cs="Times New Roman"/>
          <w:sz w:val="24"/>
          <w:szCs w:val="24"/>
          <w:shd w:val="clear" w:color="auto" w:fill="FFFFFF"/>
        </w:rPr>
        <w:t>е</w:t>
      </w:r>
      <w:r w:rsidR="006C2CD0" w:rsidRPr="006C2CD0">
        <w:rPr>
          <w:rFonts w:ascii="Times New Roman" w:hAnsi="Times New Roman" w:cs="Times New Roman"/>
          <w:sz w:val="24"/>
          <w:szCs w:val="24"/>
          <w:shd w:val="clear" w:color="auto" w:fill="FFFFFF"/>
        </w:rPr>
        <w:t xml:space="preserve"> реализации </w:t>
      </w:r>
      <w:r w:rsidR="006C2CD0">
        <w:rPr>
          <w:rFonts w:ascii="Times New Roman" w:hAnsi="Times New Roman" w:cs="Times New Roman"/>
          <w:sz w:val="24"/>
          <w:szCs w:val="24"/>
          <w:shd w:val="clear" w:color="auto" w:fill="FFFFFF"/>
        </w:rPr>
        <w:t xml:space="preserve">данной </w:t>
      </w:r>
      <w:r w:rsidR="006C2CD0" w:rsidRPr="006C2CD0">
        <w:rPr>
          <w:rFonts w:ascii="Times New Roman" w:hAnsi="Times New Roman" w:cs="Times New Roman"/>
          <w:sz w:val="24"/>
          <w:szCs w:val="24"/>
          <w:shd w:val="clear" w:color="auto" w:fill="FFFFFF"/>
        </w:rPr>
        <w:t>программ</w:t>
      </w:r>
      <w:r w:rsidR="006C2CD0">
        <w:rPr>
          <w:rFonts w:ascii="Times New Roman" w:hAnsi="Times New Roman" w:cs="Times New Roman"/>
          <w:sz w:val="24"/>
          <w:szCs w:val="24"/>
          <w:shd w:val="clear" w:color="auto" w:fill="FFFFFF"/>
        </w:rPr>
        <w:t>ы</w:t>
      </w:r>
      <w:r w:rsidR="006C2CD0" w:rsidRPr="006C2CD0">
        <w:rPr>
          <w:rFonts w:ascii="Times New Roman" w:hAnsi="Times New Roman" w:cs="Times New Roman"/>
          <w:sz w:val="24"/>
          <w:szCs w:val="24"/>
          <w:shd w:val="clear" w:color="auto" w:fill="FFFFFF"/>
        </w:rPr>
        <w:t xml:space="preserve">, текущий (процессный) характер большинства </w:t>
      </w:r>
      <w:r w:rsidR="006C2CD0">
        <w:rPr>
          <w:rFonts w:ascii="Times New Roman" w:hAnsi="Times New Roman" w:cs="Times New Roman"/>
          <w:sz w:val="24"/>
          <w:szCs w:val="24"/>
          <w:shd w:val="clear" w:color="auto" w:fill="FFFFFF"/>
        </w:rPr>
        <w:t xml:space="preserve">ее </w:t>
      </w:r>
      <w:r w:rsidR="006C2CD0" w:rsidRPr="006C2CD0">
        <w:rPr>
          <w:rFonts w:ascii="Times New Roman" w:hAnsi="Times New Roman" w:cs="Times New Roman"/>
          <w:sz w:val="24"/>
          <w:szCs w:val="24"/>
          <w:shd w:val="clear" w:color="auto" w:fill="FFFFFF"/>
        </w:rPr>
        <w:t>мероприятий</w:t>
      </w:r>
      <w:r w:rsidR="006C2CD0">
        <w:rPr>
          <w:rFonts w:ascii="Times New Roman" w:hAnsi="Times New Roman" w:cs="Times New Roman"/>
          <w:sz w:val="24"/>
          <w:szCs w:val="24"/>
          <w:shd w:val="clear" w:color="auto" w:fill="FFFFFF"/>
        </w:rPr>
        <w:t>,</w:t>
      </w:r>
      <w:r w:rsidR="006C2CD0" w:rsidRPr="006C2CD0">
        <w:rPr>
          <w:rFonts w:ascii="Times New Roman" w:hAnsi="Times New Roman"/>
          <w:sz w:val="24"/>
          <w:szCs w:val="24"/>
        </w:rPr>
        <w:t xml:space="preserve"> </w:t>
      </w:r>
      <w:r w:rsidR="006C2CD0">
        <w:rPr>
          <w:rFonts w:ascii="Times New Roman" w:hAnsi="Times New Roman"/>
          <w:sz w:val="24"/>
          <w:szCs w:val="24"/>
        </w:rPr>
        <w:t>Контрольно-счетная палата считает,</w:t>
      </w:r>
      <w:r w:rsidR="006C2CD0" w:rsidRPr="006131B2">
        <w:rPr>
          <w:rFonts w:ascii="Times New Roman" w:hAnsi="Times New Roman" w:cs="Times New Roman"/>
          <w:sz w:val="24"/>
          <w:szCs w:val="24"/>
        </w:rPr>
        <w:t xml:space="preserve"> </w:t>
      </w:r>
      <w:r w:rsidR="0070562E" w:rsidRPr="00B157F7">
        <w:rPr>
          <w:rFonts w:ascii="Times New Roman" w:hAnsi="Times New Roman" w:cs="Times New Roman"/>
          <w:b/>
          <w:i/>
          <w:sz w:val="24"/>
          <w:szCs w:val="24"/>
        </w:rPr>
        <w:t xml:space="preserve">необходимой мерой </w:t>
      </w:r>
      <w:r w:rsidR="00C5216D" w:rsidRPr="00B157F7">
        <w:rPr>
          <w:rFonts w:ascii="Times New Roman" w:hAnsi="Times New Roman" w:cs="Times New Roman"/>
          <w:b/>
          <w:i/>
          <w:sz w:val="24"/>
          <w:szCs w:val="24"/>
        </w:rPr>
        <w:t xml:space="preserve">начала </w:t>
      </w:r>
      <w:r w:rsidR="006C2CD0" w:rsidRPr="00B157F7">
        <w:rPr>
          <w:rFonts w:ascii="Times New Roman" w:hAnsi="Times New Roman" w:cs="Times New Roman"/>
          <w:b/>
          <w:i/>
          <w:sz w:val="24"/>
          <w:szCs w:val="24"/>
        </w:rPr>
        <w:t>разработк</w:t>
      </w:r>
      <w:r w:rsidR="00C5216D" w:rsidRPr="00B157F7">
        <w:rPr>
          <w:rFonts w:ascii="Times New Roman" w:hAnsi="Times New Roman" w:cs="Times New Roman"/>
          <w:b/>
          <w:i/>
          <w:sz w:val="24"/>
          <w:szCs w:val="24"/>
        </w:rPr>
        <w:t>и</w:t>
      </w:r>
      <w:r w:rsidR="006C2CD0" w:rsidRPr="00B157F7">
        <w:rPr>
          <w:rFonts w:ascii="Times New Roman" w:hAnsi="Times New Roman" w:cs="Times New Roman"/>
          <w:b/>
          <w:i/>
          <w:sz w:val="24"/>
          <w:szCs w:val="24"/>
        </w:rPr>
        <w:t xml:space="preserve"> и приняти</w:t>
      </w:r>
      <w:r w:rsidR="00C5216D" w:rsidRPr="00B157F7">
        <w:rPr>
          <w:rFonts w:ascii="Times New Roman" w:hAnsi="Times New Roman" w:cs="Times New Roman"/>
          <w:b/>
          <w:i/>
          <w:sz w:val="24"/>
          <w:szCs w:val="24"/>
        </w:rPr>
        <w:t>я</w:t>
      </w:r>
      <w:r w:rsidR="006C2CD0" w:rsidRPr="00B157F7">
        <w:rPr>
          <w:rFonts w:ascii="Times New Roman" w:hAnsi="Times New Roman" w:cs="Times New Roman"/>
          <w:b/>
          <w:i/>
          <w:sz w:val="24"/>
          <w:szCs w:val="24"/>
        </w:rPr>
        <w:t xml:space="preserve"> программы</w:t>
      </w:r>
      <w:r w:rsidR="00C35A5F">
        <w:rPr>
          <w:rFonts w:ascii="Times New Roman" w:hAnsi="Times New Roman" w:cs="Times New Roman"/>
          <w:b/>
          <w:i/>
          <w:sz w:val="24"/>
          <w:szCs w:val="24"/>
        </w:rPr>
        <w:t xml:space="preserve"> </w:t>
      </w:r>
      <w:r w:rsidR="00D270A1" w:rsidRPr="00D270A1">
        <w:rPr>
          <w:rFonts w:ascii="Times New Roman" w:hAnsi="Times New Roman" w:cs="Times New Roman"/>
          <w:b/>
          <w:i/>
          <w:sz w:val="24"/>
          <w:szCs w:val="24"/>
        </w:rPr>
        <w:t>по содержани</w:t>
      </w:r>
      <w:r w:rsidR="00D270A1">
        <w:rPr>
          <w:rFonts w:ascii="Times New Roman" w:hAnsi="Times New Roman" w:cs="Times New Roman"/>
          <w:b/>
          <w:i/>
          <w:sz w:val="24"/>
          <w:szCs w:val="24"/>
        </w:rPr>
        <w:t>ю и ремонту автомобильных дорог на</w:t>
      </w:r>
      <w:r w:rsidR="006C2CD0">
        <w:rPr>
          <w:rFonts w:ascii="Times New Roman" w:hAnsi="Times New Roman" w:cs="Times New Roman"/>
          <w:sz w:val="24"/>
          <w:szCs w:val="24"/>
        </w:rPr>
        <w:t xml:space="preserve"> территории муниципального района «Нерчинский район»</w:t>
      </w:r>
      <w:r w:rsidR="009D1799">
        <w:rPr>
          <w:rFonts w:ascii="Times New Roman" w:hAnsi="Times New Roman" w:cs="Times New Roman"/>
          <w:sz w:val="24"/>
          <w:szCs w:val="24"/>
        </w:rPr>
        <w:t xml:space="preserve"> на очередной финансовый год и плановый период</w:t>
      </w:r>
      <w:r w:rsidR="006C2CD0">
        <w:rPr>
          <w:rFonts w:ascii="Times New Roman" w:hAnsi="Times New Roman" w:cs="Times New Roman"/>
          <w:sz w:val="24"/>
          <w:szCs w:val="24"/>
        </w:rPr>
        <w:t>.</w:t>
      </w:r>
      <w:r w:rsidR="007E2D40">
        <w:rPr>
          <w:rFonts w:ascii="Times New Roman" w:hAnsi="Times New Roman" w:cs="Times New Roman"/>
          <w:sz w:val="24"/>
          <w:szCs w:val="24"/>
        </w:rPr>
        <w:t xml:space="preserve"> </w:t>
      </w:r>
      <w:r w:rsidR="007E2D40" w:rsidRPr="007E2D40">
        <w:rPr>
          <w:rFonts w:ascii="Times New Roman" w:hAnsi="Times New Roman" w:cs="Times New Roman"/>
          <w:b/>
          <w:i/>
          <w:sz w:val="24"/>
          <w:szCs w:val="24"/>
        </w:rPr>
        <w:t xml:space="preserve">Однако программа в настоящее время администрацией муниципального района «Нерчинский район» не разработана. </w:t>
      </w:r>
    </w:p>
    <w:p w:rsidR="006C7E82" w:rsidRPr="00792C2F" w:rsidRDefault="007F020E" w:rsidP="006C7E82">
      <w:pPr>
        <w:pStyle w:val="ae"/>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6C7E82" w:rsidRPr="00792C2F">
        <w:rPr>
          <w:rFonts w:ascii="Times New Roman" w:hAnsi="Times New Roman" w:cs="Times New Roman"/>
          <w:sz w:val="24"/>
          <w:szCs w:val="24"/>
        </w:rPr>
        <w:t xml:space="preserve">Финансирование мероприятий муниципальных программ планируется: </w:t>
      </w:r>
    </w:p>
    <w:p w:rsidR="006C7E82" w:rsidRPr="00792C2F" w:rsidRDefault="006C7E82" w:rsidP="006C7E82">
      <w:pPr>
        <w:pStyle w:val="ae"/>
        <w:ind w:firstLine="284"/>
        <w:jc w:val="both"/>
        <w:rPr>
          <w:rFonts w:ascii="Times New Roman" w:hAnsi="Times New Roman" w:cs="Times New Roman"/>
          <w:sz w:val="24"/>
          <w:szCs w:val="24"/>
        </w:rPr>
      </w:pPr>
      <w:r w:rsidRPr="00792C2F">
        <w:rPr>
          <w:rFonts w:ascii="Times New Roman" w:hAnsi="Times New Roman" w:cs="Times New Roman"/>
          <w:sz w:val="24"/>
          <w:szCs w:val="24"/>
        </w:rPr>
        <w:t>в 20</w:t>
      </w:r>
      <w:r w:rsidR="00361FEA">
        <w:rPr>
          <w:rFonts w:ascii="Times New Roman" w:hAnsi="Times New Roman" w:cs="Times New Roman"/>
          <w:sz w:val="24"/>
          <w:szCs w:val="24"/>
        </w:rPr>
        <w:t>2</w:t>
      </w:r>
      <w:r w:rsidR="007E2D40">
        <w:rPr>
          <w:rFonts w:ascii="Times New Roman" w:hAnsi="Times New Roman" w:cs="Times New Roman"/>
          <w:sz w:val="24"/>
          <w:szCs w:val="24"/>
        </w:rPr>
        <w:t>5</w:t>
      </w:r>
      <w:r w:rsidRPr="00792C2F">
        <w:rPr>
          <w:rFonts w:ascii="Times New Roman" w:hAnsi="Times New Roman" w:cs="Times New Roman"/>
          <w:sz w:val="24"/>
          <w:szCs w:val="24"/>
        </w:rPr>
        <w:t xml:space="preserve"> году –</w:t>
      </w:r>
      <w:r w:rsidR="0070562E">
        <w:rPr>
          <w:rFonts w:ascii="Times New Roman" w:hAnsi="Times New Roman" w:cs="Times New Roman"/>
          <w:sz w:val="24"/>
          <w:szCs w:val="24"/>
        </w:rPr>
        <w:t xml:space="preserve"> </w:t>
      </w:r>
      <w:r w:rsidR="007E2D40">
        <w:rPr>
          <w:rFonts w:ascii="Times New Roman" w:hAnsi="Times New Roman" w:cs="Times New Roman"/>
          <w:sz w:val="24"/>
          <w:szCs w:val="24"/>
        </w:rPr>
        <w:t>1 136 703,2</w:t>
      </w:r>
      <w:r w:rsidR="0070562E">
        <w:rPr>
          <w:rFonts w:ascii="Times New Roman" w:hAnsi="Times New Roman" w:cs="Times New Roman"/>
          <w:sz w:val="24"/>
          <w:szCs w:val="24"/>
        </w:rPr>
        <w:t xml:space="preserve"> тыс. рублей</w:t>
      </w:r>
      <w:r w:rsidRPr="00792C2F">
        <w:rPr>
          <w:rFonts w:ascii="Times New Roman" w:hAnsi="Times New Roman" w:cs="Times New Roman"/>
          <w:sz w:val="24"/>
          <w:szCs w:val="24"/>
        </w:rPr>
        <w:t xml:space="preserve"> или </w:t>
      </w:r>
      <w:r w:rsidR="00F57B0D">
        <w:rPr>
          <w:rFonts w:ascii="Times New Roman" w:hAnsi="Times New Roman" w:cs="Times New Roman"/>
          <w:sz w:val="24"/>
          <w:szCs w:val="24"/>
        </w:rPr>
        <w:t>93,3</w:t>
      </w:r>
      <w:r w:rsidRPr="00792C2F">
        <w:rPr>
          <w:rFonts w:ascii="Times New Roman" w:hAnsi="Times New Roman" w:cs="Times New Roman"/>
          <w:sz w:val="24"/>
          <w:szCs w:val="24"/>
        </w:rPr>
        <w:t xml:space="preserve"> % от общего объе</w:t>
      </w:r>
      <w:r>
        <w:rPr>
          <w:rFonts w:ascii="Times New Roman" w:hAnsi="Times New Roman" w:cs="Times New Roman"/>
          <w:sz w:val="24"/>
          <w:szCs w:val="24"/>
        </w:rPr>
        <w:t>ма расходов бюджета;</w:t>
      </w:r>
      <w:r w:rsidRPr="00792C2F">
        <w:rPr>
          <w:rFonts w:ascii="Times New Roman" w:hAnsi="Times New Roman" w:cs="Times New Roman"/>
          <w:sz w:val="24"/>
          <w:szCs w:val="24"/>
        </w:rPr>
        <w:t xml:space="preserve"> </w:t>
      </w:r>
    </w:p>
    <w:p w:rsidR="009346E0" w:rsidRDefault="006C7E82" w:rsidP="006C7E82">
      <w:pPr>
        <w:pStyle w:val="ae"/>
        <w:ind w:firstLine="284"/>
        <w:jc w:val="both"/>
        <w:rPr>
          <w:rFonts w:ascii="Times New Roman" w:hAnsi="Times New Roman" w:cs="Times New Roman"/>
          <w:sz w:val="24"/>
          <w:szCs w:val="24"/>
        </w:rPr>
      </w:pPr>
      <w:r w:rsidRPr="0028384C">
        <w:rPr>
          <w:rFonts w:ascii="Times New Roman" w:hAnsi="Times New Roman" w:cs="Times New Roman"/>
          <w:sz w:val="24"/>
          <w:szCs w:val="24"/>
        </w:rPr>
        <w:t>в 20</w:t>
      </w:r>
      <w:r w:rsidR="00E5563F">
        <w:rPr>
          <w:rFonts w:ascii="Times New Roman" w:hAnsi="Times New Roman" w:cs="Times New Roman"/>
          <w:sz w:val="24"/>
          <w:szCs w:val="24"/>
        </w:rPr>
        <w:t>2</w:t>
      </w:r>
      <w:r w:rsidR="00F57B0D">
        <w:rPr>
          <w:rFonts w:ascii="Times New Roman" w:hAnsi="Times New Roman" w:cs="Times New Roman"/>
          <w:sz w:val="24"/>
          <w:szCs w:val="24"/>
        </w:rPr>
        <w:t>6</w:t>
      </w:r>
      <w:r w:rsidRPr="0028384C">
        <w:rPr>
          <w:rFonts w:ascii="Times New Roman" w:hAnsi="Times New Roman" w:cs="Times New Roman"/>
          <w:sz w:val="24"/>
          <w:szCs w:val="24"/>
        </w:rPr>
        <w:t xml:space="preserve"> году –</w:t>
      </w:r>
      <w:r w:rsidR="00FE01F4">
        <w:rPr>
          <w:rFonts w:ascii="Times New Roman" w:hAnsi="Times New Roman" w:cs="Times New Roman"/>
          <w:sz w:val="24"/>
          <w:szCs w:val="24"/>
        </w:rPr>
        <w:t xml:space="preserve"> </w:t>
      </w:r>
      <w:r w:rsidR="00F57B0D">
        <w:rPr>
          <w:rFonts w:ascii="Times New Roman" w:hAnsi="Times New Roman" w:cs="Times New Roman"/>
          <w:sz w:val="24"/>
          <w:szCs w:val="24"/>
        </w:rPr>
        <w:t>1 052 416,4</w:t>
      </w:r>
      <w:r w:rsidR="00EA5C9F">
        <w:rPr>
          <w:rFonts w:ascii="Times New Roman" w:hAnsi="Times New Roman" w:cs="Times New Roman"/>
          <w:sz w:val="24"/>
          <w:szCs w:val="24"/>
        </w:rPr>
        <w:t xml:space="preserve"> тыс. рублей</w:t>
      </w:r>
      <w:r w:rsidRPr="0028384C">
        <w:rPr>
          <w:rFonts w:ascii="Times New Roman" w:hAnsi="Times New Roman" w:cs="Times New Roman"/>
          <w:sz w:val="24"/>
          <w:szCs w:val="24"/>
        </w:rPr>
        <w:t xml:space="preserve"> или </w:t>
      </w:r>
      <w:r w:rsidR="00F57B0D">
        <w:rPr>
          <w:rFonts w:ascii="Times New Roman" w:hAnsi="Times New Roman" w:cs="Times New Roman"/>
          <w:sz w:val="24"/>
          <w:szCs w:val="24"/>
        </w:rPr>
        <w:t>96,3</w:t>
      </w:r>
      <w:r w:rsidRPr="0028384C">
        <w:rPr>
          <w:rFonts w:ascii="Times New Roman" w:hAnsi="Times New Roman" w:cs="Times New Roman"/>
          <w:sz w:val="24"/>
          <w:szCs w:val="24"/>
        </w:rPr>
        <w:t>% от общего объема расходов бюджета</w:t>
      </w:r>
      <w:r>
        <w:rPr>
          <w:rFonts w:ascii="Times New Roman" w:hAnsi="Times New Roman" w:cs="Times New Roman"/>
          <w:sz w:val="24"/>
          <w:szCs w:val="24"/>
        </w:rPr>
        <w:t>;</w:t>
      </w:r>
      <w:r w:rsidRPr="0028384C">
        <w:rPr>
          <w:rFonts w:ascii="Times New Roman" w:hAnsi="Times New Roman" w:cs="Times New Roman"/>
          <w:sz w:val="24"/>
          <w:szCs w:val="24"/>
        </w:rPr>
        <w:t xml:space="preserve"> </w:t>
      </w:r>
    </w:p>
    <w:p w:rsidR="00BF67D9" w:rsidRDefault="006C7E82" w:rsidP="006C7E82">
      <w:pPr>
        <w:pStyle w:val="ae"/>
        <w:ind w:firstLine="284"/>
        <w:jc w:val="both"/>
        <w:rPr>
          <w:rFonts w:ascii="Times New Roman" w:hAnsi="Times New Roman" w:cs="Times New Roman"/>
          <w:sz w:val="24"/>
          <w:szCs w:val="24"/>
        </w:rPr>
      </w:pPr>
      <w:r w:rsidRPr="00004E3D">
        <w:rPr>
          <w:rFonts w:ascii="Times New Roman" w:hAnsi="Times New Roman" w:cs="Times New Roman"/>
          <w:sz w:val="24"/>
          <w:szCs w:val="24"/>
        </w:rPr>
        <w:t>в 20</w:t>
      </w:r>
      <w:r w:rsidR="002B29FF">
        <w:rPr>
          <w:rFonts w:ascii="Times New Roman" w:hAnsi="Times New Roman" w:cs="Times New Roman"/>
          <w:sz w:val="24"/>
          <w:szCs w:val="24"/>
        </w:rPr>
        <w:t>2</w:t>
      </w:r>
      <w:r w:rsidR="009346E0">
        <w:rPr>
          <w:rFonts w:ascii="Times New Roman" w:hAnsi="Times New Roman" w:cs="Times New Roman"/>
          <w:sz w:val="24"/>
          <w:szCs w:val="24"/>
        </w:rPr>
        <w:t>6</w:t>
      </w:r>
      <w:r w:rsidRPr="00004E3D">
        <w:rPr>
          <w:rFonts w:ascii="Times New Roman" w:hAnsi="Times New Roman" w:cs="Times New Roman"/>
          <w:sz w:val="24"/>
          <w:szCs w:val="24"/>
        </w:rPr>
        <w:t xml:space="preserve"> году –</w:t>
      </w:r>
      <w:r w:rsidR="002B29FF">
        <w:rPr>
          <w:rFonts w:ascii="Times New Roman" w:hAnsi="Times New Roman" w:cs="Times New Roman"/>
          <w:sz w:val="24"/>
          <w:szCs w:val="24"/>
        </w:rPr>
        <w:t xml:space="preserve"> </w:t>
      </w:r>
      <w:r w:rsidR="00F57B0D">
        <w:rPr>
          <w:rFonts w:ascii="Times New Roman" w:hAnsi="Times New Roman" w:cs="Times New Roman"/>
          <w:sz w:val="24"/>
          <w:szCs w:val="24"/>
        </w:rPr>
        <w:t>1 099 098,3</w:t>
      </w:r>
      <w:r w:rsidR="005A7DC0" w:rsidRPr="0028384C">
        <w:rPr>
          <w:rFonts w:ascii="Times New Roman" w:hAnsi="Times New Roman" w:cs="Times New Roman"/>
          <w:sz w:val="24"/>
          <w:szCs w:val="24"/>
        </w:rPr>
        <w:t xml:space="preserve"> </w:t>
      </w:r>
      <w:r w:rsidR="00EA5C9F">
        <w:rPr>
          <w:rFonts w:ascii="Times New Roman" w:hAnsi="Times New Roman" w:cs="Times New Roman"/>
          <w:sz w:val="24"/>
          <w:szCs w:val="24"/>
        </w:rPr>
        <w:t>тыс. рублей</w:t>
      </w:r>
      <w:r w:rsidRPr="00004E3D">
        <w:rPr>
          <w:rFonts w:ascii="Times New Roman" w:hAnsi="Times New Roman" w:cs="Times New Roman"/>
          <w:sz w:val="24"/>
          <w:szCs w:val="24"/>
        </w:rPr>
        <w:t xml:space="preserve"> или </w:t>
      </w:r>
      <w:r w:rsidR="009346E0">
        <w:rPr>
          <w:rFonts w:ascii="Times New Roman" w:hAnsi="Times New Roman" w:cs="Times New Roman"/>
          <w:sz w:val="24"/>
          <w:szCs w:val="24"/>
        </w:rPr>
        <w:t>96,1</w:t>
      </w:r>
      <w:r w:rsidRPr="00004E3D">
        <w:rPr>
          <w:rFonts w:ascii="Times New Roman" w:hAnsi="Times New Roman" w:cs="Times New Roman"/>
          <w:sz w:val="24"/>
          <w:szCs w:val="24"/>
        </w:rPr>
        <w:t>% от общего объема расходов бюджета</w:t>
      </w:r>
      <w:r w:rsidR="009346E0">
        <w:rPr>
          <w:rFonts w:ascii="Times New Roman" w:hAnsi="Times New Roman" w:cs="Times New Roman"/>
          <w:sz w:val="24"/>
          <w:szCs w:val="24"/>
        </w:rPr>
        <w:t>.</w:t>
      </w:r>
    </w:p>
    <w:p w:rsidR="00F57B0D" w:rsidRDefault="00F57B0D" w:rsidP="009D1799">
      <w:pPr>
        <w:pStyle w:val="ae"/>
        <w:ind w:firstLine="284"/>
        <w:jc w:val="center"/>
        <w:rPr>
          <w:rFonts w:ascii="Times New Roman" w:hAnsi="Times New Roman" w:cs="Times New Roman"/>
          <w:i/>
          <w:sz w:val="24"/>
          <w:szCs w:val="24"/>
        </w:rPr>
      </w:pPr>
    </w:p>
    <w:p w:rsidR="00F57B0D" w:rsidRDefault="00F57B0D" w:rsidP="009D1799">
      <w:pPr>
        <w:pStyle w:val="ae"/>
        <w:ind w:firstLine="284"/>
        <w:jc w:val="center"/>
        <w:rPr>
          <w:rFonts w:ascii="Times New Roman" w:hAnsi="Times New Roman" w:cs="Times New Roman"/>
          <w:i/>
          <w:sz w:val="24"/>
          <w:szCs w:val="24"/>
        </w:rPr>
      </w:pPr>
    </w:p>
    <w:p w:rsidR="00F57B0D" w:rsidRDefault="00F57B0D" w:rsidP="009D1799">
      <w:pPr>
        <w:pStyle w:val="ae"/>
        <w:ind w:firstLine="284"/>
        <w:jc w:val="center"/>
        <w:rPr>
          <w:rFonts w:ascii="Times New Roman" w:hAnsi="Times New Roman" w:cs="Times New Roman"/>
          <w:i/>
          <w:sz w:val="24"/>
          <w:szCs w:val="24"/>
        </w:rPr>
      </w:pPr>
    </w:p>
    <w:p w:rsidR="009D1799" w:rsidRPr="009D1799" w:rsidRDefault="009D1799" w:rsidP="009D1799">
      <w:pPr>
        <w:pStyle w:val="ae"/>
        <w:ind w:firstLine="284"/>
        <w:jc w:val="center"/>
        <w:rPr>
          <w:rFonts w:ascii="Times New Roman" w:hAnsi="Times New Roman" w:cs="Times New Roman"/>
          <w:i/>
          <w:sz w:val="24"/>
          <w:szCs w:val="24"/>
        </w:rPr>
      </w:pPr>
      <w:r w:rsidRPr="009D1799">
        <w:rPr>
          <w:rFonts w:ascii="Times New Roman" w:hAnsi="Times New Roman" w:cs="Times New Roman"/>
          <w:i/>
          <w:sz w:val="24"/>
          <w:szCs w:val="24"/>
        </w:rPr>
        <w:lastRenderedPageBreak/>
        <w:t xml:space="preserve">Анализ </w:t>
      </w:r>
      <w:r>
        <w:rPr>
          <w:rFonts w:ascii="Times New Roman" w:hAnsi="Times New Roman" w:cs="Times New Roman"/>
          <w:i/>
          <w:sz w:val="24"/>
          <w:szCs w:val="24"/>
        </w:rPr>
        <w:t>реализации</w:t>
      </w:r>
      <w:r w:rsidRPr="009D1799">
        <w:rPr>
          <w:rFonts w:ascii="Times New Roman" w:hAnsi="Times New Roman" w:cs="Times New Roman"/>
          <w:i/>
          <w:sz w:val="24"/>
          <w:szCs w:val="24"/>
        </w:rPr>
        <w:t xml:space="preserve"> муниципальных программ в 202</w:t>
      </w:r>
      <w:r w:rsidR="00F57B0D">
        <w:rPr>
          <w:rFonts w:ascii="Times New Roman" w:hAnsi="Times New Roman" w:cs="Times New Roman"/>
          <w:i/>
          <w:sz w:val="24"/>
          <w:szCs w:val="24"/>
        </w:rPr>
        <w:t>5</w:t>
      </w:r>
      <w:r w:rsidRPr="009D1799">
        <w:rPr>
          <w:rFonts w:ascii="Times New Roman" w:hAnsi="Times New Roman" w:cs="Times New Roman"/>
          <w:i/>
          <w:sz w:val="24"/>
          <w:szCs w:val="24"/>
        </w:rPr>
        <w:t xml:space="preserve"> году.</w:t>
      </w:r>
    </w:p>
    <w:p w:rsidR="00BF67D9" w:rsidRPr="0004653F" w:rsidRDefault="00BF67D9" w:rsidP="00F8633D">
      <w:pPr>
        <w:pStyle w:val="ae"/>
        <w:ind w:right="283" w:firstLine="284"/>
        <w:jc w:val="right"/>
        <w:rPr>
          <w:rFonts w:ascii="Times New Roman" w:hAnsi="Times New Roman" w:cs="Times New Roman"/>
          <w:sz w:val="24"/>
          <w:szCs w:val="24"/>
        </w:rPr>
      </w:pPr>
      <w:r w:rsidRPr="0004653F">
        <w:rPr>
          <w:rFonts w:ascii="Times New Roman" w:hAnsi="Times New Roman" w:cs="Times New Roman"/>
          <w:sz w:val="24"/>
          <w:szCs w:val="24"/>
        </w:rPr>
        <w:t xml:space="preserve"> </w:t>
      </w:r>
      <w:r w:rsidR="00F57B0D">
        <w:rPr>
          <w:rFonts w:ascii="Times New Roman" w:hAnsi="Times New Roman" w:cs="Times New Roman"/>
          <w:sz w:val="24"/>
          <w:szCs w:val="24"/>
        </w:rPr>
        <w:t xml:space="preserve">     </w:t>
      </w:r>
      <w:r w:rsidR="00F8633D" w:rsidRPr="0004653F">
        <w:rPr>
          <w:rFonts w:ascii="Times New Roman" w:hAnsi="Times New Roman" w:cs="Times New Roman"/>
          <w:sz w:val="24"/>
          <w:szCs w:val="24"/>
        </w:rPr>
        <w:t>(т</w:t>
      </w:r>
      <w:r w:rsidR="0004636D">
        <w:rPr>
          <w:rFonts w:ascii="Times New Roman" w:hAnsi="Times New Roman" w:cs="Times New Roman"/>
          <w:sz w:val="24"/>
          <w:szCs w:val="24"/>
        </w:rPr>
        <w:t>ыс</w:t>
      </w:r>
      <w:r w:rsidRPr="0004653F">
        <w:rPr>
          <w:rFonts w:ascii="Times New Roman" w:hAnsi="Times New Roman" w:cs="Times New Roman"/>
          <w:sz w:val="24"/>
          <w:szCs w:val="24"/>
        </w:rPr>
        <w:t>.р</w:t>
      </w:r>
      <w:r w:rsidR="0004636D">
        <w:rPr>
          <w:rFonts w:ascii="Times New Roman" w:hAnsi="Times New Roman" w:cs="Times New Roman"/>
          <w:sz w:val="24"/>
          <w:szCs w:val="24"/>
        </w:rPr>
        <w:t>уб</w:t>
      </w:r>
      <w:r w:rsidRPr="0004653F">
        <w:rPr>
          <w:rFonts w:ascii="Times New Roman" w:hAnsi="Times New Roman" w:cs="Times New Roman"/>
          <w:sz w:val="24"/>
          <w:szCs w:val="24"/>
        </w:rPr>
        <w:t>.</w:t>
      </w:r>
      <w:r w:rsidR="00F8633D" w:rsidRPr="0004653F">
        <w:rPr>
          <w:rFonts w:ascii="Times New Roman" w:hAnsi="Times New Roman" w:cs="Times New Roman"/>
          <w:sz w:val="24"/>
          <w:szCs w:val="24"/>
        </w:rPr>
        <w:t>)</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111"/>
        <w:gridCol w:w="1560"/>
        <w:gridCol w:w="992"/>
        <w:gridCol w:w="992"/>
        <w:gridCol w:w="1100"/>
        <w:gridCol w:w="885"/>
      </w:tblGrid>
      <w:tr w:rsidR="00BF67D9" w:rsidRPr="00DA5684" w:rsidTr="00354F32">
        <w:trPr>
          <w:trHeight w:val="1277"/>
        </w:trPr>
        <w:tc>
          <w:tcPr>
            <w:tcW w:w="425" w:type="dxa"/>
            <w:vMerge w:val="restart"/>
            <w:shd w:val="clear" w:color="auto" w:fill="auto"/>
            <w:vAlign w:val="center"/>
          </w:tcPr>
          <w:p w:rsidR="00BF67D9" w:rsidRPr="00425DC3" w:rsidRDefault="00BF67D9" w:rsidP="00573994">
            <w:pPr>
              <w:pStyle w:val="ae"/>
              <w:ind w:firstLine="0"/>
              <w:jc w:val="center"/>
              <w:rPr>
                <w:rFonts w:ascii="Times New Roman" w:hAnsi="Times New Roman" w:cs="Times New Roman"/>
                <w:sz w:val="18"/>
                <w:szCs w:val="18"/>
              </w:rPr>
            </w:pPr>
            <w:r w:rsidRPr="00425DC3">
              <w:rPr>
                <w:rFonts w:ascii="Times New Roman" w:hAnsi="Times New Roman" w:cs="Times New Roman"/>
                <w:sz w:val="18"/>
                <w:szCs w:val="18"/>
              </w:rPr>
              <w:t>№ п/п</w:t>
            </w:r>
          </w:p>
        </w:tc>
        <w:tc>
          <w:tcPr>
            <w:tcW w:w="4111" w:type="dxa"/>
            <w:vMerge w:val="restart"/>
            <w:shd w:val="clear" w:color="auto" w:fill="auto"/>
            <w:vAlign w:val="center"/>
          </w:tcPr>
          <w:p w:rsidR="00BF67D9" w:rsidRPr="00425DC3" w:rsidRDefault="00BF67D9" w:rsidP="00573994">
            <w:pPr>
              <w:pStyle w:val="ae"/>
              <w:ind w:firstLine="0"/>
              <w:jc w:val="center"/>
              <w:rPr>
                <w:rFonts w:ascii="Times New Roman" w:hAnsi="Times New Roman" w:cs="Times New Roman"/>
              </w:rPr>
            </w:pPr>
            <w:r w:rsidRPr="00425DC3">
              <w:rPr>
                <w:rFonts w:ascii="Times New Roman" w:hAnsi="Times New Roman" w:cs="Times New Roman"/>
              </w:rPr>
              <w:t>Наименование муниципальной программы в Проекте бюджета</w:t>
            </w:r>
          </w:p>
        </w:tc>
        <w:tc>
          <w:tcPr>
            <w:tcW w:w="1560" w:type="dxa"/>
            <w:vMerge w:val="restart"/>
            <w:shd w:val="clear" w:color="auto" w:fill="auto"/>
            <w:vAlign w:val="center"/>
          </w:tcPr>
          <w:p w:rsidR="00BF67D9" w:rsidRPr="00425DC3" w:rsidRDefault="00BF67D9" w:rsidP="00573994">
            <w:pPr>
              <w:pStyle w:val="ae"/>
              <w:ind w:firstLine="0"/>
              <w:jc w:val="center"/>
              <w:rPr>
                <w:rFonts w:ascii="Times New Roman" w:hAnsi="Times New Roman" w:cs="Times New Roman"/>
                <w:sz w:val="18"/>
                <w:szCs w:val="18"/>
              </w:rPr>
            </w:pPr>
            <w:r w:rsidRPr="00425DC3">
              <w:rPr>
                <w:rFonts w:ascii="Times New Roman" w:hAnsi="Times New Roman" w:cs="Times New Roman"/>
                <w:sz w:val="18"/>
                <w:szCs w:val="18"/>
              </w:rPr>
              <w:t>Код целевых статей расходов</w:t>
            </w:r>
          </w:p>
        </w:tc>
        <w:tc>
          <w:tcPr>
            <w:tcW w:w="1984" w:type="dxa"/>
            <w:gridSpan w:val="2"/>
            <w:shd w:val="clear" w:color="auto" w:fill="auto"/>
            <w:vAlign w:val="center"/>
          </w:tcPr>
          <w:p w:rsidR="00BF67D9" w:rsidRPr="00425DC3" w:rsidRDefault="00BF67D9" w:rsidP="00814A34">
            <w:pPr>
              <w:pStyle w:val="ae"/>
              <w:ind w:firstLine="0"/>
              <w:jc w:val="center"/>
              <w:rPr>
                <w:rFonts w:ascii="Times New Roman" w:hAnsi="Times New Roman" w:cs="Times New Roman"/>
                <w:sz w:val="18"/>
                <w:szCs w:val="18"/>
              </w:rPr>
            </w:pPr>
            <w:r w:rsidRPr="00425DC3">
              <w:rPr>
                <w:rFonts w:ascii="Times New Roman" w:hAnsi="Times New Roman" w:cs="Times New Roman"/>
                <w:sz w:val="18"/>
                <w:szCs w:val="18"/>
              </w:rPr>
              <w:t>Финансирование муниципальной программы в Проекте бюджета на 20</w:t>
            </w:r>
            <w:r w:rsidR="004F439C">
              <w:rPr>
                <w:rFonts w:ascii="Times New Roman" w:hAnsi="Times New Roman" w:cs="Times New Roman"/>
                <w:sz w:val="18"/>
                <w:szCs w:val="18"/>
              </w:rPr>
              <w:t>2</w:t>
            </w:r>
            <w:r w:rsidR="00814A34">
              <w:rPr>
                <w:rFonts w:ascii="Times New Roman" w:hAnsi="Times New Roman" w:cs="Times New Roman"/>
                <w:sz w:val="18"/>
                <w:szCs w:val="18"/>
              </w:rPr>
              <w:t>4</w:t>
            </w:r>
            <w:r w:rsidRPr="00425DC3">
              <w:rPr>
                <w:rFonts w:ascii="Times New Roman" w:hAnsi="Times New Roman" w:cs="Times New Roman"/>
                <w:sz w:val="18"/>
                <w:szCs w:val="18"/>
              </w:rPr>
              <w:t xml:space="preserve"> год</w:t>
            </w:r>
          </w:p>
        </w:tc>
        <w:tc>
          <w:tcPr>
            <w:tcW w:w="1985" w:type="dxa"/>
            <w:gridSpan w:val="2"/>
            <w:shd w:val="clear" w:color="auto" w:fill="auto"/>
            <w:vAlign w:val="center"/>
          </w:tcPr>
          <w:p w:rsidR="00BF67D9" w:rsidRPr="00DA5684" w:rsidRDefault="00BF67D9" w:rsidP="00814A34">
            <w:pPr>
              <w:pStyle w:val="ae"/>
              <w:ind w:firstLine="0"/>
              <w:jc w:val="center"/>
              <w:rPr>
                <w:rFonts w:ascii="Times New Roman" w:hAnsi="Times New Roman" w:cs="Times New Roman"/>
                <w:sz w:val="18"/>
                <w:szCs w:val="18"/>
                <w:highlight w:val="yellow"/>
              </w:rPr>
            </w:pPr>
            <w:r w:rsidRPr="005D2D41">
              <w:rPr>
                <w:rFonts w:ascii="Times New Roman" w:hAnsi="Times New Roman" w:cs="Times New Roman"/>
                <w:sz w:val="18"/>
                <w:szCs w:val="18"/>
              </w:rPr>
              <w:t>Объем финансирования, утвержденный в Паспорте муниципальной программы на 20</w:t>
            </w:r>
            <w:r w:rsidR="004F439C">
              <w:rPr>
                <w:rFonts w:ascii="Times New Roman" w:hAnsi="Times New Roman" w:cs="Times New Roman"/>
                <w:sz w:val="18"/>
                <w:szCs w:val="18"/>
              </w:rPr>
              <w:t>2</w:t>
            </w:r>
            <w:r w:rsidR="00814A34">
              <w:rPr>
                <w:rFonts w:ascii="Times New Roman" w:hAnsi="Times New Roman" w:cs="Times New Roman"/>
                <w:sz w:val="18"/>
                <w:szCs w:val="18"/>
              </w:rPr>
              <w:t>4</w:t>
            </w:r>
            <w:r w:rsidRPr="005D2D41">
              <w:rPr>
                <w:rFonts w:ascii="Times New Roman" w:hAnsi="Times New Roman" w:cs="Times New Roman"/>
                <w:sz w:val="18"/>
                <w:szCs w:val="18"/>
              </w:rPr>
              <w:t xml:space="preserve"> год</w:t>
            </w:r>
          </w:p>
        </w:tc>
      </w:tr>
      <w:tr w:rsidR="00BF67D9" w:rsidRPr="007C681B" w:rsidTr="00354F32">
        <w:trPr>
          <w:trHeight w:val="947"/>
        </w:trPr>
        <w:tc>
          <w:tcPr>
            <w:tcW w:w="425" w:type="dxa"/>
            <w:vMerge/>
            <w:shd w:val="clear" w:color="auto" w:fill="auto"/>
            <w:vAlign w:val="center"/>
          </w:tcPr>
          <w:p w:rsidR="00BF67D9" w:rsidRPr="00425DC3" w:rsidRDefault="00BF67D9" w:rsidP="00573994">
            <w:pPr>
              <w:pStyle w:val="ae"/>
              <w:ind w:firstLine="0"/>
              <w:jc w:val="center"/>
              <w:rPr>
                <w:rFonts w:ascii="Times New Roman" w:hAnsi="Times New Roman" w:cs="Times New Roman"/>
                <w:sz w:val="18"/>
                <w:szCs w:val="18"/>
              </w:rPr>
            </w:pPr>
          </w:p>
        </w:tc>
        <w:tc>
          <w:tcPr>
            <w:tcW w:w="4111" w:type="dxa"/>
            <w:vMerge/>
            <w:shd w:val="clear" w:color="auto" w:fill="auto"/>
            <w:vAlign w:val="center"/>
          </w:tcPr>
          <w:p w:rsidR="00BF67D9" w:rsidRPr="00425DC3" w:rsidRDefault="00BF67D9" w:rsidP="00573994">
            <w:pPr>
              <w:pStyle w:val="ae"/>
              <w:ind w:firstLine="0"/>
              <w:jc w:val="center"/>
              <w:rPr>
                <w:rFonts w:ascii="Times New Roman" w:hAnsi="Times New Roman" w:cs="Times New Roman"/>
                <w:sz w:val="18"/>
                <w:szCs w:val="18"/>
              </w:rPr>
            </w:pPr>
          </w:p>
        </w:tc>
        <w:tc>
          <w:tcPr>
            <w:tcW w:w="1560" w:type="dxa"/>
            <w:vMerge/>
            <w:shd w:val="clear" w:color="auto" w:fill="auto"/>
            <w:vAlign w:val="center"/>
          </w:tcPr>
          <w:p w:rsidR="00BF67D9" w:rsidRPr="00425DC3" w:rsidRDefault="00BF67D9" w:rsidP="00573994">
            <w:pPr>
              <w:pStyle w:val="ae"/>
              <w:ind w:firstLine="0"/>
              <w:jc w:val="center"/>
              <w:rPr>
                <w:rFonts w:ascii="Times New Roman" w:hAnsi="Times New Roman" w:cs="Times New Roman"/>
                <w:sz w:val="18"/>
                <w:szCs w:val="18"/>
              </w:rPr>
            </w:pPr>
          </w:p>
        </w:tc>
        <w:tc>
          <w:tcPr>
            <w:tcW w:w="992" w:type="dxa"/>
            <w:shd w:val="clear" w:color="auto" w:fill="auto"/>
            <w:vAlign w:val="center"/>
          </w:tcPr>
          <w:p w:rsidR="00BF67D9" w:rsidRPr="007C681B" w:rsidRDefault="00BF67D9" w:rsidP="00573994">
            <w:pPr>
              <w:pStyle w:val="ae"/>
              <w:ind w:firstLine="0"/>
              <w:jc w:val="center"/>
              <w:rPr>
                <w:rFonts w:ascii="Times New Roman" w:hAnsi="Times New Roman" w:cs="Times New Roman"/>
                <w:sz w:val="18"/>
                <w:szCs w:val="18"/>
              </w:rPr>
            </w:pPr>
            <w:r w:rsidRPr="007C681B">
              <w:rPr>
                <w:rFonts w:ascii="Times New Roman" w:hAnsi="Times New Roman" w:cs="Times New Roman"/>
                <w:sz w:val="18"/>
                <w:szCs w:val="18"/>
              </w:rPr>
              <w:t>ВСЕГО</w:t>
            </w:r>
          </w:p>
        </w:tc>
        <w:tc>
          <w:tcPr>
            <w:tcW w:w="992" w:type="dxa"/>
            <w:vAlign w:val="center"/>
          </w:tcPr>
          <w:p w:rsidR="00BF67D9" w:rsidRPr="007C681B" w:rsidRDefault="00BF67D9" w:rsidP="00573994">
            <w:pPr>
              <w:pStyle w:val="ae"/>
              <w:ind w:firstLine="0"/>
              <w:jc w:val="center"/>
              <w:rPr>
                <w:rFonts w:ascii="Times New Roman" w:hAnsi="Times New Roman" w:cs="Times New Roman"/>
                <w:sz w:val="18"/>
                <w:szCs w:val="18"/>
              </w:rPr>
            </w:pPr>
            <w:r w:rsidRPr="007C681B">
              <w:rPr>
                <w:rFonts w:ascii="Times New Roman" w:hAnsi="Times New Roman" w:cs="Times New Roman"/>
                <w:sz w:val="18"/>
                <w:szCs w:val="18"/>
              </w:rPr>
              <w:t>из них:</w:t>
            </w:r>
          </w:p>
          <w:p w:rsidR="00BF67D9" w:rsidRDefault="00BF67D9" w:rsidP="00225C66">
            <w:pPr>
              <w:pStyle w:val="ae"/>
              <w:ind w:firstLine="0"/>
              <w:jc w:val="center"/>
              <w:rPr>
                <w:rFonts w:ascii="Times New Roman" w:hAnsi="Times New Roman" w:cs="Times New Roman"/>
                <w:sz w:val="18"/>
                <w:szCs w:val="18"/>
              </w:rPr>
            </w:pPr>
            <w:r w:rsidRPr="007C681B">
              <w:rPr>
                <w:rFonts w:ascii="Times New Roman" w:hAnsi="Times New Roman" w:cs="Times New Roman"/>
                <w:sz w:val="18"/>
                <w:szCs w:val="18"/>
              </w:rPr>
              <w:t>средства бюджета</w:t>
            </w:r>
          </w:p>
          <w:p w:rsidR="00225C66" w:rsidRPr="007C681B" w:rsidRDefault="00225C66" w:rsidP="00225C66">
            <w:pPr>
              <w:pStyle w:val="ae"/>
              <w:ind w:firstLine="0"/>
              <w:jc w:val="center"/>
              <w:rPr>
                <w:rFonts w:ascii="Times New Roman" w:hAnsi="Times New Roman" w:cs="Times New Roman"/>
                <w:sz w:val="18"/>
                <w:szCs w:val="18"/>
              </w:rPr>
            </w:pPr>
            <w:r>
              <w:rPr>
                <w:rFonts w:ascii="Times New Roman" w:hAnsi="Times New Roman" w:cs="Times New Roman"/>
                <w:sz w:val="18"/>
                <w:szCs w:val="18"/>
              </w:rPr>
              <w:t>района</w:t>
            </w:r>
          </w:p>
        </w:tc>
        <w:tc>
          <w:tcPr>
            <w:tcW w:w="1100" w:type="dxa"/>
            <w:shd w:val="clear" w:color="auto" w:fill="auto"/>
            <w:vAlign w:val="center"/>
          </w:tcPr>
          <w:p w:rsidR="004D41BA" w:rsidRPr="007C681B" w:rsidRDefault="00BF67D9" w:rsidP="004D41BA">
            <w:pPr>
              <w:pStyle w:val="ae"/>
              <w:ind w:firstLine="0"/>
              <w:jc w:val="center"/>
              <w:rPr>
                <w:rFonts w:ascii="Times New Roman" w:hAnsi="Times New Roman" w:cs="Times New Roman"/>
                <w:sz w:val="18"/>
                <w:szCs w:val="18"/>
              </w:rPr>
            </w:pPr>
            <w:r w:rsidRPr="007C681B">
              <w:rPr>
                <w:rFonts w:ascii="Times New Roman" w:hAnsi="Times New Roman" w:cs="Times New Roman"/>
                <w:sz w:val="18"/>
                <w:szCs w:val="18"/>
              </w:rPr>
              <w:t xml:space="preserve">ВСЕГО </w:t>
            </w:r>
            <w:r w:rsidR="008F2A7B">
              <w:rPr>
                <w:rFonts w:ascii="Times New Roman" w:hAnsi="Times New Roman" w:cs="Times New Roman"/>
                <w:sz w:val="18"/>
                <w:szCs w:val="18"/>
              </w:rPr>
              <w:t>за счет средств местного бюджета</w:t>
            </w:r>
          </w:p>
          <w:p w:rsidR="00225C66" w:rsidRPr="007C681B" w:rsidRDefault="00225C66" w:rsidP="00225C66">
            <w:pPr>
              <w:pStyle w:val="ae"/>
              <w:ind w:firstLine="0"/>
              <w:jc w:val="center"/>
              <w:rPr>
                <w:rFonts w:ascii="Times New Roman" w:hAnsi="Times New Roman" w:cs="Times New Roman"/>
                <w:sz w:val="18"/>
                <w:szCs w:val="18"/>
              </w:rPr>
            </w:pPr>
          </w:p>
        </w:tc>
        <w:tc>
          <w:tcPr>
            <w:tcW w:w="885" w:type="dxa"/>
            <w:vAlign w:val="center"/>
          </w:tcPr>
          <w:p w:rsidR="00BF67D9" w:rsidRPr="007C681B" w:rsidRDefault="00BF67D9" w:rsidP="00573994">
            <w:pPr>
              <w:pStyle w:val="ae"/>
              <w:ind w:firstLine="0"/>
              <w:jc w:val="center"/>
              <w:rPr>
                <w:rFonts w:ascii="Times New Roman" w:hAnsi="Times New Roman" w:cs="Times New Roman"/>
                <w:sz w:val="18"/>
                <w:szCs w:val="18"/>
              </w:rPr>
            </w:pPr>
            <w:r w:rsidRPr="007C681B">
              <w:rPr>
                <w:rFonts w:ascii="Times New Roman" w:hAnsi="Times New Roman" w:cs="Times New Roman"/>
                <w:sz w:val="18"/>
                <w:szCs w:val="18"/>
              </w:rPr>
              <w:t>%  охвата</w:t>
            </w:r>
          </w:p>
        </w:tc>
      </w:tr>
      <w:tr w:rsidR="00BF67D9" w:rsidRPr="007C681B" w:rsidTr="00354F32">
        <w:trPr>
          <w:trHeight w:val="779"/>
        </w:trPr>
        <w:tc>
          <w:tcPr>
            <w:tcW w:w="425" w:type="dxa"/>
            <w:shd w:val="clear" w:color="auto" w:fill="auto"/>
            <w:vAlign w:val="center"/>
          </w:tcPr>
          <w:p w:rsidR="00BF67D9" w:rsidRPr="007C681B" w:rsidRDefault="00BF67D9" w:rsidP="00573994">
            <w:pPr>
              <w:pStyle w:val="ae"/>
              <w:ind w:firstLine="0"/>
              <w:jc w:val="center"/>
              <w:rPr>
                <w:rFonts w:ascii="Times New Roman" w:hAnsi="Times New Roman" w:cs="Times New Roman"/>
                <w:sz w:val="18"/>
                <w:szCs w:val="18"/>
              </w:rPr>
            </w:pPr>
            <w:r w:rsidRPr="007C681B">
              <w:rPr>
                <w:rFonts w:ascii="Times New Roman" w:hAnsi="Times New Roman" w:cs="Times New Roman"/>
                <w:sz w:val="18"/>
                <w:szCs w:val="18"/>
              </w:rPr>
              <w:t>1</w:t>
            </w:r>
          </w:p>
        </w:tc>
        <w:tc>
          <w:tcPr>
            <w:tcW w:w="4111" w:type="dxa"/>
            <w:shd w:val="clear" w:color="auto" w:fill="auto"/>
            <w:vAlign w:val="center"/>
          </w:tcPr>
          <w:p w:rsidR="00BF67D9" w:rsidRPr="00B871F6" w:rsidRDefault="00BF67D9" w:rsidP="00BC7707">
            <w:pPr>
              <w:pStyle w:val="ae"/>
              <w:jc w:val="center"/>
              <w:rPr>
                <w:rFonts w:ascii="Times New Roman" w:hAnsi="Times New Roman" w:cs="Times New Roman"/>
                <w:sz w:val="20"/>
                <w:szCs w:val="20"/>
              </w:rPr>
            </w:pPr>
            <w:r w:rsidRPr="00B871F6">
              <w:rPr>
                <w:rFonts w:ascii="Times New Roman" w:hAnsi="Times New Roman" w:cs="Times New Roman"/>
                <w:sz w:val="20"/>
                <w:szCs w:val="20"/>
              </w:rPr>
              <w:t>«Управление муниципальными финансами муниципального района «Нерчинский район» на 20</w:t>
            </w:r>
            <w:r w:rsidR="00971377" w:rsidRPr="00B871F6">
              <w:rPr>
                <w:rFonts w:ascii="Times New Roman" w:hAnsi="Times New Roman" w:cs="Times New Roman"/>
                <w:sz w:val="20"/>
                <w:szCs w:val="20"/>
              </w:rPr>
              <w:t>2</w:t>
            </w:r>
            <w:r w:rsidR="00BC7707">
              <w:rPr>
                <w:rFonts w:ascii="Times New Roman" w:hAnsi="Times New Roman" w:cs="Times New Roman"/>
                <w:sz w:val="20"/>
                <w:szCs w:val="20"/>
              </w:rPr>
              <w:t>3</w:t>
            </w:r>
            <w:r w:rsidRPr="00B871F6">
              <w:rPr>
                <w:rFonts w:ascii="Times New Roman" w:hAnsi="Times New Roman" w:cs="Times New Roman"/>
                <w:sz w:val="20"/>
                <w:szCs w:val="20"/>
              </w:rPr>
              <w:t>-20</w:t>
            </w:r>
            <w:r w:rsidR="00971377" w:rsidRPr="00B871F6">
              <w:rPr>
                <w:rFonts w:ascii="Times New Roman" w:hAnsi="Times New Roman" w:cs="Times New Roman"/>
                <w:sz w:val="20"/>
                <w:szCs w:val="20"/>
              </w:rPr>
              <w:t>2</w:t>
            </w:r>
            <w:r w:rsidR="00BC7707">
              <w:rPr>
                <w:rFonts w:ascii="Times New Roman" w:hAnsi="Times New Roman" w:cs="Times New Roman"/>
                <w:sz w:val="20"/>
                <w:szCs w:val="20"/>
              </w:rPr>
              <w:t>5</w:t>
            </w:r>
            <w:r w:rsidRPr="00B871F6">
              <w:rPr>
                <w:rFonts w:ascii="Times New Roman" w:hAnsi="Times New Roman" w:cs="Times New Roman"/>
                <w:sz w:val="20"/>
                <w:szCs w:val="20"/>
              </w:rPr>
              <w:t xml:space="preserve"> годы»</w:t>
            </w:r>
          </w:p>
        </w:tc>
        <w:tc>
          <w:tcPr>
            <w:tcW w:w="1560" w:type="dxa"/>
            <w:shd w:val="clear" w:color="auto" w:fill="auto"/>
            <w:vAlign w:val="center"/>
          </w:tcPr>
          <w:p w:rsidR="00BF67D9" w:rsidRPr="00E50815" w:rsidRDefault="002F265D" w:rsidP="00573994">
            <w:pPr>
              <w:pStyle w:val="ae"/>
              <w:ind w:right="-74" w:hanging="213"/>
              <w:jc w:val="center"/>
              <w:rPr>
                <w:rFonts w:ascii="Times New Roman" w:hAnsi="Times New Roman" w:cs="Times New Roman"/>
                <w:sz w:val="18"/>
                <w:szCs w:val="18"/>
              </w:rPr>
            </w:pPr>
            <w:r w:rsidRPr="00E50815">
              <w:rPr>
                <w:rFonts w:ascii="Times New Roman" w:hAnsi="Times New Roman" w:cs="Times New Roman"/>
                <w:sz w:val="18"/>
                <w:szCs w:val="18"/>
              </w:rPr>
              <w:t xml:space="preserve">  </w:t>
            </w:r>
            <w:r w:rsidR="00BF67D9" w:rsidRPr="00E50815">
              <w:rPr>
                <w:rFonts w:ascii="Times New Roman" w:hAnsi="Times New Roman" w:cs="Times New Roman"/>
                <w:sz w:val="18"/>
                <w:szCs w:val="18"/>
              </w:rPr>
              <w:t>01 0 00 00000</w:t>
            </w:r>
          </w:p>
        </w:tc>
        <w:tc>
          <w:tcPr>
            <w:tcW w:w="992" w:type="dxa"/>
            <w:shd w:val="clear" w:color="auto" w:fill="auto"/>
            <w:vAlign w:val="center"/>
          </w:tcPr>
          <w:p w:rsidR="00BF67D9" w:rsidRPr="007C681B"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107 877,0</w:t>
            </w:r>
          </w:p>
        </w:tc>
        <w:tc>
          <w:tcPr>
            <w:tcW w:w="992" w:type="dxa"/>
            <w:vAlign w:val="center"/>
          </w:tcPr>
          <w:p w:rsidR="00BF67D9" w:rsidRPr="007C681B" w:rsidRDefault="00A06514" w:rsidP="002256BA">
            <w:pPr>
              <w:pStyle w:val="ae"/>
              <w:ind w:firstLine="0"/>
              <w:jc w:val="center"/>
              <w:rPr>
                <w:rFonts w:ascii="Times New Roman" w:hAnsi="Times New Roman" w:cs="Times New Roman"/>
                <w:sz w:val="18"/>
                <w:szCs w:val="18"/>
              </w:rPr>
            </w:pPr>
            <w:r>
              <w:rPr>
                <w:rFonts w:ascii="Times New Roman" w:hAnsi="Times New Roman" w:cs="Times New Roman"/>
                <w:sz w:val="18"/>
                <w:szCs w:val="18"/>
              </w:rPr>
              <w:t>103 578,6</w:t>
            </w:r>
          </w:p>
        </w:tc>
        <w:tc>
          <w:tcPr>
            <w:tcW w:w="1100" w:type="dxa"/>
            <w:shd w:val="clear" w:color="auto" w:fill="auto"/>
            <w:vAlign w:val="center"/>
          </w:tcPr>
          <w:p w:rsidR="00BF67D9" w:rsidRPr="00376E8C"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112 226,9</w:t>
            </w:r>
          </w:p>
        </w:tc>
        <w:tc>
          <w:tcPr>
            <w:tcW w:w="885" w:type="dxa"/>
            <w:shd w:val="clear" w:color="auto" w:fill="auto"/>
            <w:vAlign w:val="center"/>
          </w:tcPr>
          <w:p w:rsidR="00BF67D9" w:rsidRPr="00376E8C" w:rsidRDefault="00A06514" w:rsidP="00BD384C">
            <w:pPr>
              <w:pStyle w:val="ae"/>
              <w:ind w:firstLine="0"/>
              <w:jc w:val="center"/>
              <w:rPr>
                <w:rFonts w:ascii="Times New Roman" w:hAnsi="Times New Roman" w:cs="Times New Roman"/>
                <w:sz w:val="18"/>
                <w:szCs w:val="18"/>
              </w:rPr>
            </w:pPr>
            <w:r>
              <w:rPr>
                <w:rFonts w:ascii="Times New Roman" w:hAnsi="Times New Roman" w:cs="Times New Roman"/>
                <w:sz w:val="18"/>
                <w:szCs w:val="18"/>
              </w:rPr>
              <w:t>92,3</w:t>
            </w:r>
          </w:p>
        </w:tc>
      </w:tr>
      <w:tr w:rsidR="00BF67D9" w:rsidRPr="007C681B" w:rsidTr="00354F32">
        <w:trPr>
          <w:trHeight w:val="113"/>
        </w:trPr>
        <w:tc>
          <w:tcPr>
            <w:tcW w:w="425" w:type="dxa"/>
            <w:shd w:val="clear" w:color="auto" w:fill="auto"/>
            <w:vAlign w:val="center"/>
          </w:tcPr>
          <w:p w:rsidR="00BF67D9" w:rsidRPr="007C681B" w:rsidRDefault="00BF67D9" w:rsidP="00573994">
            <w:pPr>
              <w:pStyle w:val="ae"/>
              <w:ind w:firstLine="0"/>
              <w:jc w:val="center"/>
              <w:rPr>
                <w:rFonts w:ascii="Times New Roman" w:hAnsi="Times New Roman" w:cs="Times New Roman"/>
                <w:sz w:val="18"/>
                <w:szCs w:val="18"/>
              </w:rPr>
            </w:pPr>
            <w:r w:rsidRPr="007C681B">
              <w:rPr>
                <w:rFonts w:ascii="Times New Roman" w:hAnsi="Times New Roman" w:cs="Times New Roman"/>
                <w:sz w:val="18"/>
                <w:szCs w:val="18"/>
              </w:rPr>
              <w:t>2</w:t>
            </w:r>
          </w:p>
        </w:tc>
        <w:tc>
          <w:tcPr>
            <w:tcW w:w="4111" w:type="dxa"/>
            <w:shd w:val="clear" w:color="auto" w:fill="auto"/>
            <w:vAlign w:val="center"/>
          </w:tcPr>
          <w:p w:rsidR="00BF67D9" w:rsidRPr="00B871F6" w:rsidRDefault="00BF67D9" w:rsidP="0022708B">
            <w:pPr>
              <w:pStyle w:val="ae"/>
              <w:jc w:val="center"/>
              <w:rPr>
                <w:rFonts w:ascii="Times New Roman" w:hAnsi="Times New Roman" w:cs="Times New Roman"/>
                <w:sz w:val="20"/>
                <w:szCs w:val="20"/>
              </w:rPr>
            </w:pPr>
            <w:r w:rsidRPr="00B871F6">
              <w:rPr>
                <w:rFonts w:ascii="Times New Roman" w:hAnsi="Times New Roman" w:cs="Times New Roman"/>
                <w:sz w:val="20"/>
                <w:szCs w:val="20"/>
              </w:rPr>
              <w:t>«Поддержка и развитие агропромышленного комплекса муниципального района "Нерчинский район" на 2013-202</w:t>
            </w:r>
            <w:r w:rsidR="0022708B" w:rsidRPr="00B871F6">
              <w:rPr>
                <w:rFonts w:ascii="Times New Roman" w:hAnsi="Times New Roman" w:cs="Times New Roman"/>
                <w:sz w:val="20"/>
                <w:szCs w:val="20"/>
              </w:rPr>
              <w:t>5</w:t>
            </w:r>
            <w:r w:rsidRPr="00B871F6">
              <w:rPr>
                <w:rFonts w:ascii="Times New Roman" w:hAnsi="Times New Roman" w:cs="Times New Roman"/>
                <w:sz w:val="20"/>
                <w:szCs w:val="20"/>
              </w:rPr>
              <w:t xml:space="preserve"> годы»</w:t>
            </w:r>
          </w:p>
        </w:tc>
        <w:tc>
          <w:tcPr>
            <w:tcW w:w="1560" w:type="dxa"/>
            <w:shd w:val="clear" w:color="auto" w:fill="auto"/>
            <w:vAlign w:val="center"/>
          </w:tcPr>
          <w:p w:rsidR="00BF67D9" w:rsidRPr="00E50815" w:rsidRDefault="00BF67D9" w:rsidP="00573994">
            <w:pPr>
              <w:pStyle w:val="ae"/>
              <w:ind w:left="71" w:right="-108" w:hanging="213"/>
              <w:jc w:val="center"/>
              <w:rPr>
                <w:rFonts w:ascii="Times New Roman" w:hAnsi="Times New Roman" w:cs="Times New Roman"/>
                <w:sz w:val="18"/>
                <w:szCs w:val="18"/>
              </w:rPr>
            </w:pPr>
            <w:r w:rsidRPr="00E50815">
              <w:rPr>
                <w:rFonts w:ascii="Times New Roman" w:hAnsi="Times New Roman" w:cs="Times New Roman"/>
                <w:sz w:val="18"/>
                <w:szCs w:val="18"/>
              </w:rPr>
              <w:t>02 0 00 00000</w:t>
            </w:r>
          </w:p>
        </w:tc>
        <w:tc>
          <w:tcPr>
            <w:tcW w:w="992" w:type="dxa"/>
            <w:shd w:val="clear" w:color="auto" w:fill="auto"/>
            <w:vAlign w:val="center"/>
          </w:tcPr>
          <w:p w:rsidR="00BF67D9" w:rsidRPr="007C681B" w:rsidRDefault="00A06514" w:rsidP="002256BA">
            <w:pPr>
              <w:pStyle w:val="ae"/>
              <w:ind w:firstLine="0"/>
              <w:jc w:val="center"/>
              <w:rPr>
                <w:rFonts w:ascii="Times New Roman" w:hAnsi="Times New Roman" w:cs="Times New Roman"/>
                <w:sz w:val="18"/>
                <w:szCs w:val="18"/>
              </w:rPr>
            </w:pPr>
            <w:r>
              <w:rPr>
                <w:rFonts w:ascii="Times New Roman" w:hAnsi="Times New Roman" w:cs="Times New Roman"/>
                <w:sz w:val="18"/>
                <w:szCs w:val="18"/>
              </w:rPr>
              <w:t xml:space="preserve">300,0 </w:t>
            </w:r>
          </w:p>
        </w:tc>
        <w:tc>
          <w:tcPr>
            <w:tcW w:w="992" w:type="dxa"/>
            <w:vAlign w:val="center"/>
          </w:tcPr>
          <w:p w:rsidR="00BF67D9" w:rsidRPr="007C681B" w:rsidRDefault="00A06514" w:rsidP="002256BA">
            <w:pPr>
              <w:pStyle w:val="ae"/>
              <w:ind w:firstLine="0"/>
              <w:jc w:val="center"/>
              <w:rPr>
                <w:rFonts w:ascii="Times New Roman" w:hAnsi="Times New Roman" w:cs="Times New Roman"/>
                <w:sz w:val="18"/>
                <w:szCs w:val="18"/>
              </w:rPr>
            </w:pPr>
            <w:r>
              <w:rPr>
                <w:rFonts w:ascii="Times New Roman" w:hAnsi="Times New Roman" w:cs="Times New Roman"/>
                <w:sz w:val="18"/>
                <w:szCs w:val="18"/>
              </w:rPr>
              <w:t>300,0</w:t>
            </w:r>
          </w:p>
        </w:tc>
        <w:tc>
          <w:tcPr>
            <w:tcW w:w="1100" w:type="dxa"/>
            <w:shd w:val="clear" w:color="auto" w:fill="auto"/>
            <w:vAlign w:val="center"/>
          </w:tcPr>
          <w:p w:rsidR="002256BA" w:rsidRPr="00376E8C"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1 200,0</w:t>
            </w:r>
          </w:p>
        </w:tc>
        <w:tc>
          <w:tcPr>
            <w:tcW w:w="885" w:type="dxa"/>
            <w:shd w:val="clear" w:color="auto" w:fill="auto"/>
            <w:vAlign w:val="center"/>
          </w:tcPr>
          <w:p w:rsidR="00BF67D9" w:rsidRPr="00376E8C"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25%</w:t>
            </w:r>
          </w:p>
        </w:tc>
      </w:tr>
      <w:tr w:rsidR="00BF67D9" w:rsidRPr="007C681B" w:rsidTr="00354F32">
        <w:trPr>
          <w:trHeight w:val="333"/>
        </w:trPr>
        <w:tc>
          <w:tcPr>
            <w:tcW w:w="425" w:type="dxa"/>
            <w:shd w:val="clear" w:color="auto" w:fill="auto"/>
            <w:vAlign w:val="center"/>
          </w:tcPr>
          <w:p w:rsidR="00BF67D9" w:rsidRPr="007C681B" w:rsidRDefault="00BF67D9" w:rsidP="00573994">
            <w:pPr>
              <w:pStyle w:val="ae"/>
              <w:ind w:firstLine="0"/>
              <w:jc w:val="center"/>
              <w:rPr>
                <w:rFonts w:ascii="Times New Roman" w:hAnsi="Times New Roman" w:cs="Times New Roman"/>
                <w:sz w:val="18"/>
                <w:szCs w:val="18"/>
              </w:rPr>
            </w:pPr>
            <w:r w:rsidRPr="007C681B">
              <w:rPr>
                <w:rFonts w:ascii="Times New Roman" w:hAnsi="Times New Roman" w:cs="Times New Roman"/>
                <w:sz w:val="18"/>
                <w:szCs w:val="18"/>
              </w:rPr>
              <w:t>3</w:t>
            </w:r>
          </w:p>
        </w:tc>
        <w:tc>
          <w:tcPr>
            <w:tcW w:w="4111" w:type="dxa"/>
            <w:shd w:val="clear" w:color="auto" w:fill="auto"/>
            <w:vAlign w:val="center"/>
          </w:tcPr>
          <w:p w:rsidR="00BF67D9" w:rsidRPr="00B871F6" w:rsidRDefault="00F052E2" w:rsidP="00F052E2">
            <w:pPr>
              <w:pStyle w:val="ae"/>
              <w:jc w:val="center"/>
              <w:rPr>
                <w:rFonts w:ascii="Times New Roman" w:hAnsi="Times New Roman" w:cs="Times New Roman"/>
                <w:sz w:val="20"/>
                <w:szCs w:val="20"/>
              </w:rPr>
            </w:pPr>
            <w:r w:rsidRPr="00B871F6">
              <w:rPr>
                <w:rFonts w:ascii="Times New Roman" w:hAnsi="Times New Roman" w:cs="Times New Roman"/>
                <w:sz w:val="20"/>
                <w:szCs w:val="20"/>
              </w:rPr>
              <w:t>«Комплексное</w:t>
            </w:r>
            <w:r w:rsidR="00BF67D9" w:rsidRPr="00B871F6">
              <w:rPr>
                <w:rFonts w:ascii="Times New Roman" w:hAnsi="Times New Roman" w:cs="Times New Roman"/>
                <w:sz w:val="20"/>
                <w:szCs w:val="20"/>
              </w:rPr>
              <w:t xml:space="preserve"> развитие сельских территорий</w:t>
            </w:r>
            <w:r w:rsidRPr="00B871F6">
              <w:rPr>
                <w:rFonts w:ascii="Times New Roman" w:hAnsi="Times New Roman" w:cs="Times New Roman"/>
                <w:sz w:val="20"/>
                <w:szCs w:val="20"/>
              </w:rPr>
              <w:t>»</w:t>
            </w:r>
          </w:p>
        </w:tc>
        <w:tc>
          <w:tcPr>
            <w:tcW w:w="1560" w:type="dxa"/>
            <w:shd w:val="clear" w:color="auto" w:fill="auto"/>
            <w:vAlign w:val="center"/>
          </w:tcPr>
          <w:p w:rsidR="00BF67D9" w:rsidRPr="00E50815" w:rsidRDefault="00BF67D9" w:rsidP="00573994">
            <w:pPr>
              <w:pStyle w:val="ae"/>
              <w:ind w:left="-246" w:right="-250" w:hanging="71"/>
              <w:jc w:val="center"/>
              <w:rPr>
                <w:rFonts w:ascii="Times New Roman" w:hAnsi="Times New Roman" w:cs="Times New Roman"/>
                <w:sz w:val="18"/>
                <w:szCs w:val="18"/>
              </w:rPr>
            </w:pPr>
            <w:r w:rsidRPr="00E50815">
              <w:rPr>
                <w:rFonts w:ascii="Times New Roman" w:hAnsi="Times New Roman" w:cs="Times New Roman"/>
                <w:sz w:val="18"/>
                <w:szCs w:val="18"/>
              </w:rPr>
              <w:t>03 0 00 00000</w:t>
            </w:r>
          </w:p>
        </w:tc>
        <w:tc>
          <w:tcPr>
            <w:tcW w:w="992" w:type="dxa"/>
            <w:shd w:val="clear" w:color="auto" w:fill="auto"/>
            <w:vAlign w:val="center"/>
          </w:tcPr>
          <w:p w:rsidR="00BF67D9" w:rsidRPr="007C681B"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2 881,9</w:t>
            </w:r>
          </w:p>
        </w:tc>
        <w:tc>
          <w:tcPr>
            <w:tcW w:w="992" w:type="dxa"/>
            <w:vAlign w:val="center"/>
          </w:tcPr>
          <w:p w:rsidR="00BF67D9" w:rsidRPr="007C681B" w:rsidRDefault="00A06514" w:rsidP="00037B99">
            <w:pPr>
              <w:pStyle w:val="ae"/>
              <w:ind w:firstLine="0"/>
              <w:jc w:val="center"/>
              <w:rPr>
                <w:rFonts w:ascii="Times New Roman" w:hAnsi="Times New Roman" w:cs="Times New Roman"/>
                <w:sz w:val="18"/>
                <w:szCs w:val="18"/>
              </w:rPr>
            </w:pPr>
            <w:r>
              <w:rPr>
                <w:rFonts w:ascii="Times New Roman" w:hAnsi="Times New Roman" w:cs="Times New Roman"/>
                <w:sz w:val="18"/>
                <w:szCs w:val="18"/>
              </w:rPr>
              <w:t>2 881,9</w:t>
            </w:r>
          </w:p>
        </w:tc>
        <w:tc>
          <w:tcPr>
            <w:tcW w:w="1100" w:type="dxa"/>
            <w:shd w:val="clear" w:color="auto" w:fill="auto"/>
            <w:vAlign w:val="center"/>
          </w:tcPr>
          <w:p w:rsidR="00BF67D9" w:rsidRPr="00376E8C"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4 150,0</w:t>
            </w:r>
          </w:p>
        </w:tc>
        <w:tc>
          <w:tcPr>
            <w:tcW w:w="885" w:type="dxa"/>
            <w:shd w:val="clear" w:color="auto" w:fill="auto"/>
            <w:vAlign w:val="center"/>
          </w:tcPr>
          <w:p w:rsidR="00BF67D9" w:rsidRPr="00376E8C"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69,4%</w:t>
            </w:r>
          </w:p>
        </w:tc>
      </w:tr>
      <w:tr w:rsidR="00BF67D9" w:rsidRPr="007C681B" w:rsidTr="00354F32">
        <w:trPr>
          <w:trHeight w:val="113"/>
        </w:trPr>
        <w:tc>
          <w:tcPr>
            <w:tcW w:w="425" w:type="dxa"/>
            <w:shd w:val="clear" w:color="auto" w:fill="auto"/>
            <w:vAlign w:val="center"/>
          </w:tcPr>
          <w:p w:rsidR="00BF67D9" w:rsidRPr="007C681B" w:rsidRDefault="00BF67D9" w:rsidP="00573994">
            <w:pPr>
              <w:pStyle w:val="ae"/>
              <w:ind w:firstLine="0"/>
              <w:jc w:val="center"/>
              <w:rPr>
                <w:rFonts w:ascii="Times New Roman" w:hAnsi="Times New Roman" w:cs="Times New Roman"/>
                <w:sz w:val="18"/>
                <w:szCs w:val="18"/>
              </w:rPr>
            </w:pPr>
            <w:r w:rsidRPr="007C681B">
              <w:rPr>
                <w:rFonts w:ascii="Times New Roman" w:hAnsi="Times New Roman" w:cs="Times New Roman"/>
                <w:sz w:val="18"/>
                <w:szCs w:val="18"/>
              </w:rPr>
              <w:t>4</w:t>
            </w:r>
          </w:p>
        </w:tc>
        <w:tc>
          <w:tcPr>
            <w:tcW w:w="4111" w:type="dxa"/>
            <w:shd w:val="clear" w:color="auto" w:fill="auto"/>
            <w:vAlign w:val="center"/>
          </w:tcPr>
          <w:p w:rsidR="00BF67D9" w:rsidRPr="00B871F6" w:rsidRDefault="00BF67D9" w:rsidP="00AD1C16">
            <w:pPr>
              <w:pStyle w:val="ae"/>
              <w:jc w:val="center"/>
              <w:rPr>
                <w:rFonts w:ascii="Times New Roman" w:hAnsi="Times New Roman" w:cs="Times New Roman"/>
                <w:sz w:val="20"/>
                <w:szCs w:val="20"/>
              </w:rPr>
            </w:pPr>
            <w:r w:rsidRPr="00B871F6">
              <w:rPr>
                <w:rFonts w:ascii="Times New Roman" w:hAnsi="Times New Roman" w:cs="Times New Roman"/>
                <w:sz w:val="20"/>
                <w:szCs w:val="20"/>
              </w:rPr>
              <w:t>«Управление и распоряжение муниципальной собственностью муниципального района «Нерчинский район» на период 2017-202</w:t>
            </w:r>
            <w:r w:rsidR="00AD1C16" w:rsidRPr="00B871F6">
              <w:rPr>
                <w:rFonts w:ascii="Times New Roman" w:hAnsi="Times New Roman" w:cs="Times New Roman"/>
                <w:sz w:val="20"/>
                <w:szCs w:val="20"/>
              </w:rPr>
              <w:t>3</w:t>
            </w:r>
            <w:r w:rsidRPr="00B871F6">
              <w:rPr>
                <w:rFonts w:ascii="Times New Roman" w:hAnsi="Times New Roman" w:cs="Times New Roman"/>
                <w:sz w:val="20"/>
                <w:szCs w:val="20"/>
              </w:rPr>
              <w:t xml:space="preserve"> годы»</w:t>
            </w:r>
          </w:p>
        </w:tc>
        <w:tc>
          <w:tcPr>
            <w:tcW w:w="1560" w:type="dxa"/>
            <w:shd w:val="clear" w:color="auto" w:fill="auto"/>
            <w:vAlign w:val="center"/>
          </w:tcPr>
          <w:p w:rsidR="00BF67D9" w:rsidRPr="00E50815" w:rsidRDefault="00BF67D9" w:rsidP="00573994">
            <w:pPr>
              <w:pStyle w:val="ae"/>
              <w:ind w:left="-71" w:right="-108" w:hanging="71"/>
              <w:jc w:val="center"/>
              <w:rPr>
                <w:rFonts w:ascii="Times New Roman" w:hAnsi="Times New Roman" w:cs="Times New Roman"/>
                <w:sz w:val="18"/>
                <w:szCs w:val="18"/>
              </w:rPr>
            </w:pPr>
            <w:r w:rsidRPr="00E50815">
              <w:rPr>
                <w:rFonts w:ascii="Times New Roman" w:hAnsi="Times New Roman" w:cs="Times New Roman"/>
                <w:sz w:val="18"/>
                <w:szCs w:val="18"/>
              </w:rPr>
              <w:t>04 0 00 00000</w:t>
            </w:r>
          </w:p>
        </w:tc>
        <w:tc>
          <w:tcPr>
            <w:tcW w:w="992" w:type="dxa"/>
            <w:shd w:val="clear" w:color="auto" w:fill="auto"/>
            <w:vAlign w:val="center"/>
          </w:tcPr>
          <w:p w:rsidR="00BF67D9" w:rsidRPr="007C681B"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2 004,6</w:t>
            </w:r>
          </w:p>
        </w:tc>
        <w:tc>
          <w:tcPr>
            <w:tcW w:w="992" w:type="dxa"/>
            <w:vAlign w:val="center"/>
          </w:tcPr>
          <w:p w:rsidR="00D47BCD" w:rsidRPr="007C681B"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2 004,6</w:t>
            </w:r>
          </w:p>
        </w:tc>
        <w:tc>
          <w:tcPr>
            <w:tcW w:w="1100" w:type="dxa"/>
            <w:shd w:val="clear" w:color="auto" w:fill="auto"/>
            <w:vAlign w:val="center"/>
          </w:tcPr>
          <w:p w:rsidR="00BF67D9" w:rsidRPr="00376E8C"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2 004,6</w:t>
            </w:r>
          </w:p>
        </w:tc>
        <w:tc>
          <w:tcPr>
            <w:tcW w:w="885" w:type="dxa"/>
            <w:shd w:val="clear" w:color="auto" w:fill="auto"/>
            <w:vAlign w:val="center"/>
          </w:tcPr>
          <w:p w:rsidR="00BF67D9" w:rsidRPr="00376E8C"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100%</w:t>
            </w:r>
          </w:p>
        </w:tc>
      </w:tr>
      <w:tr w:rsidR="00BF67D9" w:rsidRPr="007C681B" w:rsidTr="00354F32">
        <w:trPr>
          <w:trHeight w:val="489"/>
        </w:trPr>
        <w:tc>
          <w:tcPr>
            <w:tcW w:w="425" w:type="dxa"/>
            <w:shd w:val="clear" w:color="auto" w:fill="auto"/>
            <w:vAlign w:val="center"/>
          </w:tcPr>
          <w:p w:rsidR="00BF67D9" w:rsidRPr="007C681B" w:rsidRDefault="00BF67D9" w:rsidP="00573994">
            <w:pPr>
              <w:pStyle w:val="ae"/>
              <w:ind w:firstLine="0"/>
              <w:jc w:val="center"/>
              <w:rPr>
                <w:rFonts w:ascii="Times New Roman" w:hAnsi="Times New Roman" w:cs="Times New Roman"/>
                <w:sz w:val="18"/>
                <w:szCs w:val="18"/>
              </w:rPr>
            </w:pPr>
            <w:r w:rsidRPr="007C681B">
              <w:rPr>
                <w:rFonts w:ascii="Times New Roman" w:hAnsi="Times New Roman" w:cs="Times New Roman"/>
                <w:sz w:val="18"/>
                <w:szCs w:val="18"/>
              </w:rPr>
              <w:t>5</w:t>
            </w:r>
          </w:p>
        </w:tc>
        <w:tc>
          <w:tcPr>
            <w:tcW w:w="4111" w:type="dxa"/>
            <w:shd w:val="clear" w:color="auto" w:fill="auto"/>
            <w:vAlign w:val="center"/>
          </w:tcPr>
          <w:p w:rsidR="00BF67D9" w:rsidRPr="00B871F6" w:rsidRDefault="00FC5892" w:rsidP="00971377">
            <w:pPr>
              <w:pStyle w:val="ae"/>
              <w:rPr>
                <w:rFonts w:ascii="Times New Roman" w:hAnsi="Times New Roman" w:cs="Times New Roman"/>
                <w:sz w:val="20"/>
                <w:szCs w:val="20"/>
              </w:rPr>
            </w:pPr>
            <w:r w:rsidRPr="00B871F6">
              <w:rPr>
                <w:rFonts w:ascii="Times New Roman" w:hAnsi="Times New Roman" w:cs="Times New Roman"/>
                <w:sz w:val="20"/>
                <w:szCs w:val="20"/>
              </w:rPr>
              <w:t xml:space="preserve">       «Совершенствование муниципального управления на 20</w:t>
            </w:r>
            <w:r w:rsidR="00971377" w:rsidRPr="00B871F6">
              <w:rPr>
                <w:rFonts w:ascii="Times New Roman" w:hAnsi="Times New Roman" w:cs="Times New Roman"/>
                <w:sz w:val="20"/>
                <w:szCs w:val="20"/>
              </w:rPr>
              <w:t>18</w:t>
            </w:r>
            <w:r w:rsidRPr="00B871F6">
              <w:rPr>
                <w:rFonts w:ascii="Times New Roman" w:hAnsi="Times New Roman" w:cs="Times New Roman"/>
                <w:sz w:val="20"/>
                <w:szCs w:val="20"/>
              </w:rPr>
              <w:t xml:space="preserve"> - 202</w:t>
            </w:r>
            <w:r w:rsidR="008C72BE" w:rsidRPr="00B871F6">
              <w:rPr>
                <w:rFonts w:ascii="Times New Roman" w:hAnsi="Times New Roman" w:cs="Times New Roman"/>
                <w:sz w:val="20"/>
                <w:szCs w:val="20"/>
              </w:rPr>
              <w:t>3</w:t>
            </w:r>
            <w:r w:rsidRPr="00B871F6">
              <w:rPr>
                <w:rFonts w:ascii="Times New Roman" w:hAnsi="Times New Roman" w:cs="Times New Roman"/>
                <w:sz w:val="20"/>
                <w:szCs w:val="20"/>
              </w:rPr>
              <w:t xml:space="preserve"> годы»</w:t>
            </w:r>
          </w:p>
        </w:tc>
        <w:tc>
          <w:tcPr>
            <w:tcW w:w="1560" w:type="dxa"/>
            <w:shd w:val="clear" w:color="auto" w:fill="auto"/>
            <w:vAlign w:val="center"/>
          </w:tcPr>
          <w:p w:rsidR="00BF67D9" w:rsidRPr="00E50815" w:rsidRDefault="00BF67D9" w:rsidP="00573994">
            <w:pPr>
              <w:pStyle w:val="ae"/>
              <w:ind w:left="-71" w:right="-74" w:hanging="71"/>
              <w:jc w:val="center"/>
              <w:rPr>
                <w:rFonts w:ascii="Times New Roman" w:hAnsi="Times New Roman" w:cs="Times New Roman"/>
                <w:sz w:val="18"/>
                <w:szCs w:val="18"/>
              </w:rPr>
            </w:pPr>
            <w:r w:rsidRPr="00E50815">
              <w:rPr>
                <w:rFonts w:ascii="Times New Roman" w:hAnsi="Times New Roman" w:cs="Times New Roman"/>
                <w:sz w:val="18"/>
                <w:szCs w:val="18"/>
              </w:rPr>
              <w:t>05 0 00 00000</w:t>
            </w:r>
          </w:p>
        </w:tc>
        <w:tc>
          <w:tcPr>
            <w:tcW w:w="992" w:type="dxa"/>
            <w:shd w:val="clear" w:color="auto" w:fill="auto"/>
            <w:vAlign w:val="center"/>
          </w:tcPr>
          <w:p w:rsidR="00BF67D9" w:rsidRPr="007C681B" w:rsidRDefault="00A06514" w:rsidP="003F6660">
            <w:pPr>
              <w:pStyle w:val="ae"/>
              <w:ind w:firstLine="0"/>
              <w:jc w:val="center"/>
              <w:rPr>
                <w:rFonts w:ascii="Times New Roman" w:hAnsi="Times New Roman" w:cs="Times New Roman"/>
                <w:sz w:val="18"/>
                <w:szCs w:val="18"/>
              </w:rPr>
            </w:pPr>
            <w:r>
              <w:rPr>
                <w:rFonts w:ascii="Times New Roman" w:hAnsi="Times New Roman" w:cs="Times New Roman"/>
                <w:sz w:val="18"/>
                <w:szCs w:val="18"/>
              </w:rPr>
              <w:t>58 806,1</w:t>
            </w:r>
          </w:p>
        </w:tc>
        <w:tc>
          <w:tcPr>
            <w:tcW w:w="992" w:type="dxa"/>
            <w:vAlign w:val="center"/>
          </w:tcPr>
          <w:p w:rsidR="00BF67D9" w:rsidRPr="007C681B" w:rsidRDefault="00A06514" w:rsidP="002901DD">
            <w:pPr>
              <w:pStyle w:val="ae"/>
              <w:ind w:firstLine="0"/>
              <w:jc w:val="center"/>
              <w:rPr>
                <w:rFonts w:ascii="Times New Roman" w:hAnsi="Times New Roman" w:cs="Times New Roman"/>
                <w:sz w:val="18"/>
                <w:szCs w:val="18"/>
              </w:rPr>
            </w:pPr>
            <w:r>
              <w:rPr>
                <w:rFonts w:ascii="Times New Roman" w:hAnsi="Times New Roman" w:cs="Times New Roman"/>
                <w:sz w:val="18"/>
                <w:szCs w:val="18"/>
              </w:rPr>
              <w:t>58 008,9</w:t>
            </w:r>
          </w:p>
        </w:tc>
        <w:tc>
          <w:tcPr>
            <w:tcW w:w="1100" w:type="dxa"/>
            <w:shd w:val="clear" w:color="auto" w:fill="auto"/>
            <w:vAlign w:val="center"/>
          </w:tcPr>
          <w:p w:rsidR="00BF67D9" w:rsidRPr="00376E8C"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69 554,4</w:t>
            </w:r>
          </w:p>
        </w:tc>
        <w:tc>
          <w:tcPr>
            <w:tcW w:w="885" w:type="dxa"/>
            <w:shd w:val="clear" w:color="auto" w:fill="auto"/>
            <w:vAlign w:val="center"/>
          </w:tcPr>
          <w:p w:rsidR="00BF67D9" w:rsidRPr="00376E8C" w:rsidRDefault="00A06514" w:rsidP="00896AD6">
            <w:pPr>
              <w:pStyle w:val="ae"/>
              <w:ind w:firstLine="0"/>
              <w:jc w:val="center"/>
              <w:rPr>
                <w:rFonts w:ascii="Times New Roman" w:hAnsi="Times New Roman" w:cs="Times New Roman"/>
                <w:sz w:val="18"/>
                <w:szCs w:val="18"/>
              </w:rPr>
            </w:pPr>
            <w:r>
              <w:rPr>
                <w:rFonts w:ascii="Times New Roman" w:hAnsi="Times New Roman" w:cs="Times New Roman"/>
                <w:sz w:val="18"/>
                <w:szCs w:val="18"/>
              </w:rPr>
              <w:t>83,4</w:t>
            </w:r>
          </w:p>
        </w:tc>
      </w:tr>
      <w:tr w:rsidR="00BF67D9" w:rsidRPr="007C681B" w:rsidTr="00354F32">
        <w:trPr>
          <w:trHeight w:val="113"/>
        </w:trPr>
        <w:tc>
          <w:tcPr>
            <w:tcW w:w="425" w:type="dxa"/>
            <w:shd w:val="clear" w:color="auto" w:fill="auto"/>
            <w:vAlign w:val="center"/>
          </w:tcPr>
          <w:p w:rsidR="00BF67D9" w:rsidRPr="007C681B" w:rsidRDefault="00BF67D9" w:rsidP="00573994">
            <w:pPr>
              <w:pStyle w:val="ae"/>
              <w:ind w:firstLine="0"/>
              <w:jc w:val="center"/>
              <w:rPr>
                <w:rFonts w:ascii="Times New Roman" w:hAnsi="Times New Roman" w:cs="Times New Roman"/>
                <w:sz w:val="18"/>
                <w:szCs w:val="18"/>
              </w:rPr>
            </w:pPr>
            <w:r w:rsidRPr="007C681B">
              <w:rPr>
                <w:rFonts w:ascii="Times New Roman" w:hAnsi="Times New Roman" w:cs="Times New Roman"/>
                <w:sz w:val="18"/>
                <w:szCs w:val="18"/>
              </w:rPr>
              <w:t>6</w:t>
            </w:r>
          </w:p>
        </w:tc>
        <w:tc>
          <w:tcPr>
            <w:tcW w:w="4111" w:type="dxa"/>
            <w:shd w:val="clear" w:color="auto" w:fill="auto"/>
            <w:vAlign w:val="center"/>
          </w:tcPr>
          <w:p w:rsidR="00BF67D9" w:rsidRPr="00B871F6" w:rsidRDefault="0025754E" w:rsidP="002901DD">
            <w:pPr>
              <w:pStyle w:val="ae"/>
              <w:jc w:val="center"/>
              <w:rPr>
                <w:rFonts w:ascii="Times New Roman" w:hAnsi="Times New Roman" w:cs="Times New Roman"/>
                <w:sz w:val="20"/>
                <w:szCs w:val="20"/>
              </w:rPr>
            </w:pPr>
            <w:r w:rsidRPr="00B871F6">
              <w:rPr>
                <w:rFonts w:ascii="Times New Roman" w:hAnsi="Times New Roman"/>
                <w:bCs/>
                <w:sz w:val="20"/>
                <w:szCs w:val="20"/>
              </w:rPr>
              <w:t>«</w:t>
            </w:r>
            <w:r w:rsidR="002901DD" w:rsidRPr="00B871F6">
              <w:rPr>
                <w:rFonts w:ascii="Times New Roman" w:hAnsi="Times New Roman"/>
                <w:bCs/>
                <w:sz w:val="20"/>
                <w:szCs w:val="20"/>
              </w:rPr>
              <w:t>Развитие системы</w:t>
            </w:r>
            <w:r w:rsidRPr="00B871F6">
              <w:rPr>
                <w:rFonts w:ascii="Times New Roman" w:hAnsi="Times New Roman"/>
                <w:bCs/>
                <w:sz w:val="20"/>
                <w:szCs w:val="20"/>
              </w:rPr>
              <w:t xml:space="preserve"> образования на территории муниципального района «Нерчинский район» на 20</w:t>
            </w:r>
            <w:r w:rsidR="002901DD" w:rsidRPr="00B871F6">
              <w:rPr>
                <w:rFonts w:ascii="Times New Roman" w:hAnsi="Times New Roman"/>
                <w:bCs/>
                <w:sz w:val="20"/>
                <w:szCs w:val="20"/>
              </w:rPr>
              <w:t>21</w:t>
            </w:r>
            <w:r w:rsidRPr="00B871F6">
              <w:rPr>
                <w:rFonts w:ascii="Times New Roman" w:hAnsi="Times New Roman"/>
                <w:bCs/>
                <w:sz w:val="20"/>
                <w:szCs w:val="20"/>
              </w:rPr>
              <w:t>-202</w:t>
            </w:r>
            <w:r w:rsidR="002901DD" w:rsidRPr="00B871F6">
              <w:rPr>
                <w:rFonts w:ascii="Times New Roman" w:hAnsi="Times New Roman"/>
                <w:bCs/>
                <w:sz w:val="20"/>
                <w:szCs w:val="20"/>
              </w:rPr>
              <w:t>5</w:t>
            </w:r>
            <w:r w:rsidRPr="00B871F6">
              <w:rPr>
                <w:rFonts w:ascii="Times New Roman" w:hAnsi="Times New Roman"/>
                <w:bCs/>
                <w:sz w:val="20"/>
                <w:szCs w:val="20"/>
              </w:rPr>
              <w:t xml:space="preserve"> годы»</w:t>
            </w:r>
          </w:p>
        </w:tc>
        <w:tc>
          <w:tcPr>
            <w:tcW w:w="1560" w:type="dxa"/>
            <w:shd w:val="clear" w:color="auto" w:fill="auto"/>
            <w:vAlign w:val="center"/>
          </w:tcPr>
          <w:p w:rsidR="00BF67D9" w:rsidRPr="00E50815" w:rsidRDefault="00BF67D9" w:rsidP="00122378">
            <w:pPr>
              <w:pStyle w:val="ae"/>
              <w:ind w:left="-71" w:right="-74" w:hanging="71"/>
              <w:jc w:val="center"/>
              <w:rPr>
                <w:rFonts w:ascii="Times New Roman" w:hAnsi="Times New Roman" w:cs="Times New Roman"/>
                <w:sz w:val="18"/>
                <w:szCs w:val="18"/>
              </w:rPr>
            </w:pPr>
            <w:r w:rsidRPr="00E50815">
              <w:rPr>
                <w:rFonts w:ascii="Times New Roman" w:hAnsi="Times New Roman" w:cs="Times New Roman"/>
                <w:sz w:val="18"/>
                <w:szCs w:val="18"/>
              </w:rPr>
              <w:t>0</w:t>
            </w:r>
            <w:r w:rsidR="00122378" w:rsidRPr="00E50815">
              <w:rPr>
                <w:rFonts w:ascii="Times New Roman" w:hAnsi="Times New Roman" w:cs="Times New Roman"/>
                <w:sz w:val="18"/>
                <w:szCs w:val="18"/>
              </w:rPr>
              <w:t>8</w:t>
            </w:r>
            <w:r w:rsidRPr="00E50815">
              <w:rPr>
                <w:rFonts w:ascii="Times New Roman" w:hAnsi="Times New Roman" w:cs="Times New Roman"/>
                <w:sz w:val="18"/>
                <w:szCs w:val="18"/>
              </w:rPr>
              <w:t xml:space="preserve"> 0 00 00000</w:t>
            </w:r>
          </w:p>
        </w:tc>
        <w:tc>
          <w:tcPr>
            <w:tcW w:w="992" w:type="dxa"/>
            <w:shd w:val="clear" w:color="auto" w:fill="auto"/>
            <w:vAlign w:val="center"/>
          </w:tcPr>
          <w:p w:rsidR="00BF67D9" w:rsidRPr="00B4243A" w:rsidRDefault="00A06514" w:rsidP="00922E8B">
            <w:pPr>
              <w:pStyle w:val="ae"/>
              <w:ind w:firstLine="0"/>
              <w:jc w:val="center"/>
              <w:rPr>
                <w:rFonts w:ascii="Times New Roman" w:hAnsi="Times New Roman" w:cs="Times New Roman"/>
                <w:sz w:val="18"/>
                <w:szCs w:val="18"/>
              </w:rPr>
            </w:pPr>
            <w:r>
              <w:rPr>
                <w:rFonts w:ascii="Times New Roman" w:hAnsi="Times New Roman" w:cs="Times New Roman"/>
                <w:sz w:val="18"/>
                <w:szCs w:val="18"/>
              </w:rPr>
              <w:t>888 890,2</w:t>
            </w:r>
          </w:p>
        </w:tc>
        <w:tc>
          <w:tcPr>
            <w:tcW w:w="992" w:type="dxa"/>
            <w:vAlign w:val="center"/>
          </w:tcPr>
          <w:p w:rsidR="00BF67D9" w:rsidRPr="00B4243A" w:rsidRDefault="00A06514" w:rsidP="00F5084F">
            <w:pPr>
              <w:pStyle w:val="ae"/>
              <w:ind w:firstLine="0"/>
              <w:jc w:val="center"/>
              <w:rPr>
                <w:rFonts w:ascii="Times New Roman" w:hAnsi="Times New Roman" w:cs="Times New Roman"/>
                <w:sz w:val="18"/>
                <w:szCs w:val="18"/>
              </w:rPr>
            </w:pPr>
            <w:r>
              <w:rPr>
                <w:rFonts w:ascii="Times New Roman" w:hAnsi="Times New Roman" w:cs="Times New Roman"/>
                <w:sz w:val="18"/>
                <w:szCs w:val="18"/>
              </w:rPr>
              <w:t>330 188,2</w:t>
            </w:r>
          </w:p>
        </w:tc>
        <w:tc>
          <w:tcPr>
            <w:tcW w:w="1100" w:type="dxa"/>
            <w:shd w:val="clear" w:color="auto" w:fill="auto"/>
            <w:vAlign w:val="center"/>
          </w:tcPr>
          <w:p w:rsidR="00BF67D9" w:rsidRPr="00376E8C"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394 867,2</w:t>
            </w:r>
          </w:p>
        </w:tc>
        <w:tc>
          <w:tcPr>
            <w:tcW w:w="885" w:type="dxa"/>
            <w:shd w:val="clear" w:color="auto" w:fill="auto"/>
            <w:vAlign w:val="center"/>
          </w:tcPr>
          <w:p w:rsidR="00BF67D9" w:rsidRPr="00376E8C"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83,6</w:t>
            </w:r>
          </w:p>
        </w:tc>
      </w:tr>
      <w:tr w:rsidR="00BF67D9" w:rsidRPr="007C681B" w:rsidTr="00354F32">
        <w:trPr>
          <w:trHeight w:val="857"/>
        </w:trPr>
        <w:tc>
          <w:tcPr>
            <w:tcW w:w="425" w:type="dxa"/>
            <w:shd w:val="clear" w:color="auto" w:fill="auto"/>
          </w:tcPr>
          <w:p w:rsidR="00DE4D38" w:rsidRDefault="00DE4D38" w:rsidP="00DE4D38">
            <w:pPr>
              <w:pStyle w:val="ae"/>
              <w:ind w:firstLine="0"/>
              <w:jc w:val="center"/>
              <w:rPr>
                <w:rFonts w:ascii="Times New Roman" w:hAnsi="Times New Roman" w:cs="Times New Roman"/>
                <w:sz w:val="18"/>
                <w:szCs w:val="18"/>
              </w:rPr>
            </w:pPr>
          </w:p>
          <w:p w:rsidR="00DE4D38" w:rsidRDefault="00DE4D38" w:rsidP="00DE4D38">
            <w:pPr>
              <w:pStyle w:val="ae"/>
              <w:ind w:firstLine="0"/>
              <w:jc w:val="center"/>
              <w:rPr>
                <w:rFonts w:ascii="Times New Roman" w:hAnsi="Times New Roman" w:cs="Times New Roman"/>
                <w:sz w:val="18"/>
                <w:szCs w:val="18"/>
              </w:rPr>
            </w:pPr>
          </w:p>
          <w:p w:rsidR="00BF67D9" w:rsidRPr="007C681B" w:rsidRDefault="001F4196" w:rsidP="00DE4D38">
            <w:pPr>
              <w:pStyle w:val="ae"/>
              <w:ind w:firstLine="0"/>
              <w:jc w:val="center"/>
              <w:rPr>
                <w:rFonts w:ascii="Times New Roman" w:hAnsi="Times New Roman" w:cs="Times New Roman"/>
                <w:sz w:val="18"/>
                <w:szCs w:val="18"/>
              </w:rPr>
            </w:pPr>
            <w:r>
              <w:rPr>
                <w:rFonts w:ascii="Times New Roman" w:hAnsi="Times New Roman" w:cs="Times New Roman"/>
                <w:sz w:val="18"/>
                <w:szCs w:val="18"/>
              </w:rPr>
              <w:t xml:space="preserve">      </w:t>
            </w:r>
            <w:r w:rsidR="00DD6E34">
              <w:rPr>
                <w:rFonts w:ascii="Times New Roman" w:hAnsi="Times New Roman" w:cs="Times New Roman"/>
                <w:sz w:val="18"/>
                <w:szCs w:val="18"/>
              </w:rPr>
              <w:t>7</w:t>
            </w:r>
          </w:p>
        </w:tc>
        <w:tc>
          <w:tcPr>
            <w:tcW w:w="4111" w:type="dxa"/>
            <w:shd w:val="clear" w:color="auto" w:fill="auto"/>
          </w:tcPr>
          <w:p w:rsidR="00BF67D9" w:rsidRPr="00B871F6" w:rsidRDefault="0004653F" w:rsidP="00BC6205">
            <w:pPr>
              <w:spacing w:after="0" w:line="240" w:lineRule="auto"/>
              <w:ind w:right="-113"/>
              <w:jc w:val="center"/>
              <w:rPr>
                <w:rFonts w:ascii="Times New Roman" w:hAnsi="Times New Roman" w:cs="Times New Roman"/>
                <w:sz w:val="20"/>
                <w:szCs w:val="20"/>
              </w:rPr>
            </w:pPr>
            <w:r w:rsidRPr="00B871F6">
              <w:rPr>
                <w:rFonts w:ascii="Times New Roman" w:hAnsi="Times New Roman"/>
                <w:bCs/>
                <w:sz w:val="20"/>
                <w:szCs w:val="20"/>
              </w:rPr>
              <w:t>«Развитие инфраструктуры детского образовательно-оздоровительного лагеря «Солнечный» МР «Нерчинский район» на 2018-2022 годы»</w:t>
            </w:r>
          </w:p>
        </w:tc>
        <w:tc>
          <w:tcPr>
            <w:tcW w:w="1560" w:type="dxa"/>
            <w:shd w:val="clear" w:color="auto" w:fill="auto"/>
            <w:vAlign w:val="center"/>
          </w:tcPr>
          <w:p w:rsidR="00BF67D9" w:rsidRPr="00E50815" w:rsidRDefault="00BF67D9" w:rsidP="00DE4D38">
            <w:pPr>
              <w:pStyle w:val="ae"/>
              <w:ind w:left="-71" w:right="-74" w:hanging="71"/>
              <w:jc w:val="center"/>
              <w:rPr>
                <w:rFonts w:ascii="Times New Roman" w:hAnsi="Times New Roman" w:cs="Times New Roman"/>
                <w:sz w:val="18"/>
                <w:szCs w:val="18"/>
              </w:rPr>
            </w:pPr>
            <w:r w:rsidRPr="00E50815">
              <w:rPr>
                <w:rFonts w:ascii="Times New Roman" w:hAnsi="Times New Roman" w:cs="Times New Roman"/>
                <w:sz w:val="18"/>
                <w:szCs w:val="18"/>
              </w:rPr>
              <w:t>09 0 00 00000</w:t>
            </w:r>
          </w:p>
        </w:tc>
        <w:tc>
          <w:tcPr>
            <w:tcW w:w="992" w:type="dxa"/>
            <w:shd w:val="clear" w:color="auto" w:fill="auto"/>
            <w:vAlign w:val="center"/>
          </w:tcPr>
          <w:p w:rsidR="00BF67D9" w:rsidRPr="007C681B" w:rsidRDefault="00A06514" w:rsidP="00DE4D38">
            <w:pPr>
              <w:pStyle w:val="ae"/>
              <w:ind w:firstLine="0"/>
              <w:jc w:val="center"/>
              <w:rPr>
                <w:rFonts w:ascii="Times New Roman" w:hAnsi="Times New Roman" w:cs="Times New Roman"/>
                <w:sz w:val="18"/>
                <w:szCs w:val="18"/>
              </w:rPr>
            </w:pPr>
            <w:r>
              <w:rPr>
                <w:rFonts w:ascii="Times New Roman" w:hAnsi="Times New Roman" w:cs="Times New Roman"/>
                <w:sz w:val="18"/>
                <w:szCs w:val="18"/>
              </w:rPr>
              <w:t>1 206,2</w:t>
            </w:r>
          </w:p>
        </w:tc>
        <w:tc>
          <w:tcPr>
            <w:tcW w:w="992" w:type="dxa"/>
            <w:vAlign w:val="center"/>
          </w:tcPr>
          <w:p w:rsidR="00BF67D9" w:rsidRPr="007C681B" w:rsidRDefault="00A06514" w:rsidP="00DE4D38">
            <w:pPr>
              <w:pStyle w:val="ae"/>
              <w:ind w:firstLine="0"/>
              <w:jc w:val="center"/>
              <w:rPr>
                <w:rFonts w:ascii="Times New Roman" w:hAnsi="Times New Roman" w:cs="Times New Roman"/>
                <w:sz w:val="18"/>
                <w:szCs w:val="18"/>
              </w:rPr>
            </w:pPr>
            <w:r>
              <w:rPr>
                <w:rFonts w:ascii="Times New Roman" w:hAnsi="Times New Roman" w:cs="Times New Roman"/>
                <w:sz w:val="18"/>
                <w:szCs w:val="18"/>
              </w:rPr>
              <w:t>1 206,2</w:t>
            </w:r>
          </w:p>
        </w:tc>
        <w:tc>
          <w:tcPr>
            <w:tcW w:w="1100" w:type="dxa"/>
            <w:shd w:val="clear" w:color="auto" w:fill="auto"/>
            <w:vAlign w:val="center"/>
          </w:tcPr>
          <w:p w:rsidR="00BF67D9" w:rsidRPr="00376E8C" w:rsidRDefault="00A06514" w:rsidP="00DE4D38">
            <w:pPr>
              <w:pStyle w:val="ae"/>
              <w:ind w:firstLine="0"/>
              <w:jc w:val="center"/>
              <w:rPr>
                <w:rFonts w:ascii="Times New Roman" w:hAnsi="Times New Roman" w:cs="Times New Roman"/>
                <w:sz w:val="18"/>
                <w:szCs w:val="18"/>
              </w:rPr>
            </w:pPr>
            <w:r>
              <w:rPr>
                <w:rFonts w:ascii="Times New Roman" w:hAnsi="Times New Roman" w:cs="Times New Roman"/>
                <w:sz w:val="18"/>
                <w:szCs w:val="18"/>
              </w:rPr>
              <w:t>8 913,0</w:t>
            </w:r>
          </w:p>
        </w:tc>
        <w:tc>
          <w:tcPr>
            <w:tcW w:w="885" w:type="dxa"/>
            <w:shd w:val="clear" w:color="auto" w:fill="auto"/>
            <w:vAlign w:val="center"/>
          </w:tcPr>
          <w:p w:rsidR="00BF67D9" w:rsidRPr="00376E8C" w:rsidRDefault="00A06514" w:rsidP="00DE4D38">
            <w:pPr>
              <w:pStyle w:val="ae"/>
              <w:ind w:firstLine="0"/>
              <w:jc w:val="center"/>
              <w:rPr>
                <w:rFonts w:ascii="Times New Roman" w:hAnsi="Times New Roman" w:cs="Times New Roman"/>
                <w:sz w:val="18"/>
                <w:szCs w:val="18"/>
              </w:rPr>
            </w:pPr>
            <w:r>
              <w:rPr>
                <w:rFonts w:ascii="Times New Roman" w:hAnsi="Times New Roman" w:cs="Times New Roman"/>
                <w:sz w:val="18"/>
                <w:szCs w:val="18"/>
              </w:rPr>
              <w:t>13,5</w:t>
            </w:r>
          </w:p>
        </w:tc>
      </w:tr>
      <w:tr w:rsidR="00BF67D9" w:rsidRPr="007C681B" w:rsidTr="00354F32">
        <w:trPr>
          <w:trHeight w:val="113"/>
        </w:trPr>
        <w:tc>
          <w:tcPr>
            <w:tcW w:w="425" w:type="dxa"/>
            <w:shd w:val="clear" w:color="auto" w:fill="auto"/>
            <w:vAlign w:val="center"/>
          </w:tcPr>
          <w:p w:rsidR="00BF67D9" w:rsidRPr="00C16306" w:rsidRDefault="00DD6E34" w:rsidP="00573994">
            <w:pPr>
              <w:pStyle w:val="ae"/>
              <w:ind w:right="-179" w:firstLine="0"/>
              <w:jc w:val="center"/>
              <w:rPr>
                <w:rFonts w:ascii="Times New Roman" w:hAnsi="Times New Roman" w:cs="Times New Roman"/>
                <w:b/>
                <w:sz w:val="18"/>
                <w:szCs w:val="18"/>
              </w:rPr>
            </w:pPr>
            <w:r w:rsidRPr="00C16306">
              <w:rPr>
                <w:rFonts w:ascii="Times New Roman" w:hAnsi="Times New Roman" w:cs="Times New Roman"/>
                <w:b/>
                <w:sz w:val="18"/>
                <w:szCs w:val="18"/>
              </w:rPr>
              <w:t>8</w:t>
            </w:r>
          </w:p>
        </w:tc>
        <w:tc>
          <w:tcPr>
            <w:tcW w:w="4111" w:type="dxa"/>
            <w:shd w:val="clear" w:color="auto" w:fill="auto"/>
            <w:vAlign w:val="center"/>
          </w:tcPr>
          <w:p w:rsidR="00BF67D9" w:rsidRPr="00B871F6" w:rsidRDefault="00BF67D9" w:rsidP="00DE36F7">
            <w:pPr>
              <w:pStyle w:val="ae"/>
              <w:jc w:val="center"/>
              <w:rPr>
                <w:rFonts w:ascii="Times New Roman" w:hAnsi="Times New Roman" w:cs="Times New Roman"/>
                <w:b/>
                <w:sz w:val="20"/>
                <w:szCs w:val="20"/>
              </w:rPr>
            </w:pPr>
            <w:r w:rsidRPr="00B871F6">
              <w:rPr>
                <w:rFonts w:ascii="Times New Roman" w:hAnsi="Times New Roman" w:cs="Times New Roman"/>
                <w:b/>
                <w:sz w:val="20"/>
                <w:szCs w:val="20"/>
              </w:rPr>
              <w:t>«Развитие культуры</w:t>
            </w:r>
            <w:r w:rsidR="00D45352" w:rsidRPr="00B871F6">
              <w:rPr>
                <w:rFonts w:ascii="Times New Roman" w:hAnsi="Times New Roman" w:cs="Times New Roman"/>
                <w:b/>
                <w:sz w:val="20"/>
                <w:szCs w:val="20"/>
              </w:rPr>
              <w:t xml:space="preserve"> и туризма</w:t>
            </w:r>
            <w:r w:rsidRPr="00B871F6">
              <w:rPr>
                <w:rFonts w:ascii="Times New Roman" w:hAnsi="Times New Roman" w:cs="Times New Roman"/>
                <w:b/>
                <w:sz w:val="20"/>
                <w:szCs w:val="20"/>
              </w:rPr>
              <w:t xml:space="preserve"> в муниципальном районе "Нерчинский район»  на  20</w:t>
            </w:r>
            <w:r w:rsidR="00DE36F7" w:rsidRPr="00B871F6">
              <w:rPr>
                <w:rFonts w:ascii="Times New Roman" w:hAnsi="Times New Roman" w:cs="Times New Roman"/>
                <w:b/>
                <w:sz w:val="20"/>
                <w:szCs w:val="20"/>
              </w:rPr>
              <w:t>21</w:t>
            </w:r>
            <w:r w:rsidRPr="00B871F6">
              <w:rPr>
                <w:rFonts w:ascii="Times New Roman" w:hAnsi="Times New Roman" w:cs="Times New Roman"/>
                <w:b/>
                <w:sz w:val="20"/>
                <w:szCs w:val="20"/>
              </w:rPr>
              <w:t>-202</w:t>
            </w:r>
            <w:r w:rsidR="00DE36F7" w:rsidRPr="00B871F6">
              <w:rPr>
                <w:rFonts w:ascii="Times New Roman" w:hAnsi="Times New Roman" w:cs="Times New Roman"/>
                <w:b/>
                <w:sz w:val="20"/>
                <w:szCs w:val="20"/>
              </w:rPr>
              <w:t>5</w:t>
            </w:r>
            <w:r w:rsidRPr="00B871F6">
              <w:rPr>
                <w:rFonts w:ascii="Times New Roman" w:hAnsi="Times New Roman" w:cs="Times New Roman"/>
                <w:b/>
                <w:sz w:val="20"/>
                <w:szCs w:val="20"/>
              </w:rPr>
              <w:t xml:space="preserve"> годы»</w:t>
            </w:r>
          </w:p>
        </w:tc>
        <w:tc>
          <w:tcPr>
            <w:tcW w:w="1560" w:type="dxa"/>
            <w:shd w:val="clear" w:color="auto" w:fill="auto"/>
            <w:vAlign w:val="center"/>
          </w:tcPr>
          <w:p w:rsidR="00BF67D9" w:rsidRPr="00E50815" w:rsidRDefault="00BF67D9" w:rsidP="00573994">
            <w:pPr>
              <w:pStyle w:val="ae"/>
              <w:ind w:left="-71" w:right="-74" w:hanging="71"/>
              <w:jc w:val="center"/>
              <w:rPr>
                <w:rFonts w:ascii="Times New Roman" w:hAnsi="Times New Roman" w:cs="Times New Roman"/>
                <w:b/>
                <w:sz w:val="18"/>
                <w:szCs w:val="18"/>
              </w:rPr>
            </w:pPr>
            <w:r w:rsidRPr="00E50815">
              <w:rPr>
                <w:rFonts w:ascii="Times New Roman" w:hAnsi="Times New Roman" w:cs="Times New Roman"/>
                <w:b/>
                <w:sz w:val="18"/>
                <w:szCs w:val="18"/>
              </w:rPr>
              <w:t>10 0 00 00000</w:t>
            </w:r>
          </w:p>
        </w:tc>
        <w:tc>
          <w:tcPr>
            <w:tcW w:w="992" w:type="dxa"/>
            <w:shd w:val="clear" w:color="auto" w:fill="auto"/>
            <w:vAlign w:val="center"/>
          </w:tcPr>
          <w:p w:rsidR="00BF67D9" w:rsidRPr="00C16306" w:rsidRDefault="00A06514" w:rsidP="00573994">
            <w:pPr>
              <w:pStyle w:val="ae"/>
              <w:ind w:firstLine="0"/>
              <w:jc w:val="center"/>
              <w:rPr>
                <w:rFonts w:ascii="Times New Roman" w:hAnsi="Times New Roman" w:cs="Times New Roman"/>
                <w:b/>
                <w:sz w:val="18"/>
                <w:szCs w:val="18"/>
              </w:rPr>
            </w:pPr>
            <w:r>
              <w:rPr>
                <w:rFonts w:ascii="Times New Roman" w:hAnsi="Times New Roman" w:cs="Times New Roman"/>
                <w:b/>
                <w:sz w:val="18"/>
                <w:szCs w:val="18"/>
              </w:rPr>
              <w:t>68 686,9</w:t>
            </w:r>
          </w:p>
        </w:tc>
        <w:tc>
          <w:tcPr>
            <w:tcW w:w="992" w:type="dxa"/>
            <w:vAlign w:val="center"/>
          </w:tcPr>
          <w:p w:rsidR="00BF67D9" w:rsidRPr="00C16306" w:rsidRDefault="00A06514" w:rsidP="00573994">
            <w:pPr>
              <w:pStyle w:val="ae"/>
              <w:ind w:firstLine="0"/>
              <w:jc w:val="center"/>
              <w:rPr>
                <w:rFonts w:ascii="Times New Roman" w:hAnsi="Times New Roman" w:cs="Times New Roman"/>
                <w:b/>
                <w:sz w:val="18"/>
                <w:szCs w:val="18"/>
              </w:rPr>
            </w:pPr>
            <w:r>
              <w:rPr>
                <w:rFonts w:ascii="Times New Roman" w:hAnsi="Times New Roman" w:cs="Times New Roman"/>
                <w:b/>
                <w:sz w:val="18"/>
                <w:szCs w:val="18"/>
              </w:rPr>
              <w:t>68 686,9</w:t>
            </w:r>
          </w:p>
        </w:tc>
        <w:tc>
          <w:tcPr>
            <w:tcW w:w="1100" w:type="dxa"/>
            <w:shd w:val="clear" w:color="auto" w:fill="auto"/>
            <w:vAlign w:val="center"/>
          </w:tcPr>
          <w:p w:rsidR="00BF67D9" w:rsidRPr="00C16306" w:rsidRDefault="00A06514" w:rsidP="00573994">
            <w:pPr>
              <w:pStyle w:val="ae"/>
              <w:ind w:firstLine="0"/>
              <w:jc w:val="center"/>
              <w:rPr>
                <w:rFonts w:ascii="Times New Roman" w:hAnsi="Times New Roman" w:cs="Times New Roman"/>
                <w:b/>
                <w:sz w:val="18"/>
                <w:szCs w:val="18"/>
              </w:rPr>
            </w:pPr>
            <w:r>
              <w:rPr>
                <w:rFonts w:ascii="Times New Roman" w:hAnsi="Times New Roman" w:cs="Times New Roman"/>
                <w:b/>
                <w:sz w:val="18"/>
                <w:szCs w:val="18"/>
              </w:rPr>
              <w:t>73 893,5</w:t>
            </w:r>
          </w:p>
        </w:tc>
        <w:tc>
          <w:tcPr>
            <w:tcW w:w="885" w:type="dxa"/>
            <w:shd w:val="clear" w:color="auto" w:fill="auto"/>
            <w:vAlign w:val="center"/>
          </w:tcPr>
          <w:p w:rsidR="00BF67D9" w:rsidRPr="00C16306" w:rsidRDefault="00A06514" w:rsidP="00573994">
            <w:pPr>
              <w:pStyle w:val="ae"/>
              <w:ind w:firstLine="0"/>
              <w:jc w:val="center"/>
              <w:rPr>
                <w:rFonts w:ascii="Times New Roman" w:hAnsi="Times New Roman" w:cs="Times New Roman"/>
                <w:b/>
                <w:sz w:val="18"/>
                <w:szCs w:val="18"/>
              </w:rPr>
            </w:pPr>
            <w:r>
              <w:rPr>
                <w:rFonts w:ascii="Times New Roman" w:hAnsi="Times New Roman" w:cs="Times New Roman"/>
                <w:b/>
                <w:sz w:val="18"/>
                <w:szCs w:val="18"/>
              </w:rPr>
              <w:t>93%</w:t>
            </w:r>
          </w:p>
        </w:tc>
      </w:tr>
      <w:tr w:rsidR="00BF67D9" w:rsidRPr="007C681B" w:rsidTr="00354F32">
        <w:trPr>
          <w:trHeight w:val="113"/>
        </w:trPr>
        <w:tc>
          <w:tcPr>
            <w:tcW w:w="425" w:type="dxa"/>
            <w:shd w:val="clear" w:color="auto" w:fill="auto"/>
            <w:vAlign w:val="center"/>
          </w:tcPr>
          <w:p w:rsidR="00BF67D9" w:rsidRPr="007C681B" w:rsidRDefault="001F4196" w:rsidP="00DD6E34">
            <w:pPr>
              <w:pStyle w:val="ae"/>
              <w:ind w:right="-179" w:firstLine="0"/>
              <w:jc w:val="center"/>
              <w:rPr>
                <w:rFonts w:ascii="Times New Roman" w:hAnsi="Times New Roman" w:cs="Times New Roman"/>
                <w:sz w:val="18"/>
                <w:szCs w:val="18"/>
              </w:rPr>
            </w:pPr>
            <w:r>
              <w:rPr>
                <w:rFonts w:ascii="Times New Roman" w:hAnsi="Times New Roman" w:cs="Times New Roman"/>
                <w:sz w:val="18"/>
                <w:szCs w:val="18"/>
              </w:rPr>
              <w:t>9</w:t>
            </w:r>
          </w:p>
        </w:tc>
        <w:tc>
          <w:tcPr>
            <w:tcW w:w="4111" w:type="dxa"/>
            <w:shd w:val="clear" w:color="auto" w:fill="auto"/>
            <w:vAlign w:val="center"/>
          </w:tcPr>
          <w:p w:rsidR="00BF67D9" w:rsidRPr="00B871F6" w:rsidRDefault="00BF67D9" w:rsidP="006D4EF0">
            <w:pPr>
              <w:pStyle w:val="ae"/>
              <w:jc w:val="center"/>
              <w:rPr>
                <w:rFonts w:ascii="Times New Roman" w:hAnsi="Times New Roman" w:cs="Times New Roman"/>
                <w:sz w:val="20"/>
                <w:szCs w:val="20"/>
              </w:rPr>
            </w:pPr>
            <w:r w:rsidRPr="00B871F6">
              <w:rPr>
                <w:rFonts w:ascii="Times New Roman" w:hAnsi="Times New Roman" w:cs="Times New Roman"/>
                <w:sz w:val="20"/>
                <w:szCs w:val="20"/>
              </w:rPr>
              <w:t>«Социальная поддержка</w:t>
            </w:r>
            <w:r w:rsidR="00A06514">
              <w:rPr>
                <w:rFonts w:ascii="Times New Roman" w:hAnsi="Times New Roman" w:cs="Times New Roman"/>
                <w:sz w:val="20"/>
                <w:szCs w:val="20"/>
              </w:rPr>
              <w:t xml:space="preserve"> граждан старшего поколения и</w:t>
            </w:r>
            <w:r w:rsidR="00B43918">
              <w:rPr>
                <w:rFonts w:ascii="Times New Roman" w:hAnsi="Times New Roman" w:cs="Times New Roman"/>
                <w:sz w:val="20"/>
                <w:szCs w:val="20"/>
              </w:rPr>
              <w:t xml:space="preserve"> </w:t>
            </w:r>
            <w:r w:rsidRPr="00B871F6">
              <w:rPr>
                <w:rFonts w:ascii="Times New Roman" w:hAnsi="Times New Roman" w:cs="Times New Roman"/>
                <w:sz w:val="20"/>
                <w:szCs w:val="20"/>
              </w:rPr>
              <w:t xml:space="preserve"> инвалидов</w:t>
            </w:r>
            <w:r w:rsidR="00272B11" w:rsidRPr="00B871F6">
              <w:rPr>
                <w:rFonts w:ascii="Times New Roman" w:hAnsi="Times New Roman" w:cs="Times New Roman"/>
                <w:sz w:val="20"/>
                <w:szCs w:val="20"/>
              </w:rPr>
              <w:t>»</w:t>
            </w:r>
            <w:r w:rsidRPr="00B871F6">
              <w:rPr>
                <w:rFonts w:ascii="Times New Roman" w:hAnsi="Times New Roman" w:cs="Times New Roman"/>
                <w:sz w:val="20"/>
                <w:szCs w:val="20"/>
              </w:rPr>
              <w:t xml:space="preserve"> муниципального района «Нерчинский район» на 20</w:t>
            </w:r>
            <w:r w:rsidR="00F91CE5" w:rsidRPr="00B871F6">
              <w:rPr>
                <w:rFonts w:ascii="Times New Roman" w:hAnsi="Times New Roman" w:cs="Times New Roman"/>
                <w:sz w:val="20"/>
                <w:szCs w:val="20"/>
              </w:rPr>
              <w:t>19</w:t>
            </w:r>
            <w:r w:rsidRPr="00B871F6">
              <w:rPr>
                <w:rFonts w:ascii="Times New Roman" w:hAnsi="Times New Roman" w:cs="Times New Roman"/>
                <w:sz w:val="20"/>
                <w:szCs w:val="20"/>
              </w:rPr>
              <w:t>-20</w:t>
            </w:r>
            <w:r w:rsidR="00F91CE5" w:rsidRPr="00B871F6">
              <w:rPr>
                <w:rFonts w:ascii="Times New Roman" w:hAnsi="Times New Roman" w:cs="Times New Roman"/>
                <w:sz w:val="20"/>
                <w:szCs w:val="20"/>
              </w:rPr>
              <w:t>2</w:t>
            </w:r>
            <w:r w:rsidR="006D4EF0" w:rsidRPr="00B871F6">
              <w:rPr>
                <w:rFonts w:ascii="Times New Roman" w:hAnsi="Times New Roman" w:cs="Times New Roman"/>
                <w:sz w:val="20"/>
                <w:szCs w:val="20"/>
              </w:rPr>
              <w:t>4</w:t>
            </w:r>
            <w:r w:rsidRPr="00B871F6">
              <w:rPr>
                <w:rFonts w:ascii="Times New Roman" w:hAnsi="Times New Roman" w:cs="Times New Roman"/>
                <w:sz w:val="20"/>
                <w:szCs w:val="20"/>
              </w:rPr>
              <w:t>гг.</w:t>
            </w:r>
          </w:p>
        </w:tc>
        <w:tc>
          <w:tcPr>
            <w:tcW w:w="1560" w:type="dxa"/>
            <w:shd w:val="clear" w:color="auto" w:fill="auto"/>
            <w:vAlign w:val="center"/>
          </w:tcPr>
          <w:p w:rsidR="00BF67D9" w:rsidRPr="00E50815" w:rsidRDefault="00BF67D9" w:rsidP="00573994">
            <w:pPr>
              <w:pStyle w:val="ae"/>
              <w:ind w:left="-71" w:right="-74" w:hanging="71"/>
              <w:jc w:val="center"/>
              <w:rPr>
                <w:rFonts w:ascii="Times New Roman" w:hAnsi="Times New Roman" w:cs="Times New Roman"/>
                <w:sz w:val="18"/>
                <w:szCs w:val="18"/>
              </w:rPr>
            </w:pPr>
            <w:r w:rsidRPr="00E50815">
              <w:rPr>
                <w:rFonts w:ascii="Times New Roman" w:hAnsi="Times New Roman" w:cs="Times New Roman"/>
                <w:sz w:val="18"/>
                <w:szCs w:val="18"/>
              </w:rPr>
              <w:t>12 0 00 00000</w:t>
            </w:r>
          </w:p>
        </w:tc>
        <w:tc>
          <w:tcPr>
            <w:tcW w:w="992" w:type="dxa"/>
            <w:shd w:val="clear" w:color="auto" w:fill="auto"/>
            <w:vAlign w:val="center"/>
          </w:tcPr>
          <w:p w:rsidR="00BF67D9" w:rsidRPr="007C681B"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210,0</w:t>
            </w:r>
          </w:p>
        </w:tc>
        <w:tc>
          <w:tcPr>
            <w:tcW w:w="992" w:type="dxa"/>
            <w:vAlign w:val="center"/>
          </w:tcPr>
          <w:p w:rsidR="00BF67D9" w:rsidRPr="007C681B"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210,0</w:t>
            </w:r>
          </w:p>
        </w:tc>
        <w:tc>
          <w:tcPr>
            <w:tcW w:w="1100" w:type="dxa"/>
            <w:shd w:val="clear" w:color="auto" w:fill="auto"/>
            <w:vAlign w:val="center"/>
          </w:tcPr>
          <w:p w:rsidR="00BF67D9" w:rsidRPr="00376E8C"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210,0</w:t>
            </w:r>
          </w:p>
        </w:tc>
        <w:tc>
          <w:tcPr>
            <w:tcW w:w="885" w:type="dxa"/>
            <w:shd w:val="clear" w:color="auto" w:fill="auto"/>
            <w:vAlign w:val="center"/>
          </w:tcPr>
          <w:p w:rsidR="00BF67D9" w:rsidRPr="00376E8C" w:rsidRDefault="00A06514"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100%</w:t>
            </w:r>
          </w:p>
        </w:tc>
      </w:tr>
      <w:tr w:rsidR="00BF67D9" w:rsidRPr="007C681B" w:rsidTr="00354F32">
        <w:trPr>
          <w:trHeight w:val="469"/>
        </w:trPr>
        <w:tc>
          <w:tcPr>
            <w:tcW w:w="425" w:type="dxa"/>
            <w:shd w:val="clear" w:color="auto" w:fill="auto"/>
            <w:vAlign w:val="center"/>
          </w:tcPr>
          <w:p w:rsidR="00BF67D9" w:rsidRPr="007C681B" w:rsidRDefault="001F4196" w:rsidP="00A06514">
            <w:pPr>
              <w:pStyle w:val="ae"/>
              <w:ind w:right="-179" w:firstLine="0"/>
              <w:jc w:val="center"/>
              <w:rPr>
                <w:rFonts w:ascii="Times New Roman" w:hAnsi="Times New Roman" w:cs="Times New Roman"/>
                <w:sz w:val="18"/>
                <w:szCs w:val="18"/>
              </w:rPr>
            </w:pPr>
            <w:r>
              <w:rPr>
                <w:rFonts w:ascii="Times New Roman" w:hAnsi="Times New Roman" w:cs="Times New Roman"/>
                <w:sz w:val="18"/>
                <w:szCs w:val="18"/>
              </w:rPr>
              <w:t>1</w:t>
            </w:r>
            <w:r w:rsidR="00A06514">
              <w:rPr>
                <w:rFonts w:ascii="Times New Roman" w:hAnsi="Times New Roman" w:cs="Times New Roman"/>
                <w:sz w:val="18"/>
                <w:szCs w:val="18"/>
              </w:rPr>
              <w:t>0</w:t>
            </w:r>
          </w:p>
        </w:tc>
        <w:tc>
          <w:tcPr>
            <w:tcW w:w="4111" w:type="dxa"/>
            <w:shd w:val="clear" w:color="auto" w:fill="auto"/>
            <w:vAlign w:val="center"/>
          </w:tcPr>
          <w:p w:rsidR="00BF67D9" w:rsidRPr="00B871F6" w:rsidRDefault="00BF67D9" w:rsidP="00DF24F1">
            <w:pPr>
              <w:pStyle w:val="ae"/>
              <w:jc w:val="center"/>
              <w:rPr>
                <w:rFonts w:ascii="Times New Roman" w:hAnsi="Times New Roman" w:cs="Times New Roman"/>
                <w:sz w:val="20"/>
                <w:szCs w:val="20"/>
              </w:rPr>
            </w:pPr>
            <w:r w:rsidRPr="00B871F6">
              <w:rPr>
                <w:rFonts w:ascii="Times New Roman" w:hAnsi="Times New Roman" w:cs="Times New Roman"/>
                <w:sz w:val="20"/>
                <w:szCs w:val="20"/>
              </w:rPr>
              <w:t>«</w:t>
            </w:r>
            <w:r w:rsidR="00DF24F1">
              <w:rPr>
                <w:rFonts w:ascii="Times New Roman" w:hAnsi="Times New Roman" w:cs="Times New Roman"/>
                <w:sz w:val="20"/>
                <w:szCs w:val="20"/>
              </w:rPr>
              <w:t>Реализация молодежной политики и развитие физической культуры и спорта</w:t>
            </w:r>
            <w:r w:rsidRPr="00B871F6">
              <w:rPr>
                <w:rFonts w:ascii="Times New Roman" w:hAnsi="Times New Roman" w:cs="Times New Roman"/>
                <w:sz w:val="20"/>
                <w:szCs w:val="20"/>
              </w:rPr>
              <w:t xml:space="preserve"> </w:t>
            </w:r>
            <w:r w:rsidR="00DF24F1">
              <w:rPr>
                <w:rFonts w:ascii="Times New Roman" w:hAnsi="Times New Roman" w:cs="Times New Roman"/>
                <w:sz w:val="20"/>
                <w:szCs w:val="20"/>
              </w:rPr>
              <w:t xml:space="preserve">в </w:t>
            </w:r>
            <w:r w:rsidRPr="00B871F6">
              <w:rPr>
                <w:rFonts w:ascii="Times New Roman" w:hAnsi="Times New Roman" w:cs="Times New Roman"/>
                <w:sz w:val="20"/>
                <w:szCs w:val="20"/>
              </w:rPr>
              <w:t>муниципально</w:t>
            </w:r>
            <w:r w:rsidR="00DF24F1">
              <w:rPr>
                <w:rFonts w:ascii="Times New Roman" w:hAnsi="Times New Roman" w:cs="Times New Roman"/>
                <w:sz w:val="20"/>
                <w:szCs w:val="20"/>
              </w:rPr>
              <w:t>м</w:t>
            </w:r>
            <w:r w:rsidRPr="00B871F6">
              <w:rPr>
                <w:rFonts w:ascii="Times New Roman" w:hAnsi="Times New Roman" w:cs="Times New Roman"/>
                <w:sz w:val="20"/>
                <w:szCs w:val="20"/>
              </w:rPr>
              <w:t xml:space="preserve"> район</w:t>
            </w:r>
            <w:r w:rsidR="00DF24F1">
              <w:rPr>
                <w:rFonts w:ascii="Times New Roman" w:hAnsi="Times New Roman" w:cs="Times New Roman"/>
                <w:sz w:val="20"/>
                <w:szCs w:val="20"/>
              </w:rPr>
              <w:t>е</w:t>
            </w:r>
            <w:r w:rsidRPr="00B871F6">
              <w:rPr>
                <w:rFonts w:ascii="Times New Roman" w:hAnsi="Times New Roman" w:cs="Times New Roman"/>
                <w:sz w:val="20"/>
                <w:szCs w:val="20"/>
              </w:rPr>
              <w:t xml:space="preserve"> "Нерчинский район"</w:t>
            </w:r>
            <w:r w:rsidR="006D4EF0" w:rsidRPr="00B871F6">
              <w:rPr>
                <w:rFonts w:ascii="Times New Roman" w:hAnsi="Times New Roman" w:cs="Times New Roman"/>
                <w:sz w:val="20"/>
                <w:szCs w:val="20"/>
              </w:rPr>
              <w:t xml:space="preserve"> на </w:t>
            </w:r>
            <w:r w:rsidR="00DF24F1">
              <w:rPr>
                <w:rFonts w:ascii="Times New Roman" w:hAnsi="Times New Roman" w:cs="Times New Roman"/>
                <w:sz w:val="20"/>
                <w:szCs w:val="20"/>
              </w:rPr>
              <w:t>2024</w:t>
            </w:r>
            <w:r w:rsidR="006D4EF0" w:rsidRPr="00B871F6">
              <w:rPr>
                <w:rFonts w:ascii="Times New Roman" w:hAnsi="Times New Roman" w:cs="Times New Roman"/>
                <w:sz w:val="20"/>
                <w:szCs w:val="20"/>
              </w:rPr>
              <w:t>-</w:t>
            </w:r>
            <w:r w:rsidR="00DF24F1">
              <w:rPr>
                <w:rFonts w:ascii="Times New Roman" w:hAnsi="Times New Roman" w:cs="Times New Roman"/>
                <w:sz w:val="20"/>
                <w:szCs w:val="20"/>
              </w:rPr>
              <w:t>2027 гг</w:t>
            </w:r>
            <w:r w:rsidR="006D4EF0" w:rsidRPr="00B871F6">
              <w:rPr>
                <w:rFonts w:ascii="Times New Roman" w:hAnsi="Times New Roman" w:cs="Times New Roman"/>
                <w:sz w:val="20"/>
                <w:szCs w:val="20"/>
              </w:rPr>
              <w:t>.</w:t>
            </w:r>
          </w:p>
        </w:tc>
        <w:tc>
          <w:tcPr>
            <w:tcW w:w="1560" w:type="dxa"/>
            <w:shd w:val="clear" w:color="auto" w:fill="auto"/>
            <w:vAlign w:val="center"/>
          </w:tcPr>
          <w:p w:rsidR="00BF67D9" w:rsidRPr="00E50815" w:rsidRDefault="00BF67D9" w:rsidP="00573994">
            <w:pPr>
              <w:pStyle w:val="ae"/>
              <w:ind w:left="-71" w:right="-74" w:hanging="71"/>
              <w:jc w:val="center"/>
              <w:rPr>
                <w:rFonts w:ascii="Times New Roman" w:hAnsi="Times New Roman" w:cs="Times New Roman"/>
                <w:sz w:val="18"/>
                <w:szCs w:val="18"/>
              </w:rPr>
            </w:pPr>
            <w:r w:rsidRPr="00E50815">
              <w:rPr>
                <w:rFonts w:ascii="Times New Roman" w:hAnsi="Times New Roman" w:cs="Times New Roman"/>
                <w:sz w:val="18"/>
                <w:szCs w:val="18"/>
              </w:rPr>
              <w:t>14 0 00 00000</w:t>
            </w:r>
          </w:p>
        </w:tc>
        <w:tc>
          <w:tcPr>
            <w:tcW w:w="992" w:type="dxa"/>
            <w:shd w:val="clear" w:color="auto" w:fill="auto"/>
            <w:vAlign w:val="center"/>
          </w:tcPr>
          <w:p w:rsidR="00BF67D9" w:rsidRPr="007C681B" w:rsidRDefault="00B43918" w:rsidP="00334C0C">
            <w:pPr>
              <w:pStyle w:val="ae"/>
              <w:ind w:firstLine="0"/>
              <w:jc w:val="center"/>
              <w:rPr>
                <w:rFonts w:ascii="Times New Roman" w:hAnsi="Times New Roman" w:cs="Times New Roman"/>
                <w:sz w:val="18"/>
                <w:szCs w:val="18"/>
              </w:rPr>
            </w:pPr>
            <w:r>
              <w:rPr>
                <w:rFonts w:ascii="Times New Roman" w:hAnsi="Times New Roman" w:cs="Times New Roman"/>
                <w:sz w:val="18"/>
                <w:szCs w:val="18"/>
              </w:rPr>
              <w:t>816,0</w:t>
            </w:r>
          </w:p>
        </w:tc>
        <w:tc>
          <w:tcPr>
            <w:tcW w:w="992" w:type="dxa"/>
            <w:vAlign w:val="center"/>
          </w:tcPr>
          <w:p w:rsidR="00BF67D9" w:rsidRPr="007C681B" w:rsidRDefault="00B43918" w:rsidP="00B43918">
            <w:pPr>
              <w:pStyle w:val="ae"/>
              <w:ind w:firstLine="0"/>
              <w:rPr>
                <w:rFonts w:ascii="Times New Roman" w:hAnsi="Times New Roman" w:cs="Times New Roman"/>
                <w:sz w:val="18"/>
                <w:szCs w:val="18"/>
              </w:rPr>
            </w:pPr>
            <w:r>
              <w:rPr>
                <w:rFonts w:ascii="Times New Roman" w:hAnsi="Times New Roman" w:cs="Times New Roman"/>
                <w:sz w:val="18"/>
                <w:szCs w:val="18"/>
              </w:rPr>
              <w:t>816,0</w:t>
            </w:r>
          </w:p>
        </w:tc>
        <w:tc>
          <w:tcPr>
            <w:tcW w:w="1100" w:type="dxa"/>
            <w:shd w:val="clear" w:color="auto" w:fill="auto"/>
            <w:vAlign w:val="center"/>
          </w:tcPr>
          <w:p w:rsidR="00BF67D9" w:rsidRPr="00376E8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816,0</w:t>
            </w:r>
          </w:p>
        </w:tc>
        <w:tc>
          <w:tcPr>
            <w:tcW w:w="885" w:type="dxa"/>
            <w:shd w:val="clear" w:color="auto" w:fill="auto"/>
            <w:vAlign w:val="center"/>
          </w:tcPr>
          <w:p w:rsidR="00BF67D9" w:rsidRPr="00376E8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100%</w:t>
            </w:r>
          </w:p>
        </w:tc>
      </w:tr>
      <w:tr w:rsidR="00DE36F7" w:rsidRPr="007C681B" w:rsidTr="00354F32">
        <w:trPr>
          <w:trHeight w:val="406"/>
        </w:trPr>
        <w:tc>
          <w:tcPr>
            <w:tcW w:w="425" w:type="dxa"/>
            <w:shd w:val="clear" w:color="auto" w:fill="auto"/>
            <w:vAlign w:val="center"/>
          </w:tcPr>
          <w:p w:rsidR="00DE36F7" w:rsidRPr="007C681B" w:rsidRDefault="00A06514" w:rsidP="00DD6E34">
            <w:pPr>
              <w:pStyle w:val="ae"/>
              <w:ind w:right="-179" w:firstLine="0"/>
              <w:jc w:val="center"/>
              <w:rPr>
                <w:rFonts w:ascii="Times New Roman" w:hAnsi="Times New Roman" w:cs="Times New Roman"/>
                <w:sz w:val="18"/>
                <w:szCs w:val="18"/>
              </w:rPr>
            </w:pPr>
            <w:r>
              <w:rPr>
                <w:rFonts w:ascii="Times New Roman" w:hAnsi="Times New Roman" w:cs="Times New Roman"/>
                <w:sz w:val="18"/>
                <w:szCs w:val="18"/>
              </w:rPr>
              <w:t>11</w:t>
            </w:r>
          </w:p>
        </w:tc>
        <w:tc>
          <w:tcPr>
            <w:tcW w:w="4111" w:type="dxa"/>
            <w:shd w:val="clear" w:color="auto" w:fill="auto"/>
            <w:vAlign w:val="center"/>
          </w:tcPr>
          <w:p w:rsidR="00DE36F7" w:rsidRPr="00B871F6" w:rsidRDefault="00DE36F7" w:rsidP="00DF24F1">
            <w:pPr>
              <w:pStyle w:val="ae"/>
              <w:jc w:val="center"/>
              <w:rPr>
                <w:rFonts w:ascii="Times New Roman" w:hAnsi="Times New Roman" w:cs="Times New Roman"/>
                <w:sz w:val="20"/>
                <w:szCs w:val="20"/>
              </w:rPr>
            </w:pPr>
            <w:r w:rsidRPr="00B871F6">
              <w:rPr>
                <w:rFonts w:ascii="Times New Roman" w:hAnsi="Times New Roman" w:cs="Times New Roman"/>
                <w:sz w:val="20"/>
                <w:szCs w:val="20"/>
              </w:rPr>
              <w:t>"</w:t>
            </w:r>
            <w:r w:rsidR="00DF24F1">
              <w:rPr>
                <w:rFonts w:ascii="Times New Roman" w:hAnsi="Times New Roman" w:cs="Times New Roman"/>
                <w:sz w:val="20"/>
                <w:szCs w:val="20"/>
              </w:rPr>
              <w:t>Повышение безопасности дорожного движения на 2024-2027 годы»</w:t>
            </w:r>
          </w:p>
        </w:tc>
        <w:tc>
          <w:tcPr>
            <w:tcW w:w="1560" w:type="dxa"/>
            <w:shd w:val="clear" w:color="auto" w:fill="auto"/>
            <w:vAlign w:val="center"/>
          </w:tcPr>
          <w:p w:rsidR="00DE36F7" w:rsidRPr="00E50815" w:rsidRDefault="00DF24F1" w:rsidP="000F4F31">
            <w:pPr>
              <w:pStyle w:val="ae"/>
              <w:ind w:left="-71" w:right="-74" w:hanging="71"/>
              <w:jc w:val="center"/>
              <w:rPr>
                <w:rFonts w:ascii="Times New Roman" w:hAnsi="Times New Roman" w:cs="Times New Roman"/>
                <w:sz w:val="18"/>
                <w:szCs w:val="18"/>
              </w:rPr>
            </w:pPr>
            <w:r>
              <w:rPr>
                <w:rFonts w:ascii="Times New Roman" w:hAnsi="Times New Roman" w:cs="Times New Roman"/>
                <w:sz w:val="18"/>
                <w:szCs w:val="18"/>
              </w:rPr>
              <w:t>15</w:t>
            </w:r>
            <w:r w:rsidR="00DE36F7" w:rsidRPr="00E50815">
              <w:rPr>
                <w:rFonts w:ascii="Times New Roman" w:hAnsi="Times New Roman" w:cs="Times New Roman"/>
                <w:sz w:val="18"/>
                <w:szCs w:val="18"/>
              </w:rPr>
              <w:t xml:space="preserve"> 0 00 00000</w:t>
            </w:r>
          </w:p>
        </w:tc>
        <w:tc>
          <w:tcPr>
            <w:tcW w:w="992" w:type="dxa"/>
            <w:shd w:val="clear" w:color="auto" w:fill="auto"/>
            <w:vAlign w:val="center"/>
          </w:tcPr>
          <w:p w:rsidR="00DE36F7" w:rsidRPr="007C681B" w:rsidRDefault="00B43918" w:rsidP="000F4F31">
            <w:pPr>
              <w:pStyle w:val="ae"/>
              <w:ind w:firstLine="0"/>
              <w:jc w:val="center"/>
              <w:rPr>
                <w:rFonts w:ascii="Times New Roman" w:hAnsi="Times New Roman" w:cs="Times New Roman"/>
                <w:sz w:val="18"/>
                <w:szCs w:val="18"/>
              </w:rPr>
            </w:pPr>
            <w:r>
              <w:rPr>
                <w:rFonts w:ascii="Times New Roman" w:hAnsi="Times New Roman" w:cs="Times New Roman"/>
                <w:sz w:val="18"/>
                <w:szCs w:val="18"/>
              </w:rPr>
              <w:t>118,0</w:t>
            </w:r>
          </w:p>
        </w:tc>
        <w:tc>
          <w:tcPr>
            <w:tcW w:w="992" w:type="dxa"/>
            <w:vAlign w:val="center"/>
          </w:tcPr>
          <w:p w:rsidR="00DE36F7" w:rsidRPr="007C681B" w:rsidRDefault="00B43918" w:rsidP="000F4F31">
            <w:pPr>
              <w:pStyle w:val="ae"/>
              <w:ind w:firstLine="0"/>
              <w:jc w:val="center"/>
              <w:rPr>
                <w:rFonts w:ascii="Times New Roman" w:hAnsi="Times New Roman" w:cs="Times New Roman"/>
                <w:sz w:val="18"/>
                <w:szCs w:val="18"/>
              </w:rPr>
            </w:pPr>
            <w:r>
              <w:rPr>
                <w:rFonts w:ascii="Times New Roman" w:hAnsi="Times New Roman" w:cs="Times New Roman"/>
                <w:sz w:val="18"/>
                <w:szCs w:val="18"/>
              </w:rPr>
              <w:t>118,0</w:t>
            </w:r>
          </w:p>
        </w:tc>
        <w:tc>
          <w:tcPr>
            <w:tcW w:w="1100" w:type="dxa"/>
            <w:shd w:val="clear" w:color="auto" w:fill="auto"/>
            <w:vAlign w:val="center"/>
          </w:tcPr>
          <w:p w:rsidR="00DE36F7" w:rsidRPr="00376E8C" w:rsidRDefault="00B43918" w:rsidP="00F97BC1">
            <w:pPr>
              <w:pStyle w:val="ae"/>
              <w:ind w:firstLine="0"/>
              <w:jc w:val="center"/>
              <w:rPr>
                <w:rFonts w:ascii="Times New Roman" w:hAnsi="Times New Roman" w:cs="Times New Roman"/>
                <w:sz w:val="18"/>
                <w:szCs w:val="18"/>
              </w:rPr>
            </w:pPr>
            <w:r>
              <w:rPr>
                <w:rFonts w:ascii="Times New Roman" w:hAnsi="Times New Roman" w:cs="Times New Roman"/>
                <w:sz w:val="18"/>
                <w:szCs w:val="18"/>
              </w:rPr>
              <w:t>118,0</w:t>
            </w:r>
          </w:p>
        </w:tc>
        <w:tc>
          <w:tcPr>
            <w:tcW w:w="885" w:type="dxa"/>
            <w:shd w:val="clear" w:color="auto" w:fill="auto"/>
            <w:vAlign w:val="center"/>
          </w:tcPr>
          <w:p w:rsidR="00DE36F7" w:rsidRPr="00376E8C" w:rsidRDefault="00B43918" w:rsidP="000F4F31">
            <w:pPr>
              <w:pStyle w:val="ae"/>
              <w:ind w:firstLine="0"/>
              <w:jc w:val="center"/>
              <w:rPr>
                <w:rFonts w:ascii="Times New Roman" w:hAnsi="Times New Roman" w:cs="Times New Roman"/>
                <w:sz w:val="18"/>
                <w:szCs w:val="18"/>
              </w:rPr>
            </w:pPr>
            <w:r>
              <w:rPr>
                <w:rFonts w:ascii="Times New Roman" w:hAnsi="Times New Roman" w:cs="Times New Roman"/>
                <w:sz w:val="18"/>
                <w:szCs w:val="18"/>
              </w:rPr>
              <w:t>100%</w:t>
            </w:r>
          </w:p>
        </w:tc>
      </w:tr>
      <w:tr w:rsidR="00DE36F7" w:rsidRPr="007910D9" w:rsidTr="00354F32">
        <w:trPr>
          <w:trHeight w:val="113"/>
        </w:trPr>
        <w:tc>
          <w:tcPr>
            <w:tcW w:w="425" w:type="dxa"/>
            <w:shd w:val="clear" w:color="auto" w:fill="auto"/>
            <w:vAlign w:val="center"/>
          </w:tcPr>
          <w:p w:rsidR="00DE36F7" w:rsidRPr="007C681B" w:rsidRDefault="00A06514" w:rsidP="00DD6E34">
            <w:pPr>
              <w:pStyle w:val="ae"/>
              <w:ind w:right="-179" w:firstLine="0"/>
              <w:jc w:val="center"/>
              <w:rPr>
                <w:rFonts w:ascii="Times New Roman" w:hAnsi="Times New Roman" w:cs="Times New Roman"/>
                <w:sz w:val="18"/>
                <w:szCs w:val="18"/>
              </w:rPr>
            </w:pPr>
            <w:r>
              <w:rPr>
                <w:rFonts w:ascii="Times New Roman" w:hAnsi="Times New Roman" w:cs="Times New Roman"/>
                <w:sz w:val="18"/>
                <w:szCs w:val="18"/>
              </w:rPr>
              <w:t>12</w:t>
            </w:r>
          </w:p>
        </w:tc>
        <w:tc>
          <w:tcPr>
            <w:tcW w:w="4111" w:type="dxa"/>
            <w:shd w:val="clear" w:color="auto" w:fill="auto"/>
            <w:vAlign w:val="center"/>
          </w:tcPr>
          <w:p w:rsidR="00DE36F7" w:rsidRPr="00B871F6" w:rsidRDefault="00DE36F7" w:rsidP="00DE36F7">
            <w:pPr>
              <w:pStyle w:val="ae"/>
              <w:jc w:val="center"/>
              <w:rPr>
                <w:rFonts w:ascii="Times New Roman" w:hAnsi="Times New Roman" w:cs="Times New Roman"/>
                <w:sz w:val="20"/>
                <w:szCs w:val="20"/>
              </w:rPr>
            </w:pPr>
            <w:r w:rsidRPr="00B871F6">
              <w:rPr>
                <w:rFonts w:ascii="Times New Roman" w:hAnsi="Times New Roman" w:cs="Times New Roman"/>
                <w:sz w:val="20"/>
                <w:szCs w:val="20"/>
              </w:rPr>
              <w:t>«Комплексное развитие коммунальной инфраструктуры муниципального района «Нерчинский район» на 2019-2025 годы»</w:t>
            </w:r>
          </w:p>
        </w:tc>
        <w:tc>
          <w:tcPr>
            <w:tcW w:w="1560" w:type="dxa"/>
            <w:shd w:val="clear" w:color="auto" w:fill="auto"/>
            <w:vAlign w:val="center"/>
          </w:tcPr>
          <w:p w:rsidR="00DE36F7" w:rsidRPr="007910D9" w:rsidRDefault="00DE36F7" w:rsidP="00573994">
            <w:pPr>
              <w:pStyle w:val="ae"/>
              <w:ind w:left="-71" w:right="-74" w:hanging="71"/>
              <w:jc w:val="center"/>
              <w:rPr>
                <w:rFonts w:ascii="Times New Roman" w:hAnsi="Times New Roman" w:cs="Times New Roman"/>
                <w:sz w:val="18"/>
                <w:szCs w:val="18"/>
              </w:rPr>
            </w:pPr>
            <w:r w:rsidRPr="007910D9">
              <w:rPr>
                <w:rFonts w:ascii="Times New Roman" w:hAnsi="Times New Roman" w:cs="Times New Roman"/>
                <w:sz w:val="18"/>
                <w:szCs w:val="18"/>
              </w:rPr>
              <w:t>17 0 00 00000</w:t>
            </w:r>
          </w:p>
        </w:tc>
        <w:tc>
          <w:tcPr>
            <w:tcW w:w="992" w:type="dxa"/>
            <w:shd w:val="clear" w:color="auto" w:fill="auto"/>
            <w:vAlign w:val="center"/>
          </w:tcPr>
          <w:p w:rsidR="00DE36F7" w:rsidRPr="007910D9" w:rsidRDefault="00B43918" w:rsidP="00F97BC1">
            <w:pPr>
              <w:pStyle w:val="ae"/>
              <w:ind w:firstLine="0"/>
              <w:jc w:val="center"/>
              <w:rPr>
                <w:rFonts w:ascii="Times New Roman" w:hAnsi="Times New Roman" w:cs="Times New Roman"/>
                <w:sz w:val="18"/>
                <w:szCs w:val="18"/>
              </w:rPr>
            </w:pPr>
            <w:r>
              <w:rPr>
                <w:rFonts w:ascii="Times New Roman" w:hAnsi="Times New Roman" w:cs="Times New Roman"/>
                <w:sz w:val="18"/>
                <w:szCs w:val="18"/>
              </w:rPr>
              <w:t>1 725,0</w:t>
            </w:r>
          </w:p>
        </w:tc>
        <w:tc>
          <w:tcPr>
            <w:tcW w:w="992" w:type="dxa"/>
            <w:vAlign w:val="center"/>
          </w:tcPr>
          <w:p w:rsidR="00DE36F7" w:rsidRPr="007910D9" w:rsidRDefault="00B43918" w:rsidP="00A66E94">
            <w:pPr>
              <w:pStyle w:val="ae"/>
              <w:ind w:firstLine="0"/>
              <w:jc w:val="center"/>
              <w:rPr>
                <w:rFonts w:ascii="Times New Roman" w:hAnsi="Times New Roman" w:cs="Times New Roman"/>
                <w:sz w:val="18"/>
                <w:szCs w:val="18"/>
              </w:rPr>
            </w:pPr>
            <w:r>
              <w:rPr>
                <w:rFonts w:ascii="Times New Roman" w:hAnsi="Times New Roman" w:cs="Times New Roman"/>
                <w:sz w:val="18"/>
                <w:szCs w:val="18"/>
              </w:rPr>
              <w:t>1 725,0</w:t>
            </w:r>
          </w:p>
        </w:tc>
        <w:tc>
          <w:tcPr>
            <w:tcW w:w="1100" w:type="dxa"/>
            <w:shd w:val="clear" w:color="auto" w:fill="auto"/>
            <w:vAlign w:val="center"/>
          </w:tcPr>
          <w:p w:rsidR="00DE36F7" w:rsidRPr="007910D9"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940,0</w:t>
            </w:r>
          </w:p>
        </w:tc>
        <w:tc>
          <w:tcPr>
            <w:tcW w:w="885" w:type="dxa"/>
            <w:shd w:val="clear" w:color="auto" w:fill="auto"/>
            <w:vAlign w:val="center"/>
          </w:tcPr>
          <w:p w:rsidR="00DE36F7" w:rsidRPr="007910D9"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183,5%</w:t>
            </w:r>
          </w:p>
        </w:tc>
      </w:tr>
      <w:tr w:rsidR="002833F3" w:rsidRPr="007C681B" w:rsidTr="00354F32">
        <w:trPr>
          <w:trHeight w:val="113"/>
        </w:trPr>
        <w:tc>
          <w:tcPr>
            <w:tcW w:w="425" w:type="dxa"/>
            <w:shd w:val="clear" w:color="auto" w:fill="auto"/>
            <w:vAlign w:val="center"/>
          </w:tcPr>
          <w:p w:rsidR="002833F3" w:rsidRPr="007C681B" w:rsidRDefault="00A06514" w:rsidP="00573994">
            <w:pPr>
              <w:pStyle w:val="ae"/>
              <w:ind w:right="-179" w:firstLine="0"/>
              <w:jc w:val="center"/>
              <w:rPr>
                <w:rFonts w:ascii="Times New Roman" w:hAnsi="Times New Roman" w:cs="Times New Roman"/>
                <w:sz w:val="18"/>
                <w:szCs w:val="18"/>
              </w:rPr>
            </w:pPr>
            <w:r>
              <w:rPr>
                <w:rFonts w:ascii="Times New Roman" w:hAnsi="Times New Roman" w:cs="Times New Roman"/>
                <w:sz w:val="18"/>
                <w:szCs w:val="18"/>
              </w:rPr>
              <w:t>13</w:t>
            </w:r>
          </w:p>
        </w:tc>
        <w:tc>
          <w:tcPr>
            <w:tcW w:w="4111" w:type="dxa"/>
            <w:shd w:val="clear" w:color="auto" w:fill="auto"/>
            <w:vAlign w:val="center"/>
          </w:tcPr>
          <w:p w:rsidR="002833F3" w:rsidRPr="00B871F6" w:rsidRDefault="002833F3" w:rsidP="00DE36F7">
            <w:pPr>
              <w:pStyle w:val="ae"/>
              <w:jc w:val="center"/>
              <w:rPr>
                <w:rFonts w:ascii="Times New Roman" w:hAnsi="Times New Roman" w:cs="Times New Roman"/>
                <w:sz w:val="20"/>
                <w:szCs w:val="20"/>
              </w:rPr>
            </w:pPr>
            <w:r w:rsidRPr="00B871F6">
              <w:rPr>
                <w:rFonts w:ascii="Times New Roman" w:hAnsi="Times New Roman" w:cs="Times New Roman"/>
                <w:sz w:val="20"/>
                <w:szCs w:val="20"/>
              </w:rPr>
              <w:t>«Развитие субъектов малого и среднего предпринимательства в Нерчинском районе на 2017-2025 годы»</w:t>
            </w:r>
          </w:p>
        </w:tc>
        <w:tc>
          <w:tcPr>
            <w:tcW w:w="1560" w:type="dxa"/>
            <w:shd w:val="clear" w:color="auto" w:fill="auto"/>
            <w:vAlign w:val="center"/>
          </w:tcPr>
          <w:p w:rsidR="002833F3" w:rsidRPr="00E50815" w:rsidRDefault="002833F3" w:rsidP="00573994">
            <w:pPr>
              <w:pStyle w:val="ae"/>
              <w:ind w:left="-71" w:right="-74" w:hanging="71"/>
              <w:jc w:val="center"/>
              <w:rPr>
                <w:rFonts w:ascii="Times New Roman" w:hAnsi="Times New Roman" w:cs="Times New Roman"/>
                <w:sz w:val="18"/>
                <w:szCs w:val="18"/>
              </w:rPr>
            </w:pPr>
            <w:r w:rsidRPr="00E50815">
              <w:rPr>
                <w:rFonts w:ascii="Times New Roman" w:hAnsi="Times New Roman" w:cs="Times New Roman"/>
                <w:sz w:val="18"/>
                <w:szCs w:val="18"/>
              </w:rPr>
              <w:t>18 0 00 00000</w:t>
            </w:r>
          </w:p>
        </w:tc>
        <w:tc>
          <w:tcPr>
            <w:tcW w:w="992" w:type="dxa"/>
            <w:shd w:val="clear" w:color="auto" w:fill="auto"/>
            <w:vAlign w:val="center"/>
          </w:tcPr>
          <w:p w:rsidR="002833F3"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1 000,0</w:t>
            </w:r>
          </w:p>
        </w:tc>
        <w:tc>
          <w:tcPr>
            <w:tcW w:w="992" w:type="dxa"/>
            <w:vAlign w:val="center"/>
          </w:tcPr>
          <w:p w:rsidR="002833F3"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1 000,0</w:t>
            </w:r>
          </w:p>
        </w:tc>
        <w:tc>
          <w:tcPr>
            <w:tcW w:w="1100" w:type="dxa"/>
            <w:shd w:val="clear" w:color="auto" w:fill="auto"/>
            <w:vAlign w:val="center"/>
          </w:tcPr>
          <w:p w:rsidR="002833F3" w:rsidRPr="00376E8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1 000,0</w:t>
            </w:r>
          </w:p>
        </w:tc>
        <w:tc>
          <w:tcPr>
            <w:tcW w:w="885" w:type="dxa"/>
            <w:shd w:val="clear" w:color="auto" w:fill="auto"/>
            <w:vAlign w:val="center"/>
          </w:tcPr>
          <w:p w:rsidR="002833F3" w:rsidRPr="00376E8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100%</w:t>
            </w:r>
          </w:p>
        </w:tc>
      </w:tr>
      <w:tr w:rsidR="00DE36F7" w:rsidRPr="007C681B" w:rsidTr="00354F32">
        <w:trPr>
          <w:trHeight w:val="113"/>
        </w:trPr>
        <w:tc>
          <w:tcPr>
            <w:tcW w:w="425" w:type="dxa"/>
            <w:shd w:val="clear" w:color="auto" w:fill="auto"/>
            <w:vAlign w:val="center"/>
          </w:tcPr>
          <w:p w:rsidR="00DE36F7" w:rsidRPr="007C681B" w:rsidRDefault="00A06514" w:rsidP="00122378">
            <w:pPr>
              <w:pStyle w:val="ae"/>
              <w:ind w:right="-179" w:firstLine="0"/>
              <w:jc w:val="center"/>
              <w:rPr>
                <w:rFonts w:ascii="Times New Roman" w:hAnsi="Times New Roman" w:cs="Times New Roman"/>
                <w:sz w:val="18"/>
                <w:szCs w:val="18"/>
              </w:rPr>
            </w:pPr>
            <w:r>
              <w:rPr>
                <w:rFonts w:ascii="Times New Roman" w:hAnsi="Times New Roman" w:cs="Times New Roman"/>
                <w:sz w:val="18"/>
                <w:szCs w:val="18"/>
              </w:rPr>
              <w:t xml:space="preserve">14 </w:t>
            </w:r>
          </w:p>
        </w:tc>
        <w:tc>
          <w:tcPr>
            <w:tcW w:w="4111" w:type="dxa"/>
            <w:shd w:val="clear" w:color="auto" w:fill="auto"/>
            <w:vAlign w:val="center"/>
          </w:tcPr>
          <w:p w:rsidR="00DE36F7" w:rsidRPr="00B871F6" w:rsidRDefault="00DE36F7" w:rsidP="00A04C5E">
            <w:pPr>
              <w:pStyle w:val="ae"/>
              <w:jc w:val="center"/>
              <w:rPr>
                <w:rFonts w:ascii="Times New Roman" w:hAnsi="Times New Roman" w:cs="Times New Roman"/>
                <w:sz w:val="20"/>
                <w:szCs w:val="20"/>
              </w:rPr>
            </w:pPr>
            <w:r w:rsidRPr="00B871F6">
              <w:rPr>
                <w:rFonts w:ascii="Times New Roman" w:hAnsi="Times New Roman" w:cs="Times New Roman"/>
                <w:sz w:val="20"/>
                <w:szCs w:val="20"/>
              </w:rPr>
              <w:t>«Профилактика безнадзорности и правонарушений среди несовершеннолетних в муниципальном районе «Нерчинский район» на 2019-202</w:t>
            </w:r>
            <w:r w:rsidR="00A04C5E" w:rsidRPr="00B871F6">
              <w:rPr>
                <w:rFonts w:ascii="Times New Roman" w:hAnsi="Times New Roman" w:cs="Times New Roman"/>
                <w:sz w:val="20"/>
                <w:szCs w:val="20"/>
              </w:rPr>
              <w:t>4</w:t>
            </w:r>
            <w:r w:rsidRPr="00B871F6">
              <w:rPr>
                <w:rFonts w:ascii="Times New Roman" w:hAnsi="Times New Roman" w:cs="Times New Roman"/>
                <w:sz w:val="20"/>
                <w:szCs w:val="20"/>
              </w:rPr>
              <w:t xml:space="preserve"> гг.»</w:t>
            </w:r>
          </w:p>
        </w:tc>
        <w:tc>
          <w:tcPr>
            <w:tcW w:w="1560" w:type="dxa"/>
            <w:shd w:val="clear" w:color="auto" w:fill="auto"/>
            <w:vAlign w:val="center"/>
          </w:tcPr>
          <w:p w:rsidR="00DE36F7" w:rsidRPr="00E50815" w:rsidRDefault="00DE36F7" w:rsidP="00DE3EFD">
            <w:pPr>
              <w:pStyle w:val="ae"/>
              <w:ind w:left="-71" w:right="-74" w:hanging="71"/>
              <w:jc w:val="center"/>
              <w:rPr>
                <w:rFonts w:ascii="Times New Roman" w:hAnsi="Times New Roman" w:cs="Times New Roman"/>
                <w:sz w:val="18"/>
                <w:szCs w:val="18"/>
              </w:rPr>
            </w:pPr>
            <w:r w:rsidRPr="00E50815">
              <w:rPr>
                <w:rFonts w:ascii="Times New Roman" w:hAnsi="Times New Roman" w:cs="Times New Roman"/>
                <w:sz w:val="18"/>
                <w:szCs w:val="18"/>
              </w:rPr>
              <w:t>19 0 00 00000</w:t>
            </w:r>
          </w:p>
        </w:tc>
        <w:tc>
          <w:tcPr>
            <w:tcW w:w="992" w:type="dxa"/>
            <w:shd w:val="clear" w:color="auto" w:fill="auto"/>
            <w:vAlign w:val="center"/>
          </w:tcPr>
          <w:p w:rsidR="00DE36F7"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200,0</w:t>
            </w:r>
          </w:p>
        </w:tc>
        <w:tc>
          <w:tcPr>
            <w:tcW w:w="992" w:type="dxa"/>
            <w:vAlign w:val="center"/>
          </w:tcPr>
          <w:p w:rsidR="00DE36F7" w:rsidRDefault="00B43918" w:rsidP="002833F3">
            <w:pPr>
              <w:pStyle w:val="ae"/>
              <w:ind w:firstLine="0"/>
              <w:jc w:val="center"/>
              <w:rPr>
                <w:rFonts w:ascii="Times New Roman" w:hAnsi="Times New Roman" w:cs="Times New Roman"/>
                <w:sz w:val="18"/>
                <w:szCs w:val="18"/>
              </w:rPr>
            </w:pPr>
            <w:r>
              <w:rPr>
                <w:rFonts w:ascii="Times New Roman" w:hAnsi="Times New Roman" w:cs="Times New Roman"/>
                <w:sz w:val="18"/>
                <w:szCs w:val="18"/>
              </w:rPr>
              <w:t>200,0</w:t>
            </w:r>
          </w:p>
        </w:tc>
        <w:tc>
          <w:tcPr>
            <w:tcW w:w="1100" w:type="dxa"/>
            <w:shd w:val="clear" w:color="auto" w:fill="auto"/>
            <w:vAlign w:val="center"/>
          </w:tcPr>
          <w:p w:rsidR="00DE36F7" w:rsidRPr="00376E8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200,0</w:t>
            </w:r>
          </w:p>
        </w:tc>
        <w:tc>
          <w:tcPr>
            <w:tcW w:w="885" w:type="dxa"/>
            <w:shd w:val="clear" w:color="auto" w:fill="auto"/>
            <w:vAlign w:val="center"/>
          </w:tcPr>
          <w:p w:rsidR="00DE36F7" w:rsidRPr="00376E8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100%</w:t>
            </w:r>
          </w:p>
        </w:tc>
      </w:tr>
      <w:tr w:rsidR="00DE36F7" w:rsidRPr="007C681B" w:rsidTr="00354F32">
        <w:trPr>
          <w:trHeight w:val="113"/>
        </w:trPr>
        <w:tc>
          <w:tcPr>
            <w:tcW w:w="425" w:type="dxa"/>
            <w:shd w:val="clear" w:color="auto" w:fill="auto"/>
            <w:vAlign w:val="center"/>
          </w:tcPr>
          <w:p w:rsidR="00DE36F7" w:rsidRDefault="001F4196" w:rsidP="000E00B9">
            <w:pPr>
              <w:pStyle w:val="ae"/>
              <w:ind w:right="-179" w:firstLine="0"/>
              <w:jc w:val="center"/>
              <w:rPr>
                <w:rFonts w:ascii="Times New Roman" w:hAnsi="Times New Roman" w:cs="Times New Roman"/>
                <w:sz w:val="18"/>
                <w:szCs w:val="18"/>
              </w:rPr>
            </w:pPr>
            <w:r>
              <w:rPr>
                <w:rFonts w:ascii="Times New Roman" w:hAnsi="Times New Roman" w:cs="Times New Roman"/>
                <w:sz w:val="18"/>
                <w:szCs w:val="18"/>
              </w:rPr>
              <w:t>1</w:t>
            </w:r>
            <w:r w:rsidR="00A06514">
              <w:rPr>
                <w:rFonts w:ascii="Times New Roman" w:hAnsi="Times New Roman" w:cs="Times New Roman"/>
                <w:sz w:val="18"/>
                <w:szCs w:val="18"/>
              </w:rPr>
              <w:t>5</w:t>
            </w:r>
          </w:p>
          <w:p w:rsidR="000E00B9" w:rsidRDefault="000E00B9" w:rsidP="000E00B9">
            <w:pPr>
              <w:pStyle w:val="ae"/>
              <w:ind w:right="-179" w:firstLine="0"/>
              <w:jc w:val="center"/>
              <w:rPr>
                <w:rFonts w:ascii="Times New Roman" w:hAnsi="Times New Roman" w:cs="Times New Roman"/>
                <w:sz w:val="18"/>
                <w:szCs w:val="18"/>
              </w:rPr>
            </w:pPr>
          </w:p>
        </w:tc>
        <w:tc>
          <w:tcPr>
            <w:tcW w:w="4111" w:type="dxa"/>
            <w:shd w:val="clear" w:color="auto" w:fill="auto"/>
            <w:vAlign w:val="center"/>
          </w:tcPr>
          <w:p w:rsidR="00DE36F7" w:rsidRPr="00B871F6" w:rsidRDefault="00DE36F7" w:rsidP="00A06514">
            <w:pPr>
              <w:pStyle w:val="ae"/>
              <w:rPr>
                <w:rFonts w:ascii="Times New Roman" w:hAnsi="Times New Roman" w:cs="Times New Roman"/>
                <w:sz w:val="20"/>
                <w:szCs w:val="20"/>
              </w:rPr>
            </w:pPr>
            <w:r w:rsidRPr="00B871F6">
              <w:rPr>
                <w:rFonts w:ascii="Times New Roman" w:hAnsi="Times New Roman" w:cs="Times New Roman"/>
                <w:sz w:val="20"/>
                <w:szCs w:val="20"/>
              </w:rPr>
              <w:t>«Комплексная поддержка и развитие муниципального автономного учреждения «Редакция газеты «Нерчинская звезда»</w:t>
            </w:r>
          </w:p>
        </w:tc>
        <w:tc>
          <w:tcPr>
            <w:tcW w:w="1560" w:type="dxa"/>
            <w:shd w:val="clear" w:color="auto" w:fill="auto"/>
            <w:vAlign w:val="center"/>
          </w:tcPr>
          <w:p w:rsidR="00DE36F7" w:rsidRPr="00E50815" w:rsidRDefault="00DE36F7" w:rsidP="00573994">
            <w:pPr>
              <w:pStyle w:val="ae"/>
              <w:ind w:left="-71" w:right="-74" w:hanging="71"/>
              <w:jc w:val="center"/>
              <w:rPr>
                <w:rFonts w:ascii="Times New Roman" w:hAnsi="Times New Roman" w:cs="Times New Roman"/>
                <w:sz w:val="18"/>
                <w:szCs w:val="18"/>
              </w:rPr>
            </w:pPr>
            <w:r w:rsidRPr="00E50815">
              <w:rPr>
                <w:rFonts w:ascii="Times New Roman" w:hAnsi="Times New Roman" w:cs="Times New Roman"/>
                <w:sz w:val="18"/>
                <w:szCs w:val="18"/>
              </w:rPr>
              <w:t>22 0 00 00000</w:t>
            </w:r>
          </w:p>
        </w:tc>
        <w:tc>
          <w:tcPr>
            <w:tcW w:w="992" w:type="dxa"/>
            <w:shd w:val="clear" w:color="auto" w:fill="auto"/>
            <w:vAlign w:val="center"/>
          </w:tcPr>
          <w:p w:rsidR="00DE36F7"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1 195,0</w:t>
            </w:r>
          </w:p>
        </w:tc>
        <w:tc>
          <w:tcPr>
            <w:tcW w:w="992" w:type="dxa"/>
            <w:vAlign w:val="center"/>
          </w:tcPr>
          <w:p w:rsidR="00DE36F7"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1 195,0</w:t>
            </w:r>
          </w:p>
        </w:tc>
        <w:tc>
          <w:tcPr>
            <w:tcW w:w="1100" w:type="dxa"/>
            <w:shd w:val="clear" w:color="auto" w:fill="auto"/>
            <w:vAlign w:val="center"/>
          </w:tcPr>
          <w:p w:rsidR="00DE36F7" w:rsidRPr="00376E8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1 195,0</w:t>
            </w:r>
          </w:p>
        </w:tc>
        <w:tc>
          <w:tcPr>
            <w:tcW w:w="885" w:type="dxa"/>
            <w:shd w:val="clear" w:color="auto" w:fill="auto"/>
            <w:vAlign w:val="center"/>
          </w:tcPr>
          <w:p w:rsidR="00DE36F7" w:rsidRPr="00376E8C" w:rsidRDefault="00B43918" w:rsidP="00AC482A">
            <w:pPr>
              <w:pStyle w:val="ae"/>
              <w:ind w:firstLine="0"/>
              <w:jc w:val="center"/>
              <w:rPr>
                <w:rFonts w:ascii="Times New Roman" w:hAnsi="Times New Roman" w:cs="Times New Roman"/>
                <w:sz w:val="18"/>
                <w:szCs w:val="18"/>
              </w:rPr>
            </w:pPr>
            <w:r>
              <w:rPr>
                <w:rFonts w:ascii="Times New Roman" w:hAnsi="Times New Roman" w:cs="Times New Roman"/>
                <w:sz w:val="18"/>
                <w:szCs w:val="18"/>
              </w:rPr>
              <w:t>100%</w:t>
            </w:r>
          </w:p>
        </w:tc>
      </w:tr>
      <w:tr w:rsidR="002833F3" w:rsidRPr="007C681B" w:rsidTr="00354F32">
        <w:trPr>
          <w:trHeight w:val="113"/>
        </w:trPr>
        <w:tc>
          <w:tcPr>
            <w:tcW w:w="425" w:type="dxa"/>
            <w:shd w:val="clear" w:color="auto" w:fill="auto"/>
            <w:vAlign w:val="center"/>
          </w:tcPr>
          <w:p w:rsidR="002833F3" w:rsidRDefault="00AC482A" w:rsidP="00A06514">
            <w:pPr>
              <w:pStyle w:val="ae"/>
              <w:ind w:right="-179" w:firstLine="0"/>
              <w:jc w:val="center"/>
              <w:rPr>
                <w:rFonts w:ascii="Times New Roman" w:hAnsi="Times New Roman" w:cs="Times New Roman"/>
                <w:sz w:val="18"/>
                <w:szCs w:val="18"/>
              </w:rPr>
            </w:pPr>
            <w:r>
              <w:rPr>
                <w:rFonts w:ascii="Times New Roman" w:hAnsi="Times New Roman" w:cs="Times New Roman"/>
                <w:sz w:val="18"/>
                <w:szCs w:val="18"/>
              </w:rPr>
              <w:lastRenderedPageBreak/>
              <w:t>1</w:t>
            </w:r>
            <w:r w:rsidR="00A06514">
              <w:rPr>
                <w:rFonts w:ascii="Times New Roman" w:hAnsi="Times New Roman" w:cs="Times New Roman"/>
                <w:sz w:val="18"/>
                <w:szCs w:val="18"/>
              </w:rPr>
              <w:t>6</w:t>
            </w:r>
          </w:p>
        </w:tc>
        <w:tc>
          <w:tcPr>
            <w:tcW w:w="4111" w:type="dxa"/>
            <w:shd w:val="clear" w:color="auto" w:fill="auto"/>
            <w:vAlign w:val="center"/>
          </w:tcPr>
          <w:p w:rsidR="002833F3" w:rsidRPr="00B871F6" w:rsidRDefault="003F2583" w:rsidP="005136AF">
            <w:pPr>
              <w:pStyle w:val="ae"/>
              <w:jc w:val="center"/>
              <w:rPr>
                <w:rFonts w:ascii="Times New Roman" w:hAnsi="Times New Roman" w:cs="Times New Roman"/>
                <w:sz w:val="20"/>
                <w:szCs w:val="20"/>
              </w:rPr>
            </w:pPr>
            <w:r w:rsidRPr="00B871F6">
              <w:rPr>
                <w:rFonts w:ascii="Times New Roman" w:hAnsi="Times New Roman" w:cs="Times New Roman"/>
                <w:sz w:val="20"/>
                <w:szCs w:val="20"/>
              </w:rPr>
              <w:t>«</w:t>
            </w:r>
            <w:r w:rsidR="002833F3" w:rsidRPr="00B871F6">
              <w:rPr>
                <w:rFonts w:ascii="Times New Roman" w:hAnsi="Times New Roman" w:cs="Times New Roman"/>
                <w:sz w:val="20"/>
                <w:szCs w:val="20"/>
              </w:rPr>
              <w:t xml:space="preserve">Обеспечение  жильем молодых семей проживающих на территории МР </w:t>
            </w:r>
            <w:r w:rsidRPr="00B871F6">
              <w:rPr>
                <w:rFonts w:ascii="Times New Roman" w:hAnsi="Times New Roman" w:cs="Times New Roman"/>
                <w:sz w:val="20"/>
                <w:szCs w:val="20"/>
              </w:rPr>
              <w:t>«</w:t>
            </w:r>
            <w:r w:rsidR="002833F3" w:rsidRPr="00B871F6">
              <w:rPr>
                <w:rFonts w:ascii="Times New Roman" w:hAnsi="Times New Roman" w:cs="Times New Roman"/>
                <w:sz w:val="20"/>
                <w:szCs w:val="20"/>
              </w:rPr>
              <w:t>Нерчинский район</w:t>
            </w:r>
            <w:r w:rsidRPr="00B871F6">
              <w:rPr>
                <w:rFonts w:ascii="Times New Roman" w:hAnsi="Times New Roman" w:cs="Times New Roman"/>
                <w:sz w:val="20"/>
                <w:szCs w:val="20"/>
              </w:rPr>
              <w:t>»</w:t>
            </w:r>
            <w:r w:rsidR="002833F3" w:rsidRPr="00B871F6">
              <w:rPr>
                <w:rFonts w:ascii="Times New Roman" w:hAnsi="Times New Roman" w:cs="Times New Roman"/>
                <w:sz w:val="20"/>
                <w:szCs w:val="20"/>
              </w:rPr>
              <w:t xml:space="preserve"> Забайкальского края  2019-202</w:t>
            </w:r>
            <w:r w:rsidR="005136AF">
              <w:rPr>
                <w:rFonts w:ascii="Times New Roman" w:hAnsi="Times New Roman" w:cs="Times New Roman"/>
                <w:sz w:val="20"/>
                <w:szCs w:val="20"/>
              </w:rPr>
              <w:t>5</w:t>
            </w:r>
            <w:r w:rsidR="002833F3" w:rsidRPr="00B871F6">
              <w:rPr>
                <w:rFonts w:ascii="Times New Roman" w:hAnsi="Times New Roman" w:cs="Times New Roman"/>
                <w:sz w:val="20"/>
                <w:szCs w:val="20"/>
              </w:rPr>
              <w:t>годы</w:t>
            </w:r>
            <w:r w:rsidRPr="00B871F6">
              <w:rPr>
                <w:rFonts w:ascii="Times New Roman" w:hAnsi="Times New Roman" w:cs="Times New Roman"/>
                <w:sz w:val="20"/>
                <w:szCs w:val="20"/>
              </w:rPr>
              <w:t>»</w:t>
            </w:r>
          </w:p>
        </w:tc>
        <w:tc>
          <w:tcPr>
            <w:tcW w:w="1560" w:type="dxa"/>
            <w:shd w:val="clear" w:color="auto" w:fill="auto"/>
            <w:vAlign w:val="center"/>
          </w:tcPr>
          <w:p w:rsidR="002833F3" w:rsidRPr="00E50815" w:rsidRDefault="003F2583" w:rsidP="00092F88">
            <w:pPr>
              <w:pStyle w:val="ae"/>
              <w:ind w:left="-71" w:right="-74" w:hanging="71"/>
              <w:jc w:val="center"/>
              <w:rPr>
                <w:rFonts w:ascii="Times New Roman" w:hAnsi="Times New Roman" w:cs="Times New Roman"/>
                <w:sz w:val="18"/>
                <w:szCs w:val="18"/>
              </w:rPr>
            </w:pPr>
            <w:r w:rsidRPr="00E50815">
              <w:rPr>
                <w:rFonts w:ascii="Times New Roman" w:hAnsi="Times New Roman" w:cs="Times New Roman"/>
                <w:sz w:val="18"/>
                <w:szCs w:val="18"/>
              </w:rPr>
              <w:t>24 0 00 00000</w:t>
            </w:r>
          </w:p>
        </w:tc>
        <w:tc>
          <w:tcPr>
            <w:tcW w:w="992" w:type="dxa"/>
            <w:shd w:val="clear" w:color="auto" w:fill="auto"/>
            <w:vAlign w:val="center"/>
          </w:tcPr>
          <w:p w:rsidR="002833F3"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vAlign w:val="center"/>
          </w:tcPr>
          <w:p w:rsidR="002833F3"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00" w:type="dxa"/>
            <w:shd w:val="clear" w:color="auto" w:fill="auto"/>
            <w:vAlign w:val="center"/>
          </w:tcPr>
          <w:p w:rsidR="002833F3" w:rsidRPr="00376E8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325</w:t>
            </w:r>
            <w:r w:rsidR="00895FDE">
              <w:rPr>
                <w:rFonts w:ascii="Times New Roman" w:hAnsi="Times New Roman" w:cs="Times New Roman"/>
                <w:sz w:val="18"/>
                <w:szCs w:val="18"/>
              </w:rPr>
              <w:t>,0</w:t>
            </w:r>
          </w:p>
        </w:tc>
        <w:tc>
          <w:tcPr>
            <w:tcW w:w="885" w:type="dxa"/>
            <w:shd w:val="clear" w:color="auto" w:fill="auto"/>
            <w:vAlign w:val="center"/>
          </w:tcPr>
          <w:p w:rsidR="002833F3" w:rsidRPr="00376E8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0</w:t>
            </w:r>
          </w:p>
        </w:tc>
      </w:tr>
      <w:tr w:rsidR="00DE36F7" w:rsidRPr="007C681B" w:rsidTr="00354F32">
        <w:trPr>
          <w:trHeight w:val="113"/>
        </w:trPr>
        <w:tc>
          <w:tcPr>
            <w:tcW w:w="425" w:type="dxa"/>
            <w:shd w:val="clear" w:color="auto" w:fill="auto"/>
            <w:vAlign w:val="center"/>
          </w:tcPr>
          <w:p w:rsidR="00DE36F7" w:rsidRDefault="00991BCC" w:rsidP="00B43918">
            <w:pPr>
              <w:pStyle w:val="ae"/>
              <w:ind w:right="-179" w:firstLine="0"/>
              <w:jc w:val="center"/>
              <w:rPr>
                <w:rFonts w:ascii="Times New Roman" w:hAnsi="Times New Roman" w:cs="Times New Roman"/>
                <w:sz w:val="18"/>
                <w:szCs w:val="18"/>
              </w:rPr>
            </w:pPr>
            <w:r>
              <w:rPr>
                <w:rFonts w:ascii="Times New Roman" w:hAnsi="Times New Roman" w:cs="Times New Roman"/>
                <w:sz w:val="18"/>
                <w:szCs w:val="18"/>
              </w:rPr>
              <w:t>1</w:t>
            </w:r>
            <w:r w:rsidR="00B43918">
              <w:rPr>
                <w:rFonts w:ascii="Times New Roman" w:hAnsi="Times New Roman" w:cs="Times New Roman"/>
                <w:sz w:val="18"/>
                <w:szCs w:val="18"/>
              </w:rPr>
              <w:t>7</w:t>
            </w:r>
          </w:p>
        </w:tc>
        <w:tc>
          <w:tcPr>
            <w:tcW w:w="4111" w:type="dxa"/>
            <w:shd w:val="clear" w:color="auto" w:fill="auto"/>
            <w:vAlign w:val="center"/>
          </w:tcPr>
          <w:p w:rsidR="00DE36F7" w:rsidRPr="00B871F6" w:rsidRDefault="00DE36F7" w:rsidP="00694205">
            <w:pPr>
              <w:pStyle w:val="ae"/>
              <w:jc w:val="center"/>
              <w:rPr>
                <w:rFonts w:ascii="Times New Roman" w:hAnsi="Times New Roman" w:cs="Times New Roman"/>
                <w:sz w:val="20"/>
                <w:szCs w:val="20"/>
              </w:rPr>
            </w:pPr>
            <w:r w:rsidRPr="00B871F6">
              <w:rPr>
                <w:rFonts w:ascii="Times New Roman" w:hAnsi="Times New Roman" w:cs="Times New Roman"/>
                <w:sz w:val="20"/>
                <w:szCs w:val="20"/>
              </w:rPr>
              <w:t>Профилактика терроризма и экстремизма на территории муниципального района "Нерчинский район" на 2020-2022 годы</w:t>
            </w:r>
          </w:p>
        </w:tc>
        <w:tc>
          <w:tcPr>
            <w:tcW w:w="1560" w:type="dxa"/>
            <w:shd w:val="clear" w:color="auto" w:fill="auto"/>
            <w:vAlign w:val="center"/>
          </w:tcPr>
          <w:p w:rsidR="00DE36F7" w:rsidRPr="00E50815" w:rsidRDefault="00DE36F7" w:rsidP="00092F88">
            <w:pPr>
              <w:pStyle w:val="ae"/>
              <w:ind w:left="-71" w:right="-74" w:hanging="71"/>
              <w:jc w:val="center"/>
              <w:rPr>
                <w:rFonts w:ascii="Times New Roman" w:hAnsi="Times New Roman" w:cs="Times New Roman"/>
                <w:sz w:val="18"/>
                <w:szCs w:val="18"/>
              </w:rPr>
            </w:pPr>
            <w:r w:rsidRPr="00E50815">
              <w:rPr>
                <w:rFonts w:ascii="Times New Roman" w:hAnsi="Times New Roman" w:cs="Times New Roman"/>
                <w:sz w:val="18"/>
                <w:szCs w:val="18"/>
              </w:rPr>
              <w:t>26 0 00 00000</w:t>
            </w:r>
          </w:p>
        </w:tc>
        <w:tc>
          <w:tcPr>
            <w:tcW w:w="992" w:type="dxa"/>
            <w:shd w:val="clear" w:color="auto" w:fill="auto"/>
            <w:vAlign w:val="center"/>
          </w:tcPr>
          <w:p w:rsidR="00DE36F7"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180,0</w:t>
            </w:r>
          </w:p>
        </w:tc>
        <w:tc>
          <w:tcPr>
            <w:tcW w:w="992" w:type="dxa"/>
            <w:vAlign w:val="center"/>
          </w:tcPr>
          <w:p w:rsidR="00DE36F7"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180,0</w:t>
            </w:r>
          </w:p>
        </w:tc>
        <w:tc>
          <w:tcPr>
            <w:tcW w:w="1100" w:type="dxa"/>
            <w:shd w:val="clear" w:color="auto" w:fill="auto"/>
            <w:vAlign w:val="center"/>
          </w:tcPr>
          <w:p w:rsidR="00DE36F7" w:rsidRPr="00376E8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180,0</w:t>
            </w:r>
          </w:p>
        </w:tc>
        <w:tc>
          <w:tcPr>
            <w:tcW w:w="885" w:type="dxa"/>
            <w:shd w:val="clear" w:color="auto" w:fill="auto"/>
            <w:vAlign w:val="center"/>
          </w:tcPr>
          <w:p w:rsidR="00DE36F7" w:rsidRPr="00376E8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100%</w:t>
            </w:r>
          </w:p>
        </w:tc>
      </w:tr>
      <w:tr w:rsidR="00DE36F7" w:rsidRPr="007C681B" w:rsidTr="00354F32">
        <w:trPr>
          <w:trHeight w:val="113"/>
        </w:trPr>
        <w:tc>
          <w:tcPr>
            <w:tcW w:w="425" w:type="dxa"/>
            <w:shd w:val="clear" w:color="auto" w:fill="auto"/>
            <w:vAlign w:val="center"/>
          </w:tcPr>
          <w:p w:rsidR="00DE36F7" w:rsidRDefault="00A06514" w:rsidP="00B43918">
            <w:pPr>
              <w:pStyle w:val="ae"/>
              <w:ind w:right="-179" w:firstLine="0"/>
              <w:jc w:val="center"/>
              <w:rPr>
                <w:rFonts w:ascii="Times New Roman" w:hAnsi="Times New Roman" w:cs="Times New Roman"/>
                <w:sz w:val="18"/>
                <w:szCs w:val="18"/>
              </w:rPr>
            </w:pPr>
            <w:r>
              <w:rPr>
                <w:rFonts w:ascii="Times New Roman" w:hAnsi="Times New Roman" w:cs="Times New Roman"/>
                <w:sz w:val="18"/>
                <w:szCs w:val="18"/>
              </w:rPr>
              <w:t>1</w:t>
            </w:r>
            <w:r w:rsidR="00B43918">
              <w:rPr>
                <w:rFonts w:ascii="Times New Roman" w:hAnsi="Times New Roman" w:cs="Times New Roman"/>
                <w:sz w:val="18"/>
                <w:szCs w:val="18"/>
              </w:rPr>
              <w:t>8</w:t>
            </w:r>
          </w:p>
        </w:tc>
        <w:tc>
          <w:tcPr>
            <w:tcW w:w="4111" w:type="dxa"/>
            <w:shd w:val="clear" w:color="auto" w:fill="auto"/>
            <w:vAlign w:val="center"/>
          </w:tcPr>
          <w:p w:rsidR="00DE36F7" w:rsidRPr="00B871F6" w:rsidRDefault="00EA778C" w:rsidP="00EA778C">
            <w:pPr>
              <w:pStyle w:val="ae"/>
              <w:jc w:val="center"/>
              <w:rPr>
                <w:rFonts w:ascii="Times New Roman" w:hAnsi="Times New Roman" w:cs="Times New Roman"/>
                <w:sz w:val="20"/>
                <w:szCs w:val="20"/>
              </w:rPr>
            </w:pPr>
            <w:r>
              <w:rPr>
                <w:rFonts w:ascii="Times New Roman" w:hAnsi="Times New Roman" w:cs="Times New Roman"/>
                <w:sz w:val="20"/>
                <w:szCs w:val="20"/>
              </w:rPr>
              <w:t>«Профилактика,</w:t>
            </w:r>
            <w:r w:rsidR="00DE36F7" w:rsidRPr="00B871F6">
              <w:rPr>
                <w:rFonts w:ascii="Times New Roman" w:hAnsi="Times New Roman" w:cs="Times New Roman"/>
                <w:sz w:val="20"/>
                <w:szCs w:val="20"/>
              </w:rPr>
              <w:t xml:space="preserve"> предупреждение </w:t>
            </w:r>
            <w:r>
              <w:rPr>
                <w:rFonts w:ascii="Times New Roman" w:hAnsi="Times New Roman" w:cs="Times New Roman"/>
                <w:sz w:val="20"/>
                <w:szCs w:val="20"/>
              </w:rPr>
              <w:t xml:space="preserve">правонарушений и </w:t>
            </w:r>
            <w:r w:rsidR="00DE36F7" w:rsidRPr="00B871F6">
              <w:rPr>
                <w:rFonts w:ascii="Times New Roman" w:hAnsi="Times New Roman" w:cs="Times New Roman"/>
                <w:sz w:val="20"/>
                <w:szCs w:val="20"/>
              </w:rPr>
              <w:t xml:space="preserve">употребления наркотических средств в муниципальном районе </w:t>
            </w:r>
            <w:r w:rsidR="00DD6E34" w:rsidRPr="00B871F6">
              <w:rPr>
                <w:rFonts w:ascii="Times New Roman" w:hAnsi="Times New Roman" w:cs="Times New Roman"/>
                <w:sz w:val="20"/>
                <w:szCs w:val="20"/>
              </w:rPr>
              <w:t>«</w:t>
            </w:r>
            <w:r w:rsidR="00DE36F7" w:rsidRPr="00B871F6">
              <w:rPr>
                <w:rFonts w:ascii="Times New Roman" w:hAnsi="Times New Roman" w:cs="Times New Roman"/>
                <w:sz w:val="20"/>
                <w:szCs w:val="20"/>
              </w:rPr>
              <w:t>Нерчинский район</w:t>
            </w:r>
            <w:r w:rsidR="00DD6E34" w:rsidRPr="00B871F6">
              <w:rPr>
                <w:rFonts w:ascii="Times New Roman" w:hAnsi="Times New Roman" w:cs="Times New Roman"/>
                <w:sz w:val="20"/>
                <w:szCs w:val="20"/>
              </w:rPr>
              <w:t>»</w:t>
            </w:r>
            <w:r w:rsidR="00DE36F7" w:rsidRPr="00B871F6">
              <w:rPr>
                <w:rFonts w:ascii="Times New Roman" w:hAnsi="Times New Roman" w:cs="Times New Roman"/>
                <w:sz w:val="20"/>
                <w:szCs w:val="20"/>
              </w:rPr>
              <w:t xml:space="preserve"> на 20</w:t>
            </w:r>
            <w:r w:rsidR="00DD6E34" w:rsidRPr="00B871F6">
              <w:rPr>
                <w:rFonts w:ascii="Times New Roman" w:hAnsi="Times New Roman" w:cs="Times New Roman"/>
                <w:sz w:val="20"/>
                <w:szCs w:val="20"/>
              </w:rPr>
              <w:t>2</w:t>
            </w:r>
            <w:r>
              <w:rPr>
                <w:rFonts w:ascii="Times New Roman" w:hAnsi="Times New Roman" w:cs="Times New Roman"/>
                <w:sz w:val="20"/>
                <w:szCs w:val="20"/>
              </w:rPr>
              <w:t>4</w:t>
            </w:r>
            <w:r w:rsidR="00DE36F7" w:rsidRPr="00B871F6">
              <w:rPr>
                <w:rFonts w:ascii="Times New Roman" w:hAnsi="Times New Roman" w:cs="Times New Roman"/>
                <w:sz w:val="20"/>
                <w:szCs w:val="20"/>
              </w:rPr>
              <w:t>-202</w:t>
            </w:r>
            <w:r>
              <w:rPr>
                <w:rFonts w:ascii="Times New Roman" w:hAnsi="Times New Roman" w:cs="Times New Roman"/>
                <w:sz w:val="20"/>
                <w:szCs w:val="20"/>
              </w:rPr>
              <w:t>7</w:t>
            </w:r>
            <w:r w:rsidR="00DE36F7" w:rsidRPr="00B871F6">
              <w:rPr>
                <w:rFonts w:ascii="Times New Roman" w:hAnsi="Times New Roman" w:cs="Times New Roman"/>
                <w:sz w:val="20"/>
                <w:szCs w:val="20"/>
              </w:rPr>
              <w:t xml:space="preserve"> г.г.</w:t>
            </w:r>
          </w:p>
        </w:tc>
        <w:tc>
          <w:tcPr>
            <w:tcW w:w="1560" w:type="dxa"/>
            <w:shd w:val="clear" w:color="auto" w:fill="auto"/>
            <w:vAlign w:val="center"/>
          </w:tcPr>
          <w:p w:rsidR="00DE36F7" w:rsidRPr="00E50815" w:rsidRDefault="00DE36F7" w:rsidP="00092F88">
            <w:pPr>
              <w:pStyle w:val="ae"/>
              <w:ind w:left="-71" w:right="-74" w:hanging="71"/>
              <w:jc w:val="center"/>
              <w:rPr>
                <w:rFonts w:ascii="Times New Roman" w:hAnsi="Times New Roman" w:cs="Times New Roman"/>
                <w:sz w:val="18"/>
                <w:szCs w:val="18"/>
              </w:rPr>
            </w:pPr>
            <w:r w:rsidRPr="00E50815">
              <w:rPr>
                <w:rFonts w:ascii="Times New Roman" w:hAnsi="Times New Roman" w:cs="Times New Roman"/>
                <w:sz w:val="18"/>
                <w:szCs w:val="18"/>
              </w:rPr>
              <w:t>27 0 00 00000</w:t>
            </w:r>
          </w:p>
        </w:tc>
        <w:tc>
          <w:tcPr>
            <w:tcW w:w="992" w:type="dxa"/>
            <w:shd w:val="clear" w:color="auto" w:fill="auto"/>
            <w:vAlign w:val="center"/>
          </w:tcPr>
          <w:p w:rsidR="00DE36F7"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200,0</w:t>
            </w:r>
          </w:p>
        </w:tc>
        <w:tc>
          <w:tcPr>
            <w:tcW w:w="992" w:type="dxa"/>
            <w:vAlign w:val="center"/>
          </w:tcPr>
          <w:p w:rsidR="00DE36F7" w:rsidRDefault="00B43918" w:rsidP="00B43918">
            <w:pPr>
              <w:pStyle w:val="ae"/>
              <w:ind w:firstLine="0"/>
              <w:jc w:val="center"/>
              <w:rPr>
                <w:rFonts w:ascii="Times New Roman" w:hAnsi="Times New Roman" w:cs="Times New Roman"/>
                <w:sz w:val="18"/>
                <w:szCs w:val="18"/>
              </w:rPr>
            </w:pPr>
            <w:r>
              <w:rPr>
                <w:rFonts w:ascii="Times New Roman" w:hAnsi="Times New Roman" w:cs="Times New Roman"/>
                <w:sz w:val="18"/>
                <w:szCs w:val="18"/>
              </w:rPr>
              <w:t>200,0</w:t>
            </w:r>
          </w:p>
        </w:tc>
        <w:tc>
          <w:tcPr>
            <w:tcW w:w="1100" w:type="dxa"/>
            <w:shd w:val="clear" w:color="auto" w:fill="auto"/>
            <w:vAlign w:val="center"/>
          </w:tcPr>
          <w:p w:rsidR="00DE36F7" w:rsidRPr="00376E8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200,0</w:t>
            </w:r>
          </w:p>
        </w:tc>
        <w:tc>
          <w:tcPr>
            <w:tcW w:w="885" w:type="dxa"/>
            <w:shd w:val="clear" w:color="auto" w:fill="auto"/>
            <w:vAlign w:val="center"/>
          </w:tcPr>
          <w:p w:rsidR="00DE36F7" w:rsidRPr="00376E8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100%</w:t>
            </w:r>
          </w:p>
        </w:tc>
      </w:tr>
      <w:tr w:rsidR="00991BCC" w:rsidRPr="007C681B" w:rsidTr="00354F32">
        <w:trPr>
          <w:trHeight w:val="113"/>
        </w:trPr>
        <w:tc>
          <w:tcPr>
            <w:tcW w:w="425" w:type="dxa"/>
            <w:shd w:val="clear" w:color="auto" w:fill="auto"/>
            <w:vAlign w:val="center"/>
          </w:tcPr>
          <w:p w:rsidR="00991BCC" w:rsidRDefault="00B43918" w:rsidP="00EA778C">
            <w:pPr>
              <w:pStyle w:val="ae"/>
              <w:ind w:right="-179" w:firstLine="0"/>
              <w:jc w:val="center"/>
              <w:rPr>
                <w:rFonts w:ascii="Times New Roman" w:hAnsi="Times New Roman" w:cs="Times New Roman"/>
                <w:sz w:val="18"/>
                <w:szCs w:val="18"/>
              </w:rPr>
            </w:pPr>
            <w:r>
              <w:rPr>
                <w:rFonts w:ascii="Times New Roman" w:hAnsi="Times New Roman" w:cs="Times New Roman"/>
                <w:sz w:val="18"/>
                <w:szCs w:val="18"/>
              </w:rPr>
              <w:t>19</w:t>
            </w:r>
          </w:p>
        </w:tc>
        <w:tc>
          <w:tcPr>
            <w:tcW w:w="4111" w:type="dxa"/>
            <w:shd w:val="clear" w:color="auto" w:fill="auto"/>
            <w:vAlign w:val="center"/>
          </w:tcPr>
          <w:p w:rsidR="00991BCC" w:rsidRPr="00B871F6" w:rsidRDefault="00991BCC" w:rsidP="005C3D75">
            <w:pPr>
              <w:pStyle w:val="ae"/>
              <w:jc w:val="center"/>
              <w:rPr>
                <w:rFonts w:ascii="Times New Roman" w:hAnsi="Times New Roman" w:cs="Times New Roman"/>
                <w:sz w:val="20"/>
                <w:szCs w:val="20"/>
              </w:rPr>
            </w:pPr>
            <w:r w:rsidRPr="00B871F6">
              <w:rPr>
                <w:rFonts w:ascii="Times New Roman" w:hAnsi="Times New Roman" w:cs="Times New Roman"/>
                <w:sz w:val="20"/>
                <w:szCs w:val="20"/>
              </w:rPr>
              <w:t>«Укрепление общественного здоровья населения в муниципальном районе «Нерчинский район» на 202</w:t>
            </w:r>
            <w:r w:rsidR="005C3D75" w:rsidRPr="00B871F6">
              <w:rPr>
                <w:rFonts w:ascii="Times New Roman" w:hAnsi="Times New Roman" w:cs="Times New Roman"/>
                <w:sz w:val="20"/>
                <w:szCs w:val="20"/>
              </w:rPr>
              <w:t>2</w:t>
            </w:r>
            <w:r w:rsidRPr="00B871F6">
              <w:rPr>
                <w:rFonts w:ascii="Times New Roman" w:hAnsi="Times New Roman" w:cs="Times New Roman"/>
                <w:sz w:val="20"/>
                <w:szCs w:val="20"/>
              </w:rPr>
              <w:t xml:space="preserve"> -202</w:t>
            </w:r>
            <w:r w:rsidR="005C3D75" w:rsidRPr="00B871F6">
              <w:rPr>
                <w:rFonts w:ascii="Times New Roman" w:hAnsi="Times New Roman" w:cs="Times New Roman"/>
                <w:sz w:val="20"/>
                <w:szCs w:val="20"/>
              </w:rPr>
              <w:t>5</w:t>
            </w:r>
            <w:r w:rsidRPr="00B871F6">
              <w:rPr>
                <w:rFonts w:ascii="Times New Roman" w:hAnsi="Times New Roman" w:cs="Times New Roman"/>
                <w:sz w:val="20"/>
                <w:szCs w:val="20"/>
              </w:rPr>
              <w:t xml:space="preserve"> г.г.</w:t>
            </w:r>
          </w:p>
        </w:tc>
        <w:tc>
          <w:tcPr>
            <w:tcW w:w="1560" w:type="dxa"/>
            <w:shd w:val="clear" w:color="auto" w:fill="auto"/>
            <w:vAlign w:val="center"/>
          </w:tcPr>
          <w:p w:rsidR="00991BCC" w:rsidRPr="00E50815" w:rsidRDefault="001F62CD" w:rsidP="001F62CD">
            <w:pPr>
              <w:pStyle w:val="ae"/>
              <w:ind w:left="-71" w:right="-74" w:hanging="71"/>
              <w:jc w:val="center"/>
              <w:rPr>
                <w:rFonts w:ascii="Times New Roman" w:hAnsi="Times New Roman" w:cs="Times New Roman"/>
                <w:sz w:val="18"/>
                <w:szCs w:val="18"/>
              </w:rPr>
            </w:pPr>
            <w:r>
              <w:rPr>
                <w:rFonts w:ascii="Times New Roman" w:hAnsi="Times New Roman" w:cs="Times New Roman"/>
                <w:sz w:val="18"/>
                <w:szCs w:val="18"/>
              </w:rPr>
              <w:t>30 0 00</w:t>
            </w:r>
            <w:r w:rsidR="005C3D75" w:rsidRPr="00E50815">
              <w:rPr>
                <w:rFonts w:ascii="Times New Roman" w:hAnsi="Times New Roman" w:cs="Times New Roman"/>
                <w:sz w:val="18"/>
                <w:szCs w:val="18"/>
              </w:rPr>
              <w:t xml:space="preserve"> 0</w:t>
            </w:r>
            <w:r>
              <w:rPr>
                <w:rFonts w:ascii="Times New Roman" w:hAnsi="Times New Roman" w:cs="Times New Roman"/>
                <w:sz w:val="18"/>
                <w:szCs w:val="18"/>
              </w:rPr>
              <w:t>00</w:t>
            </w:r>
            <w:r w:rsidR="005C3D75" w:rsidRPr="00E50815">
              <w:rPr>
                <w:rFonts w:ascii="Times New Roman" w:hAnsi="Times New Roman" w:cs="Times New Roman"/>
                <w:sz w:val="18"/>
                <w:szCs w:val="18"/>
              </w:rPr>
              <w:t>00</w:t>
            </w:r>
            <w:r w:rsidR="00991BCC" w:rsidRPr="00E50815">
              <w:rPr>
                <w:rFonts w:ascii="Times New Roman" w:hAnsi="Times New Roman" w:cs="Times New Roman"/>
                <w:sz w:val="18"/>
                <w:szCs w:val="18"/>
              </w:rPr>
              <w:t xml:space="preserve"> </w:t>
            </w:r>
          </w:p>
        </w:tc>
        <w:tc>
          <w:tcPr>
            <w:tcW w:w="992" w:type="dxa"/>
            <w:shd w:val="clear" w:color="auto" w:fill="auto"/>
            <w:vAlign w:val="center"/>
          </w:tcPr>
          <w:p w:rsidR="00991BC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133,5</w:t>
            </w:r>
          </w:p>
        </w:tc>
        <w:tc>
          <w:tcPr>
            <w:tcW w:w="992" w:type="dxa"/>
            <w:vAlign w:val="center"/>
          </w:tcPr>
          <w:p w:rsidR="00991BC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133,5</w:t>
            </w:r>
          </w:p>
        </w:tc>
        <w:tc>
          <w:tcPr>
            <w:tcW w:w="1100" w:type="dxa"/>
            <w:shd w:val="clear" w:color="auto" w:fill="auto"/>
            <w:vAlign w:val="center"/>
          </w:tcPr>
          <w:p w:rsidR="00991BC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133,5</w:t>
            </w:r>
          </w:p>
        </w:tc>
        <w:tc>
          <w:tcPr>
            <w:tcW w:w="885" w:type="dxa"/>
            <w:shd w:val="clear" w:color="auto" w:fill="auto"/>
            <w:vAlign w:val="center"/>
          </w:tcPr>
          <w:p w:rsidR="00991BCC"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100%</w:t>
            </w:r>
          </w:p>
        </w:tc>
      </w:tr>
      <w:tr w:rsidR="001F62CD" w:rsidRPr="007C681B" w:rsidTr="00354F32">
        <w:trPr>
          <w:trHeight w:val="113"/>
        </w:trPr>
        <w:tc>
          <w:tcPr>
            <w:tcW w:w="425" w:type="dxa"/>
            <w:shd w:val="clear" w:color="auto" w:fill="auto"/>
            <w:vAlign w:val="center"/>
          </w:tcPr>
          <w:p w:rsidR="001F62CD" w:rsidRDefault="00B43918" w:rsidP="00EA778C">
            <w:pPr>
              <w:pStyle w:val="ae"/>
              <w:ind w:right="-179" w:firstLine="0"/>
              <w:jc w:val="center"/>
              <w:rPr>
                <w:rFonts w:ascii="Times New Roman" w:hAnsi="Times New Roman" w:cs="Times New Roman"/>
                <w:sz w:val="18"/>
                <w:szCs w:val="18"/>
              </w:rPr>
            </w:pPr>
            <w:r>
              <w:rPr>
                <w:rFonts w:ascii="Times New Roman" w:hAnsi="Times New Roman" w:cs="Times New Roman"/>
                <w:sz w:val="18"/>
                <w:szCs w:val="18"/>
              </w:rPr>
              <w:t>20</w:t>
            </w:r>
          </w:p>
        </w:tc>
        <w:tc>
          <w:tcPr>
            <w:tcW w:w="4111" w:type="dxa"/>
            <w:shd w:val="clear" w:color="auto" w:fill="auto"/>
            <w:vAlign w:val="center"/>
          </w:tcPr>
          <w:p w:rsidR="001F62CD" w:rsidRPr="00B871F6" w:rsidRDefault="001F62CD" w:rsidP="005C3D75">
            <w:pPr>
              <w:pStyle w:val="ae"/>
              <w:jc w:val="center"/>
              <w:rPr>
                <w:rFonts w:ascii="Times New Roman" w:hAnsi="Times New Roman" w:cs="Times New Roman"/>
                <w:sz w:val="20"/>
                <w:szCs w:val="20"/>
              </w:rPr>
            </w:pPr>
            <w:r>
              <w:rPr>
                <w:rFonts w:ascii="Times New Roman" w:hAnsi="Times New Roman" w:cs="Times New Roman"/>
                <w:sz w:val="20"/>
                <w:szCs w:val="20"/>
              </w:rPr>
              <w:t>«Обеспечение пожарной безопасности на территории муниципального района «Нерчинский район» Забайкальского края на 2023-2027 годы»</w:t>
            </w:r>
          </w:p>
        </w:tc>
        <w:tc>
          <w:tcPr>
            <w:tcW w:w="1560" w:type="dxa"/>
            <w:shd w:val="clear" w:color="auto" w:fill="auto"/>
            <w:vAlign w:val="center"/>
          </w:tcPr>
          <w:p w:rsidR="001F62CD" w:rsidRPr="00E50815" w:rsidRDefault="001F62CD" w:rsidP="00092F88">
            <w:pPr>
              <w:pStyle w:val="ae"/>
              <w:ind w:left="-71" w:right="-74" w:hanging="71"/>
              <w:jc w:val="center"/>
              <w:rPr>
                <w:rFonts w:ascii="Times New Roman" w:hAnsi="Times New Roman" w:cs="Times New Roman"/>
                <w:sz w:val="18"/>
                <w:szCs w:val="18"/>
              </w:rPr>
            </w:pPr>
            <w:r>
              <w:rPr>
                <w:rFonts w:ascii="Times New Roman" w:hAnsi="Times New Roman" w:cs="Times New Roman"/>
                <w:sz w:val="18"/>
                <w:szCs w:val="18"/>
              </w:rPr>
              <w:t xml:space="preserve">31 0 00 00000 </w:t>
            </w:r>
          </w:p>
        </w:tc>
        <w:tc>
          <w:tcPr>
            <w:tcW w:w="992" w:type="dxa"/>
            <w:shd w:val="clear" w:color="auto" w:fill="auto"/>
            <w:vAlign w:val="center"/>
          </w:tcPr>
          <w:p w:rsidR="001F62CD"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272,8</w:t>
            </w:r>
          </w:p>
        </w:tc>
        <w:tc>
          <w:tcPr>
            <w:tcW w:w="992" w:type="dxa"/>
            <w:vAlign w:val="center"/>
          </w:tcPr>
          <w:p w:rsidR="001F62CD"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272,8</w:t>
            </w:r>
          </w:p>
        </w:tc>
        <w:tc>
          <w:tcPr>
            <w:tcW w:w="1100" w:type="dxa"/>
            <w:shd w:val="clear" w:color="auto" w:fill="auto"/>
            <w:vAlign w:val="center"/>
          </w:tcPr>
          <w:p w:rsidR="001F62CD"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272,8</w:t>
            </w:r>
          </w:p>
        </w:tc>
        <w:tc>
          <w:tcPr>
            <w:tcW w:w="885" w:type="dxa"/>
            <w:shd w:val="clear" w:color="auto" w:fill="auto"/>
            <w:vAlign w:val="center"/>
          </w:tcPr>
          <w:p w:rsidR="001F62CD" w:rsidRDefault="00B43918"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100%</w:t>
            </w:r>
          </w:p>
        </w:tc>
      </w:tr>
      <w:tr w:rsidR="00DE36F7" w:rsidRPr="007C681B" w:rsidTr="00354F32">
        <w:trPr>
          <w:trHeight w:val="245"/>
        </w:trPr>
        <w:tc>
          <w:tcPr>
            <w:tcW w:w="425" w:type="dxa"/>
            <w:shd w:val="clear" w:color="auto" w:fill="auto"/>
            <w:vAlign w:val="center"/>
          </w:tcPr>
          <w:p w:rsidR="00DE36F7" w:rsidRPr="007C681B" w:rsidRDefault="00DE36F7" w:rsidP="00573994">
            <w:pPr>
              <w:pStyle w:val="ae"/>
              <w:ind w:firstLine="0"/>
              <w:jc w:val="center"/>
              <w:rPr>
                <w:rFonts w:ascii="Times New Roman" w:hAnsi="Times New Roman" w:cs="Times New Roman"/>
                <w:sz w:val="18"/>
                <w:szCs w:val="18"/>
              </w:rPr>
            </w:pPr>
          </w:p>
        </w:tc>
        <w:tc>
          <w:tcPr>
            <w:tcW w:w="4111" w:type="dxa"/>
            <w:shd w:val="clear" w:color="auto" w:fill="auto"/>
            <w:vAlign w:val="center"/>
          </w:tcPr>
          <w:p w:rsidR="00DE36F7" w:rsidRPr="003E42A6" w:rsidRDefault="00DE36F7" w:rsidP="00573994">
            <w:pPr>
              <w:pStyle w:val="ae"/>
              <w:ind w:firstLine="0"/>
              <w:jc w:val="center"/>
              <w:rPr>
                <w:rFonts w:ascii="Times New Roman" w:hAnsi="Times New Roman" w:cs="Times New Roman"/>
                <w:sz w:val="18"/>
                <w:szCs w:val="18"/>
              </w:rPr>
            </w:pPr>
            <w:r w:rsidRPr="003E42A6">
              <w:rPr>
                <w:rFonts w:ascii="Times New Roman" w:hAnsi="Times New Roman" w:cs="Times New Roman"/>
                <w:sz w:val="18"/>
                <w:szCs w:val="18"/>
              </w:rPr>
              <w:t>ИТОГО:</w:t>
            </w:r>
          </w:p>
        </w:tc>
        <w:tc>
          <w:tcPr>
            <w:tcW w:w="1560" w:type="dxa"/>
            <w:shd w:val="clear" w:color="auto" w:fill="auto"/>
            <w:vAlign w:val="center"/>
          </w:tcPr>
          <w:p w:rsidR="00DE36F7" w:rsidRPr="003E42A6" w:rsidRDefault="00DE36F7" w:rsidP="00573994">
            <w:pPr>
              <w:pStyle w:val="ae"/>
              <w:ind w:firstLine="0"/>
              <w:jc w:val="center"/>
              <w:rPr>
                <w:rFonts w:ascii="Times New Roman" w:hAnsi="Times New Roman" w:cs="Times New Roman"/>
                <w:sz w:val="18"/>
                <w:szCs w:val="18"/>
              </w:rPr>
            </w:pPr>
          </w:p>
        </w:tc>
        <w:tc>
          <w:tcPr>
            <w:tcW w:w="992" w:type="dxa"/>
            <w:shd w:val="clear" w:color="auto" w:fill="auto"/>
            <w:vAlign w:val="bottom"/>
          </w:tcPr>
          <w:p w:rsidR="00DE36F7" w:rsidRPr="003E42A6" w:rsidRDefault="00B43918" w:rsidP="00C33D00">
            <w:pPr>
              <w:jc w:val="right"/>
              <w:rPr>
                <w:rFonts w:ascii="Times New Roman" w:hAnsi="Times New Roman" w:cs="Times New Roman"/>
                <w:color w:val="000000"/>
                <w:sz w:val="18"/>
                <w:szCs w:val="18"/>
              </w:rPr>
            </w:pPr>
            <w:r>
              <w:rPr>
                <w:rFonts w:ascii="Times New Roman" w:hAnsi="Times New Roman" w:cs="Times New Roman"/>
                <w:color w:val="000000"/>
                <w:sz w:val="18"/>
                <w:szCs w:val="18"/>
              </w:rPr>
              <w:t>1 136 703,2</w:t>
            </w:r>
            <w:r w:rsidR="00260623">
              <w:rPr>
                <w:rFonts w:ascii="Times New Roman" w:hAnsi="Times New Roman" w:cs="Times New Roman"/>
                <w:color w:val="000000"/>
                <w:sz w:val="18"/>
                <w:szCs w:val="18"/>
              </w:rPr>
              <w:t xml:space="preserve"> </w:t>
            </w:r>
          </w:p>
        </w:tc>
        <w:tc>
          <w:tcPr>
            <w:tcW w:w="992" w:type="dxa"/>
            <w:vAlign w:val="bottom"/>
          </w:tcPr>
          <w:p w:rsidR="00DE36F7" w:rsidRPr="003E42A6" w:rsidRDefault="00260623" w:rsidP="00F5084F">
            <w:pPr>
              <w:jc w:val="right"/>
              <w:rPr>
                <w:rFonts w:ascii="Times New Roman" w:hAnsi="Times New Roman" w:cs="Times New Roman"/>
                <w:color w:val="000000"/>
                <w:sz w:val="18"/>
                <w:szCs w:val="18"/>
              </w:rPr>
            </w:pPr>
            <w:r>
              <w:rPr>
                <w:rFonts w:ascii="Times New Roman" w:hAnsi="Times New Roman" w:cs="Times New Roman"/>
                <w:color w:val="000000"/>
                <w:sz w:val="18"/>
                <w:szCs w:val="18"/>
              </w:rPr>
              <w:t>572 905,6</w:t>
            </w:r>
          </w:p>
        </w:tc>
        <w:tc>
          <w:tcPr>
            <w:tcW w:w="1100" w:type="dxa"/>
            <w:shd w:val="clear" w:color="auto" w:fill="auto"/>
            <w:vAlign w:val="center"/>
          </w:tcPr>
          <w:p w:rsidR="00196AA8" w:rsidRPr="00376E8C" w:rsidRDefault="00895FDE"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672 399,9</w:t>
            </w:r>
          </w:p>
        </w:tc>
        <w:tc>
          <w:tcPr>
            <w:tcW w:w="885" w:type="dxa"/>
            <w:shd w:val="clear" w:color="auto" w:fill="auto"/>
            <w:vAlign w:val="center"/>
          </w:tcPr>
          <w:p w:rsidR="00196AA8" w:rsidRPr="00376E8C" w:rsidRDefault="0050172F"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85,2</w:t>
            </w:r>
          </w:p>
        </w:tc>
      </w:tr>
      <w:tr w:rsidR="00DE36F7" w:rsidRPr="007C681B" w:rsidTr="00354F32">
        <w:trPr>
          <w:trHeight w:val="355"/>
        </w:trPr>
        <w:tc>
          <w:tcPr>
            <w:tcW w:w="425" w:type="dxa"/>
            <w:shd w:val="clear" w:color="auto" w:fill="auto"/>
            <w:vAlign w:val="center"/>
          </w:tcPr>
          <w:p w:rsidR="00DE36F7" w:rsidRPr="007C681B" w:rsidRDefault="00DE36F7" w:rsidP="00573994">
            <w:pPr>
              <w:pStyle w:val="ae"/>
              <w:ind w:firstLine="0"/>
              <w:jc w:val="center"/>
              <w:rPr>
                <w:rFonts w:ascii="Times New Roman" w:hAnsi="Times New Roman" w:cs="Times New Roman"/>
                <w:sz w:val="18"/>
                <w:szCs w:val="18"/>
              </w:rPr>
            </w:pPr>
          </w:p>
        </w:tc>
        <w:tc>
          <w:tcPr>
            <w:tcW w:w="4111" w:type="dxa"/>
            <w:shd w:val="clear" w:color="auto" w:fill="auto"/>
            <w:vAlign w:val="center"/>
          </w:tcPr>
          <w:p w:rsidR="00DE36F7" w:rsidRPr="003E42A6" w:rsidRDefault="00DE36F7" w:rsidP="00573994">
            <w:pPr>
              <w:pStyle w:val="ae"/>
              <w:ind w:firstLine="0"/>
              <w:jc w:val="center"/>
              <w:rPr>
                <w:rFonts w:ascii="Times New Roman" w:hAnsi="Times New Roman" w:cs="Times New Roman"/>
                <w:sz w:val="20"/>
                <w:szCs w:val="20"/>
              </w:rPr>
            </w:pPr>
            <w:r w:rsidRPr="003E42A6">
              <w:rPr>
                <w:rFonts w:ascii="Times New Roman" w:hAnsi="Times New Roman" w:cs="Times New Roman"/>
                <w:sz w:val="20"/>
                <w:szCs w:val="20"/>
              </w:rPr>
              <w:t>Непрограммные мероприятия</w:t>
            </w:r>
          </w:p>
        </w:tc>
        <w:tc>
          <w:tcPr>
            <w:tcW w:w="1560" w:type="dxa"/>
            <w:shd w:val="clear" w:color="auto" w:fill="auto"/>
            <w:vAlign w:val="center"/>
          </w:tcPr>
          <w:p w:rsidR="00DE36F7" w:rsidRPr="003E42A6" w:rsidRDefault="00682B46" w:rsidP="00573994">
            <w:pPr>
              <w:pStyle w:val="ae"/>
              <w:ind w:firstLine="0"/>
              <w:jc w:val="center"/>
              <w:rPr>
                <w:rFonts w:ascii="Times New Roman" w:hAnsi="Times New Roman" w:cs="Times New Roman"/>
                <w:sz w:val="18"/>
                <w:szCs w:val="18"/>
              </w:rPr>
            </w:pPr>
            <w:r>
              <w:rPr>
                <w:rFonts w:ascii="Times New Roman" w:hAnsi="Times New Roman" w:cs="Times New Roman"/>
                <w:sz w:val="18"/>
                <w:szCs w:val="18"/>
              </w:rPr>
              <w:t>88 0 00 00000</w:t>
            </w:r>
          </w:p>
        </w:tc>
        <w:tc>
          <w:tcPr>
            <w:tcW w:w="992" w:type="dxa"/>
            <w:shd w:val="clear" w:color="auto" w:fill="auto"/>
            <w:vAlign w:val="center"/>
          </w:tcPr>
          <w:p w:rsidR="00DE36F7" w:rsidRPr="003E42A6" w:rsidRDefault="00260623" w:rsidP="00573994">
            <w:pPr>
              <w:pStyle w:val="ae"/>
              <w:jc w:val="center"/>
              <w:rPr>
                <w:rFonts w:ascii="Times New Roman" w:hAnsi="Times New Roman" w:cs="Times New Roman"/>
                <w:sz w:val="20"/>
                <w:szCs w:val="20"/>
              </w:rPr>
            </w:pPr>
            <w:r>
              <w:rPr>
                <w:rFonts w:ascii="Times New Roman" w:hAnsi="Times New Roman" w:cs="Times New Roman"/>
                <w:sz w:val="20"/>
                <w:szCs w:val="20"/>
              </w:rPr>
              <w:t>82 169,4</w:t>
            </w:r>
          </w:p>
        </w:tc>
        <w:tc>
          <w:tcPr>
            <w:tcW w:w="992" w:type="dxa"/>
            <w:vAlign w:val="center"/>
          </w:tcPr>
          <w:p w:rsidR="00DE36F7" w:rsidRPr="003E42A6" w:rsidRDefault="00260623" w:rsidP="00A261E9">
            <w:pPr>
              <w:pStyle w:val="ae"/>
              <w:ind w:firstLine="0"/>
              <w:rPr>
                <w:rFonts w:ascii="Times New Roman" w:hAnsi="Times New Roman" w:cs="Times New Roman"/>
                <w:sz w:val="20"/>
                <w:szCs w:val="20"/>
              </w:rPr>
            </w:pPr>
            <w:r>
              <w:rPr>
                <w:rFonts w:ascii="Times New Roman" w:hAnsi="Times New Roman" w:cs="Times New Roman"/>
                <w:sz w:val="20"/>
                <w:szCs w:val="20"/>
              </w:rPr>
              <w:t>28 710,5</w:t>
            </w:r>
          </w:p>
        </w:tc>
        <w:tc>
          <w:tcPr>
            <w:tcW w:w="1100" w:type="dxa"/>
            <w:shd w:val="clear" w:color="auto" w:fill="auto"/>
            <w:vAlign w:val="center"/>
          </w:tcPr>
          <w:p w:rsidR="00DE36F7" w:rsidRPr="00265E34" w:rsidRDefault="00265E34" w:rsidP="00573994">
            <w:pPr>
              <w:pStyle w:val="ae"/>
              <w:ind w:firstLine="0"/>
              <w:jc w:val="center"/>
              <w:rPr>
                <w:rFonts w:ascii="Times New Roman" w:hAnsi="Times New Roman" w:cs="Times New Roman"/>
                <w:color w:val="000000" w:themeColor="text1"/>
                <w:sz w:val="18"/>
                <w:szCs w:val="18"/>
              </w:rPr>
            </w:pPr>
            <w:r w:rsidRPr="00265E34">
              <w:rPr>
                <w:rFonts w:ascii="Times New Roman" w:hAnsi="Times New Roman" w:cs="Times New Roman"/>
                <w:color w:val="000000" w:themeColor="text1"/>
                <w:sz w:val="18"/>
                <w:szCs w:val="18"/>
              </w:rPr>
              <w:t>-</w:t>
            </w:r>
          </w:p>
        </w:tc>
        <w:tc>
          <w:tcPr>
            <w:tcW w:w="885" w:type="dxa"/>
            <w:shd w:val="clear" w:color="auto" w:fill="auto"/>
            <w:vAlign w:val="center"/>
          </w:tcPr>
          <w:p w:rsidR="00DE36F7" w:rsidRPr="004F439C" w:rsidRDefault="00DE36F7" w:rsidP="00573994">
            <w:pPr>
              <w:pStyle w:val="ae"/>
              <w:ind w:firstLine="0"/>
              <w:jc w:val="center"/>
              <w:rPr>
                <w:rFonts w:ascii="Times New Roman" w:hAnsi="Times New Roman" w:cs="Times New Roman"/>
                <w:color w:val="FF0000"/>
                <w:sz w:val="18"/>
                <w:szCs w:val="18"/>
              </w:rPr>
            </w:pPr>
          </w:p>
        </w:tc>
      </w:tr>
      <w:tr w:rsidR="00DE36F7" w:rsidRPr="007C681B" w:rsidTr="00354F32">
        <w:tc>
          <w:tcPr>
            <w:tcW w:w="425" w:type="dxa"/>
            <w:shd w:val="clear" w:color="auto" w:fill="auto"/>
            <w:vAlign w:val="center"/>
          </w:tcPr>
          <w:p w:rsidR="00DE36F7" w:rsidRPr="007C681B" w:rsidRDefault="00DE36F7" w:rsidP="00573994">
            <w:pPr>
              <w:pStyle w:val="ae"/>
              <w:ind w:firstLine="0"/>
              <w:jc w:val="center"/>
              <w:rPr>
                <w:rFonts w:ascii="Times New Roman" w:hAnsi="Times New Roman" w:cs="Times New Roman"/>
                <w:sz w:val="18"/>
                <w:szCs w:val="18"/>
              </w:rPr>
            </w:pPr>
          </w:p>
        </w:tc>
        <w:tc>
          <w:tcPr>
            <w:tcW w:w="4111" w:type="dxa"/>
            <w:shd w:val="clear" w:color="auto" w:fill="auto"/>
            <w:vAlign w:val="center"/>
          </w:tcPr>
          <w:p w:rsidR="00DE36F7" w:rsidRPr="00895FDE" w:rsidRDefault="00DE36F7" w:rsidP="00573994">
            <w:pPr>
              <w:pStyle w:val="ae"/>
              <w:ind w:firstLine="0"/>
              <w:jc w:val="center"/>
              <w:rPr>
                <w:rFonts w:ascii="Times New Roman" w:hAnsi="Times New Roman" w:cs="Times New Roman"/>
                <w:b/>
                <w:sz w:val="18"/>
                <w:szCs w:val="18"/>
              </w:rPr>
            </w:pPr>
            <w:r w:rsidRPr="00895FDE">
              <w:rPr>
                <w:rFonts w:ascii="Times New Roman" w:hAnsi="Times New Roman" w:cs="Times New Roman"/>
                <w:b/>
                <w:sz w:val="18"/>
                <w:szCs w:val="18"/>
              </w:rPr>
              <w:t>ВСЕГО:</w:t>
            </w:r>
          </w:p>
        </w:tc>
        <w:tc>
          <w:tcPr>
            <w:tcW w:w="1560" w:type="dxa"/>
            <w:shd w:val="clear" w:color="auto" w:fill="auto"/>
            <w:vAlign w:val="center"/>
          </w:tcPr>
          <w:p w:rsidR="00DE36F7" w:rsidRPr="00895FDE" w:rsidRDefault="00DE36F7" w:rsidP="00573994">
            <w:pPr>
              <w:pStyle w:val="ae"/>
              <w:ind w:firstLine="0"/>
              <w:jc w:val="center"/>
              <w:rPr>
                <w:rFonts w:ascii="Times New Roman" w:hAnsi="Times New Roman" w:cs="Times New Roman"/>
                <w:b/>
                <w:sz w:val="18"/>
                <w:szCs w:val="18"/>
              </w:rPr>
            </w:pPr>
          </w:p>
        </w:tc>
        <w:tc>
          <w:tcPr>
            <w:tcW w:w="992" w:type="dxa"/>
            <w:shd w:val="clear" w:color="auto" w:fill="auto"/>
            <w:vAlign w:val="bottom"/>
          </w:tcPr>
          <w:p w:rsidR="00DE36F7" w:rsidRPr="00895FDE" w:rsidRDefault="00260623">
            <w:pPr>
              <w:jc w:val="right"/>
              <w:rPr>
                <w:rFonts w:ascii="Times New Roman" w:hAnsi="Times New Roman" w:cs="Times New Roman"/>
                <w:b/>
                <w:color w:val="000000"/>
                <w:sz w:val="18"/>
                <w:szCs w:val="18"/>
              </w:rPr>
            </w:pPr>
            <w:r w:rsidRPr="00895FDE">
              <w:rPr>
                <w:rFonts w:ascii="Times New Roman" w:hAnsi="Times New Roman" w:cs="Times New Roman"/>
                <w:b/>
                <w:color w:val="000000"/>
                <w:sz w:val="18"/>
                <w:szCs w:val="18"/>
              </w:rPr>
              <w:t>1 218 872,6</w:t>
            </w:r>
          </w:p>
        </w:tc>
        <w:tc>
          <w:tcPr>
            <w:tcW w:w="992" w:type="dxa"/>
            <w:vAlign w:val="bottom"/>
          </w:tcPr>
          <w:p w:rsidR="00DE36F7" w:rsidRPr="00895FDE" w:rsidRDefault="00260623">
            <w:pPr>
              <w:jc w:val="right"/>
              <w:rPr>
                <w:rFonts w:ascii="Times New Roman" w:hAnsi="Times New Roman" w:cs="Times New Roman"/>
                <w:b/>
                <w:color w:val="000000"/>
                <w:sz w:val="18"/>
                <w:szCs w:val="18"/>
              </w:rPr>
            </w:pPr>
            <w:r w:rsidRPr="00895FDE">
              <w:rPr>
                <w:rFonts w:ascii="Times New Roman" w:hAnsi="Times New Roman" w:cs="Times New Roman"/>
                <w:b/>
                <w:color w:val="000000"/>
                <w:sz w:val="18"/>
                <w:szCs w:val="18"/>
              </w:rPr>
              <w:t>601 616,1</w:t>
            </w:r>
          </w:p>
        </w:tc>
        <w:tc>
          <w:tcPr>
            <w:tcW w:w="1100" w:type="dxa"/>
            <w:shd w:val="clear" w:color="auto" w:fill="auto"/>
            <w:vAlign w:val="bottom"/>
          </w:tcPr>
          <w:p w:rsidR="00DE36F7" w:rsidRPr="00895FDE" w:rsidRDefault="00265E34" w:rsidP="00376E8C">
            <w:pPr>
              <w:jc w:val="center"/>
              <w:rPr>
                <w:rFonts w:ascii="Times New Roman" w:hAnsi="Times New Roman" w:cs="Times New Roman"/>
                <w:b/>
                <w:color w:val="000000"/>
                <w:sz w:val="18"/>
                <w:szCs w:val="18"/>
              </w:rPr>
            </w:pPr>
            <w:r>
              <w:rPr>
                <w:rFonts w:ascii="Times New Roman" w:hAnsi="Times New Roman" w:cs="Times New Roman"/>
                <w:b/>
                <w:color w:val="000000"/>
                <w:sz w:val="18"/>
                <w:szCs w:val="18"/>
              </w:rPr>
              <w:t>672 399,9</w:t>
            </w:r>
          </w:p>
        </w:tc>
        <w:tc>
          <w:tcPr>
            <w:tcW w:w="885" w:type="dxa"/>
            <w:shd w:val="clear" w:color="auto" w:fill="auto"/>
            <w:vAlign w:val="bottom"/>
          </w:tcPr>
          <w:p w:rsidR="00DE36F7" w:rsidRPr="00895FDE" w:rsidRDefault="00DE36F7">
            <w:pPr>
              <w:jc w:val="right"/>
              <w:rPr>
                <w:rFonts w:ascii="Times New Roman" w:hAnsi="Times New Roman" w:cs="Times New Roman"/>
                <w:b/>
                <w:color w:val="000000"/>
                <w:sz w:val="18"/>
                <w:szCs w:val="18"/>
              </w:rPr>
            </w:pPr>
          </w:p>
        </w:tc>
      </w:tr>
    </w:tbl>
    <w:p w:rsidR="00C67051" w:rsidRDefault="006C7E82" w:rsidP="00A2148E">
      <w:pPr>
        <w:pStyle w:val="ae"/>
        <w:ind w:firstLine="227"/>
        <w:jc w:val="both"/>
        <w:rPr>
          <w:rFonts w:ascii="Times New Roman" w:hAnsi="Times New Roman" w:cs="Times New Roman"/>
          <w:sz w:val="24"/>
          <w:szCs w:val="24"/>
        </w:rPr>
      </w:pPr>
      <w:r w:rsidRPr="00A2148E">
        <w:rPr>
          <w:rFonts w:ascii="Times New Roman" w:hAnsi="Times New Roman" w:cs="Times New Roman"/>
          <w:sz w:val="24"/>
          <w:szCs w:val="24"/>
        </w:rPr>
        <w:t xml:space="preserve"> </w:t>
      </w:r>
    </w:p>
    <w:p w:rsidR="00BC6205" w:rsidRPr="003C6281" w:rsidRDefault="00A067E3" w:rsidP="00A067E3">
      <w:pPr>
        <w:pStyle w:val="ae"/>
        <w:tabs>
          <w:tab w:val="left" w:pos="709"/>
        </w:tabs>
        <w:ind w:firstLine="0"/>
        <w:jc w:val="both"/>
        <w:rPr>
          <w:rFonts w:ascii="Times New Roman" w:hAnsi="Times New Roman" w:cs="Times New Roman"/>
          <w:color w:val="4D4D4D"/>
          <w:sz w:val="24"/>
          <w:szCs w:val="24"/>
        </w:rPr>
      </w:pPr>
      <w:r>
        <w:rPr>
          <w:rFonts w:ascii="Times New Roman" w:hAnsi="Times New Roman" w:cs="Times New Roman"/>
          <w:sz w:val="24"/>
          <w:szCs w:val="24"/>
        </w:rPr>
        <w:t xml:space="preserve">       </w:t>
      </w:r>
      <w:r w:rsidR="00BC6205" w:rsidRPr="003C6281">
        <w:rPr>
          <w:rFonts w:ascii="Times New Roman" w:hAnsi="Times New Roman" w:cs="Times New Roman"/>
          <w:sz w:val="24"/>
          <w:szCs w:val="24"/>
        </w:rPr>
        <w:t xml:space="preserve">Перечень </w:t>
      </w:r>
      <w:r w:rsidR="00BC6205">
        <w:rPr>
          <w:rFonts w:ascii="Times New Roman" w:hAnsi="Times New Roman" w:cs="Times New Roman"/>
          <w:sz w:val="24"/>
          <w:szCs w:val="24"/>
        </w:rPr>
        <w:t xml:space="preserve">муниципальных программ </w:t>
      </w:r>
      <w:r w:rsidR="00BC6205" w:rsidRPr="003C6281">
        <w:rPr>
          <w:rFonts w:ascii="Times New Roman" w:hAnsi="Times New Roman" w:cs="Times New Roman"/>
          <w:sz w:val="24"/>
          <w:szCs w:val="24"/>
        </w:rPr>
        <w:t xml:space="preserve">утвержден постановлением администрации муниципального района «Нерчинский район» от </w:t>
      </w:r>
      <w:r w:rsidR="00933901">
        <w:rPr>
          <w:rFonts w:ascii="Times New Roman" w:hAnsi="Times New Roman" w:cs="Times New Roman"/>
          <w:sz w:val="24"/>
          <w:szCs w:val="24"/>
        </w:rPr>
        <w:t>16</w:t>
      </w:r>
      <w:r w:rsidR="00402909">
        <w:rPr>
          <w:rFonts w:ascii="Times New Roman" w:hAnsi="Times New Roman" w:cs="Times New Roman"/>
          <w:sz w:val="24"/>
          <w:szCs w:val="24"/>
        </w:rPr>
        <w:t>.10.202</w:t>
      </w:r>
      <w:r w:rsidR="00933901">
        <w:rPr>
          <w:rFonts w:ascii="Times New Roman" w:hAnsi="Times New Roman" w:cs="Times New Roman"/>
          <w:sz w:val="24"/>
          <w:szCs w:val="24"/>
        </w:rPr>
        <w:t>4</w:t>
      </w:r>
      <w:r w:rsidR="00BC6205" w:rsidRPr="003C6281">
        <w:rPr>
          <w:rFonts w:ascii="Times New Roman" w:hAnsi="Times New Roman" w:cs="Times New Roman"/>
          <w:sz w:val="24"/>
          <w:szCs w:val="24"/>
        </w:rPr>
        <w:t xml:space="preserve"> №</w:t>
      </w:r>
      <w:r w:rsidR="00933901">
        <w:rPr>
          <w:rFonts w:ascii="Times New Roman" w:hAnsi="Times New Roman" w:cs="Times New Roman"/>
          <w:sz w:val="24"/>
          <w:szCs w:val="24"/>
        </w:rPr>
        <w:t>49</w:t>
      </w:r>
      <w:r w:rsidR="00BC6205" w:rsidRPr="003C6281">
        <w:rPr>
          <w:rFonts w:ascii="Times New Roman" w:hAnsi="Times New Roman" w:cs="Times New Roman"/>
          <w:sz w:val="24"/>
          <w:szCs w:val="24"/>
        </w:rPr>
        <w:t xml:space="preserve"> «Об утверждении перечня муниципальных программ, пр</w:t>
      </w:r>
      <w:r w:rsidR="00E8049B">
        <w:rPr>
          <w:rFonts w:ascii="Times New Roman" w:hAnsi="Times New Roman" w:cs="Times New Roman"/>
          <w:sz w:val="24"/>
          <w:szCs w:val="24"/>
        </w:rPr>
        <w:t>едусмотренных к реализации в 202</w:t>
      </w:r>
      <w:r w:rsidR="00933901">
        <w:rPr>
          <w:rFonts w:ascii="Times New Roman" w:hAnsi="Times New Roman" w:cs="Times New Roman"/>
          <w:sz w:val="24"/>
          <w:szCs w:val="24"/>
        </w:rPr>
        <w:t>5</w:t>
      </w:r>
      <w:r w:rsidR="00BC6205" w:rsidRPr="003C6281">
        <w:rPr>
          <w:rFonts w:ascii="Times New Roman" w:hAnsi="Times New Roman" w:cs="Times New Roman"/>
          <w:sz w:val="24"/>
          <w:szCs w:val="24"/>
        </w:rPr>
        <w:t xml:space="preserve"> году»</w:t>
      </w:r>
      <w:r w:rsidR="00BC6205" w:rsidRPr="003C6281">
        <w:rPr>
          <w:rFonts w:ascii="Times New Roman" w:hAnsi="Times New Roman" w:cs="Times New Roman"/>
          <w:bCs/>
          <w:sz w:val="24"/>
          <w:szCs w:val="24"/>
        </w:rPr>
        <w:t>.</w:t>
      </w:r>
    </w:p>
    <w:p w:rsidR="006E7932" w:rsidRDefault="009C04CB" w:rsidP="006E79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7932">
        <w:rPr>
          <w:rFonts w:ascii="Times New Roman" w:hAnsi="Times New Roman" w:cs="Times New Roman"/>
          <w:sz w:val="24"/>
          <w:szCs w:val="24"/>
        </w:rPr>
        <w:t xml:space="preserve">  </w:t>
      </w:r>
      <w:r w:rsidR="006E7932" w:rsidRPr="00CD4201">
        <w:rPr>
          <w:rFonts w:ascii="Times New Roman" w:hAnsi="Times New Roman" w:cs="Times New Roman"/>
          <w:sz w:val="24"/>
          <w:szCs w:val="24"/>
        </w:rPr>
        <w:t>Согласно планам мероприятий программ</w:t>
      </w:r>
      <w:r w:rsidR="006E7932">
        <w:rPr>
          <w:rFonts w:ascii="Times New Roman" w:hAnsi="Times New Roman" w:cs="Times New Roman"/>
          <w:sz w:val="24"/>
          <w:szCs w:val="24"/>
        </w:rPr>
        <w:t>, включенных в бюджет района</w:t>
      </w:r>
      <w:r w:rsidR="006E7932" w:rsidRPr="00CD4201">
        <w:rPr>
          <w:rFonts w:ascii="Times New Roman" w:hAnsi="Times New Roman" w:cs="Times New Roman"/>
          <w:sz w:val="24"/>
          <w:szCs w:val="24"/>
        </w:rPr>
        <w:t xml:space="preserve"> на 20</w:t>
      </w:r>
      <w:r w:rsidR="006E7932">
        <w:rPr>
          <w:rFonts w:ascii="Times New Roman" w:hAnsi="Times New Roman" w:cs="Times New Roman"/>
          <w:sz w:val="24"/>
          <w:szCs w:val="24"/>
        </w:rPr>
        <w:t>2</w:t>
      </w:r>
      <w:r w:rsidR="00933901">
        <w:rPr>
          <w:rFonts w:ascii="Times New Roman" w:hAnsi="Times New Roman" w:cs="Times New Roman"/>
          <w:sz w:val="24"/>
          <w:szCs w:val="24"/>
        </w:rPr>
        <w:t>5</w:t>
      </w:r>
      <w:r w:rsidR="006E7932">
        <w:rPr>
          <w:rFonts w:ascii="Times New Roman" w:hAnsi="Times New Roman" w:cs="Times New Roman"/>
          <w:sz w:val="24"/>
          <w:szCs w:val="24"/>
        </w:rPr>
        <w:t xml:space="preserve"> год, </w:t>
      </w:r>
      <w:r w:rsidR="006E7932" w:rsidRPr="00CD4201">
        <w:rPr>
          <w:rFonts w:ascii="Times New Roman" w:hAnsi="Times New Roman" w:cs="Times New Roman"/>
          <w:sz w:val="24"/>
          <w:szCs w:val="24"/>
        </w:rPr>
        <w:t>потребность в бюджетных средствах за счет</w:t>
      </w:r>
      <w:r w:rsidR="006E7932">
        <w:rPr>
          <w:rFonts w:ascii="Times New Roman" w:hAnsi="Times New Roman" w:cs="Times New Roman"/>
          <w:sz w:val="24"/>
          <w:szCs w:val="24"/>
        </w:rPr>
        <w:t xml:space="preserve"> местного</w:t>
      </w:r>
      <w:r w:rsidR="006E7932" w:rsidRPr="00CD4201">
        <w:rPr>
          <w:rFonts w:ascii="Times New Roman" w:hAnsi="Times New Roman" w:cs="Times New Roman"/>
          <w:sz w:val="24"/>
          <w:szCs w:val="24"/>
        </w:rPr>
        <w:t xml:space="preserve"> бюджета составляет </w:t>
      </w:r>
      <w:r w:rsidR="00933901">
        <w:rPr>
          <w:rFonts w:ascii="Times New Roman" w:hAnsi="Times New Roman" w:cs="Times New Roman"/>
          <w:sz w:val="24"/>
          <w:szCs w:val="24"/>
        </w:rPr>
        <w:t>672 399,9</w:t>
      </w:r>
      <w:r w:rsidR="006E7932" w:rsidRPr="00CD4201">
        <w:rPr>
          <w:rFonts w:ascii="Times New Roman" w:hAnsi="Times New Roman" w:cs="Times New Roman"/>
          <w:sz w:val="24"/>
          <w:szCs w:val="24"/>
        </w:rPr>
        <w:t xml:space="preserve"> </w:t>
      </w:r>
      <w:r w:rsidR="006E7932">
        <w:rPr>
          <w:rFonts w:ascii="Times New Roman" w:hAnsi="Times New Roman" w:cs="Times New Roman"/>
          <w:sz w:val="24"/>
          <w:szCs w:val="24"/>
        </w:rPr>
        <w:t>тыс. рублей, предусмотрено в бюджете района на 202</w:t>
      </w:r>
      <w:r w:rsidR="00933901">
        <w:rPr>
          <w:rFonts w:ascii="Times New Roman" w:hAnsi="Times New Roman" w:cs="Times New Roman"/>
          <w:sz w:val="24"/>
          <w:szCs w:val="24"/>
        </w:rPr>
        <w:t>5</w:t>
      </w:r>
      <w:r w:rsidR="006E7932">
        <w:rPr>
          <w:rFonts w:ascii="Times New Roman" w:hAnsi="Times New Roman" w:cs="Times New Roman"/>
          <w:sz w:val="24"/>
          <w:szCs w:val="24"/>
        </w:rPr>
        <w:t xml:space="preserve"> год – </w:t>
      </w:r>
      <w:r w:rsidR="00933901">
        <w:rPr>
          <w:rFonts w:ascii="Times New Roman" w:hAnsi="Times New Roman" w:cs="Times New Roman"/>
          <w:sz w:val="24"/>
          <w:szCs w:val="24"/>
        </w:rPr>
        <w:t>572 905,6</w:t>
      </w:r>
      <w:r w:rsidR="00654125">
        <w:rPr>
          <w:rFonts w:ascii="Times New Roman" w:hAnsi="Times New Roman" w:cs="Times New Roman"/>
          <w:sz w:val="24"/>
          <w:szCs w:val="24"/>
        </w:rPr>
        <w:t xml:space="preserve"> тыс. рублей</w:t>
      </w:r>
      <w:r w:rsidR="00C24538">
        <w:rPr>
          <w:rFonts w:ascii="Times New Roman" w:hAnsi="Times New Roman" w:cs="Times New Roman"/>
          <w:sz w:val="24"/>
          <w:szCs w:val="24"/>
        </w:rPr>
        <w:t xml:space="preserve"> или </w:t>
      </w:r>
      <w:r w:rsidR="00933901">
        <w:rPr>
          <w:rFonts w:ascii="Times New Roman" w:hAnsi="Times New Roman" w:cs="Times New Roman"/>
          <w:sz w:val="24"/>
          <w:szCs w:val="24"/>
        </w:rPr>
        <w:t>85,2</w:t>
      </w:r>
      <w:r w:rsidR="00C24538">
        <w:rPr>
          <w:rFonts w:ascii="Times New Roman" w:hAnsi="Times New Roman" w:cs="Times New Roman"/>
          <w:sz w:val="24"/>
          <w:szCs w:val="24"/>
        </w:rPr>
        <w:t xml:space="preserve"> %</w:t>
      </w:r>
      <w:r w:rsidR="00933901">
        <w:rPr>
          <w:rFonts w:ascii="Times New Roman" w:hAnsi="Times New Roman" w:cs="Times New Roman"/>
          <w:sz w:val="24"/>
          <w:szCs w:val="24"/>
        </w:rPr>
        <w:t xml:space="preserve"> (2024 – 74,5%)</w:t>
      </w:r>
      <w:r w:rsidR="006E7932">
        <w:rPr>
          <w:rFonts w:ascii="Times New Roman" w:hAnsi="Times New Roman" w:cs="Times New Roman"/>
          <w:sz w:val="24"/>
          <w:szCs w:val="24"/>
        </w:rPr>
        <w:t>.</w:t>
      </w:r>
    </w:p>
    <w:p w:rsidR="001710AC" w:rsidRDefault="00417108" w:rsidP="001710AC">
      <w:pPr>
        <w:spacing w:after="0" w:line="240" w:lineRule="auto"/>
        <w:ind w:firstLine="113"/>
        <w:jc w:val="both"/>
        <w:rPr>
          <w:rFonts w:ascii="Times New Roman" w:hAnsi="Times New Roman" w:cs="Times New Roman"/>
          <w:sz w:val="24"/>
          <w:szCs w:val="24"/>
        </w:rPr>
      </w:pPr>
      <w:r>
        <w:rPr>
          <w:rFonts w:ascii="Times New Roman" w:hAnsi="Times New Roman" w:cs="Times New Roman"/>
          <w:sz w:val="24"/>
          <w:szCs w:val="24"/>
        </w:rPr>
        <w:t xml:space="preserve">    Сравнительным а</w:t>
      </w:r>
      <w:r w:rsidR="00D005C3" w:rsidRPr="005136AF">
        <w:rPr>
          <w:rFonts w:ascii="Times New Roman" w:hAnsi="Times New Roman" w:cs="Times New Roman"/>
          <w:sz w:val="24"/>
          <w:szCs w:val="24"/>
        </w:rPr>
        <w:t>нализ</w:t>
      </w:r>
      <w:r>
        <w:rPr>
          <w:rFonts w:ascii="Times New Roman" w:hAnsi="Times New Roman" w:cs="Times New Roman"/>
          <w:sz w:val="24"/>
          <w:szCs w:val="24"/>
        </w:rPr>
        <w:t>ом</w:t>
      </w:r>
      <w:r w:rsidR="00D005C3" w:rsidRPr="005136AF">
        <w:rPr>
          <w:rFonts w:ascii="Times New Roman" w:hAnsi="Times New Roman" w:cs="Times New Roman"/>
          <w:sz w:val="24"/>
          <w:szCs w:val="24"/>
        </w:rPr>
        <w:t xml:space="preserve"> </w:t>
      </w:r>
      <w:r>
        <w:rPr>
          <w:rFonts w:ascii="Times New Roman" w:hAnsi="Times New Roman" w:cs="Times New Roman"/>
          <w:sz w:val="24"/>
          <w:szCs w:val="24"/>
        </w:rPr>
        <w:t>объемов финансирования муниципальных программ, предусмотренных проектом решения о бюджете установлено</w:t>
      </w:r>
      <w:r w:rsidR="001710AC">
        <w:rPr>
          <w:rFonts w:ascii="Times New Roman" w:hAnsi="Times New Roman" w:cs="Times New Roman"/>
          <w:sz w:val="24"/>
          <w:szCs w:val="24"/>
        </w:rPr>
        <w:t>:</w:t>
      </w:r>
    </w:p>
    <w:p w:rsidR="001710AC" w:rsidRDefault="001710AC" w:rsidP="00F468BB">
      <w:pPr>
        <w:spacing w:after="0" w:line="240" w:lineRule="auto"/>
        <w:ind w:firstLine="113"/>
        <w:jc w:val="both"/>
        <w:rPr>
          <w:rFonts w:ascii="Times New Roman" w:hAnsi="Times New Roman" w:cs="Times New Roman"/>
          <w:sz w:val="24"/>
          <w:szCs w:val="24"/>
        </w:rPr>
      </w:pPr>
      <w:r>
        <w:rPr>
          <w:rFonts w:ascii="Times New Roman" w:hAnsi="Times New Roman" w:cs="Times New Roman"/>
          <w:sz w:val="24"/>
          <w:szCs w:val="24"/>
        </w:rPr>
        <w:t xml:space="preserve">- </w:t>
      </w:r>
      <w:r w:rsidR="00417108">
        <w:rPr>
          <w:rFonts w:ascii="Times New Roman" w:hAnsi="Times New Roman" w:cs="Times New Roman"/>
          <w:sz w:val="24"/>
          <w:szCs w:val="24"/>
        </w:rPr>
        <w:t xml:space="preserve"> </w:t>
      </w:r>
      <w:r w:rsidR="00D50B62">
        <w:rPr>
          <w:rFonts w:ascii="Times New Roman" w:hAnsi="Times New Roman" w:cs="Times New Roman"/>
          <w:sz w:val="24"/>
          <w:szCs w:val="24"/>
        </w:rPr>
        <w:t xml:space="preserve">по сравнению с паспортами программ, расходы, предлагаемые к утверждению запланированы в большем объеме (МП </w:t>
      </w:r>
      <w:r w:rsidRPr="001710AC">
        <w:rPr>
          <w:rFonts w:ascii="Times New Roman" w:hAnsi="Times New Roman" w:cs="Times New Roman"/>
          <w:sz w:val="24"/>
          <w:szCs w:val="24"/>
        </w:rPr>
        <w:t>«Комплексное развитие коммунальной инфраструктуры муниципального района «Нерчинский район» на 2019-2025 годы»</w:t>
      </w:r>
      <w:r>
        <w:rPr>
          <w:rFonts w:ascii="Times New Roman" w:hAnsi="Times New Roman" w:cs="Times New Roman"/>
          <w:sz w:val="24"/>
          <w:szCs w:val="24"/>
        </w:rPr>
        <w:t>)</w:t>
      </w:r>
      <w:r w:rsidR="00F468BB">
        <w:rPr>
          <w:rFonts w:ascii="Times New Roman" w:hAnsi="Times New Roman" w:cs="Times New Roman"/>
          <w:sz w:val="24"/>
          <w:szCs w:val="24"/>
        </w:rPr>
        <w:t>.</w:t>
      </w:r>
      <w:r w:rsidR="00F468BB" w:rsidRPr="00F468BB">
        <w:t xml:space="preserve"> </w:t>
      </w:r>
      <w:r w:rsidR="00F468BB" w:rsidRPr="00F468BB">
        <w:rPr>
          <w:rFonts w:ascii="Times New Roman" w:hAnsi="Times New Roman" w:cs="Times New Roman"/>
          <w:b/>
          <w:i/>
          <w:sz w:val="24"/>
          <w:szCs w:val="24"/>
        </w:rPr>
        <w:t>Необходимо приведение объемов ресурсного обеспечения</w:t>
      </w:r>
      <w:r w:rsidR="00F468BB" w:rsidRPr="00F468BB">
        <w:rPr>
          <w:rFonts w:ascii="Times New Roman" w:hAnsi="Times New Roman" w:cs="Times New Roman"/>
          <w:sz w:val="24"/>
          <w:szCs w:val="24"/>
        </w:rPr>
        <w:t xml:space="preserve"> в соответствие с </w:t>
      </w:r>
      <w:r w:rsidR="00F468BB">
        <w:rPr>
          <w:rFonts w:ascii="Times New Roman" w:hAnsi="Times New Roman" w:cs="Times New Roman"/>
          <w:sz w:val="24"/>
          <w:szCs w:val="24"/>
        </w:rPr>
        <w:t>р</w:t>
      </w:r>
      <w:r w:rsidR="00F468BB" w:rsidRPr="00F468BB">
        <w:rPr>
          <w:rFonts w:ascii="Times New Roman" w:hAnsi="Times New Roman" w:cs="Times New Roman"/>
          <w:sz w:val="24"/>
          <w:szCs w:val="24"/>
        </w:rPr>
        <w:t>ешением о бюджете</w:t>
      </w:r>
      <w:r w:rsidR="00F468BB">
        <w:rPr>
          <w:rFonts w:ascii="Times New Roman" w:hAnsi="Times New Roman" w:cs="Times New Roman"/>
          <w:sz w:val="24"/>
          <w:szCs w:val="24"/>
        </w:rPr>
        <w:t xml:space="preserve"> </w:t>
      </w:r>
      <w:r w:rsidR="00F468BB" w:rsidRPr="00F468BB">
        <w:rPr>
          <w:rFonts w:ascii="Times New Roman" w:hAnsi="Times New Roman" w:cs="Times New Roman"/>
          <w:b/>
          <w:i/>
          <w:sz w:val="24"/>
          <w:szCs w:val="24"/>
        </w:rPr>
        <w:t>не позднее трех месяцев</w:t>
      </w:r>
      <w:r w:rsidR="00F468BB">
        <w:rPr>
          <w:rFonts w:ascii="Times New Roman" w:hAnsi="Times New Roman" w:cs="Times New Roman"/>
          <w:sz w:val="24"/>
          <w:szCs w:val="24"/>
        </w:rPr>
        <w:t xml:space="preserve"> со дня </w:t>
      </w:r>
      <w:r w:rsidR="00F468BB" w:rsidRPr="00F468BB">
        <w:rPr>
          <w:rFonts w:ascii="Times New Roman" w:hAnsi="Times New Roman" w:cs="Times New Roman"/>
          <w:sz w:val="24"/>
          <w:szCs w:val="24"/>
        </w:rPr>
        <w:t xml:space="preserve">вступления его в силу, </w:t>
      </w:r>
      <w:r w:rsidR="00F468BB" w:rsidRPr="00F468BB">
        <w:rPr>
          <w:rFonts w:ascii="Times New Roman" w:hAnsi="Times New Roman" w:cs="Times New Roman"/>
          <w:b/>
          <w:i/>
          <w:sz w:val="24"/>
          <w:szCs w:val="24"/>
        </w:rPr>
        <w:t>в соответствии с требованиями пункта 2 статьи 179 Бюджетного кодекса РФ</w:t>
      </w:r>
      <w:r>
        <w:rPr>
          <w:rFonts w:ascii="Times New Roman" w:hAnsi="Times New Roman" w:cs="Times New Roman"/>
          <w:sz w:val="24"/>
          <w:szCs w:val="24"/>
        </w:rPr>
        <w:t>;</w:t>
      </w:r>
    </w:p>
    <w:p w:rsidR="001710AC" w:rsidRDefault="001710AC" w:rsidP="001710AC">
      <w:pPr>
        <w:spacing w:after="0" w:line="240" w:lineRule="auto"/>
        <w:ind w:firstLine="113"/>
        <w:jc w:val="both"/>
        <w:rPr>
          <w:rFonts w:ascii="Times New Roman" w:hAnsi="Times New Roman" w:cs="Times New Roman"/>
          <w:sz w:val="24"/>
          <w:szCs w:val="24"/>
        </w:rPr>
      </w:pPr>
      <w:r>
        <w:rPr>
          <w:rFonts w:ascii="Times New Roman" w:hAnsi="Times New Roman" w:cs="Times New Roman"/>
          <w:sz w:val="24"/>
          <w:szCs w:val="24"/>
        </w:rPr>
        <w:t xml:space="preserve"> -  МП </w:t>
      </w:r>
      <w:r w:rsidRPr="005136AF">
        <w:rPr>
          <w:rFonts w:ascii="Times New Roman" w:hAnsi="Times New Roman" w:cs="Times New Roman"/>
          <w:sz w:val="24"/>
          <w:szCs w:val="24"/>
        </w:rPr>
        <w:t>«Обеспечение жильем молодых</w:t>
      </w:r>
      <w:r>
        <w:rPr>
          <w:rFonts w:ascii="Times New Roman" w:hAnsi="Times New Roman" w:cs="Times New Roman"/>
          <w:sz w:val="24"/>
          <w:szCs w:val="24"/>
        </w:rPr>
        <w:t xml:space="preserve"> </w:t>
      </w:r>
      <w:r w:rsidRPr="005136AF">
        <w:rPr>
          <w:rFonts w:ascii="Times New Roman" w:hAnsi="Times New Roman" w:cs="Times New Roman"/>
          <w:sz w:val="24"/>
          <w:szCs w:val="24"/>
        </w:rPr>
        <w:t>семей проживающих на территории МР «Нерчинский район» Забайкальского края 2019-2025годы»</w:t>
      </w:r>
      <w:r>
        <w:rPr>
          <w:rFonts w:ascii="Times New Roman" w:hAnsi="Times New Roman" w:cs="Times New Roman"/>
          <w:sz w:val="24"/>
          <w:szCs w:val="24"/>
        </w:rPr>
        <w:t xml:space="preserve"> </w:t>
      </w:r>
      <w:r w:rsidRPr="00F468BB">
        <w:rPr>
          <w:rFonts w:ascii="Times New Roman" w:hAnsi="Times New Roman" w:cs="Times New Roman"/>
          <w:b/>
          <w:i/>
          <w:sz w:val="24"/>
          <w:szCs w:val="24"/>
        </w:rPr>
        <w:t xml:space="preserve">не обеспечена </w:t>
      </w:r>
      <w:r w:rsidRPr="00D005C3">
        <w:rPr>
          <w:rFonts w:ascii="Times New Roman" w:hAnsi="Times New Roman" w:cs="Times New Roman"/>
          <w:sz w:val="24"/>
          <w:szCs w:val="24"/>
        </w:rPr>
        <w:t>бюджетны</w:t>
      </w:r>
      <w:r>
        <w:rPr>
          <w:rFonts w:ascii="Times New Roman" w:hAnsi="Times New Roman" w:cs="Times New Roman"/>
          <w:sz w:val="24"/>
          <w:szCs w:val="24"/>
        </w:rPr>
        <w:t>ми ассигнованиями на реализацию программных мероприятий на 2025 год;</w:t>
      </w:r>
    </w:p>
    <w:p w:rsidR="006E7932" w:rsidRPr="005136AF" w:rsidRDefault="001710AC" w:rsidP="00F468BB">
      <w:pPr>
        <w:spacing w:after="0" w:line="240" w:lineRule="auto"/>
        <w:ind w:firstLine="113"/>
        <w:jc w:val="both"/>
        <w:rPr>
          <w:rFonts w:ascii="Times New Roman" w:hAnsi="Times New Roman" w:cs="Times New Roman"/>
          <w:sz w:val="24"/>
          <w:szCs w:val="24"/>
        </w:rPr>
      </w:pPr>
      <w:r>
        <w:rPr>
          <w:rFonts w:ascii="Times New Roman" w:hAnsi="Times New Roman" w:cs="Times New Roman"/>
          <w:sz w:val="24"/>
          <w:szCs w:val="24"/>
        </w:rPr>
        <w:t>- по двум муниципальным</w:t>
      </w:r>
      <w:r w:rsidRPr="005136AF">
        <w:rPr>
          <w:rFonts w:ascii="Times New Roman" w:hAnsi="Times New Roman" w:cs="Times New Roman"/>
          <w:sz w:val="24"/>
          <w:szCs w:val="24"/>
        </w:rPr>
        <w:t xml:space="preserve"> программам обеспеченность бюджетными ассигнованиями не превышает 50%. </w:t>
      </w:r>
      <w:r w:rsidR="00F468BB">
        <w:rPr>
          <w:rFonts w:ascii="Times New Roman" w:hAnsi="Times New Roman" w:cs="Times New Roman"/>
          <w:sz w:val="24"/>
          <w:szCs w:val="24"/>
        </w:rPr>
        <w:t>Одиннадцать</w:t>
      </w:r>
      <w:r w:rsidRPr="005136AF">
        <w:rPr>
          <w:rFonts w:ascii="Times New Roman" w:hAnsi="Times New Roman" w:cs="Times New Roman"/>
          <w:sz w:val="24"/>
          <w:szCs w:val="24"/>
        </w:rPr>
        <w:t xml:space="preserve"> муниципальных программ имеют стопроцентную бюджетную обеспеченность.</w:t>
      </w:r>
    </w:p>
    <w:p w:rsidR="006C7E82" w:rsidRPr="005817FD" w:rsidRDefault="009C04CB" w:rsidP="004724D4">
      <w:pPr>
        <w:pStyle w:val="ae"/>
        <w:jc w:val="both"/>
        <w:rPr>
          <w:rFonts w:ascii="Times New Roman" w:hAnsi="Times New Roman" w:cs="Times New Roman"/>
          <w:sz w:val="24"/>
          <w:szCs w:val="24"/>
        </w:rPr>
      </w:pPr>
      <w:r>
        <w:rPr>
          <w:rFonts w:ascii="Times New Roman" w:hAnsi="Times New Roman" w:cs="Times New Roman"/>
          <w:sz w:val="24"/>
          <w:szCs w:val="24"/>
        </w:rPr>
        <w:t xml:space="preserve"> </w:t>
      </w:r>
      <w:r w:rsidR="00C03519">
        <w:rPr>
          <w:rFonts w:ascii="Times New Roman" w:hAnsi="Times New Roman" w:cs="Times New Roman"/>
          <w:sz w:val="24"/>
          <w:szCs w:val="24"/>
        </w:rPr>
        <w:t xml:space="preserve">        </w:t>
      </w:r>
      <w:r w:rsidR="006C7E82" w:rsidRPr="005817FD">
        <w:rPr>
          <w:rFonts w:ascii="Times New Roman" w:hAnsi="Times New Roman" w:cs="Times New Roman"/>
          <w:sz w:val="24"/>
          <w:szCs w:val="24"/>
        </w:rPr>
        <w:t xml:space="preserve">Непрограммные расходы </w:t>
      </w:r>
      <w:r w:rsidR="00F468BB">
        <w:rPr>
          <w:rFonts w:ascii="Times New Roman" w:hAnsi="Times New Roman" w:cs="Times New Roman"/>
          <w:sz w:val="24"/>
          <w:szCs w:val="24"/>
        </w:rPr>
        <w:t xml:space="preserve">за счет средств </w:t>
      </w:r>
      <w:r w:rsidR="006C7E82" w:rsidRPr="005817FD">
        <w:rPr>
          <w:rFonts w:ascii="Times New Roman" w:hAnsi="Times New Roman" w:cs="Times New Roman"/>
          <w:sz w:val="24"/>
          <w:szCs w:val="24"/>
        </w:rPr>
        <w:t xml:space="preserve">бюджета района </w:t>
      </w:r>
      <w:r w:rsidR="00654125">
        <w:rPr>
          <w:rFonts w:ascii="Times New Roman" w:hAnsi="Times New Roman" w:cs="Times New Roman"/>
          <w:sz w:val="24"/>
          <w:szCs w:val="24"/>
        </w:rPr>
        <w:t xml:space="preserve">на </w:t>
      </w:r>
      <w:r w:rsidR="006C7E82" w:rsidRPr="005817FD">
        <w:rPr>
          <w:rFonts w:ascii="Times New Roman" w:hAnsi="Times New Roman" w:cs="Times New Roman"/>
          <w:sz w:val="24"/>
          <w:szCs w:val="24"/>
        </w:rPr>
        <w:t>20</w:t>
      </w:r>
      <w:r w:rsidR="002F23B4">
        <w:rPr>
          <w:rFonts w:ascii="Times New Roman" w:hAnsi="Times New Roman" w:cs="Times New Roman"/>
          <w:sz w:val="24"/>
          <w:szCs w:val="24"/>
        </w:rPr>
        <w:t>2</w:t>
      </w:r>
      <w:r w:rsidR="002D0A8F">
        <w:rPr>
          <w:rFonts w:ascii="Times New Roman" w:hAnsi="Times New Roman" w:cs="Times New Roman"/>
          <w:sz w:val="24"/>
          <w:szCs w:val="24"/>
        </w:rPr>
        <w:t>5</w:t>
      </w:r>
      <w:r w:rsidR="006C7E82" w:rsidRPr="005817FD">
        <w:rPr>
          <w:rFonts w:ascii="Times New Roman" w:hAnsi="Times New Roman" w:cs="Times New Roman"/>
          <w:sz w:val="24"/>
          <w:szCs w:val="24"/>
        </w:rPr>
        <w:t xml:space="preserve"> год </w:t>
      </w:r>
      <w:r w:rsidR="002248FD">
        <w:rPr>
          <w:rFonts w:ascii="Times New Roman" w:hAnsi="Times New Roman" w:cs="Times New Roman"/>
          <w:sz w:val="24"/>
          <w:szCs w:val="24"/>
        </w:rPr>
        <w:t>запланированы</w:t>
      </w:r>
      <w:r w:rsidR="006C7E82" w:rsidRPr="005817FD">
        <w:rPr>
          <w:rFonts w:ascii="Times New Roman" w:hAnsi="Times New Roman" w:cs="Times New Roman"/>
          <w:sz w:val="24"/>
          <w:szCs w:val="24"/>
        </w:rPr>
        <w:t xml:space="preserve"> </w:t>
      </w:r>
      <w:r w:rsidR="00CC5352">
        <w:rPr>
          <w:rFonts w:ascii="Times New Roman" w:hAnsi="Times New Roman" w:cs="Times New Roman"/>
          <w:sz w:val="24"/>
          <w:szCs w:val="24"/>
        </w:rPr>
        <w:t xml:space="preserve">в объеме </w:t>
      </w:r>
      <w:r w:rsidR="00F468BB">
        <w:rPr>
          <w:rFonts w:ascii="Times New Roman" w:hAnsi="Times New Roman" w:cs="Times New Roman"/>
          <w:sz w:val="24"/>
          <w:szCs w:val="24"/>
        </w:rPr>
        <w:t xml:space="preserve">82 169,4 </w:t>
      </w:r>
      <w:r w:rsidR="00654125">
        <w:rPr>
          <w:rFonts w:ascii="Times New Roman" w:hAnsi="Times New Roman" w:cs="Times New Roman"/>
          <w:sz w:val="24"/>
          <w:szCs w:val="24"/>
        </w:rPr>
        <w:t>тыс. рублей</w:t>
      </w:r>
      <w:r w:rsidR="00CC5352">
        <w:rPr>
          <w:rFonts w:ascii="Times New Roman" w:hAnsi="Times New Roman" w:cs="Times New Roman"/>
          <w:sz w:val="24"/>
          <w:szCs w:val="24"/>
        </w:rPr>
        <w:t xml:space="preserve"> </w:t>
      </w:r>
      <w:r w:rsidR="00CC5352" w:rsidRPr="005817FD">
        <w:rPr>
          <w:rFonts w:ascii="Times New Roman" w:hAnsi="Times New Roman" w:cs="Times New Roman"/>
          <w:sz w:val="24"/>
          <w:szCs w:val="24"/>
        </w:rPr>
        <w:t xml:space="preserve">или </w:t>
      </w:r>
      <w:r w:rsidR="00F468BB">
        <w:rPr>
          <w:rFonts w:ascii="Times New Roman" w:hAnsi="Times New Roman" w:cs="Times New Roman"/>
          <w:sz w:val="24"/>
          <w:szCs w:val="24"/>
        </w:rPr>
        <w:t>6,7</w:t>
      </w:r>
      <w:r w:rsidR="00654125">
        <w:rPr>
          <w:rFonts w:ascii="Times New Roman" w:hAnsi="Times New Roman" w:cs="Times New Roman"/>
          <w:sz w:val="24"/>
          <w:szCs w:val="24"/>
        </w:rPr>
        <w:t xml:space="preserve"> </w:t>
      </w:r>
      <w:r w:rsidR="006C7E82" w:rsidRPr="005817FD">
        <w:rPr>
          <w:rFonts w:ascii="Times New Roman" w:hAnsi="Times New Roman" w:cs="Times New Roman"/>
          <w:sz w:val="24"/>
          <w:szCs w:val="24"/>
        </w:rPr>
        <w:t>% от общего объема утверждаемых расходов</w:t>
      </w:r>
      <w:r w:rsidR="006C7E82">
        <w:rPr>
          <w:rFonts w:ascii="Times New Roman" w:hAnsi="Times New Roman" w:cs="Times New Roman"/>
          <w:sz w:val="24"/>
          <w:szCs w:val="24"/>
        </w:rPr>
        <w:t>, в том числе</w:t>
      </w:r>
      <w:r w:rsidR="00654125">
        <w:rPr>
          <w:rFonts w:ascii="Times New Roman" w:hAnsi="Times New Roman" w:cs="Times New Roman"/>
          <w:sz w:val="24"/>
          <w:szCs w:val="24"/>
        </w:rPr>
        <w:t xml:space="preserve"> </w:t>
      </w:r>
      <w:r w:rsidR="00F468BB">
        <w:rPr>
          <w:rFonts w:ascii="Times New Roman" w:hAnsi="Times New Roman" w:cs="Times New Roman"/>
          <w:sz w:val="24"/>
          <w:szCs w:val="24"/>
        </w:rPr>
        <w:t>28 710,5</w:t>
      </w:r>
      <w:r w:rsidR="006C7E82">
        <w:rPr>
          <w:rFonts w:ascii="Times New Roman" w:hAnsi="Times New Roman" w:cs="Times New Roman"/>
          <w:sz w:val="24"/>
          <w:szCs w:val="24"/>
        </w:rPr>
        <w:t xml:space="preserve"> </w:t>
      </w:r>
      <w:r w:rsidR="00654125">
        <w:rPr>
          <w:rFonts w:ascii="Times New Roman" w:hAnsi="Times New Roman" w:cs="Times New Roman"/>
          <w:sz w:val="24"/>
          <w:szCs w:val="24"/>
        </w:rPr>
        <w:t>тыс. рублей</w:t>
      </w:r>
      <w:r w:rsidR="006C7E82">
        <w:rPr>
          <w:rFonts w:ascii="Times New Roman" w:hAnsi="Times New Roman" w:cs="Times New Roman"/>
          <w:sz w:val="24"/>
          <w:szCs w:val="24"/>
        </w:rPr>
        <w:t xml:space="preserve"> за счет средств бюджета района.</w:t>
      </w:r>
      <w:r w:rsidR="006C7E82" w:rsidRPr="005817FD">
        <w:rPr>
          <w:rFonts w:ascii="Times New Roman" w:hAnsi="Times New Roman" w:cs="Times New Roman"/>
          <w:sz w:val="24"/>
          <w:szCs w:val="24"/>
        </w:rPr>
        <w:t xml:space="preserve"> В состав непрограммных расходов </w:t>
      </w:r>
      <w:r w:rsidR="00654125">
        <w:rPr>
          <w:rFonts w:ascii="Times New Roman" w:hAnsi="Times New Roman" w:cs="Times New Roman"/>
          <w:sz w:val="24"/>
          <w:szCs w:val="24"/>
        </w:rPr>
        <w:t>на 202</w:t>
      </w:r>
      <w:r w:rsidR="00F468BB">
        <w:rPr>
          <w:rFonts w:ascii="Times New Roman" w:hAnsi="Times New Roman" w:cs="Times New Roman"/>
          <w:sz w:val="24"/>
          <w:szCs w:val="24"/>
        </w:rPr>
        <w:t>5</w:t>
      </w:r>
      <w:r w:rsidR="00757CEA">
        <w:rPr>
          <w:rFonts w:ascii="Times New Roman" w:hAnsi="Times New Roman" w:cs="Times New Roman"/>
          <w:sz w:val="24"/>
          <w:szCs w:val="24"/>
        </w:rPr>
        <w:t xml:space="preserve"> </w:t>
      </w:r>
      <w:r w:rsidR="00CA6EB1">
        <w:rPr>
          <w:rFonts w:ascii="Times New Roman" w:hAnsi="Times New Roman" w:cs="Times New Roman"/>
          <w:sz w:val="24"/>
          <w:szCs w:val="24"/>
        </w:rPr>
        <w:t xml:space="preserve"> </w:t>
      </w:r>
      <w:r w:rsidR="00654125">
        <w:rPr>
          <w:rFonts w:ascii="Times New Roman" w:hAnsi="Times New Roman" w:cs="Times New Roman"/>
          <w:sz w:val="24"/>
          <w:szCs w:val="24"/>
        </w:rPr>
        <w:t xml:space="preserve"> год </w:t>
      </w:r>
      <w:r w:rsidR="006C7E82" w:rsidRPr="005817FD">
        <w:rPr>
          <w:rFonts w:ascii="Times New Roman" w:hAnsi="Times New Roman" w:cs="Times New Roman"/>
          <w:sz w:val="24"/>
          <w:szCs w:val="24"/>
        </w:rPr>
        <w:t xml:space="preserve">вошли: </w:t>
      </w:r>
    </w:p>
    <w:p w:rsidR="006C7E82" w:rsidRPr="005817FD" w:rsidRDefault="006C7E82" w:rsidP="00345A5D">
      <w:pPr>
        <w:pStyle w:val="ae"/>
        <w:numPr>
          <w:ilvl w:val="0"/>
          <w:numId w:val="13"/>
        </w:numPr>
        <w:jc w:val="both"/>
        <w:rPr>
          <w:rFonts w:ascii="Times New Roman" w:hAnsi="Times New Roman" w:cs="Times New Roman"/>
          <w:sz w:val="24"/>
          <w:szCs w:val="24"/>
        </w:rPr>
      </w:pPr>
      <w:r w:rsidRPr="005817FD">
        <w:rPr>
          <w:rFonts w:ascii="Times New Roman" w:hAnsi="Times New Roman" w:cs="Times New Roman"/>
          <w:sz w:val="24"/>
          <w:szCs w:val="24"/>
        </w:rPr>
        <w:t xml:space="preserve">расходы на функционирование высшего должностного лица муниципального образования  – </w:t>
      </w:r>
      <w:r w:rsidR="00D3242E">
        <w:rPr>
          <w:rFonts w:ascii="Times New Roman" w:hAnsi="Times New Roman" w:cs="Times New Roman"/>
          <w:sz w:val="24"/>
          <w:szCs w:val="24"/>
        </w:rPr>
        <w:t> </w:t>
      </w:r>
      <w:r w:rsidR="00F468BB">
        <w:rPr>
          <w:rFonts w:ascii="Times New Roman" w:hAnsi="Times New Roman" w:cs="Times New Roman"/>
          <w:sz w:val="24"/>
          <w:szCs w:val="24"/>
        </w:rPr>
        <w:t>1 614,3</w:t>
      </w:r>
      <w:r w:rsidR="00D3242E">
        <w:rPr>
          <w:rFonts w:ascii="Times New Roman" w:hAnsi="Times New Roman" w:cs="Times New Roman"/>
          <w:sz w:val="24"/>
          <w:szCs w:val="24"/>
        </w:rPr>
        <w:t xml:space="preserve"> </w:t>
      </w:r>
      <w:r w:rsidR="000F4F31" w:rsidRPr="000F4F31">
        <w:rPr>
          <w:rFonts w:ascii="Times New Roman" w:hAnsi="Times New Roman" w:cs="Times New Roman"/>
          <w:sz w:val="24"/>
          <w:szCs w:val="24"/>
        </w:rPr>
        <w:t xml:space="preserve"> </w:t>
      </w:r>
      <w:r w:rsidR="000F4F31">
        <w:rPr>
          <w:rFonts w:ascii="Times New Roman" w:hAnsi="Times New Roman" w:cs="Times New Roman"/>
          <w:sz w:val="24"/>
          <w:szCs w:val="24"/>
        </w:rPr>
        <w:t>тыс. рублей</w:t>
      </w:r>
      <w:r w:rsidRPr="005817FD">
        <w:rPr>
          <w:rFonts w:ascii="Times New Roman" w:hAnsi="Times New Roman" w:cs="Times New Roman"/>
          <w:sz w:val="24"/>
          <w:szCs w:val="24"/>
        </w:rPr>
        <w:t xml:space="preserve">  или </w:t>
      </w:r>
      <w:r w:rsidR="00F468BB">
        <w:rPr>
          <w:rFonts w:ascii="Times New Roman" w:hAnsi="Times New Roman" w:cs="Times New Roman"/>
          <w:sz w:val="24"/>
          <w:szCs w:val="24"/>
        </w:rPr>
        <w:t>2</w:t>
      </w:r>
      <w:r w:rsidR="00F65B9F">
        <w:rPr>
          <w:rFonts w:ascii="Times New Roman" w:hAnsi="Times New Roman" w:cs="Times New Roman"/>
          <w:sz w:val="24"/>
          <w:szCs w:val="24"/>
        </w:rPr>
        <w:t xml:space="preserve"> </w:t>
      </w:r>
      <w:r w:rsidRPr="005817FD">
        <w:rPr>
          <w:rFonts w:ascii="Times New Roman" w:hAnsi="Times New Roman" w:cs="Times New Roman"/>
          <w:sz w:val="24"/>
          <w:szCs w:val="24"/>
        </w:rPr>
        <w:t>% от всех непрограммных расходов</w:t>
      </w:r>
      <w:r>
        <w:rPr>
          <w:rFonts w:ascii="Times New Roman" w:hAnsi="Times New Roman" w:cs="Times New Roman"/>
          <w:sz w:val="24"/>
          <w:szCs w:val="24"/>
        </w:rPr>
        <w:t>;</w:t>
      </w:r>
    </w:p>
    <w:p w:rsidR="006C7E82" w:rsidRPr="005817FD" w:rsidRDefault="006C7E82" w:rsidP="00345A5D">
      <w:pPr>
        <w:pStyle w:val="ae"/>
        <w:numPr>
          <w:ilvl w:val="0"/>
          <w:numId w:val="13"/>
        </w:numPr>
        <w:jc w:val="both"/>
        <w:rPr>
          <w:rFonts w:ascii="Times New Roman" w:hAnsi="Times New Roman" w:cs="Times New Roman"/>
          <w:sz w:val="24"/>
          <w:szCs w:val="24"/>
        </w:rPr>
      </w:pPr>
      <w:r w:rsidRPr="005817FD">
        <w:rPr>
          <w:rFonts w:ascii="Times New Roman" w:hAnsi="Times New Roman" w:cs="Times New Roman"/>
          <w:sz w:val="24"/>
          <w:szCs w:val="24"/>
        </w:rPr>
        <w:lastRenderedPageBreak/>
        <w:t>расходы на функционирование представительных органов муниципального образования –</w:t>
      </w:r>
      <w:r w:rsidR="00F468BB">
        <w:rPr>
          <w:rFonts w:ascii="Times New Roman" w:hAnsi="Times New Roman" w:cs="Times New Roman"/>
          <w:sz w:val="24"/>
          <w:szCs w:val="24"/>
        </w:rPr>
        <w:t>1 661,1</w:t>
      </w:r>
      <w:r w:rsidR="000F5E3E">
        <w:rPr>
          <w:rFonts w:ascii="Times New Roman" w:hAnsi="Times New Roman" w:cs="Times New Roman"/>
          <w:sz w:val="24"/>
          <w:szCs w:val="24"/>
        </w:rPr>
        <w:t xml:space="preserve"> </w:t>
      </w:r>
      <w:r w:rsidR="000F4F31">
        <w:rPr>
          <w:rFonts w:ascii="Times New Roman" w:hAnsi="Times New Roman" w:cs="Times New Roman"/>
          <w:sz w:val="24"/>
          <w:szCs w:val="24"/>
        </w:rPr>
        <w:t>тыс. рублей</w:t>
      </w:r>
      <w:r w:rsidRPr="005817FD">
        <w:rPr>
          <w:rFonts w:ascii="Times New Roman" w:hAnsi="Times New Roman" w:cs="Times New Roman"/>
          <w:sz w:val="24"/>
          <w:szCs w:val="24"/>
        </w:rPr>
        <w:t xml:space="preserve"> или </w:t>
      </w:r>
      <w:r w:rsidR="00F468BB">
        <w:rPr>
          <w:rFonts w:ascii="Times New Roman" w:hAnsi="Times New Roman" w:cs="Times New Roman"/>
          <w:sz w:val="24"/>
          <w:szCs w:val="24"/>
        </w:rPr>
        <w:t>2</w:t>
      </w:r>
      <w:r w:rsidRPr="005817FD">
        <w:rPr>
          <w:rFonts w:ascii="Times New Roman" w:hAnsi="Times New Roman" w:cs="Times New Roman"/>
          <w:sz w:val="24"/>
          <w:szCs w:val="24"/>
        </w:rPr>
        <w:t>%</w:t>
      </w:r>
      <w:r w:rsidR="0081153C" w:rsidRPr="0081153C">
        <w:rPr>
          <w:rFonts w:ascii="Times New Roman" w:hAnsi="Times New Roman" w:cs="Times New Roman"/>
          <w:sz w:val="24"/>
          <w:szCs w:val="24"/>
        </w:rPr>
        <w:t xml:space="preserve"> </w:t>
      </w:r>
      <w:r w:rsidR="0081153C" w:rsidRPr="005817FD">
        <w:rPr>
          <w:rFonts w:ascii="Times New Roman" w:hAnsi="Times New Roman" w:cs="Times New Roman"/>
          <w:sz w:val="24"/>
          <w:szCs w:val="24"/>
        </w:rPr>
        <w:t>от всех непрограммных расходов</w:t>
      </w:r>
      <w:r>
        <w:rPr>
          <w:rFonts w:ascii="Times New Roman" w:hAnsi="Times New Roman" w:cs="Times New Roman"/>
          <w:sz w:val="24"/>
          <w:szCs w:val="24"/>
        </w:rPr>
        <w:t>;</w:t>
      </w:r>
    </w:p>
    <w:p w:rsidR="006C7E82" w:rsidRDefault="006C7E82" w:rsidP="00345A5D">
      <w:pPr>
        <w:pStyle w:val="ae"/>
        <w:numPr>
          <w:ilvl w:val="0"/>
          <w:numId w:val="13"/>
        </w:numPr>
        <w:jc w:val="both"/>
        <w:rPr>
          <w:rFonts w:ascii="Times New Roman" w:hAnsi="Times New Roman" w:cs="Times New Roman"/>
          <w:sz w:val="24"/>
          <w:szCs w:val="24"/>
        </w:rPr>
      </w:pPr>
      <w:r w:rsidRPr="005817FD">
        <w:rPr>
          <w:rFonts w:ascii="Times New Roman" w:hAnsi="Times New Roman" w:cs="Times New Roman"/>
          <w:sz w:val="24"/>
          <w:szCs w:val="24"/>
        </w:rPr>
        <w:t>расходы на обеспечение деятельности органов финансового контроля –</w:t>
      </w:r>
      <w:r w:rsidR="0081153C">
        <w:rPr>
          <w:rFonts w:ascii="Times New Roman" w:hAnsi="Times New Roman" w:cs="Times New Roman"/>
          <w:sz w:val="24"/>
          <w:szCs w:val="24"/>
        </w:rPr>
        <w:t xml:space="preserve"> </w:t>
      </w:r>
      <w:r w:rsidR="0036567E">
        <w:rPr>
          <w:rFonts w:ascii="Times New Roman" w:hAnsi="Times New Roman" w:cs="Times New Roman"/>
          <w:sz w:val="24"/>
          <w:szCs w:val="24"/>
        </w:rPr>
        <w:t>1 648,7</w:t>
      </w:r>
      <w:r w:rsidRPr="005817FD">
        <w:rPr>
          <w:rFonts w:ascii="Times New Roman" w:hAnsi="Times New Roman" w:cs="Times New Roman"/>
          <w:sz w:val="24"/>
          <w:szCs w:val="24"/>
        </w:rPr>
        <w:t xml:space="preserve"> </w:t>
      </w:r>
      <w:r w:rsidR="000F4F31">
        <w:rPr>
          <w:rFonts w:ascii="Times New Roman" w:hAnsi="Times New Roman" w:cs="Times New Roman"/>
          <w:sz w:val="24"/>
          <w:szCs w:val="24"/>
        </w:rPr>
        <w:t>тыс. рублей</w:t>
      </w:r>
      <w:r w:rsidRPr="005817FD">
        <w:rPr>
          <w:rFonts w:ascii="Times New Roman" w:hAnsi="Times New Roman" w:cs="Times New Roman"/>
          <w:sz w:val="24"/>
          <w:szCs w:val="24"/>
        </w:rPr>
        <w:t xml:space="preserve"> или </w:t>
      </w:r>
      <w:r w:rsidR="0036567E">
        <w:rPr>
          <w:rFonts w:ascii="Times New Roman" w:hAnsi="Times New Roman" w:cs="Times New Roman"/>
          <w:sz w:val="24"/>
          <w:szCs w:val="24"/>
        </w:rPr>
        <w:t>2</w:t>
      </w:r>
      <w:r w:rsidRPr="005817FD">
        <w:rPr>
          <w:rFonts w:ascii="Times New Roman" w:hAnsi="Times New Roman" w:cs="Times New Roman"/>
          <w:sz w:val="24"/>
          <w:szCs w:val="24"/>
        </w:rPr>
        <w:t>%</w:t>
      </w:r>
      <w:r w:rsidR="0081153C" w:rsidRPr="0081153C">
        <w:rPr>
          <w:rFonts w:ascii="Times New Roman" w:hAnsi="Times New Roman" w:cs="Times New Roman"/>
          <w:sz w:val="24"/>
          <w:szCs w:val="24"/>
        </w:rPr>
        <w:t xml:space="preserve"> </w:t>
      </w:r>
      <w:r w:rsidR="0081153C" w:rsidRPr="005817FD">
        <w:rPr>
          <w:rFonts w:ascii="Times New Roman" w:hAnsi="Times New Roman" w:cs="Times New Roman"/>
          <w:sz w:val="24"/>
          <w:szCs w:val="24"/>
        </w:rPr>
        <w:t>от всех непрограммных расходов</w:t>
      </w:r>
      <w:r>
        <w:rPr>
          <w:rFonts w:ascii="Times New Roman" w:hAnsi="Times New Roman" w:cs="Times New Roman"/>
          <w:sz w:val="24"/>
          <w:szCs w:val="24"/>
        </w:rPr>
        <w:t>;</w:t>
      </w:r>
    </w:p>
    <w:p w:rsidR="0036567E" w:rsidRDefault="0036567E" w:rsidP="00345A5D">
      <w:pPr>
        <w:pStyle w:val="ae"/>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по ликвидации мест несанкционированного </w:t>
      </w:r>
      <w:r w:rsidR="00374539">
        <w:rPr>
          <w:rFonts w:ascii="Times New Roman" w:hAnsi="Times New Roman" w:cs="Times New Roman"/>
          <w:sz w:val="24"/>
          <w:szCs w:val="24"/>
        </w:rPr>
        <w:t>размещения</w:t>
      </w:r>
      <w:r w:rsidR="00747C6E">
        <w:rPr>
          <w:rFonts w:ascii="Times New Roman" w:hAnsi="Times New Roman" w:cs="Times New Roman"/>
          <w:sz w:val="24"/>
          <w:szCs w:val="24"/>
        </w:rPr>
        <w:t xml:space="preserve"> </w:t>
      </w:r>
      <w:r>
        <w:rPr>
          <w:rFonts w:ascii="Times New Roman" w:hAnsi="Times New Roman" w:cs="Times New Roman"/>
          <w:sz w:val="24"/>
          <w:szCs w:val="24"/>
        </w:rPr>
        <w:t>отходов – 344,0 или 0,4% от всех непрограммных расходов;</w:t>
      </w:r>
    </w:p>
    <w:p w:rsidR="006C7E82" w:rsidRDefault="006C7E82" w:rsidP="00345A5D">
      <w:pPr>
        <w:pStyle w:val="ae"/>
        <w:numPr>
          <w:ilvl w:val="0"/>
          <w:numId w:val="13"/>
        </w:numPr>
        <w:jc w:val="both"/>
        <w:rPr>
          <w:rFonts w:ascii="Times New Roman" w:hAnsi="Times New Roman" w:cs="Times New Roman"/>
          <w:sz w:val="24"/>
          <w:szCs w:val="24"/>
        </w:rPr>
      </w:pPr>
      <w:r w:rsidRPr="00FF6CB2">
        <w:rPr>
          <w:rFonts w:ascii="Times New Roman" w:hAnsi="Times New Roman" w:cs="Times New Roman"/>
          <w:sz w:val="24"/>
          <w:szCs w:val="24"/>
        </w:rPr>
        <w:t xml:space="preserve">пенсионное обеспечение – </w:t>
      </w:r>
      <w:r w:rsidR="00747C6E">
        <w:rPr>
          <w:rFonts w:ascii="Times New Roman" w:hAnsi="Times New Roman" w:cs="Times New Roman"/>
          <w:sz w:val="24"/>
          <w:szCs w:val="24"/>
        </w:rPr>
        <w:t>5 903,0</w:t>
      </w:r>
      <w:r w:rsidRPr="00FF6CB2">
        <w:rPr>
          <w:rFonts w:ascii="Times New Roman" w:hAnsi="Times New Roman" w:cs="Times New Roman"/>
          <w:sz w:val="24"/>
          <w:szCs w:val="24"/>
        </w:rPr>
        <w:t xml:space="preserve"> </w:t>
      </w:r>
      <w:r w:rsidR="000F4F31">
        <w:rPr>
          <w:rFonts w:ascii="Times New Roman" w:hAnsi="Times New Roman" w:cs="Times New Roman"/>
          <w:sz w:val="24"/>
          <w:szCs w:val="24"/>
        </w:rPr>
        <w:t>тыс. рублей</w:t>
      </w:r>
      <w:r w:rsidRPr="00FF6CB2">
        <w:rPr>
          <w:rFonts w:ascii="Times New Roman" w:hAnsi="Times New Roman" w:cs="Times New Roman"/>
          <w:sz w:val="24"/>
          <w:szCs w:val="24"/>
        </w:rPr>
        <w:t xml:space="preserve"> или </w:t>
      </w:r>
      <w:r w:rsidR="00747C6E">
        <w:rPr>
          <w:rFonts w:ascii="Times New Roman" w:hAnsi="Times New Roman" w:cs="Times New Roman"/>
          <w:sz w:val="24"/>
          <w:szCs w:val="24"/>
        </w:rPr>
        <w:t>7,2</w:t>
      </w:r>
      <w:r w:rsidRPr="00FF6CB2">
        <w:rPr>
          <w:rFonts w:ascii="Times New Roman" w:hAnsi="Times New Roman" w:cs="Times New Roman"/>
          <w:sz w:val="24"/>
          <w:szCs w:val="24"/>
        </w:rPr>
        <w:t>%</w:t>
      </w:r>
      <w:r w:rsidR="0081153C">
        <w:rPr>
          <w:rFonts w:ascii="Times New Roman" w:hAnsi="Times New Roman" w:cs="Times New Roman"/>
          <w:sz w:val="24"/>
          <w:szCs w:val="24"/>
        </w:rPr>
        <w:t xml:space="preserve"> </w:t>
      </w:r>
      <w:r w:rsidR="0081153C" w:rsidRPr="005817FD">
        <w:rPr>
          <w:rFonts w:ascii="Times New Roman" w:hAnsi="Times New Roman" w:cs="Times New Roman"/>
          <w:sz w:val="24"/>
          <w:szCs w:val="24"/>
        </w:rPr>
        <w:t>от всех непрограммных расходов</w:t>
      </w:r>
      <w:r>
        <w:rPr>
          <w:rFonts w:ascii="Times New Roman" w:hAnsi="Times New Roman" w:cs="Times New Roman"/>
          <w:sz w:val="24"/>
          <w:szCs w:val="24"/>
        </w:rPr>
        <w:t>;</w:t>
      </w:r>
    </w:p>
    <w:p w:rsidR="00252CD9" w:rsidRDefault="00572E64" w:rsidP="00345A5D">
      <w:pPr>
        <w:pStyle w:val="ae"/>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субвенции </w:t>
      </w:r>
      <w:r w:rsidR="00C5355A">
        <w:rPr>
          <w:rFonts w:ascii="Times New Roman" w:hAnsi="Times New Roman" w:cs="Times New Roman"/>
          <w:sz w:val="24"/>
          <w:szCs w:val="24"/>
        </w:rPr>
        <w:t xml:space="preserve">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 </w:t>
      </w:r>
      <w:r w:rsidR="00747C6E">
        <w:rPr>
          <w:rFonts w:ascii="Times New Roman" w:hAnsi="Times New Roman" w:cs="Times New Roman"/>
          <w:sz w:val="24"/>
          <w:szCs w:val="24"/>
        </w:rPr>
        <w:t>4 116,3</w:t>
      </w:r>
      <w:r w:rsidR="00C5355A">
        <w:rPr>
          <w:rFonts w:ascii="Times New Roman" w:hAnsi="Times New Roman" w:cs="Times New Roman"/>
          <w:sz w:val="24"/>
          <w:szCs w:val="24"/>
        </w:rPr>
        <w:t xml:space="preserve"> тыс. рублей</w:t>
      </w:r>
      <w:r w:rsidR="008A4180">
        <w:rPr>
          <w:rFonts w:ascii="Times New Roman" w:hAnsi="Times New Roman" w:cs="Times New Roman"/>
          <w:sz w:val="24"/>
          <w:szCs w:val="24"/>
        </w:rPr>
        <w:t>, на администрирование государственного полномочия – 3,5 тыс. рублей или 5 % от всех непрограммных расходов</w:t>
      </w:r>
      <w:r w:rsidR="00252CD9">
        <w:rPr>
          <w:rFonts w:ascii="Times New Roman" w:hAnsi="Times New Roman" w:cs="Times New Roman"/>
          <w:sz w:val="24"/>
          <w:szCs w:val="24"/>
        </w:rPr>
        <w:t>;</w:t>
      </w:r>
    </w:p>
    <w:p w:rsidR="00331D89" w:rsidRDefault="00331D89" w:rsidP="00345A5D">
      <w:pPr>
        <w:pStyle w:val="ae"/>
        <w:numPr>
          <w:ilvl w:val="0"/>
          <w:numId w:val="13"/>
        </w:numPr>
        <w:jc w:val="both"/>
        <w:rPr>
          <w:rFonts w:ascii="Times New Roman" w:hAnsi="Times New Roman" w:cs="Times New Roman"/>
          <w:sz w:val="24"/>
          <w:szCs w:val="24"/>
        </w:rPr>
      </w:pPr>
      <w:r>
        <w:rPr>
          <w:rFonts w:ascii="Times New Roman" w:hAnsi="Times New Roman" w:cs="Times New Roman"/>
          <w:sz w:val="24"/>
          <w:szCs w:val="24"/>
        </w:rPr>
        <w:t>расходы на ремонт улично-дорож</w:t>
      </w:r>
      <w:r w:rsidR="00572E64">
        <w:rPr>
          <w:rFonts w:ascii="Times New Roman" w:hAnsi="Times New Roman" w:cs="Times New Roman"/>
          <w:sz w:val="24"/>
          <w:szCs w:val="24"/>
        </w:rPr>
        <w:t>ной сети в населенных пунктах</w:t>
      </w:r>
      <w:r w:rsidR="00A7248A">
        <w:rPr>
          <w:rFonts w:ascii="Times New Roman" w:hAnsi="Times New Roman" w:cs="Times New Roman"/>
          <w:sz w:val="24"/>
          <w:szCs w:val="24"/>
        </w:rPr>
        <w:t xml:space="preserve"> за счет средств </w:t>
      </w:r>
      <w:r>
        <w:rPr>
          <w:rFonts w:ascii="Times New Roman" w:hAnsi="Times New Roman" w:cs="Times New Roman"/>
          <w:sz w:val="24"/>
          <w:szCs w:val="24"/>
        </w:rPr>
        <w:t>муниципальн</w:t>
      </w:r>
      <w:r w:rsidR="00A7248A">
        <w:rPr>
          <w:rFonts w:ascii="Times New Roman" w:hAnsi="Times New Roman" w:cs="Times New Roman"/>
          <w:sz w:val="24"/>
          <w:szCs w:val="24"/>
        </w:rPr>
        <w:t>ого</w:t>
      </w:r>
      <w:r>
        <w:rPr>
          <w:rFonts w:ascii="Times New Roman" w:hAnsi="Times New Roman" w:cs="Times New Roman"/>
          <w:sz w:val="24"/>
          <w:szCs w:val="24"/>
        </w:rPr>
        <w:t xml:space="preserve"> </w:t>
      </w:r>
      <w:r w:rsidR="00A7248A">
        <w:rPr>
          <w:rFonts w:ascii="Times New Roman" w:hAnsi="Times New Roman" w:cs="Times New Roman"/>
          <w:sz w:val="24"/>
          <w:szCs w:val="24"/>
        </w:rPr>
        <w:t>д</w:t>
      </w:r>
      <w:r>
        <w:rPr>
          <w:rFonts w:ascii="Times New Roman" w:hAnsi="Times New Roman" w:cs="Times New Roman"/>
          <w:sz w:val="24"/>
          <w:szCs w:val="24"/>
        </w:rPr>
        <w:t>орожн</w:t>
      </w:r>
      <w:r w:rsidR="00A7248A">
        <w:rPr>
          <w:rFonts w:ascii="Times New Roman" w:hAnsi="Times New Roman" w:cs="Times New Roman"/>
          <w:sz w:val="24"/>
          <w:szCs w:val="24"/>
        </w:rPr>
        <w:t>ого</w:t>
      </w:r>
      <w:r>
        <w:rPr>
          <w:rFonts w:ascii="Times New Roman" w:hAnsi="Times New Roman" w:cs="Times New Roman"/>
          <w:sz w:val="24"/>
          <w:szCs w:val="24"/>
        </w:rPr>
        <w:t xml:space="preserve"> фонд</w:t>
      </w:r>
      <w:r w:rsidR="00A7248A">
        <w:rPr>
          <w:rFonts w:ascii="Times New Roman" w:hAnsi="Times New Roman" w:cs="Times New Roman"/>
          <w:sz w:val="24"/>
          <w:szCs w:val="24"/>
        </w:rPr>
        <w:t>а в сумме 17 539,40 тыс. рублей и средств</w:t>
      </w:r>
      <w:r>
        <w:rPr>
          <w:rFonts w:ascii="Times New Roman" w:hAnsi="Times New Roman" w:cs="Times New Roman"/>
          <w:sz w:val="24"/>
          <w:szCs w:val="24"/>
        </w:rPr>
        <w:t xml:space="preserve"> </w:t>
      </w:r>
      <w:r w:rsidR="00A7248A">
        <w:rPr>
          <w:rFonts w:ascii="Times New Roman" w:hAnsi="Times New Roman" w:cs="Times New Roman"/>
          <w:sz w:val="24"/>
          <w:szCs w:val="24"/>
        </w:rPr>
        <w:t xml:space="preserve">  субсидии на строительство, реконструкцию, капитальный ремонт автомобильных дорог общего пользования местного значения и искусственных сооружений на них в сумме 44 046,30 тыс. рублей</w:t>
      </w:r>
      <w:r w:rsidR="00FE3FCA">
        <w:rPr>
          <w:rFonts w:ascii="Times New Roman" w:hAnsi="Times New Roman" w:cs="Times New Roman"/>
          <w:sz w:val="24"/>
          <w:szCs w:val="24"/>
        </w:rPr>
        <w:t xml:space="preserve"> (</w:t>
      </w:r>
      <w:r w:rsidR="00A7248A">
        <w:rPr>
          <w:rFonts w:ascii="Times New Roman" w:hAnsi="Times New Roman" w:cs="Times New Roman"/>
          <w:sz w:val="24"/>
          <w:szCs w:val="24"/>
        </w:rPr>
        <w:t>74,9</w:t>
      </w:r>
      <w:r w:rsidR="00FE3FCA">
        <w:rPr>
          <w:rFonts w:ascii="Times New Roman" w:hAnsi="Times New Roman" w:cs="Times New Roman"/>
          <w:sz w:val="24"/>
          <w:szCs w:val="24"/>
        </w:rPr>
        <w:t>%)</w:t>
      </w:r>
      <w:r>
        <w:rPr>
          <w:rFonts w:ascii="Times New Roman" w:hAnsi="Times New Roman" w:cs="Times New Roman"/>
          <w:sz w:val="24"/>
          <w:szCs w:val="24"/>
        </w:rPr>
        <w:t>;</w:t>
      </w:r>
    </w:p>
    <w:p w:rsidR="00F8332C" w:rsidRDefault="00F8332C" w:rsidP="00345A5D">
      <w:pPr>
        <w:pStyle w:val="ae"/>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субвенции на проведение мероприятий по содержанию безнадзорных животных – </w:t>
      </w:r>
      <w:r w:rsidR="008A4180">
        <w:rPr>
          <w:rFonts w:ascii="Times New Roman" w:hAnsi="Times New Roman" w:cs="Times New Roman"/>
          <w:sz w:val="24"/>
          <w:szCs w:val="24"/>
        </w:rPr>
        <w:t>4 302,9</w:t>
      </w:r>
      <w:r>
        <w:rPr>
          <w:rFonts w:ascii="Times New Roman" w:hAnsi="Times New Roman" w:cs="Times New Roman"/>
          <w:sz w:val="24"/>
          <w:szCs w:val="24"/>
        </w:rPr>
        <w:t xml:space="preserve"> тыс. рублей или </w:t>
      </w:r>
      <w:r w:rsidR="008A4180">
        <w:rPr>
          <w:rFonts w:ascii="Times New Roman" w:hAnsi="Times New Roman" w:cs="Times New Roman"/>
          <w:sz w:val="24"/>
          <w:szCs w:val="24"/>
        </w:rPr>
        <w:t>5,2</w:t>
      </w:r>
      <w:r>
        <w:rPr>
          <w:rFonts w:ascii="Times New Roman" w:hAnsi="Times New Roman" w:cs="Times New Roman"/>
          <w:sz w:val="24"/>
          <w:szCs w:val="24"/>
        </w:rPr>
        <w:t>%</w:t>
      </w:r>
      <w:r w:rsidR="00EF366B">
        <w:rPr>
          <w:rFonts w:ascii="Times New Roman" w:hAnsi="Times New Roman" w:cs="Times New Roman"/>
          <w:sz w:val="24"/>
          <w:szCs w:val="24"/>
        </w:rPr>
        <w:t xml:space="preserve"> от всех непрограммных расходов;</w:t>
      </w:r>
    </w:p>
    <w:p w:rsidR="00EF366B" w:rsidRDefault="00EF366B" w:rsidP="00D51126">
      <w:pPr>
        <w:pStyle w:val="ae"/>
        <w:numPr>
          <w:ilvl w:val="0"/>
          <w:numId w:val="13"/>
        </w:numPr>
        <w:jc w:val="both"/>
        <w:rPr>
          <w:rFonts w:ascii="Times New Roman" w:hAnsi="Times New Roman" w:cs="Times New Roman"/>
          <w:sz w:val="24"/>
          <w:szCs w:val="24"/>
        </w:rPr>
      </w:pPr>
      <w:r>
        <w:rPr>
          <w:rFonts w:ascii="Times New Roman" w:hAnsi="Times New Roman" w:cs="Times New Roman"/>
          <w:sz w:val="24"/>
          <w:szCs w:val="24"/>
        </w:rPr>
        <w:t>единая субвенция местным бюджетам</w:t>
      </w:r>
      <w:r w:rsidR="00D51126" w:rsidRPr="00D51126">
        <w:t xml:space="preserve"> </w:t>
      </w:r>
      <w:r w:rsidR="00D51126" w:rsidRPr="00D51126">
        <w:rPr>
          <w:rFonts w:ascii="Times New Roman" w:hAnsi="Times New Roman" w:cs="Times New Roman"/>
          <w:sz w:val="24"/>
          <w:szCs w:val="24"/>
        </w:rPr>
        <w:t>на финансирование переданных государственных полномочий за счет бюджета края</w:t>
      </w:r>
      <w:r w:rsidR="00D51126">
        <w:rPr>
          <w:rFonts w:ascii="Times New Roman" w:hAnsi="Times New Roman" w:cs="Times New Roman"/>
          <w:sz w:val="24"/>
          <w:szCs w:val="24"/>
        </w:rPr>
        <w:t xml:space="preserve"> -</w:t>
      </w:r>
      <w:r>
        <w:rPr>
          <w:rFonts w:ascii="Times New Roman" w:hAnsi="Times New Roman" w:cs="Times New Roman"/>
          <w:sz w:val="24"/>
          <w:szCs w:val="24"/>
        </w:rPr>
        <w:t xml:space="preserve"> </w:t>
      </w:r>
      <w:r w:rsidR="00747C6E">
        <w:rPr>
          <w:rFonts w:ascii="Times New Roman" w:hAnsi="Times New Roman" w:cs="Times New Roman"/>
          <w:sz w:val="24"/>
          <w:szCs w:val="24"/>
        </w:rPr>
        <w:t>981</w:t>
      </w:r>
      <w:r w:rsidR="009C292D">
        <w:rPr>
          <w:rFonts w:ascii="Times New Roman" w:hAnsi="Times New Roman" w:cs="Times New Roman"/>
          <w:sz w:val="24"/>
          <w:szCs w:val="24"/>
        </w:rPr>
        <w:t xml:space="preserve">,0 тыс. рублей или </w:t>
      </w:r>
      <w:r w:rsidR="00747C6E">
        <w:rPr>
          <w:rFonts w:ascii="Times New Roman" w:hAnsi="Times New Roman" w:cs="Times New Roman"/>
          <w:sz w:val="24"/>
          <w:szCs w:val="24"/>
        </w:rPr>
        <w:t>1,2</w:t>
      </w:r>
      <w:r w:rsidR="009C292D">
        <w:rPr>
          <w:rFonts w:ascii="Times New Roman" w:hAnsi="Times New Roman" w:cs="Times New Roman"/>
          <w:sz w:val="24"/>
          <w:szCs w:val="24"/>
        </w:rPr>
        <w:t>% от всех непрограммных расходов;</w:t>
      </w:r>
    </w:p>
    <w:p w:rsidR="009C292D" w:rsidRDefault="009C292D" w:rsidP="00345A5D">
      <w:pPr>
        <w:pStyle w:val="ae"/>
        <w:numPr>
          <w:ilvl w:val="0"/>
          <w:numId w:val="13"/>
        </w:numPr>
        <w:jc w:val="both"/>
        <w:rPr>
          <w:rFonts w:ascii="Times New Roman" w:hAnsi="Times New Roman" w:cs="Times New Roman"/>
          <w:sz w:val="24"/>
          <w:szCs w:val="24"/>
        </w:rPr>
      </w:pPr>
      <w:r>
        <w:rPr>
          <w:rFonts w:ascii="Times New Roman" w:hAnsi="Times New Roman" w:cs="Times New Roman"/>
          <w:sz w:val="24"/>
          <w:szCs w:val="24"/>
        </w:rPr>
        <w:t>субвенция на осуществление государственных полномочий по составлению списков кандидатов в присяжные заседатели федеральных судов общей юрисдикции РФ – 8,</w:t>
      </w:r>
      <w:r w:rsidR="00F468BB">
        <w:rPr>
          <w:rFonts w:ascii="Times New Roman" w:hAnsi="Times New Roman" w:cs="Times New Roman"/>
          <w:sz w:val="24"/>
          <w:szCs w:val="24"/>
        </w:rPr>
        <w:t>9</w:t>
      </w:r>
      <w:r w:rsidR="00B87309">
        <w:rPr>
          <w:rFonts w:ascii="Times New Roman" w:hAnsi="Times New Roman" w:cs="Times New Roman"/>
          <w:sz w:val="24"/>
          <w:szCs w:val="24"/>
        </w:rPr>
        <w:t xml:space="preserve"> тыс. рублей (0,1%).</w:t>
      </w:r>
    </w:p>
    <w:p w:rsidR="00A678EE" w:rsidRDefault="00A678EE" w:rsidP="00637292">
      <w:pPr>
        <w:pStyle w:val="ae"/>
        <w:ind w:firstLine="0"/>
        <w:jc w:val="both"/>
        <w:rPr>
          <w:rFonts w:ascii="Times New Roman" w:hAnsi="Times New Roman" w:cs="Times New Roman"/>
          <w:sz w:val="24"/>
          <w:szCs w:val="24"/>
        </w:rPr>
      </w:pPr>
    </w:p>
    <w:p w:rsidR="005C6D11" w:rsidRDefault="005C6D11" w:rsidP="005C6D11">
      <w:pPr>
        <w:pStyle w:val="ae"/>
        <w:ind w:firstLine="284"/>
        <w:jc w:val="center"/>
        <w:rPr>
          <w:rFonts w:ascii="Times New Roman" w:hAnsi="Times New Roman" w:cs="Times New Roman"/>
          <w:b/>
          <w:sz w:val="24"/>
          <w:szCs w:val="24"/>
        </w:rPr>
      </w:pPr>
      <w:r w:rsidRPr="005C6D11">
        <w:rPr>
          <w:rFonts w:ascii="Times New Roman" w:hAnsi="Times New Roman" w:cs="Times New Roman"/>
          <w:b/>
          <w:sz w:val="24"/>
          <w:szCs w:val="24"/>
        </w:rPr>
        <w:t>Пояснительная записка к проекту решения</w:t>
      </w:r>
    </w:p>
    <w:p w:rsidR="00A678EE" w:rsidRDefault="00A678EE" w:rsidP="005C6D11">
      <w:pPr>
        <w:pStyle w:val="ae"/>
        <w:ind w:firstLine="284"/>
        <w:jc w:val="center"/>
        <w:rPr>
          <w:rFonts w:ascii="Times New Roman" w:hAnsi="Times New Roman" w:cs="Times New Roman"/>
          <w:b/>
          <w:sz w:val="24"/>
          <w:szCs w:val="24"/>
        </w:rPr>
      </w:pPr>
    </w:p>
    <w:p w:rsidR="00A65551" w:rsidRDefault="003011AE" w:rsidP="00A65551">
      <w:pPr>
        <w:pStyle w:val="ae"/>
        <w:jc w:val="both"/>
        <w:rPr>
          <w:rFonts w:ascii="Times New Roman" w:hAnsi="Times New Roman" w:cs="Times New Roman"/>
          <w:sz w:val="24"/>
          <w:szCs w:val="24"/>
        </w:rPr>
      </w:pPr>
      <w:r w:rsidRPr="00DA1B00">
        <w:rPr>
          <w:rFonts w:ascii="Times New Roman" w:hAnsi="Times New Roman" w:cs="Times New Roman"/>
          <w:sz w:val="24"/>
          <w:szCs w:val="24"/>
        </w:rPr>
        <w:t xml:space="preserve">      </w:t>
      </w:r>
      <w:r w:rsidR="00115BD4">
        <w:rPr>
          <w:rFonts w:ascii="Times New Roman" w:hAnsi="Times New Roman" w:cs="Times New Roman"/>
          <w:sz w:val="24"/>
          <w:szCs w:val="24"/>
        </w:rPr>
        <w:t xml:space="preserve"> </w:t>
      </w:r>
      <w:r w:rsidRPr="001C48F5">
        <w:rPr>
          <w:rFonts w:ascii="Times New Roman" w:hAnsi="Times New Roman" w:cs="Times New Roman"/>
          <w:sz w:val="24"/>
          <w:szCs w:val="24"/>
        </w:rPr>
        <w:t xml:space="preserve">Пояснительная записка, представленная администрацией района с проектом </w:t>
      </w:r>
      <w:r w:rsidR="006A26BE" w:rsidRPr="001C48F5">
        <w:rPr>
          <w:rFonts w:ascii="Times New Roman" w:hAnsi="Times New Roman" w:cs="Times New Roman"/>
          <w:sz w:val="24"/>
          <w:szCs w:val="24"/>
        </w:rPr>
        <w:t xml:space="preserve"> решения о </w:t>
      </w:r>
      <w:r w:rsidRPr="001C48F5">
        <w:rPr>
          <w:rFonts w:ascii="Times New Roman" w:hAnsi="Times New Roman" w:cs="Times New Roman"/>
          <w:sz w:val="24"/>
          <w:szCs w:val="24"/>
        </w:rPr>
        <w:t>бюджет</w:t>
      </w:r>
      <w:r w:rsidR="006A26BE" w:rsidRPr="001C48F5">
        <w:rPr>
          <w:rFonts w:ascii="Times New Roman" w:hAnsi="Times New Roman" w:cs="Times New Roman"/>
          <w:sz w:val="24"/>
          <w:szCs w:val="24"/>
        </w:rPr>
        <w:t>е</w:t>
      </w:r>
      <w:r w:rsidRPr="001C48F5">
        <w:rPr>
          <w:rFonts w:ascii="Times New Roman" w:hAnsi="Times New Roman" w:cs="Times New Roman"/>
          <w:sz w:val="24"/>
          <w:szCs w:val="24"/>
        </w:rPr>
        <w:t xml:space="preserve"> района на очередной финансовый год</w:t>
      </w:r>
      <w:r w:rsidR="001C48F5">
        <w:rPr>
          <w:rFonts w:ascii="Times New Roman" w:hAnsi="Times New Roman" w:cs="Times New Roman"/>
          <w:sz w:val="24"/>
          <w:szCs w:val="24"/>
        </w:rPr>
        <w:t>,</w:t>
      </w:r>
      <w:r w:rsidRPr="001C48F5">
        <w:rPr>
          <w:rFonts w:ascii="Times New Roman" w:hAnsi="Times New Roman" w:cs="Times New Roman"/>
          <w:sz w:val="24"/>
          <w:szCs w:val="24"/>
        </w:rPr>
        <w:t xml:space="preserve"> содержит </w:t>
      </w:r>
      <w:r w:rsidRPr="00B87A65">
        <w:rPr>
          <w:rFonts w:ascii="Times New Roman" w:hAnsi="Times New Roman" w:cs="Times New Roman"/>
          <w:sz w:val="24"/>
          <w:szCs w:val="24"/>
        </w:rPr>
        <w:t xml:space="preserve">информацию о </w:t>
      </w:r>
      <w:r w:rsidR="00A65551">
        <w:rPr>
          <w:rFonts w:ascii="Times New Roman" w:hAnsi="Times New Roman" w:cs="Times New Roman"/>
          <w:sz w:val="24"/>
          <w:szCs w:val="24"/>
        </w:rPr>
        <w:t xml:space="preserve">доходах и </w:t>
      </w:r>
      <w:r w:rsidRPr="00B87A65">
        <w:rPr>
          <w:rFonts w:ascii="Times New Roman" w:hAnsi="Times New Roman" w:cs="Times New Roman"/>
          <w:sz w:val="24"/>
          <w:szCs w:val="24"/>
        </w:rPr>
        <w:t xml:space="preserve">расходах бюджета в разрезе отдельных кодов экономической классификации. </w:t>
      </w:r>
      <w:r w:rsidR="00A65551">
        <w:rPr>
          <w:rFonts w:ascii="Times New Roman" w:hAnsi="Times New Roman" w:cs="Times New Roman"/>
          <w:sz w:val="24"/>
          <w:szCs w:val="24"/>
        </w:rPr>
        <w:t xml:space="preserve">       </w:t>
      </w:r>
    </w:p>
    <w:p w:rsidR="00A65551" w:rsidRDefault="00A65551" w:rsidP="00A65551">
      <w:pPr>
        <w:pStyle w:val="ae"/>
        <w:jc w:val="both"/>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 к проекту решения </w:t>
      </w:r>
      <w:r w:rsidR="00C71F35">
        <w:rPr>
          <w:rFonts w:ascii="Times New Roman" w:hAnsi="Times New Roman" w:cs="Times New Roman"/>
          <w:sz w:val="24"/>
          <w:szCs w:val="24"/>
        </w:rPr>
        <w:t xml:space="preserve">не в полном объеме </w:t>
      </w:r>
      <w:r>
        <w:rPr>
          <w:rFonts w:ascii="Times New Roman" w:eastAsia="SimSun" w:hAnsi="Times New Roman" w:cs="Times New Roman"/>
          <w:sz w:val="24"/>
          <w:szCs w:val="24"/>
        </w:rPr>
        <w:t>обеспечивает информативность в части об</w:t>
      </w:r>
      <w:r w:rsidR="00C71F35">
        <w:rPr>
          <w:rFonts w:ascii="Times New Roman" w:eastAsia="SimSun" w:hAnsi="Times New Roman" w:cs="Times New Roman"/>
          <w:sz w:val="24"/>
          <w:szCs w:val="24"/>
        </w:rPr>
        <w:t xml:space="preserve">оснований и расчетов по доходам, а также </w:t>
      </w:r>
      <w:r w:rsidR="00C71F35">
        <w:rPr>
          <w:rFonts w:ascii="Times New Roman" w:hAnsi="Times New Roman" w:cs="Times New Roman"/>
          <w:sz w:val="24"/>
          <w:szCs w:val="24"/>
        </w:rPr>
        <w:t>о факторах, повлиявших на динамику прогнозируемых поступлений. С</w:t>
      </w:r>
      <w:r>
        <w:rPr>
          <w:rFonts w:ascii="Times New Roman" w:hAnsi="Times New Roman" w:cs="Times New Roman"/>
          <w:sz w:val="24"/>
          <w:szCs w:val="24"/>
        </w:rPr>
        <w:t>одержит информацию об объемах доходов бюджета района в разрезе источников</w:t>
      </w:r>
      <w:r w:rsidR="00FA3EAA">
        <w:rPr>
          <w:rFonts w:ascii="Times New Roman" w:hAnsi="Times New Roman" w:cs="Times New Roman"/>
          <w:sz w:val="24"/>
          <w:szCs w:val="24"/>
        </w:rPr>
        <w:t>.</w:t>
      </w:r>
      <w:r>
        <w:rPr>
          <w:rFonts w:ascii="Times New Roman" w:hAnsi="Times New Roman" w:cs="Times New Roman"/>
          <w:sz w:val="24"/>
          <w:szCs w:val="24"/>
        </w:rPr>
        <w:t xml:space="preserve"> </w:t>
      </w:r>
    </w:p>
    <w:p w:rsidR="00BB0C42" w:rsidRPr="005351BE" w:rsidRDefault="005C51AC" w:rsidP="00CC7B8F">
      <w:pPr>
        <w:pStyle w:val="ae"/>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65551" w:rsidRPr="0014657C">
        <w:rPr>
          <w:rFonts w:ascii="Times New Roman" w:hAnsi="Times New Roman" w:cs="Times New Roman"/>
          <w:sz w:val="24"/>
          <w:szCs w:val="24"/>
        </w:rPr>
        <w:t xml:space="preserve">Согласно пояснительной записки </w:t>
      </w:r>
      <w:r w:rsidR="00D01013" w:rsidRPr="0014657C">
        <w:rPr>
          <w:rFonts w:ascii="Times New Roman" w:hAnsi="Times New Roman" w:cs="Times New Roman"/>
          <w:sz w:val="24"/>
          <w:szCs w:val="24"/>
        </w:rPr>
        <w:t>Потребность средств на выплату заработной платы работникам бюджетной сферы</w:t>
      </w:r>
      <w:r w:rsidR="008B4EB1" w:rsidRPr="0014657C">
        <w:rPr>
          <w:rFonts w:ascii="Times New Roman" w:hAnsi="Times New Roman" w:cs="Times New Roman"/>
          <w:sz w:val="24"/>
          <w:szCs w:val="24"/>
        </w:rPr>
        <w:t xml:space="preserve"> за счет средств местного бюджета</w:t>
      </w:r>
      <w:r w:rsidR="00D01013" w:rsidRPr="0014657C">
        <w:rPr>
          <w:rFonts w:ascii="Times New Roman" w:hAnsi="Times New Roman" w:cs="Times New Roman"/>
          <w:sz w:val="24"/>
          <w:szCs w:val="24"/>
        </w:rPr>
        <w:t xml:space="preserve"> составляет </w:t>
      </w:r>
      <w:r w:rsidR="00E3427F">
        <w:rPr>
          <w:rFonts w:ascii="Times New Roman" w:hAnsi="Times New Roman" w:cs="Times New Roman"/>
          <w:sz w:val="24"/>
          <w:szCs w:val="24"/>
        </w:rPr>
        <w:t>370 737,3</w:t>
      </w:r>
      <w:r w:rsidR="008B4EB1" w:rsidRPr="0014657C">
        <w:rPr>
          <w:rFonts w:ascii="Times New Roman" w:hAnsi="Times New Roman" w:cs="Times New Roman"/>
          <w:sz w:val="24"/>
          <w:szCs w:val="24"/>
        </w:rPr>
        <w:t xml:space="preserve"> </w:t>
      </w:r>
      <w:r w:rsidR="00B87A65" w:rsidRPr="0014657C">
        <w:rPr>
          <w:rFonts w:ascii="Times New Roman" w:hAnsi="Times New Roman" w:cs="Times New Roman"/>
          <w:sz w:val="24"/>
          <w:szCs w:val="24"/>
        </w:rPr>
        <w:t>тыс. рублей</w:t>
      </w:r>
      <w:r w:rsidR="00D01013" w:rsidRPr="0014657C">
        <w:rPr>
          <w:rFonts w:ascii="Times New Roman" w:hAnsi="Times New Roman" w:cs="Times New Roman"/>
          <w:sz w:val="24"/>
          <w:szCs w:val="24"/>
        </w:rPr>
        <w:t xml:space="preserve"> (без учета ФОТ поселений), в</w:t>
      </w:r>
      <w:r w:rsidR="00D01013" w:rsidRPr="000938C5">
        <w:rPr>
          <w:rFonts w:ascii="Times New Roman" w:hAnsi="Times New Roman" w:cs="Times New Roman"/>
          <w:sz w:val="24"/>
          <w:szCs w:val="24"/>
        </w:rPr>
        <w:t xml:space="preserve"> бюджете района </w:t>
      </w:r>
      <w:r w:rsidR="00B24EA7">
        <w:rPr>
          <w:rFonts w:ascii="Times New Roman" w:hAnsi="Times New Roman" w:cs="Times New Roman"/>
          <w:sz w:val="24"/>
          <w:szCs w:val="24"/>
        </w:rPr>
        <w:t>на 202</w:t>
      </w:r>
      <w:r w:rsidR="00E9359C">
        <w:rPr>
          <w:rFonts w:ascii="Times New Roman" w:hAnsi="Times New Roman" w:cs="Times New Roman"/>
          <w:sz w:val="24"/>
          <w:szCs w:val="24"/>
        </w:rPr>
        <w:t>5</w:t>
      </w:r>
      <w:r w:rsidR="00B24EA7">
        <w:rPr>
          <w:rFonts w:ascii="Times New Roman" w:hAnsi="Times New Roman" w:cs="Times New Roman"/>
          <w:sz w:val="24"/>
          <w:szCs w:val="24"/>
        </w:rPr>
        <w:t xml:space="preserve"> год </w:t>
      </w:r>
      <w:r w:rsidR="00D01013" w:rsidRPr="000938C5">
        <w:rPr>
          <w:rFonts w:ascii="Times New Roman" w:hAnsi="Times New Roman" w:cs="Times New Roman"/>
          <w:sz w:val="24"/>
          <w:szCs w:val="24"/>
        </w:rPr>
        <w:t xml:space="preserve">предусмотрено </w:t>
      </w:r>
      <w:r w:rsidR="005351BE">
        <w:rPr>
          <w:rFonts w:ascii="Times New Roman" w:hAnsi="Times New Roman" w:cs="Times New Roman"/>
          <w:sz w:val="24"/>
          <w:szCs w:val="24"/>
        </w:rPr>
        <w:t>278 053,0</w:t>
      </w:r>
      <w:r w:rsidR="009E40C4">
        <w:rPr>
          <w:rFonts w:ascii="Times New Roman" w:hAnsi="Times New Roman" w:cs="Times New Roman"/>
          <w:sz w:val="24"/>
          <w:szCs w:val="24"/>
        </w:rPr>
        <w:t xml:space="preserve"> </w:t>
      </w:r>
      <w:r w:rsidR="00B87A65">
        <w:rPr>
          <w:rFonts w:ascii="Times New Roman" w:hAnsi="Times New Roman" w:cs="Times New Roman"/>
          <w:sz w:val="24"/>
          <w:szCs w:val="24"/>
        </w:rPr>
        <w:t>тыс. рублей</w:t>
      </w:r>
      <w:r w:rsidR="00D01013" w:rsidRPr="000938C5">
        <w:rPr>
          <w:rFonts w:ascii="Times New Roman" w:hAnsi="Times New Roman" w:cs="Times New Roman"/>
          <w:sz w:val="24"/>
          <w:szCs w:val="24"/>
        </w:rPr>
        <w:t xml:space="preserve">, что обеспечивает выплату заработной платы на </w:t>
      </w:r>
      <w:r w:rsidR="005351BE">
        <w:rPr>
          <w:rFonts w:ascii="Times New Roman" w:hAnsi="Times New Roman" w:cs="Times New Roman"/>
          <w:sz w:val="24"/>
          <w:szCs w:val="24"/>
        </w:rPr>
        <w:t xml:space="preserve">9 </w:t>
      </w:r>
      <w:r w:rsidR="00D01013" w:rsidRPr="000938C5">
        <w:rPr>
          <w:rFonts w:ascii="Times New Roman" w:hAnsi="Times New Roman" w:cs="Times New Roman"/>
          <w:sz w:val="24"/>
          <w:szCs w:val="24"/>
        </w:rPr>
        <w:t>месяцев 20</w:t>
      </w:r>
      <w:r w:rsidR="00273034">
        <w:rPr>
          <w:rFonts w:ascii="Times New Roman" w:hAnsi="Times New Roman" w:cs="Times New Roman"/>
          <w:sz w:val="24"/>
          <w:szCs w:val="24"/>
        </w:rPr>
        <w:t>2</w:t>
      </w:r>
      <w:r w:rsidR="005351BE">
        <w:rPr>
          <w:rFonts w:ascii="Times New Roman" w:hAnsi="Times New Roman" w:cs="Times New Roman"/>
          <w:sz w:val="24"/>
          <w:szCs w:val="24"/>
        </w:rPr>
        <w:t>5</w:t>
      </w:r>
      <w:r w:rsidR="00D01013" w:rsidRPr="000938C5">
        <w:rPr>
          <w:rFonts w:ascii="Times New Roman" w:hAnsi="Times New Roman" w:cs="Times New Roman"/>
          <w:sz w:val="24"/>
          <w:szCs w:val="24"/>
        </w:rPr>
        <w:t xml:space="preserve"> года.</w:t>
      </w:r>
      <w:r w:rsidR="0014657C" w:rsidRPr="00345A5D">
        <w:rPr>
          <w:rFonts w:ascii="Times New Roman" w:hAnsi="Times New Roman" w:cs="Times New Roman"/>
          <w:sz w:val="24"/>
          <w:szCs w:val="24"/>
        </w:rPr>
        <w:t xml:space="preserve"> По сравнению с 202</w:t>
      </w:r>
      <w:r w:rsidR="005351BE">
        <w:rPr>
          <w:rFonts w:ascii="Times New Roman" w:hAnsi="Times New Roman" w:cs="Times New Roman"/>
          <w:sz w:val="24"/>
          <w:szCs w:val="24"/>
        </w:rPr>
        <w:t>4</w:t>
      </w:r>
      <w:r w:rsidR="0014657C" w:rsidRPr="00345A5D">
        <w:rPr>
          <w:rFonts w:ascii="Times New Roman" w:hAnsi="Times New Roman" w:cs="Times New Roman"/>
          <w:sz w:val="24"/>
          <w:szCs w:val="24"/>
        </w:rPr>
        <w:t xml:space="preserve"> годом потребность увеличилась на </w:t>
      </w:r>
      <w:r w:rsidR="005351BE">
        <w:rPr>
          <w:rFonts w:ascii="Times New Roman" w:hAnsi="Times New Roman" w:cs="Times New Roman"/>
          <w:sz w:val="24"/>
          <w:szCs w:val="24"/>
        </w:rPr>
        <w:t xml:space="preserve">28 184,0 тыс. рублей. </w:t>
      </w:r>
      <w:r w:rsidR="000938C5" w:rsidRPr="005351BE">
        <w:rPr>
          <w:rFonts w:ascii="Times New Roman" w:hAnsi="Times New Roman" w:cs="Times New Roman"/>
          <w:sz w:val="24"/>
          <w:szCs w:val="24"/>
        </w:rPr>
        <w:t>Существуют риски несвоевременной выплаты заработной платы работникам бюджетной сферы, что повлечет за собой нарушения требований Трудового кодекса РФ. Контрольно-счетная палата отмечает наличие рисков возникновения дополнительных расходов бюджета района в виде уплаты пени и штрафов за неуплату или неполную уплату страховых взносов.</w:t>
      </w:r>
      <w:r w:rsidR="00BB0C42" w:rsidRPr="005351BE">
        <w:rPr>
          <w:rFonts w:ascii="Times New Roman" w:hAnsi="Times New Roman" w:cs="Times New Roman"/>
          <w:sz w:val="24"/>
          <w:szCs w:val="24"/>
        </w:rPr>
        <w:t xml:space="preserve"> В пояснительной записке к проекту бюджета отражена обеспеченность на исполнение первоочередных расходных обязательств бюджетными средствами (без учета субвенций, субсидий) в размере </w:t>
      </w:r>
      <w:r w:rsidR="005351BE">
        <w:rPr>
          <w:rFonts w:ascii="Times New Roman" w:hAnsi="Times New Roman" w:cs="Times New Roman"/>
          <w:sz w:val="24"/>
          <w:szCs w:val="24"/>
        </w:rPr>
        <w:t>80,4</w:t>
      </w:r>
      <w:r w:rsidR="00BB0C42" w:rsidRPr="005351BE">
        <w:rPr>
          <w:rFonts w:ascii="Times New Roman" w:hAnsi="Times New Roman" w:cs="Times New Roman"/>
          <w:sz w:val="24"/>
          <w:szCs w:val="24"/>
        </w:rPr>
        <w:t>%.</w:t>
      </w:r>
    </w:p>
    <w:p w:rsidR="00D01013" w:rsidRPr="00BB0C42" w:rsidRDefault="000938C5" w:rsidP="00CC7B8F">
      <w:pPr>
        <w:pStyle w:val="ae"/>
        <w:ind w:firstLine="0"/>
        <w:jc w:val="both"/>
        <w:rPr>
          <w:rFonts w:ascii="Times New Roman" w:hAnsi="Times New Roman" w:cs="Times New Roman"/>
          <w:b/>
          <w:i/>
          <w:sz w:val="24"/>
          <w:szCs w:val="24"/>
        </w:rPr>
      </w:pPr>
      <w:r>
        <w:t xml:space="preserve">    </w:t>
      </w:r>
      <w:r w:rsidR="005C51AC">
        <w:t xml:space="preserve"> </w:t>
      </w:r>
      <w:r>
        <w:t xml:space="preserve"> </w:t>
      </w:r>
      <w:r w:rsidR="00D01013" w:rsidRPr="001C3611">
        <w:rPr>
          <w:rFonts w:ascii="Times New Roman" w:hAnsi="Times New Roman" w:cs="Times New Roman"/>
          <w:sz w:val="24"/>
          <w:szCs w:val="24"/>
        </w:rPr>
        <w:t xml:space="preserve">На оплату коммунальных услуг предусмотрено </w:t>
      </w:r>
      <w:r w:rsidR="005351BE">
        <w:rPr>
          <w:rFonts w:ascii="Times New Roman" w:hAnsi="Times New Roman" w:cs="Times New Roman"/>
          <w:sz w:val="24"/>
          <w:szCs w:val="24"/>
        </w:rPr>
        <w:t>138 740,0</w:t>
      </w:r>
      <w:r w:rsidR="00BB0C42">
        <w:rPr>
          <w:rFonts w:ascii="Times New Roman" w:hAnsi="Times New Roman" w:cs="Times New Roman"/>
          <w:sz w:val="24"/>
          <w:szCs w:val="24"/>
        </w:rPr>
        <w:t xml:space="preserve"> </w:t>
      </w:r>
      <w:r w:rsidR="0095162A">
        <w:rPr>
          <w:rFonts w:ascii="Times New Roman" w:hAnsi="Times New Roman" w:cs="Times New Roman"/>
          <w:sz w:val="24"/>
          <w:szCs w:val="24"/>
        </w:rPr>
        <w:t>тыс. рублей</w:t>
      </w:r>
      <w:r w:rsidR="00462A6F">
        <w:rPr>
          <w:rFonts w:ascii="Times New Roman" w:hAnsi="Times New Roman" w:cs="Times New Roman"/>
          <w:sz w:val="24"/>
          <w:szCs w:val="24"/>
        </w:rPr>
        <w:t xml:space="preserve"> на (без учета поселений) на </w:t>
      </w:r>
      <w:r w:rsidR="005351BE">
        <w:rPr>
          <w:rFonts w:ascii="Times New Roman" w:hAnsi="Times New Roman" w:cs="Times New Roman"/>
          <w:sz w:val="24"/>
          <w:szCs w:val="24"/>
        </w:rPr>
        <w:t>11</w:t>
      </w:r>
      <w:r w:rsidR="00462A6F">
        <w:rPr>
          <w:rFonts w:ascii="Times New Roman" w:hAnsi="Times New Roman" w:cs="Times New Roman"/>
          <w:sz w:val="24"/>
          <w:szCs w:val="24"/>
        </w:rPr>
        <w:t xml:space="preserve">,5 месяцев </w:t>
      </w:r>
      <w:r w:rsidR="0095162A">
        <w:rPr>
          <w:rFonts w:ascii="Times New Roman" w:hAnsi="Times New Roman" w:cs="Times New Roman"/>
          <w:sz w:val="24"/>
          <w:szCs w:val="24"/>
        </w:rPr>
        <w:t xml:space="preserve"> </w:t>
      </w:r>
      <w:r w:rsidR="00D75434">
        <w:rPr>
          <w:rFonts w:ascii="Times New Roman" w:hAnsi="Times New Roman" w:cs="Times New Roman"/>
          <w:sz w:val="24"/>
          <w:szCs w:val="24"/>
        </w:rPr>
        <w:t xml:space="preserve"> </w:t>
      </w:r>
      <w:r w:rsidR="00462A6F">
        <w:rPr>
          <w:rFonts w:ascii="Times New Roman" w:hAnsi="Times New Roman" w:cs="Times New Roman"/>
          <w:sz w:val="24"/>
          <w:szCs w:val="24"/>
        </w:rPr>
        <w:t xml:space="preserve">от потребности </w:t>
      </w:r>
      <w:r w:rsidR="00612AD4" w:rsidRPr="001C3611">
        <w:rPr>
          <w:rFonts w:ascii="Times New Roman" w:hAnsi="Times New Roman" w:cs="Times New Roman"/>
          <w:sz w:val="24"/>
          <w:szCs w:val="24"/>
        </w:rPr>
        <w:t>с учетом индекса</w:t>
      </w:r>
      <w:r w:rsidR="00C87BF9">
        <w:rPr>
          <w:rFonts w:ascii="Times New Roman" w:hAnsi="Times New Roman" w:cs="Times New Roman"/>
          <w:sz w:val="24"/>
          <w:szCs w:val="24"/>
        </w:rPr>
        <w:t>ции тарифов</w:t>
      </w:r>
      <w:r w:rsidR="00462A6F">
        <w:rPr>
          <w:rFonts w:ascii="Times New Roman" w:hAnsi="Times New Roman" w:cs="Times New Roman"/>
          <w:sz w:val="24"/>
          <w:szCs w:val="24"/>
        </w:rPr>
        <w:t xml:space="preserve"> по электрической энергии </w:t>
      </w:r>
      <w:r w:rsidR="00C87BF9">
        <w:rPr>
          <w:rFonts w:ascii="Times New Roman" w:hAnsi="Times New Roman" w:cs="Times New Roman"/>
          <w:sz w:val="24"/>
          <w:szCs w:val="24"/>
        </w:rPr>
        <w:t>с 01.07.202</w:t>
      </w:r>
      <w:r w:rsidR="005351BE">
        <w:rPr>
          <w:rFonts w:ascii="Times New Roman" w:hAnsi="Times New Roman" w:cs="Times New Roman"/>
          <w:sz w:val="24"/>
          <w:szCs w:val="24"/>
        </w:rPr>
        <w:t>5</w:t>
      </w:r>
      <w:r w:rsidR="00C87BF9">
        <w:rPr>
          <w:rFonts w:ascii="Times New Roman" w:hAnsi="Times New Roman" w:cs="Times New Roman"/>
          <w:sz w:val="24"/>
          <w:szCs w:val="24"/>
        </w:rPr>
        <w:t xml:space="preserve"> года на 4</w:t>
      </w:r>
      <w:r w:rsidR="005351BE">
        <w:rPr>
          <w:rFonts w:ascii="Times New Roman" w:hAnsi="Times New Roman" w:cs="Times New Roman"/>
          <w:sz w:val="24"/>
          <w:szCs w:val="24"/>
        </w:rPr>
        <w:t>,5</w:t>
      </w:r>
      <w:r w:rsidR="00C87BF9">
        <w:rPr>
          <w:rFonts w:ascii="Times New Roman" w:hAnsi="Times New Roman" w:cs="Times New Roman"/>
          <w:sz w:val="24"/>
          <w:szCs w:val="24"/>
        </w:rPr>
        <w:t>%</w:t>
      </w:r>
      <w:r w:rsidR="00462A6F">
        <w:rPr>
          <w:rFonts w:ascii="Times New Roman" w:hAnsi="Times New Roman" w:cs="Times New Roman"/>
          <w:sz w:val="24"/>
          <w:szCs w:val="24"/>
        </w:rPr>
        <w:t xml:space="preserve">, с учетом индексации тарифов по </w:t>
      </w:r>
      <w:r w:rsidR="00462A6F">
        <w:rPr>
          <w:rFonts w:ascii="Times New Roman" w:hAnsi="Times New Roman" w:cs="Times New Roman"/>
          <w:sz w:val="24"/>
          <w:szCs w:val="24"/>
        </w:rPr>
        <w:lastRenderedPageBreak/>
        <w:t xml:space="preserve">теплоснабжению на </w:t>
      </w:r>
      <w:r w:rsidR="005351BE">
        <w:rPr>
          <w:rFonts w:ascii="Times New Roman" w:hAnsi="Times New Roman" w:cs="Times New Roman"/>
          <w:sz w:val="24"/>
          <w:szCs w:val="24"/>
        </w:rPr>
        <w:t>20</w:t>
      </w:r>
      <w:r w:rsidR="00462A6F">
        <w:rPr>
          <w:rFonts w:ascii="Times New Roman" w:hAnsi="Times New Roman" w:cs="Times New Roman"/>
          <w:sz w:val="24"/>
          <w:szCs w:val="24"/>
        </w:rPr>
        <w:t>%</w:t>
      </w:r>
      <w:r w:rsidR="00C87BF9">
        <w:rPr>
          <w:rFonts w:ascii="Times New Roman" w:hAnsi="Times New Roman" w:cs="Times New Roman"/>
          <w:sz w:val="24"/>
          <w:szCs w:val="24"/>
        </w:rPr>
        <w:t xml:space="preserve">. </w:t>
      </w:r>
      <w:r w:rsidR="00612AD4" w:rsidRPr="001C3611">
        <w:rPr>
          <w:rFonts w:ascii="Times New Roman" w:hAnsi="Times New Roman" w:cs="Times New Roman"/>
          <w:sz w:val="24"/>
          <w:szCs w:val="24"/>
        </w:rPr>
        <w:t>Н</w:t>
      </w:r>
      <w:r w:rsidR="00D01013" w:rsidRPr="001C3611">
        <w:rPr>
          <w:rFonts w:ascii="Times New Roman" w:hAnsi="Times New Roman" w:cs="Times New Roman"/>
          <w:sz w:val="24"/>
          <w:szCs w:val="24"/>
        </w:rPr>
        <w:t xml:space="preserve">а оплату КПТ предусмотрено </w:t>
      </w:r>
      <w:r w:rsidR="005351BE">
        <w:rPr>
          <w:rFonts w:ascii="Times New Roman" w:hAnsi="Times New Roman" w:cs="Times New Roman"/>
          <w:sz w:val="24"/>
          <w:szCs w:val="24"/>
        </w:rPr>
        <w:t>2 226,9</w:t>
      </w:r>
      <w:r w:rsidR="00F33CB6" w:rsidRPr="001C3611">
        <w:rPr>
          <w:rFonts w:ascii="Times New Roman" w:hAnsi="Times New Roman" w:cs="Times New Roman"/>
          <w:sz w:val="24"/>
          <w:szCs w:val="24"/>
        </w:rPr>
        <w:t xml:space="preserve"> </w:t>
      </w:r>
      <w:r w:rsidR="00243FAA" w:rsidRPr="001C3611">
        <w:rPr>
          <w:rFonts w:ascii="Times New Roman" w:hAnsi="Times New Roman" w:cs="Times New Roman"/>
          <w:sz w:val="24"/>
          <w:szCs w:val="24"/>
        </w:rPr>
        <w:t>тыс. рублей (без учета поселений</w:t>
      </w:r>
      <w:r w:rsidR="00D01013" w:rsidRPr="001C3611">
        <w:rPr>
          <w:rFonts w:ascii="Times New Roman" w:hAnsi="Times New Roman" w:cs="Times New Roman"/>
          <w:sz w:val="24"/>
          <w:szCs w:val="24"/>
        </w:rPr>
        <w:t xml:space="preserve">) или на </w:t>
      </w:r>
      <w:r w:rsidR="005351BE">
        <w:rPr>
          <w:rFonts w:ascii="Times New Roman" w:hAnsi="Times New Roman" w:cs="Times New Roman"/>
          <w:sz w:val="24"/>
          <w:szCs w:val="24"/>
        </w:rPr>
        <w:t>12</w:t>
      </w:r>
      <w:r w:rsidR="00D01013" w:rsidRPr="001C3611">
        <w:rPr>
          <w:rFonts w:ascii="Times New Roman" w:hAnsi="Times New Roman" w:cs="Times New Roman"/>
          <w:sz w:val="24"/>
          <w:szCs w:val="24"/>
        </w:rPr>
        <w:t xml:space="preserve"> месяцев от потребности с учетом</w:t>
      </w:r>
      <w:r w:rsidR="00C87BF9">
        <w:rPr>
          <w:rFonts w:ascii="Times New Roman" w:hAnsi="Times New Roman" w:cs="Times New Roman"/>
          <w:sz w:val="24"/>
          <w:szCs w:val="24"/>
        </w:rPr>
        <w:t xml:space="preserve"> индексации 4</w:t>
      </w:r>
      <w:r w:rsidR="005351BE">
        <w:rPr>
          <w:rFonts w:ascii="Times New Roman" w:hAnsi="Times New Roman" w:cs="Times New Roman"/>
          <w:sz w:val="24"/>
          <w:szCs w:val="24"/>
        </w:rPr>
        <w:t>,5</w:t>
      </w:r>
      <w:r w:rsidR="00C87BF9">
        <w:rPr>
          <w:rFonts w:ascii="Times New Roman" w:hAnsi="Times New Roman" w:cs="Times New Roman"/>
          <w:sz w:val="24"/>
          <w:szCs w:val="24"/>
        </w:rPr>
        <w:t>%.</w:t>
      </w:r>
      <w:r w:rsidR="00D01013" w:rsidRPr="000938C5">
        <w:rPr>
          <w:rFonts w:ascii="Times New Roman" w:hAnsi="Times New Roman" w:cs="Times New Roman"/>
          <w:sz w:val="24"/>
          <w:szCs w:val="24"/>
        </w:rPr>
        <w:t xml:space="preserve"> </w:t>
      </w:r>
    </w:p>
    <w:p w:rsidR="00345A5D" w:rsidRDefault="000938C5" w:rsidP="00E626F5">
      <w:pPr>
        <w:spacing w:after="0" w:line="240" w:lineRule="auto"/>
        <w:jc w:val="both"/>
        <w:rPr>
          <w:rFonts w:ascii="Times New Roman" w:hAnsi="Times New Roman" w:cs="Times New Roman"/>
          <w:sz w:val="24"/>
          <w:szCs w:val="24"/>
        </w:rPr>
      </w:pPr>
      <w:r w:rsidRPr="000938C5">
        <w:rPr>
          <w:rFonts w:ascii="Times New Roman" w:hAnsi="Times New Roman" w:cs="Times New Roman"/>
          <w:sz w:val="24"/>
          <w:szCs w:val="24"/>
        </w:rPr>
        <w:t xml:space="preserve">      </w:t>
      </w:r>
      <w:r w:rsidR="00CC7B8F" w:rsidRPr="00CC7B8F">
        <w:rPr>
          <w:rFonts w:ascii="Times New Roman" w:hAnsi="Times New Roman" w:cs="Times New Roman"/>
          <w:sz w:val="24"/>
          <w:szCs w:val="24"/>
        </w:rPr>
        <w:t xml:space="preserve">Расходы на оплату услуг связи запланированы в сумме </w:t>
      </w:r>
      <w:r w:rsidR="005351BE">
        <w:rPr>
          <w:rFonts w:ascii="Times New Roman" w:hAnsi="Times New Roman" w:cs="Times New Roman"/>
          <w:sz w:val="24"/>
          <w:szCs w:val="24"/>
        </w:rPr>
        <w:t>2 509,0</w:t>
      </w:r>
      <w:r w:rsidR="00CC7B8F" w:rsidRPr="00CC7B8F">
        <w:rPr>
          <w:rFonts w:ascii="Times New Roman" w:hAnsi="Times New Roman" w:cs="Times New Roman"/>
          <w:sz w:val="24"/>
          <w:szCs w:val="24"/>
        </w:rPr>
        <w:t xml:space="preserve"> </w:t>
      </w:r>
      <w:r w:rsidR="004C543B">
        <w:rPr>
          <w:rFonts w:ascii="Times New Roman" w:hAnsi="Times New Roman" w:cs="Times New Roman"/>
          <w:sz w:val="24"/>
          <w:szCs w:val="24"/>
        </w:rPr>
        <w:t>тыс. рублей</w:t>
      </w:r>
      <w:r w:rsidR="00CC7B8F">
        <w:rPr>
          <w:rFonts w:ascii="Times New Roman" w:hAnsi="Times New Roman" w:cs="Times New Roman"/>
          <w:sz w:val="24"/>
          <w:szCs w:val="24"/>
        </w:rPr>
        <w:t>,</w:t>
      </w:r>
      <w:r w:rsidR="00CC7B8F" w:rsidRPr="00CC7B8F">
        <w:rPr>
          <w:rFonts w:ascii="Times New Roman" w:hAnsi="Times New Roman" w:cs="Times New Roman"/>
          <w:sz w:val="24"/>
          <w:szCs w:val="24"/>
        </w:rPr>
        <w:t xml:space="preserve"> на оплату налогов</w:t>
      </w:r>
      <w:r w:rsidR="00CC7B8F">
        <w:rPr>
          <w:rFonts w:ascii="Times New Roman" w:hAnsi="Times New Roman" w:cs="Times New Roman"/>
          <w:sz w:val="24"/>
          <w:szCs w:val="24"/>
        </w:rPr>
        <w:t xml:space="preserve"> </w:t>
      </w:r>
      <w:r w:rsidR="00CC7B8F" w:rsidRPr="00CC7B8F">
        <w:rPr>
          <w:rFonts w:ascii="Times New Roman" w:hAnsi="Times New Roman" w:cs="Times New Roman"/>
          <w:sz w:val="24"/>
          <w:szCs w:val="24"/>
        </w:rPr>
        <w:t xml:space="preserve">– </w:t>
      </w:r>
      <w:r w:rsidR="007277EB">
        <w:rPr>
          <w:rFonts w:ascii="Times New Roman" w:hAnsi="Times New Roman" w:cs="Times New Roman"/>
          <w:sz w:val="24"/>
          <w:szCs w:val="24"/>
        </w:rPr>
        <w:t>9 999,2</w:t>
      </w:r>
      <w:r w:rsidR="004C543B" w:rsidRPr="004C543B">
        <w:rPr>
          <w:rFonts w:ascii="Times New Roman" w:hAnsi="Times New Roman" w:cs="Times New Roman"/>
          <w:sz w:val="24"/>
          <w:szCs w:val="24"/>
        </w:rPr>
        <w:t xml:space="preserve"> </w:t>
      </w:r>
      <w:r w:rsidR="004C543B">
        <w:rPr>
          <w:rFonts w:ascii="Times New Roman" w:hAnsi="Times New Roman" w:cs="Times New Roman"/>
          <w:sz w:val="24"/>
          <w:szCs w:val="24"/>
        </w:rPr>
        <w:t>тыс. рублей</w:t>
      </w:r>
      <w:r w:rsidR="00CC7B8F" w:rsidRPr="00CC7B8F">
        <w:rPr>
          <w:rFonts w:ascii="Times New Roman" w:hAnsi="Times New Roman" w:cs="Times New Roman"/>
          <w:sz w:val="24"/>
          <w:szCs w:val="24"/>
        </w:rPr>
        <w:t xml:space="preserve"> без учета кредиторской задолженности.</w:t>
      </w:r>
      <w:r w:rsidR="00C31658">
        <w:rPr>
          <w:rFonts w:ascii="Times New Roman" w:hAnsi="Times New Roman" w:cs="Times New Roman"/>
          <w:sz w:val="24"/>
          <w:szCs w:val="24"/>
        </w:rPr>
        <w:t xml:space="preserve">  </w:t>
      </w:r>
      <w:r w:rsidR="00CC7B8F" w:rsidRPr="00AD629E">
        <w:rPr>
          <w:rFonts w:ascii="Times New Roman" w:hAnsi="Times New Roman" w:cs="Times New Roman"/>
          <w:b/>
          <w:i/>
          <w:sz w:val="24"/>
          <w:szCs w:val="24"/>
        </w:rPr>
        <w:t xml:space="preserve">Расходы на оплату ГСМ предусмотрены в сумме </w:t>
      </w:r>
      <w:r w:rsidR="005351BE" w:rsidRPr="00AD629E">
        <w:rPr>
          <w:rFonts w:ascii="Times New Roman" w:hAnsi="Times New Roman" w:cs="Times New Roman"/>
          <w:b/>
          <w:i/>
          <w:sz w:val="24"/>
          <w:szCs w:val="24"/>
        </w:rPr>
        <w:t>8 911,8 тыс. рублей (2024-</w:t>
      </w:r>
      <w:r w:rsidR="00067166" w:rsidRPr="00AD629E">
        <w:rPr>
          <w:rFonts w:ascii="Times New Roman" w:hAnsi="Times New Roman" w:cs="Times New Roman"/>
          <w:b/>
          <w:i/>
          <w:sz w:val="24"/>
          <w:szCs w:val="24"/>
        </w:rPr>
        <w:t>4 808,5</w:t>
      </w:r>
      <w:r w:rsidR="004C543B" w:rsidRPr="00AD629E">
        <w:rPr>
          <w:rFonts w:ascii="Times New Roman" w:hAnsi="Times New Roman" w:cs="Times New Roman"/>
          <w:b/>
          <w:i/>
          <w:sz w:val="24"/>
          <w:szCs w:val="24"/>
        </w:rPr>
        <w:t xml:space="preserve"> тыс. рублей</w:t>
      </w:r>
      <w:r w:rsidR="005351BE" w:rsidRPr="00AD629E">
        <w:rPr>
          <w:rFonts w:ascii="Times New Roman" w:hAnsi="Times New Roman" w:cs="Times New Roman"/>
          <w:b/>
          <w:i/>
          <w:sz w:val="24"/>
          <w:szCs w:val="24"/>
        </w:rPr>
        <w:t>)</w:t>
      </w:r>
      <w:r w:rsidR="007277EB">
        <w:rPr>
          <w:rFonts w:ascii="Times New Roman" w:hAnsi="Times New Roman" w:cs="Times New Roman"/>
          <w:b/>
          <w:i/>
          <w:sz w:val="24"/>
          <w:szCs w:val="24"/>
        </w:rPr>
        <w:t xml:space="preserve">. </w:t>
      </w:r>
      <w:r w:rsidR="00A27C25">
        <w:rPr>
          <w:rFonts w:ascii="Times New Roman" w:hAnsi="Times New Roman" w:cs="Times New Roman"/>
          <w:b/>
          <w:i/>
          <w:sz w:val="24"/>
          <w:szCs w:val="24"/>
        </w:rPr>
        <w:t>В п</w:t>
      </w:r>
      <w:r w:rsidR="007277EB">
        <w:rPr>
          <w:rFonts w:ascii="Times New Roman" w:hAnsi="Times New Roman" w:cs="Times New Roman"/>
          <w:b/>
          <w:i/>
          <w:sz w:val="24"/>
          <w:szCs w:val="24"/>
        </w:rPr>
        <w:t>ояснительн</w:t>
      </w:r>
      <w:r w:rsidR="00A27C25">
        <w:rPr>
          <w:rFonts w:ascii="Times New Roman" w:hAnsi="Times New Roman" w:cs="Times New Roman"/>
          <w:b/>
          <w:i/>
          <w:sz w:val="24"/>
          <w:szCs w:val="24"/>
        </w:rPr>
        <w:t>ой</w:t>
      </w:r>
      <w:r w:rsidR="007277EB">
        <w:rPr>
          <w:rFonts w:ascii="Times New Roman" w:hAnsi="Times New Roman" w:cs="Times New Roman"/>
          <w:b/>
          <w:i/>
          <w:sz w:val="24"/>
          <w:szCs w:val="24"/>
        </w:rPr>
        <w:t xml:space="preserve"> записк</w:t>
      </w:r>
      <w:r w:rsidR="00A27C25">
        <w:rPr>
          <w:rFonts w:ascii="Times New Roman" w:hAnsi="Times New Roman" w:cs="Times New Roman"/>
          <w:b/>
          <w:i/>
          <w:sz w:val="24"/>
          <w:szCs w:val="24"/>
        </w:rPr>
        <w:t>е</w:t>
      </w:r>
      <w:r w:rsidR="007277EB">
        <w:rPr>
          <w:rFonts w:ascii="Times New Roman" w:hAnsi="Times New Roman" w:cs="Times New Roman"/>
          <w:b/>
          <w:i/>
          <w:sz w:val="24"/>
          <w:szCs w:val="24"/>
        </w:rPr>
        <w:t xml:space="preserve"> обоснования </w:t>
      </w:r>
      <w:r w:rsidR="005351BE" w:rsidRPr="00AD629E">
        <w:rPr>
          <w:rFonts w:ascii="Times New Roman" w:hAnsi="Times New Roman" w:cs="Times New Roman"/>
          <w:b/>
          <w:i/>
          <w:sz w:val="24"/>
          <w:szCs w:val="24"/>
        </w:rPr>
        <w:t xml:space="preserve"> </w:t>
      </w:r>
      <w:r w:rsidR="007277EB">
        <w:rPr>
          <w:rFonts w:ascii="Times New Roman" w:hAnsi="Times New Roman" w:cs="Times New Roman"/>
          <w:b/>
          <w:i/>
          <w:sz w:val="24"/>
          <w:szCs w:val="24"/>
        </w:rPr>
        <w:t xml:space="preserve">увеличения </w:t>
      </w:r>
      <w:r w:rsidR="00AD629E">
        <w:rPr>
          <w:rFonts w:ascii="Times New Roman" w:hAnsi="Times New Roman" w:cs="Times New Roman"/>
          <w:b/>
          <w:i/>
          <w:sz w:val="24"/>
          <w:szCs w:val="24"/>
        </w:rPr>
        <w:t xml:space="preserve">потребности </w:t>
      </w:r>
      <w:r w:rsidR="007277EB" w:rsidRPr="00AD629E">
        <w:rPr>
          <w:rFonts w:ascii="Times New Roman" w:hAnsi="Times New Roman" w:cs="Times New Roman"/>
          <w:b/>
          <w:i/>
          <w:sz w:val="24"/>
          <w:szCs w:val="24"/>
        </w:rPr>
        <w:t>на 54 %</w:t>
      </w:r>
      <w:r w:rsidR="007277EB">
        <w:rPr>
          <w:rFonts w:ascii="Times New Roman" w:hAnsi="Times New Roman" w:cs="Times New Roman"/>
          <w:b/>
          <w:i/>
          <w:sz w:val="24"/>
          <w:szCs w:val="24"/>
        </w:rPr>
        <w:t xml:space="preserve"> на оплату ГСМ</w:t>
      </w:r>
      <w:r w:rsidR="00AD629E" w:rsidRPr="00AD629E">
        <w:rPr>
          <w:rFonts w:ascii="Times New Roman" w:hAnsi="Times New Roman" w:cs="Times New Roman"/>
          <w:b/>
          <w:i/>
          <w:sz w:val="24"/>
          <w:szCs w:val="24"/>
        </w:rPr>
        <w:t>,</w:t>
      </w:r>
      <w:r w:rsidR="00AD629E">
        <w:rPr>
          <w:rFonts w:ascii="Times New Roman" w:hAnsi="Times New Roman" w:cs="Times New Roman"/>
          <w:b/>
          <w:i/>
          <w:sz w:val="24"/>
          <w:szCs w:val="24"/>
        </w:rPr>
        <w:t xml:space="preserve"> </w:t>
      </w:r>
      <w:r w:rsidR="00AD629E" w:rsidRPr="00AD629E">
        <w:rPr>
          <w:rFonts w:ascii="Times New Roman" w:hAnsi="Times New Roman" w:cs="Times New Roman"/>
          <w:b/>
          <w:i/>
          <w:sz w:val="24"/>
          <w:szCs w:val="24"/>
        </w:rPr>
        <w:t xml:space="preserve">не </w:t>
      </w:r>
      <w:r w:rsidR="00AD629E">
        <w:rPr>
          <w:rFonts w:ascii="Times New Roman" w:hAnsi="Times New Roman" w:cs="Times New Roman"/>
          <w:b/>
          <w:i/>
          <w:sz w:val="24"/>
          <w:szCs w:val="24"/>
        </w:rPr>
        <w:t>указаны</w:t>
      </w:r>
      <w:r w:rsidR="00C3492D" w:rsidRPr="00AD629E">
        <w:rPr>
          <w:rFonts w:ascii="Times New Roman" w:hAnsi="Times New Roman" w:cs="Times New Roman"/>
          <w:b/>
          <w:i/>
          <w:sz w:val="24"/>
          <w:szCs w:val="24"/>
        </w:rPr>
        <w:t>.</w:t>
      </w:r>
      <w:r w:rsidR="00C31658">
        <w:rPr>
          <w:rFonts w:ascii="Times New Roman" w:hAnsi="Times New Roman" w:cs="Times New Roman"/>
          <w:sz w:val="24"/>
          <w:szCs w:val="24"/>
        </w:rPr>
        <w:t xml:space="preserve"> </w:t>
      </w:r>
      <w:r w:rsidR="00C3492D" w:rsidRPr="00C3492D">
        <w:rPr>
          <w:rFonts w:ascii="Times New Roman" w:hAnsi="Times New Roman" w:cs="Times New Roman"/>
          <w:sz w:val="24"/>
          <w:szCs w:val="24"/>
        </w:rPr>
        <w:t>Кроме того, предусмотрены бюджетные ассиг</w:t>
      </w:r>
      <w:r w:rsidR="00067166">
        <w:rPr>
          <w:rFonts w:ascii="Times New Roman" w:hAnsi="Times New Roman" w:cs="Times New Roman"/>
          <w:sz w:val="24"/>
          <w:szCs w:val="24"/>
        </w:rPr>
        <w:t xml:space="preserve">нования </w:t>
      </w:r>
      <w:r w:rsidR="008764FA">
        <w:rPr>
          <w:rFonts w:ascii="Times New Roman" w:hAnsi="Times New Roman" w:cs="Times New Roman"/>
          <w:sz w:val="24"/>
          <w:szCs w:val="24"/>
        </w:rPr>
        <w:t>на питание детей с ограниченными возможностями</w:t>
      </w:r>
      <w:r w:rsidR="00067166">
        <w:rPr>
          <w:rFonts w:ascii="Times New Roman" w:hAnsi="Times New Roman" w:cs="Times New Roman"/>
          <w:sz w:val="24"/>
          <w:szCs w:val="24"/>
        </w:rPr>
        <w:t xml:space="preserve"> в учреждениях общего и дошкольного образования в сумме 3 453,3 тыс. рублей</w:t>
      </w:r>
      <w:r w:rsidR="00E626F5">
        <w:rPr>
          <w:rFonts w:ascii="Times New Roman" w:hAnsi="Times New Roman" w:cs="Times New Roman"/>
          <w:sz w:val="24"/>
          <w:szCs w:val="24"/>
        </w:rPr>
        <w:t>, н</w:t>
      </w:r>
      <w:r w:rsidR="00F2696A">
        <w:rPr>
          <w:rFonts w:ascii="Times New Roman" w:hAnsi="Times New Roman" w:cs="Times New Roman"/>
          <w:sz w:val="24"/>
          <w:szCs w:val="24"/>
        </w:rPr>
        <w:t xml:space="preserve">а дезинфекцию, дератизацию – </w:t>
      </w:r>
      <w:r w:rsidR="00A27C25">
        <w:rPr>
          <w:rFonts w:ascii="Times New Roman" w:hAnsi="Times New Roman" w:cs="Times New Roman"/>
          <w:sz w:val="24"/>
          <w:szCs w:val="24"/>
        </w:rPr>
        <w:t>517,5</w:t>
      </w:r>
      <w:r w:rsidR="00F2696A">
        <w:rPr>
          <w:rFonts w:ascii="Times New Roman" w:hAnsi="Times New Roman" w:cs="Times New Roman"/>
          <w:sz w:val="24"/>
          <w:szCs w:val="24"/>
        </w:rPr>
        <w:t xml:space="preserve"> тыс. рублей, </w:t>
      </w:r>
      <w:r w:rsidR="00E626F5">
        <w:rPr>
          <w:rFonts w:ascii="Times New Roman" w:hAnsi="Times New Roman" w:cs="Times New Roman"/>
          <w:sz w:val="24"/>
          <w:szCs w:val="24"/>
        </w:rPr>
        <w:t xml:space="preserve">обслуживание видеонаблюдения, установка видеокамер в сумме </w:t>
      </w:r>
      <w:r w:rsidR="00A27C25">
        <w:rPr>
          <w:rFonts w:ascii="Times New Roman" w:hAnsi="Times New Roman" w:cs="Times New Roman"/>
          <w:sz w:val="24"/>
          <w:szCs w:val="24"/>
        </w:rPr>
        <w:t>9 372,2</w:t>
      </w:r>
      <w:r w:rsidR="00E626F5">
        <w:rPr>
          <w:rFonts w:ascii="Times New Roman" w:hAnsi="Times New Roman" w:cs="Times New Roman"/>
          <w:sz w:val="24"/>
          <w:szCs w:val="24"/>
        </w:rPr>
        <w:t xml:space="preserve"> тыс. рублей, </w:t>
      </w:r>
      <w:r w:rsidR="00A27C25">
        <w:rPr>
          <w:rFonts w:ascii="Times New Roman" w:hAnsi="Times New Roman" w:cs="Times New Roman"/>
          <w:sz w:val="24"/>
          <w:szCs w:val="24"/>
        </w:rPr>
        <w:t>вывод сигнала на пульт 01 в сумме 909,6 тыс. рублей</w:t>
      </w:r>
      <w:r w:rsidR="00E626F5">
        <w:rPr>
          <w:rFonts w:ascii="Times New Roman" w:hAnsi="Times New Roman" w:cs="Times New Roman"/>
          <w:sz w:val="24"/>
          <w:szCs w:val="24"/>
        </w:rPr>
        <w:t>,</w:t>
      </w:r>
      <w:r w:rsidR="00A27C25">
        <w:rPr>
          <w:rFonts w:ascii="Times New Roman" w:hAnsi="Times New Roman" w:cs="Times New Roman"/>
          <w:sz w:val="24"/>
          <w:szCs w:val="24"/>
        </w:rPr>
        <w:t xml:space="preserve"> ведение образовательного сайта в сумме 316,5 тыс. рублей, охрана в сумме 709,1 тыс. рублей, на проектно-сметную документацию в сумме 50,0 тыс. рублей, </w:t>
      </w:r>
      <w:r w:rsidR="00E626F5">
        <w:rPr>
          <w:rFonts w:ascii="Times New Roman" w:hAnsi="Times New Roman" w:cs="Times New Roman"/>
          <w:sz w:val="24"/>
          <w:szCs w:val="24"/>
        </w:rPr>
        <w:t xml:space="preserve">огнезащитная обработка 1 347,0 тыс. рублей, медицинские осмотры в сумме </w:t>
      </w:r>
      <w:r w:rsidR="00A27C25">
        <w:rPr>
          <w:rFonts w:ascii="Times New Roman" w:hAnsi="Times New Roman" w:cs="Times New Roman"/>
          <w:sz w:val="24"/>
          <w:szCs w:val="24"/>
        </w:rPr>
        <w:t>4 686,0</w:t>
      </w:r>
      <w:r w:rsidR="00E626F5">
        <w:rPr>
          <w:rFonts w:ascii="Times New Roman" w:hAnsi="Times New Roman" w:cs="Times New Roman"/>
          <w:sz w:val="24"/>
          <w:szCs w:val="24"/>
        </w:rPr>
        <w:t xml:space="preserve"> тыс. рублей,  </w:t>
      </w:r>
      <w:r w:rsidR="00C3492D" w:rsidRPr="00C3492D">
        <w:rPr>
          <w:rFonts w:ascii="Times New Roman" w:hAnsi="Times New Roman" w:cs="Times New Roman"/>
          <w:sz w:val="24"/>
          <w:szCs w:val="24"/>
        </w:rPr>
        <w:t>и другие не менее важные расходы.</w:t>
      </w:r>
    </w:p>
    <w:p w:rsidR="00AF68BD" w:rsidRPr="00665EE8" w:rsidRDefault="00345A5D" w:rsidP="00F2696A">
      <w:pPr>
        <w:spacing w:after="0" w:line="240" w:lineRule="auto"/>
        <w:ind w:firstLine="113"/>
        <w:jc w:val="both"/>
        <w:rPr>
          <w:rFonts w:ascii="Times New Roman" w:hAnsi="Times New Roman" w:cs="Times New Roman"/>
          <w:sz w:val="24"/>
          <w:szCs w:val="24"/>
        </w:rPr>
      </w:pPr>
      <w:r>
        <w:rPr>
          <w:rFonts w:ascii="Times New Roman" w:hAnsi="Times New Roman" w:cs="Times New Roman"/>
          <w:sz w:val="24"/>
          <w:szCs w:val="24"/>
        </w:rPr>
        <w:tab/>
      </w:r>
      <w:r w:rsidR="00CC7B8F" w:rsidRPr="00233F64">
        <w:rPr>
          <w:rFonts w:ascii="Times New Roman" w:hAnsi="Times New Roman" w:cs="Times New Roman"/>
          <w:sz w:val="24"/>
          <w:szCs w:val="24"/>
        </w:rPr>
        <w:t xml:space="preserve"> </w:t>
      </w:r>
    </w:p>
    <w:p w:rsidR="00640A44" w:rsidRDefault="00640A44" w:rsidP="00AF68BD">
      <w:pPr>
        <w:pStyle w:val="ae"/>
        <w:jc w:val="both"/>
        <w:rPr>
          <w:rFonts w:ascii="Times New Roman" w:hAnsi="Times New Roman" w:cs="Times New Roman"/>
          <w:b/>
          <w:sz w:val="24"/>
          <w:szCs w:val="24"/>
        </w:rPr>
      </w:pPr>
      <w:r w:rsidRPr="00665EE8">
        <w:rPr>
          <w:rFonts w:ascii="Times New Roman" w:hAnsi="Times New Roman" w:cs="Times New Roman"/>
          <w:b/>
          <w:sz w:val="24"/>
          <w:szCs w:val="24"/>
        </w:rPr>
        <w:t xml:space="preserve">                                                    </w:t>
      </w:r>
      <w:r w:rsidR="00AF68BD">
        <w:rPr>
          <w:rFonts w:ascii="Times New Roman" w:hAnsi="Times New Roman" w:cs="Times New Roman"/>
          <w:b/>
          <w:sz w:val="24"/>
          <w:szCs w:val="24"/>
        </w:rPr>
        <w:t xml:space="preserve">   </w:t>
      </w:r>
      <w:r w:rsidR="00A27C25">
        <w:rPr>
          <w:rFonts w:ascii="Times New Roman" w:hAnsi="Times New Roman" w:cs="Times New Roman"/>
          <w:b/>
          <w:sz w:val="24"/>
          <w:szCs w:val="24"/>
        </w:rPr>
        <w:t xml:space="preserve">   </w:t>
      </w:r>
      <w:r w:rsidR="00AF68BD">
        <w:rPr>
          <w:rFonts w:ascii="Times New Roman" w:hAnsi="Times New Roman" w:cs="Times New Roman"/>
          <w:b/>
          <w:sz w:val="24"/>
          <w:szCs w:val="24"/>
        </w:rPr>
        <w:t xml:space="preserve">  </w:t>
      </w:r>
      <w:r w:rsidR="00A27C25">
        <w:rPr>
          <w:rFonts w:ascii="Times New Roman" w:hAnsi="Times New Roman" w:cs="Times New Roman"/>
          <w:b/>
          <w:sz w:val="24"/>
          <w:szCs w:val="24"/>
        </w:rPr>
        <w:t>Профицит</w:t>
      </w:r>
      <w:r w:rsidRPr="00640A44">
        <w:rPr>
          <w:rFonts w:ascii="Times New Roman" w:hAnsi="Times New Roman" w:cs="Times New Roman"/>
          <w:b/>
          <w:sz w:val="24"/>
          <w:szCs w:val="24"/>
        </w:rPr>
        <w:t xml:space="preserve"> бюджета</w:t>
      </w:r>
    </w:p>
    <w:p w:rsidR="00233F64" w:rsidRPr="00640A44" w:rsidRDefault="00233F64" w:rsidP="00AF68BD">
      <w:pPr>
        <w:pStyle w:val="ae"/>
        <w:jc w:val="both"/>
        <w:rPr>
          <w:rFonts w:ascii="Times New Roman" w:hAnsi="Times New Roman" w:cs="Times New Roman"/>
          <w:b/>
          <w:sz w:val="24"/>
          <w:szCs w:val="24"/>
        </w:rPr>
      </w:pPr>
    </w:p>
    <w:p w:rsidR="003F2206" w:rsidRPr="009A7C0C" w:rsidRDefault="00640A44" w:rsidP="003F2206">
      <w:pPr>
        <w:pStyle w:val="ae"/>
        <w:ind w:firstLine="567"/>
        <w:jc w:val="both"/>
        <w:rPr>
          <w:rFonts w:ascii="Times New Roman" w:hAnsi="Times New Roman" w:cs="Times New Roman"/>
          <w:sz w:val="24"/>
          <w:szCs w:val="24"/>
        </w:rPr>
      </w:pPr>
      <w:r>
        <w:rPr>
          <w:rFonts w:ascii="Times New Roman" w:hAnsi="Times New Roman" w:cs="Times New Roman"/>
          <w:sz w:val="24"/>
          <w:szCs w:val="24"/>
        </w:rPr>
        <w:t xml:space="preserve"> Проект решения предусматривает </w:t>
      </w:r>
      <w:r w:rsidR="00AF68BD">
        <w:rPr>
          <w:rFonts w:ascii="Times New Roman" w:hAnsi="Times New Roman" w:cs="Times New Roman"/>
          <w:sz w:val="24"/>
          <w:szCs w:val="24"/>
        </w:rPr>
        <w:t>про</w:t>
      </w:r>
      <w:r w:rsidR="00D5722A">
        <w:rPr>
          <w:rFonts w:ascii="Times New Roman" w:hAnsi="Times New Roman" w:cs="Times New Roman"/>
          <w:sz w:val="24"/>
          <w:szCs w:val="24"/>
        </w:rPr>
        <w:t xml:space="preserve">фицит бюджета в сумме </w:t>
      </w:r>
      <w:r w:rsidR="00A27C25">
        <w:rPr>
          <w:rFonts w:ascii="Times New Roman" w:hAnsi="Times New Roman" w:cs="Times New Roman"/>
          <w:sz w:val="24"/>
          <w:szCs w:val="24"/>
        </w:rPr>
        <w:t>2 622,3</w:t>
      </w:r>
      <w:r w:rsidR="00AF68BD">
        <w:rPr>
          <w:rFonts w:ascii="Times New Roman" w:hAnsi="Times New Roman" w:cs="Times New Roman"/>
          <w:sz w:val="24"/>
          <w:szCs w:val="24"/>
        </w:rPr>
        <w:t xml:space="preserve"> тыс. рублей</w:t>
      </w:r>
      <w:r w:rsidR="00D17FE5">
        <w:rPr>
          <w:rFonts w:ascii="Times New Roman" w:hAnsi="Times New Roman" w:cs="Times New Roman"/>
          <w:sz w:val="24"/>
          <w:szCs w:val="24"/>
        </w:rPr>
        <w:t xml:space="preserve">, что не нарушает требований </w:t>
      </w:r>
      <w:r w:rsidR="00716CE4" w:rsidRPr="00716CE4">
        <w:rPr>
          <w:rFonts w:ascii="Times New Roman" w:hAnsi="Times New Roman" w:cs="Times New Roman"/>
          <w:sz w:val="24"/>
          <w:szCs w:val="24"/>
        </w:rPr>
        <w:t xml:space="preserve"> </w:t>
      </w:r>
      <w:r w:rsidR="00D17FE5" w:rsidRPr="00716CE4">
        <w:rPr>
          <w:rFonts w:ascii="Times New Roman" w:hAnsi="Times New Roman" w:cs="Times New Roman"/>
          <w:sz w:val="24"/>
          <w:szCs w:val="24"/>
        </w:rPr>
        <w:t>статьи 92-1 Бюджетного кодекса РФ</w:t>
      </w:r>
      <w:r w:rsidR="00D17FE5">
        <w:rPr>
          <w:rFonts w:ascii="Times New Roman" w:hAnsi="Times New Roman" w:cs="Times New Roman"/>
          <w:sz w:val="24"/>
          <w:szCs w:val="24"/>
        </w:rPr>
        <w:t>.</w:t>
      </w:r>
      <w:r w:rsidR="00D17FE5" w:rsidRPr="00716CE4">
        <w:rPr>
          <w:rFonts w:ascii="Times New Roman" w:hAnsi="Times New Roman" w:cs="Times New Roman"/>
          <w:sz w:val="24"/>
          <w:szCs w:val="24"/>
        </w:rPr>
        <w:t xml:space="preserve"> </w:t>
      </w:r>
      <w:r w:rsidR="00716CE4" w:rsidRPr="00716CE4">
        <w:rPr>
          <w:rFonts w:ascii="Times New Roman" w:hAnsi="Times New Roman" w:cs="Times New Roman"/>
          <w:sz w:val="24"/>
          <w:szCs w:val="24"/>
        </w:rPr>
        <w:t>Статья 3 проекта решения утверждает источники финансирования дефицита</w:t>
      </w:r>
      <w:r w:rsidR="00AF68BD">
        <w:rPr>
          <w:rFonts w:ascii="Times New Roman" w:hAnsi="Times New Roman" w:cs="Times New Roman"/>
          <w:sz w:val="24"/>
          <w:szCs w:val="24"/>
        </w:rPr>
        <w:t xml:space="preserve"> (профицита)</w:t>
      </w:r>
      <w:r w:rsidR="00716CE4" w:rsidRPr="00716CE4">
        <w:rPr>
          <w:rFonts w:ascii="Times New Roman" w:hAnsi="Times New Roman" w:cs="Times New Roman"/>
          <w:sz w:val="24"/>
          <w:szCs w:val="24"/>
        </w:rPr>
        <w:t xml:space="preserve"> бюджета района (приложение №</w:t>
      </w:r>
      <w:r w:rsidR="00A27C25">
        <w:rPr>
          <w:rFonts w:ascii="Times New Roman" w:hAnsi="Times New Roman" w:cs="Times New Roman"/>
          <w:sz w:val="24"/>
          <w:szCs w:val="24"/>
        </w:rPr>
        <w:t>5</w:t>
      </w:r>
      <w:r w:rsidR="007E3A4A">
        <w:rPr>
          <w:rFonts w:ascii="Times New Roman" w:hAnsi="Times New Roman" w:cs="Times New Roman"/>
          <w:sz w:val="24"/>
          <w:szCs w:val="24"/>
        </w:rPr>
        <w:t>,6</w:t>
      </w:r>
      <w:r w:rsidR="00716CE4" w:rsidRPr="00716CE4">
        <w:rPr>
          <w:rFonts w:ascii="Times New Roman" w:hAnsi="Times New Roman" w:cs="Times New Roman"/>
          <w:sz w:val="24"/>
          <w:szCs w:val="24"/>
        </w:rPr>
        <w:t xml:space="preserve"> к проекту решения). </w:t>
      </w:r>
      <w:r w:rsidR="007B46D6">
        <w:rPr>
          <w:rFonts w:ascii="Times New Roman" w:hAnsi="Times New Roman" w:cs="Times New Roman"/>
          <w:sz w:val="24"/>
          <w:szCs w:val="24"/>
        </w:rPr>
        <w:t>С</w:t>
      </w:r>
      <w:r w:rsidR="004C1AAA">
        <w:rPr>
          <w:rFonts w:ascii="Times New Roman" w:hAnsi="Times New Roman" w:cs="Times New Roman"/>
          <w:sz w:val="24"/>
          <w:szCs w:val="24"/>
        </w:rPr>
        <w:t>умму профицита предлагается направить на погашение суммы задолженности по обязательному платежу по бюджетному кредиту, полученному из бюджета Забайкальского края.</w:t>
      </w:r>
    </w:p>
    <w:p w:rsidR="004C0C01" w:rsidRDefault="00CC5352" w:rsidP="004C0C01">
      <w:pPr>
        <w:pStyle w:val="ae"/>
        <w:jc w:val="both"/>
        <w:rPr>
          <w:rFonts w:ascii="Times New Roman" w:hAnsi="Times New Roman" w:cs="Times New Roman"/>
          <w:b/>
          <w:i/>
          <w:sz w:val="24"/>
          <w:szCs w:val="24"/>
        </w:rPr>
      </w:pPr>
      <w:r>
        <w:rPr>
          <w:rFonts w:ascii="Times New Roman" w:hAnsi="Times New Roman" w:cs="Times New Roman"/>
          <w:sz w:val="24"/>
          <w:szCs w:val="24"/>
        </w:rPr>
        <w:t xml:space="preserve">         </w:t>
      </w:r>
      <w:r w:rsidR="00A27C25">
        <w:rPr>
          <w:rFonts w:ascii="Times New Roman" w:hAnsi="Times New Roman" w:cs="Times New Roman"/>
          <w:sz w:val="24"/>
          <w:szCs w:val="24"/>
        </w:rPr>
        <w:t>П</w:t>
      </w:r>
      <w:r w:rsidR="00940F9C" w:rsidRPr="00DA1B00">
        <w:rPr>
          <w:rFonts w:ascii="Times New Roman" w:hAnsi="Times New Roman" w:cs="Times New Roman"/>
          <w:sz w:val="24"/>
          <w:szCs w:val="24"/>
        </w:rPr>
        <w:t>еречень главных администраторов источников финансирования дефицита бюджета муниципального района «Нерчинский район» на 20</w:t>
      </w:r>
      <w:r w:rsidR="00981C22">
        <w:rPr>
          <w:rFonts w:ascii="Times New Roman" w:hAnsi="Times New Roman" w:cs="Times New Roman"/>
          <w:sz w:val="24"/>
          <w:szCs w:val="24"/>
        </w:rPr>
        <w:t>2</w:t>
      </w:r>
      <w:r w:rsidR="00A27C25">
        <w:rPr>
          <w:rFonts w:ascii="Times New Roman" w:hAnsi="Times New Roman" w:cs="Times New Roman"/>
          <w:sz w:val="24"/>
          <w:szCs w:val="24"/>
        </w:rPr>
        <w:t>5</w:t>
      </w:r>
      <w:r w:rsidR="00D17FE5">
        <w:rPr>
          <w:rFonts w:ascii="Times New Roman" w:hAnsi="Times New Roman" w:cs="Times New Roman"/>
          <w:sz w:val="24"/>
          <w:szCs w:val="24"/>
        </w:rPr>
        <w:t xml:space="preserve"> год и плановый период 202</w:t>
      </w:r>
      <w:r w:rsidR="00A27C25">
        <w:rPr>
          <w:rFonts w:ascii="Times New Roman" w:hAnsi="Times New Roman" w:cs="Times New Roman"/>
          <w:sz w:val="24"/>
          <w:szCs w:val="24"/>
        </w:rPr>
        <w:t>6</w:t>
      </w:r>
      <w:r w:rsidR="00940F9C" w:rsidRPr="00DA1B00">
        <w:rPr>
          <w:rFonts w:ascii="Times New Roman" w:hAnsi="Times New Roman" w:cs="Times New Roman"/>
          <w:sz w:val="24"/>
          <w:szCs w:val="24"/>
        </w:rPr>
        <w:t xml:space="preserve"> и 20</w:t>
      </w:r>
      <w:r w:rsidR="003011AE">
        <w:rPr>
          <w:rFonts w:ascii="Times New Roman" w:hAnsi="Times New Roman" w:cs="Times New Roman"/>
          <w:sz w:val="24"/>
          <w:szCs w:val="24"/>
        </w:rPr>
        <w:t>2</w:t>
      </w:r>
      <w:r w:rsidR="00A27C25">
        <w:rPr>
          <w:rFonts w:ascii="Times New Roman" w:hAnsi="Times New Roman" w:cs="Times New Roman"/>
          <w:sz w:val="24"/>
          <w:szCs w:val="24"/>
        </w:rPr>
        <w:t>7</w:t>
      </w:r>
      <w:r w:rsidR="00940F9C" w:rsidRPr="00DA1B00">
        <w:rPr>
          <w:rFonts w:ascii="Times New Roman" w:hAnsi="Times New Roman" w:cs="Times New Roman"/>
          <w:sz w:val="24"/>
          <w:szCs w:val="24"/>
        </w:rPr>
        <w:t xml:space="preserve"> годов</w:t>
      </w:r>
      <w:r w:rsidR="00DC7A20">
        <w:rPr>
          <w:rFonts w:ascii="Times New Roman" w:hAnsi="Times New Roman" w:cs="Times New Roman"/>
          <w:sz w:val="24"/>
          <w:szCs w:val="24"/>
        </w:rPr>
        <w:t xml:space="preserve"> </w:t>
      </w:r>
      <w:r w:rsidR="00A27C25">
        <w:rPr>
          <w:rFonts w:ascii="Times New Roman" w:hAnsi="Times New Roman" w:cs="Times New Roman"/>
          <w:sz w:val="24"/>
          <w:szCs w:val="24"/>
        </w:rPr>
        <w:t>утвержден Постановлением администрации муниципального района «Нерчинский район» от 26.11.2024 №62</w:t>
      </w:r>
      <w:r w:rsidR="00940F9C" w:rsidRPr="00DA1B00">
        <w:rPr>
          <w:rFonts w:ascii="Times New Roman" w:hAnsi="Times New Roman" w:cs="Times New Roman"/>
          <w:sz w:val="24"/>
          <w:szCs w:val="24"/>
        </w:rPr>
        <w:t>.</w:t>
      </w:r>
      <w:r w:rsidR="004C0C01" w:rsidRPr="004C0C01">
        <w:rPr>
          <w:rFonts w:ascii="Times New Roman" w:hAnsi="Times New Roman" w:cs="Times New Roman"/>
          <w:b/>
          <w:i/>
          <w:sz w:val="24"/>
          <w:szCs w:val="24"/>
        </w:rPr>
        <w:t xml:space="preserve"> </w:t>
      </w:r>
    </w:p>
    <w:p w:rsidR="00B349BA" w:rsidRPr="007555FD" w:rsidRDefault="00B349BA" w:rsidP="007555FD">
      <w:pPr>
        <w:pStyle w:val="ae"/>
        <w:jc w:val="both"/>
        <w:rPr>
          <w:rFonts w:ascii="Times New Roman" w:hAnsi="Times New Roman" w:cs="Times New Roman"/>
          <w:sz w:val="24"/>
          <w:szCs w:val="24"/>
        </w:rPr>
      </w:pPr>
      <w:r>
        <w:rPr>
          <w:rFonts w:ascii="Times New Roman" w:hAnsi="Times New Roman" w:cs="Times New Roman"/>
          <w:b/>
          <w:i/>
          <w:sz w:val="24"/>
          <w:szCs w:val="24"/>
        </w:rPr>
        <w:t xml:space="preserve">        </w:t>
      </w:r>
      <w:r w:rsidRPr="00B349BA">
        <w:rPr>
          <w:rFonts w:ascii="Times New Roman" w:hAnsi="Times New Roman" w:cs="Times New Roman"/>
          <w:sz w:val="24"/>
          <w:szCs w:val="24"/>
        </w:rPr>
        <w:t>Проектом</w:t>
      </w:r>
      <w:r>
        <w:rPr>
          <w:rFonts w:ascii="Times New Roman" w:hAnsi="Times New Roman" w:cs="Times New Roman"/>
          <w:sz w:val="24"/>
          <w:szCs w:val="24"/>
        </w:rPr>
        <w:t xml:space="preserve"> решения (приложение №</w:t>
      </w:r>
      <w:r w:rsidR="00A27C25">
        <w:rPr>
          <w:rFonts w:ascii="Times New Roman" w:hAnsi="Times New Roman" w:cs="Times New Roman"/>
          <w:sz w:val="24"/>
          <w:szCs w:val="24"/>
        </w:rPr>
        <w:t>1</w:t>
      </w:r>
      <w:r>
        <w:rPr>
          <w:rFonts w:ascii="Times New Roman" w:hAnsi="Times New Roman" w:cs="Times New Roman"/>
          <w:sz w:val="24"/>
          <w:szCs w:val="24"/>
        </w:rPr>
        <w:t>5) утверждается программа внутренних финансовых заимствований, где указан объем средств</w:t>
      </w:r>
      <w:r w:rsidR="00DC7A20">
        <w:rPr>
          <w:rFonts w:ascii="Times New Roman" w:hAnsi="Times New Roman" w:cs="Times New Roman"/>
          <w:sz w:val="24"/>
          <w:szCs w:val="24"/>
        </w:rPr>
        <w:t xml:space="preserve">, </w:t>
      </w:r>
      <w:r>
        <w:rPr>
          <w:rFonts w:ascii="Times New Roman" w:hAnsi="Times New Roman" w:cs="Times New Roman"/>
          <w:sz w:val="24"/>
          <w:szCs w:val="24"/>
        </w:rPr>
        <w:t xml:space="preserve">направленных на погашение суммы основного долга: </w:t>
      </w:r>
      <w:r w:rsidRPr="00B349BA">
        <w:rPr>
          <w:rFonts w:ascii="Times New Roman" w:hAnsi="Times New Roman" w:cs="Times New Roman"/>
          <w:b/>
          <w:sz w:val="24"/>
          <w:szCs w:val="24"/>
        </w:rPr>
        <w:t>202</w:t>
      </w:r>
      <w:r w:rsidR="00A27C25">
        <w:rPr>
          <w:rFonts w:ascii="Times New Roman" w:hAnsi="Times New Roman" w:cs="Times New Roman"/>
          <w:b/>
          <w:sz w:val="24"/>
          <w:szCs w:val="24"/>
        </w:rPr>
        <w:t>5</w:t>
      </w:r>
      <w:r w:rsidRPr="00B349BA">
        <w:rPr>
          <w:rFonts w:ascii="Times New Roman" w:hAnsi="Times New Roman" w:cs="Times New Roman"/>
          <w:b/>
          <w:sz w:val="24"/>
          <w:szCs w:val="24"/>
        </w:rPr>
        <w:t xml:space="preserve"> год-</w:t>
      </w:r>
      <w:r w:rsidR="00A27C25">
        <w:rPr>
          <w:rFonts w:ascii="Times New Roman" w:hAnsi="Times New Roman" w:cs="Times New Roman"/>
          <w:b/>
          <w:sz w:val="24"/>
          <w:szCs w:val="24"/>
        </w:rPr>
        <w:t>2 622,3</w:t>
      </w:r>
      <w:r w:rsidRPr="00B349BA">
        <w:rPr>
          <w:rFonts w:ascii="Times New Roman" w:hAnsi="Times New Roman" w:cs="Times New Roman"/>
          <w:b/>
          <w:sz w:val="24"/>
          <w:szCs w:val="24"/>
        </w:rPr>
        <w:t xml:space="preserve"> тыс. рублей, 202</w:t>
      </w:r>
      <w:r w:rsidR="00A27C25">
        <w:rPr>
          <w:rFonts w:ascii="Times New Roman" w:hAnsi="Times New Roman" w:cs="Times New Roman"/>
          <w:b/>
          <w:sz w:val="24"/>
          <w:szCs w:val="24"/>
        </w:rPr>
        <w:t>6</w:t>
      </w:r>
      <w:r w:rsidRPr="00B349BA">
        <w:rPr>
          <w:rFonts w:ascii="Times New Roman" w:hAnsi="Times New Roman" w:cs="Times New Roman"/>
          <w:b/>
          <w:sz w:val="24"/>
          <w:szCs w:val="24"/>
        </w:rPr>
        <w:t xml:space="preserve"> год – </w:t>
      </w:r>
      <w:r w:rsidR="00DC7A20">
        <w:rPr>
          <w:rFonts w:ascii="Times New Roman" w:hAnsi="Times New Roman" w:cs="Times New Roman"/>
          <w:b/>
          <w:sz w:val="24"/>
          <w:szCs w:val="24"/>
        </w:rPr>
        <w:t>2 622,3</w:t>
      </w:r>
      <w:r w:rsidRPr="00B349BA">
        <w:rPr>
          <w:rFonts w:ascii="Times New Roman" w:hAnsi="Times New Roman" w:cs="Times New Roman"/>
          <w:b/>
          <w:sz w:val="24"/>
          <w:szCs w:val="24"/>
        </w:rPr>
        <w:t xml:space="preserve"> тыс. рублей, 202</w:t>
      </w:r>
      <w:r w:rsidR="00A27C25">
        <w:rPr>
          <w:rFonts w:ascii="Times New Roman" w:hAnsi="Times New Roman" w:cs="Times New Roman"/>
          <w:b/>
          <w:sz w:val="24"/>
          <w:szCs w:val="24"/>
        </w:rPr>
        <w:t>7</w:t>
      </w:r>
      <w:r w:rsidRPr="00B349BA">
        <w:rPr>
          <w:rFonts w:ascii="Times New Roman" w:hAnsi="Times New Roman" w:cs="Times New Roman"/>
          <w:b/>
          <w:sz w:val="24"/>
          <w:szCs w:val="24"/>
        </w:rPr>
        <w:t xml:space="preserve"> – </w:t>
      </w:r>
      <w:r w:rsidR="00DC7A20">
        <w:rPr>
          <w:rFonts w:ascii="Times New Roman" w:hAnsi="Times New Roman" w:cs="Times New Roman"/>
          <w:b/>
          <w:sz w:val="24"/>
          <w:szCs w:val="24"/>
        </w:rPr>
        <w:t xml:space="preserve">2 622,3 тыс. рублей, </w:t>
      </w:r>
      <w:r w:rsidR="00DC7A20" w:rsidRPr="00DC7A20">
        <w:rPr>
          <w:rFonts w:ascii="Times New Roman" w:hAnsi="Times New Roman" w:cs="Times New Roman"/>
          <w:sz w:val="24"/>
          <w:szCs w:val="24"/>
        </w:rPr>
        <w:t>что соответствует представленной в КСП выписки из долговой книги МР «Нерчинский район»</w:t>
      </w:r>
      <w:r w:rsidR="00DC7A20">
        <w:rPr>
          <w:rFonts w:ascii="Times New Roman" w:hAnsi="Times New Roman" w:cs="Times New Roman"/>
          <w:sz w:val="24"/>
          <w:szCs w:val="24"/>
        </w:rPr>
        <w:t xml:space="preserve"> на 01.11.202</w:t>
      </w:r>
      <w:r w:rsidR="00A27C25">
        <w:rPr>
          <w:rFonts w:ascii="Times New Roman" w:hAnsi="Times New Roman" w:cs="Times New Roman"/>
          <w:sz w:val="24"/>
          <w:szCs w:val="24"/>
        </w:rPr>
        <w:t>4</w:t>
      </w:r>
      <w:r w:rsidR="00DC7A20" w:rsidRPr="00DC7A20">
        <w:rPr>
          <w:rFonts w:ascii="Times New Roman" w:hAnsi="Times New Roman" w:cs="Times New Roman"/>
          <w:sz w:val="24"/>
          <w:szCs w:val="24"/>
        </w:rPr>
        <w:t>.</w:t>
      </w:r>
    </w:p>
    <w:p w:rsidR="00DC7A20" w:rsidRDefault="00DC7A20" w:rsidP="006E64E9">
      <w:pPr>
        <w:tabs>
          <w:tab w:val="left" w:pos="1276"/>
        </w:tabs>
        <w:suppressAutoHyphens/>
        <w:spacing w:after="0" w:line="240" w:lineRule="auto"/>
        <w:ind w:firstLine="709"/>
        <w:contextualSpacing/>
        <w:jc w:val="center"/>
        <w:rPr>
          <w:rFonts w:ascii="Times New Roman" w:hAnsi="Times New Roman" w:cs="Times New Roman"/>
          <w:b/>
          <w:sz w:val="24"/>
          <w:szCs w:val="24"/>
        </w:rPr>
      </w:pPr>
    </w:p>
    <w:p w:rsidR="00B5422B" w:rsidRDefault="006E64E9" w:rsidP="006E64E9">
      <w:pPr>
        <w:tabs>
          <w:tab w:val="left" w:pos="1276"/>
        </w:tabs>
        <w:suppressAutoHyphens/>
        <w:spacing w:after="0" w:line="240" w:lineRule="auto"/>
        <w:ind w:firstLine="709"/>
        <w:contextualSpacing/>
        <w:jc w:val="center"/>
        <w:rPr>
          <w:rFonts w:ascii="Times New Roman" w:hAnsi="Times New Roman" w:cs="Times New Roman"/>
          <w:b/>
          <w:sz w:val="24"/>
          <w:szCs w:val="24"/>
        </w:rPr>
      </w:pPr>
      <w:r w:rsidRPr="00AE3514">
        <w:rPr>
          <w:rFonts w:ascii="Times New Roman" w:hAnsi="Times New Roman" w:cs="Times New Roman"/>
          <w:b/>
          <w:sz w:val="24"/>
          <w:szCs w:val="24"/>
        </w:rPr>
        <w:t>ВЫВОДЫ</w:t>
      </w:r>
    </w:p>
    <w:p w:rsidR="00966A7C" w:rsidRPr="00AE3514" w:rsidRDefault="00966A7C" w:rsidP="006E64E9">
      <w:pPr>
        <w:tabs>
          <w:tab w:val="left" w:pos="1276"/>
        </w:tabs>
        <w:suppressAutoHyphens/>
        <w:spacing w:after="0" w:line="240" w:lineRule="auto"/>
        <w:ind w:firstLine="709"/>
        <w:contextualSpacing/>
        <w:jc w:val="center"/>
        <w:rPr>
          <w:rFonts w:ascii="Times New Roman" w:hAnsi="Times New Roman" w:cs="Times New Roman"/>
          <w:b/>
          <w:sz w:val="24"/>
          <w:szCs w:val="24"/>
        </w:rPr>
      </w:pPr>
    </w:p>
    <w:p w:rsidR="008468A6" w:rsidRPr="003978DF" w:rsidRDefault="008468A6" w:rsidP="003978DF">
      <w:pPr>
        <w:pStyle w:val="ae"/>
        <w:jc w:val="both"/>
        <w:rPr>
          <w:rFonts w:ascii="Times New Roman" w:hAnsi="Times New Roman" w:cs="Times New Roman"/>
          <w:sz w:val="24"/>
          <w:szCs w:val="24"/>
        </w:rPr>
      </w:pPr>
      <w:r w:rsidRPr="003C6281">
        <w:rPr>
          <w:rFonts w:ascii="Times New Roman" w:hAnsi="Times New Roman" w:cs="Times New Roman"/>
          <w:sz w:val="24"/>
          <w:szCs w:val="24"/>
        </w:rPr>
        <w:t xml:space="preserve"> </w:t>
      </w:r>
      <w:r w:rsidR="003978DF">
        <w:rPr>
          <w:rFonts w:ascii="Times New Roman" w:hAnsi="Times New Roman" w:cs="Times New Roman"/>
          <w:sz w:val="24"/>
          <w:szCs w:val="24"/>
        </w:rPr>
        <w:t xml:space="preserve">      </w:t>
      </w:r>
      <w:r w:rsidRPr="003C6281">
        <w:rPr>
          <w:rFonts w:ascii="Times New Roman" w:hAnsi="Times New Roman" w:cs="Times New Roman"/>
          <w:sz w:val="24"/>
          <w:szCs w:val="24"/>
        </w:rPr>
        <w:t xml:space="preserve"> 1. </w:t>
      </w:r>
      <w:r w:rsidR="006B6DA4">
        <w:rPr>
          <w:rFonts w:ascii="Times New Roman" w:hAnsi="Times New Roman" w:cs="Times New Roman"/>
          <w:sz w:val="24"/>
          <w:szCs w:val="24"/>
        </w:rPr>
        <w:t>Заключение подготовлено на п</w:t>
      </w:r>
      <w:r w:rsidRPr="003C6281">
        <w:rPr>
          <w:rFonts w:ascii="Times New Roman" w:hAnsi="Times New Roman" w:cs="Times New Roman"/>
          <w:sz w:val="24"/>
          <w:szCs w:val="24"/>
        </w:rPr>
        <w:t xml:space="preserve">роект решения Совета муниципального района «Нерчинский район» «О бюджете муниципального района «Нерчинский район» </w:t>
      </w:r>
      <w:r w:rsidR="00CC5352" w:rsidRPr="00770260">
        <w:rPr>
          <w:rFonts w:ascii="Times New Roman" w:hAnsi="Times New Roman" w:cs="Times New Roman"/>
          <w:sz w:val="24"/>
          <w:szCs w:val="24"/>
        </w:rPr>
        <w:t>на 20</w:t>
      </w:r>
      <w:r w:rsidR="00981C22">
        <w:rPr>
          <w:rFonts w:ascii="Times New Roman" w:hAnsi="Times New Roman" w:cs="Times New Roman"/>
          <w:sz w:val="24"/>
          <w:szCs w:val="24"/>
        </w:rPr>
        <w:t>2</w:t>
      </w:r>
      <w:r w:rsidR="007B46D6">
        <w:rPr>
          <w:rFonts w:ascii="Times New Roman" w:hAnsi="Times New Roman" w:cs="Times New Roman"/>
          <w:sz w:val="24"/>
          <w:szCs w:val="24"/>
        </w:rPr>
        <w:t>5</w:t>
      </w:r>
      <w:r w:rsidR="00CC5352" w:rsidRPr="00770260">
        <w:rPr>
          <w:rFonts w:ascii="Times New Roman" w:hAnsi="Times New Roman" w:cs="Times New Roman"/>
          <w:sz w:val="24"/>
          <w:szCs w:val="24"/>
        </w:rPr>
        <w:t xml:space="preserve"> год</w:t>
      </w:r>
      <w:r w:rsidR="00CC5352">
        <w:rPr>
          <w:rFonts w:ascii="Times New Roman" w:hAnsi="Times New Roman" w:cs="Times New Roman"/>
          <w:sz w:val="24"/>
          <w:szCs w:val="24"/>
        </w:rPr>
        <w:t xml:space="preserve"> и плановый период </w:t>
      </w:r>
      <w:r w:rsidR="00CC5352" w:rsidRPr="00AB35FB">
        <w:rPr>
          <w:rFonts w:ascii="Times New Roman" w:hAnsi="Times New Roman" w:cs="Times New Roman"/>
          <w:sz w:val="24"/>
        </w:rPr>
        <w:t>20</w:t>
      </w:r>
      <w:r w:rsidR="00D17FE5">
        <w:rPr>
          <w:rFonts w:ascii="Times New Roman" w:hAnsi="Times New Roman" w:cs="Times New Roman"/>
          <w:sz w:val="24"/>
        </w:rPr>
        <w:t>2</w:t>
      </w:r>
      <w:r w:rsidR="007B46D6">
        <w:rPr>
          <w:rFonts w:ascii="Times New Roman" w:hAnsi="Times New Roman" w:cs="Times New Roman"/>
          <w:sz w:val="24"/>
        </w:rPr>
        <w:t>6</w:t>
      </w:r>
      <w:r w:rsidR="00CC5352" w:rsidRPr="00AB35FB">
        <w:rPr>
          <w:rFonts w:ascii="Times New Roman" w:hAnsi="Times New Roman" w:cs="Times New Roman"/>
          <w:sz w:val="24"/>
        </w:rPr>
        <w:t>-20</w:t>
      </w:r>
      <w:r w:rsidR="004F6507">
        <w:rPr>
          <w:rFonts w:ascii="Times New Roman" w:hAnsi="Times New Roman" w:cs="Times New Roman"/>
          <w:sz w:val="24"/>
        </w:rPr>
        <w:t>2</w:t>
      </w:r>
      <w:r w:rsidR="007B46D6">
        <w:rPr>
          <w:rFonts w:ascii="Times New Roman" w:hAnsi="Times New Roman" w:cs="Times New Roman"/>
          <w:sz w:val="24"/>
        </w:rPr>
        <w:t>7</w:t>
      </w:r>
      <w:r w:rsidR="00593D68">
        <w:rPr>
          <w:rFonts w:ascii="Times New Roman" w:hAnsi="Times New Roman" w:cs="Times New Roman"/>
          <w:sz w:val="24"/>
        </w:rPr>
        <w:t xml:space="preserve"> </w:t>
      </w:r>
      <w:r w:rsidR="00CC5352" w:rsidRPr="00AB35FB">
        <w:rPr>
          <w:rFonts w:ascii="Times New Roman" w:hAnsi="Times New Roman" w:cs="Times New Roman"/>
          <w:sz w:val="24"/>
        </w:rPr>
        <w:t>годы</w:t>
      </w:r>
      <w:r w:rsidRPr="003C6281">
        <w:rPr>
          <w:rFonts w:ascii="Times New Roman" w:hAnsi="Times New Roman" w:cs="Times New Roman"/>
          <w:sz w:val="24"/>
          <w:szCs w:val="24"/>
        </w:rPr>
        <w:t>»</w:t>
      </w:r>
      <w:r w:rsidR="006B6DA4">
        <w:rPr>
          <w:rFonts w:ascii="Times New Roman" w:hAnsi="Times New Roman" w:cs="Times New Roman"/>
          <w:sz w:val="24"/>
          <w:szCs w:val="24"/>
        </w:rPr>
        <w:t xml:space="preserve">, внесенный на рассмотрение Совета муниципального района «Нерчинский район» 14 ноября 2024 года в соответствии с пунктом 37 статьи 17 </w:t>
      </w:r>
      <w:r w:rsidR="00194899">
        <w:rPr>
          <w:rFonts w:ascii="Times New Roman" w:hAnsi="Times New Roman" w:cs="Times New Roman"/>
          <w:sz w:val="24"/>
          <w:szCs w:val="24"/>
        </w:rPr>
        <w:t xml:space="preserve">решения Совета муниципального района «Нерчинский район» от 26.09.2016 №348 </w:t>
      </w:r>
      <w:r w:rsidR="006B6DA4">
        <w:rPr>
          <w:rFonts w:ascii="Times New Roman" w:hAnsi="Times New Roman" w:cs="Times New Roman"/>
          <w:sz w:val="24"/>
          <w:szCs w:val="24"/>
        </w:rPr>
        <w:t>«</w:t>
      </w:r>
      <w:r w:rsidR="00194899">
        <w:rPr>
          <w:rFonts w:ascii="Times New Roman" w:hAnsi="Times New Roman" w:cs="Times New Roman"/>
          <w:sz w:val="24"/>
          <w:szCs w:val="24"/>
        </w:rPr>
        <w:t xml:space="preserve">Об утверждении </w:t>
      </w:r>
      <w:r w:rsidR="006B6DA4">
        <w:rPr>
          <w:rFonts w:ascii="Times New Roman" w:hAnsi="Times New Roman" w:cs="Times New Roman"/>
          <w:sz w:val="24"/>
          <w:szCs w:val="24"/>
        </w:rPr>
        <w:t xml:space="preserve">Положения о бюджетном процессе в муниципальном районе «Нерчинский район». </w:t>
      </w:r>
      <w:r w:rsidRPr="003C6281">
        <w:rPr>
          <w:rFonts w:ascii="Times New Roman" w:hAnsi="Times New Roman" w:cs="Times New Roman"/>
          <w:sz w:val="24"/>
          <w:szCs w:val="24"/>
        </w:rPr>
        <w:t xml:space="preserve"> </w:t>
      </w:r>
    </w:p>
    <w:p w:rsidR="00194899" w:rsidRDefault="008468A6" w:rsidP="004F6507">
      <w:pPr>
        <w:pStyle w:val="ae"/>
        <w:jc w:val="both"/>
        <w:rPr>
          <w:rFonts w:ascii="Times New Roman" w:hAnsi="Times New Roman" w:cs="Times New Roman"/>
          <w:sz w:val="24"/>
          <w:szCs w:val="24"/>
        </w:rPr>
      </w:pPr>
      <w:r w:rsidRPr="003C6281">
        <w:rPr>
          <w:rFonts w:ascii="Times New Roman" w:hAnsi="Times New Roman" w:cs="Times New Roman"/>
          <w:sz w:val="24"/>
        </w:rPr>
        <w:t xml:space="preserve"> </w:t>
      </w:r>
      <w:r w:rsidRPr="003C6281">
        <w:rPr>
          <w:rFonts w:ascii="Times New Roman" w:hAnsi="Times New Roman" w:cs="Times New Roman"/>
          <w:sz w:val="24"/>
          <w:szCs w:val="24"/>
        </w:rPr>
        <w:t xml:space="preserve">        </w:t>
      </w:r>
      <w:r w:rsidR="006B6DA4">
        <w:rPr>
          <w:rFonts w:ascii="Times New Roman" w:hAnsi="Times New Roman" w:cs="Times New Roman"/>
          <w:sz w:val="24"/>
          <w:szCs w:val="24"/>
        </w:rPr>
        <w:t xml:space="preserve">2. Перечень документов, представленных одновременно с проектом бюджета, соответствует требованиям статьи 184.2 Бюджетного кодекса РФ, статьи 16 </w:t>
      </w:r>
      <w:r w:rsidR="00194899" w:rsidRPr="00194899">
        <w:rPr>
          <w:rFonts w:ascii="Times New Roman" w:hAnsi="Times New Roman" w:cs="Times New Roman"/>
          <w:sz w:val="24"/>
          <w:szCs w:val="24"/>
        </w:rPr>
        <w:t>решения Совета муниципального района «Нерчинский район» от 26.09.2016 №348 «Об утверждении Положения о бюджетном процессе в муниципальном районе «Нерчинский район»</w:t>
      </w:r>
      <w:r w:rsidR="00194899">
        <w:rPr>
          <w:rFonts w:ascii="Times New Roman" w:hAnsi="Times New Roman" w:cs="Times New Roman"/>
          <w:sz w:val="24"/>
          <w:szCs w:val="24"/>
        </w:rPr>
        <w:t xml:space="preserve">. </w:t>
      </w:r>
    </w:p>
    <w:p w:rsidR="00194899" w:rsidRDefault="00194899" w:rsidP="004F6507">
      <w:pPr>
        <w:pStyle w:val="ae"/>
        <w:jc w:val="both"/>
        <w:rPr>
          <w:rFonts w:ascii="Times New Roman" w:hAnsi="Times New Roman" w:cs="Times New Roman"/>
          <w:sz w:val="24"/>
          <w:szCs w:val="24"/>
        </w:rPr>
      </w:pPr>
      <w:r>
        <w:rPr>
          <w:rFonts w:ascii="Times New Roman" w:hAnsi="Times New Roman" w:cs="Times New Roman"/>
          <w:sz w:val="24"/>
          <w:szCs w:val="24"/>
        </w:rPr>
        <w:t xml:space="preserve">         3. В нарушение статьи 36 Бюджетного кодекса РФ об обязательной открытости для общества и средств массовой информации проектов бюджетов, внесенных в законодательные (представительные) органы государственной власти </w:t>
      </w:r>
      <w:r w:rsidR="00474D8C" w:rsidRPr="00474D8C">
        <w:rPr>
          <w:rFonts w:ascii="Times New Roman" w:hAnsi="Times New Roman" w:cs="Times New Roman"/>
          <w:sz w:val="24"/>
          <w:szCs w:val="24"/>
        </w:rPr>
        <w:t>проект решения Совета муниципального района «Нерчинский район» «О бюджете муниципального района «Нерчинский район» на 2025 год и плановый период 2026-2027 годы»</w:t>
      </w:r>
      <w:r w:rsidR="00474D8C">
        <w:rPr>
          <w:rFonts w:ascii="Times New Roman" w:hAnsi="Times New Roman" w:cs="Times New Roman"/>
          <w:sz w:val="24"/>
          <w:szCs w:val="24"/>
        </w:rPr>
        <w:t>, не размещен на официальном сайте администрации муниципального района «Нерчинский район».</w:t>
      </w:r>
    </w:p>
    <w:p w:rsidR="00474D8C" w:rsidRDefault="00194899" w:rsidP="004F6507">
      <w:pPr>
        <w:pStyle w:val="ae"/>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4D8C">
        <w:rPr>
          <w:rFonts w:ascii="Times New Roman" w:hAnsi="Times New Roman" w:cs="Times New Roman"/>
          <w:sz w:val="24"/>
          <w:szCs w:val="24"/>
        </w:rPr>
        <w:t>4</w:t>
      </w:r>
      <w:r w:rsidR="008468A6">
        <w:rPr>
          <w:rFonts w:ascii="Times New Roman" w:hAnsi="Times New Roman" w:cs="Times New Roman"/>
          <w:sz w:val="24"/>
          <w:szCs w:val="24"/>
        </w:rPr>
        <w:t>.</w:t>
      </w:r>
      <w:r w:rsidR="00474D8C">
        <w:rPr>
          <w:rFonts w:ascii="Times New Roman" w:hAnsi="Times New Roman" w:cs="Times New Roman"/>
          <w:sz w:val="24"/>
          <w:szCs w:val="24"/>
        </w:rPr>
        <w:t xml:space="preserve"> За основу формирования проекта бюджета взят «базовый» вариант Прогноза социально-экономического развития муниципального района «Нерчинский район» на 2025 год и плановый период 202</w:t>
      </w:r>
      <w:r w:rsidR="0095318B">
        <w:rPr>
          <w:rFonts w:ascii="Times New Roman" w:hAnsi="Times New Roman" w:cs="Times New Roman"/>
          <w:sz w:val="24"/>
          <w:szCs w:val="24"/>
        </w:rPr>
        <w:t>6</w:t>
      </w:r>
      <w:r w:rsidR="00474D8C">
        <w:rPr>
          <w:rFonts w:ascii="Times New Roman" w:hAnsi="Times New Roman" w:cs="Times New Roman"/>
          <w:sz w:val="24"/>
          <w:szCs w:val="24"/>
        </w:rPr>
        <w:t xml:space="preserve"> и 2027 годов. Согласно представленному Прогнозу СЭР, ожидаемая оценка 2024 года по основным экономическим показателям превысит отчетные показатели 2023 года. По Прогнозу СЭР планируется подъем экономики в 2025 году</w:t>
      </w:r>
      <w:r w:rsidR="00961AD2">
        <w:rPr>
          <w:rFonts w:ascii="Times New Roman" w:hAnsi="Times New Roman" w:cs="Times New Roman"/>
          <w:sz w:val="24"/>
          <w:szCs w:val="24"/>
        </w:rPr>
        <w:t>, однако п</w:t>
      </w:r>
      <w:r w:rsidR="0095318B" w:rsidRPr="0095318B">
        <w:rPr>
          <w:rFonts w:ascii="Times New Roman" w:hAnsi="Times New Roman" w:cs="Times New Roman"/>
          <w:sz w:val="24"/>
          <w:szCs w:val="24"/>
        </w:rPr>
        <w:t xml:space="preserve">ояснительная записка к </w:t>
      </w:r>
      <w:r w:rsidR="0095318B">
        <w:rPr>
          <w:rFonts w:ascii="Times New Roman" w:hAnsi="Times New Roman" w:cs="Times New Roman"/>
          <w:sz w:val="24"/>
          <w:szCs w:val="24"/>
        </w:rPr>
        <w:t>Прогнозу СЭР</w:t>
      </w:r>
      <w:r w:rsidR="0095318B" w:rsidRPr="0095318B">
        <w:rPr>
          <w:rFonts w:ascii="Times New Roman" w:hAnsi="Times New Roman" w:cs="Times New Roman"/>
          <w:sz w:val="24"/>
          <w:szCs w:val="24"/>
        </w:rPr>
        <w:t xml:space="preserve"> не в полном объеме обеспечивает информативность в части обоснований </w:t>
      </w:r>
      <w:r w:rsidR="0095318B">
        <w:rPr>
          <w:rFonts w:ascii="Times New Roman" w:hAnsi="Times New Roman" w:cs="Times New Roman"/>
          <w:sz w:val="24"/>
          <w:szCs w:val="24"/>
        </w:rPr>
        <w:t xml:space="preserve">повлиявших на рост основных показателей. </w:t>
      </w:r>
    </w:p>
    <w:p w:rsidR="00D716DC" w:rsidRDefault="00927551" w:rsidP="004F6507">
      <w:pPr>
        <w:pStyle w:val="ae"/>
        <w:jc w:val="both"/>
        <w:rPr>
          <w:rFonts w:ascii="Times New Roman" w:hAnsi="Times New Roman" w:cs="Times New Roman"/>
          <w:sz w:val="24"/>
          <w:szCs w:val="24"/>
        </w:rPr>
      </w:pPr>
      <w:r>
        <w:rPr>
          <w:rFonts w:ascii="Times New Roman" w:hAnsi="Times New Roman" w:cs="Times New Roman"/>
          <w:sz w:val="24"/>
          <w:szCs w:val="24"/>
        </w:rPr>
        <w:t xml:space="preserve">         5. </w:t>
      </w:r>
      <w:r w:rsidR="00E0046C">
        <w:rPr>
          <w:rFonts w:ascii="Times New Roman" w:hAnsi="Times New Roman" w:cs="Times New Roman"/>
          <w:sz w:val="24"/>
          <w:szCs w:val="24"/>
        </w:rPr>
        <w:t xml:space="preserve">К проекту решения о бюджете представлены </w:t>
      </w:r>
      <w:r w:rsidRPr="00927551">
        <w:rPr>
          <w:rFonts w:ascii="Times New Roman" w:hAnsi="Times New Roman" w:cs="Times New Roman"/>
          <w:sz w:val="24"/>
          <w:szCs w:val="24"/>
        </w:rPr>
        <w:t>Основные направления бюджетной и налоговой политики муниципального района «Нерчинский район» на 202</w:t>
      </w:r>
      <w:r>
        <w:rPr>
          <w:rFonts w:ascii="Times New Roman" w:hAnsi="Times New Roman" w:cs="Times New Roman"/>
          <w:sz w:val="24"/>
          <w:szCs w:val="24"/>
        </w:rPr>
        <w:t>5</w:t>
      </w:r>
      <w:r w:rsidRPr="00927551">
        <w:rPr>
          <w:rFonts w:ascii="Times New Roman" w:hAnsi="Times New Roman" w:cs="Times New Roman"/>
          <w:sz w:val="24"/>
          <w:szCs w:val="24"/>
        </w:rPr>
        <w:t xml:space="preserve"> год и плановый период 202</w:t>
      </w:r>
      <w:r>
        <w:rPr>
          <w:rFonts w:ascii="Times New Roman" w:hAnsi="Times New Roman" w:cs="Times New Roman"/>
          <w:sz w:val="24"/>
          <w:szCs w:val="24"/>
        </w:rPr>
        <w:t>6</w:t>
      </w:r>
      <w:r w:rsidRPr="00927551">
        <w:rPr>
          <w:rFonts w:ascii="Times New Roman" w:hAnsi="Times New Roman" w:cs="Times New Roman"/>
          <w:sz w:val="24"/>
          <w:szCs w:val="24"/>
        </w:rPr>
        <w:t xml:space="preserve"> и 202</w:t>
      </w:r>
      <w:r>
        <w:rPr>
          <w:rFonts w:ascii="Times New Roman" w:hAnsi="Times New Roman" w:cs="Times New Roman"/>
          <w:sz w:val="24"/>
          <w:szCs w:val="24"/>
        </w:rPr>
        <w:t>7</w:t>
      </w:r>
      <w:r w:rsidRPr="00927551">
        <w:rPr>
          <w:rFonts w:ascii="Times New Roman" w:hAnsi="Times New Roman" w:cs="Times New Roman"/>
          <w:sz w:val="24"/>
          <w:szCs w:val="24"/>
        </w:rPr>
        <w:t xml:space="preserve"> годов</w:t>
      </w:r>
      <w:r w:rsidR="00E0046C">
        <w:rPr>
          <w:rFonts w:ascii="Times New Roman" w:hAnsi="Times New Roman" w:cs="Times New Roman"/>
          <w:sz w:val="24"/>
          <w:szCs w:val="24"/>
        </w:rPr>
        <w:t>,</w:t>
      </w:r>
      <w:r w:rsidRPr="00927551">
        <w:rPr>
          <w:rFonts w:ascii="Times New Roman" w:hAnsi="Times New Roman" w:cs="Times New Roman"/>
          <w:sz w:val="24"/>
          <w:szCs w:val="24"/>
        </w:rPr>
        <w:t xml:space="preserve"> утвержден</w:t>
      </w:r>
      <w:r w:rsidR="00E0046C">
        <w:rPr>
          <w:rFonts w:ascii="Times New Roman" w:hAnsi="Times New Roman" w:cs="Times New Roman"/>
          <w:sz w:val="24"/>
          <w:szCs w:val="24"/>
        </w:rPr>
        <w:t>н</w:t>
      </w:r>
      <w:r w:rsidRPr="00927551">
        <w:rPr>
          <w:rFonts w:ascii="Times New Roman" w:hAnsi="Times New Roman" w:cs="Times New Roman"/>
          <w:sz w:val="24"/>
          <w:szCs w:val="24"/>
        </w:rPr>
        <w:t>ы</w:t>
      </w:r>
      <w:r w:rsidR="00E0046C">
        <w:rPr>
          <w:rFonts w:ascii="Times New Roman" w:hAnsi="Times New Roman" w:cs="Times New Roman"/>
          <w:sz w:val="24"/>
          <w:szCs w:val="24"/>
        </w:rPr>
        <w:t>е</w:t>
      </w:r>
      <w:r w:rsidRPr="00927551">
        <w:rPr>
          <w:rFonts w:ascii="Times New Roman" w:hAnsi="Times New Roman" w:cs="Times New Roman"/>
          <w:sz w:val="24"/>
          <w:szCs w:val="24"/>
        </w:rPr>
        <w:t xml:space="preserve"> распоряжением администрации муниципального района «Нерчинский район» от 02.11.2024 №647</w:t>
      </w:r>
      <w:r w:rsidR="00E0046C">
        <w:rPr>
          <w:rFonts w:ascii="Times New Roman" w:hAnsi="Times New Roman" w:cs="Times New Roman"/>
          <w:sz w:val="24"/>
          <w:szCs w:val="24"/>
        </w:rPr>
        <w:t xml:space="preserve">. </w:t>
      </w:r>
      <w:r w:rsidRPr="00927551">
        <w:rPr>
          <w:rFonts w:ascii="Times New Roman" w:hAnsi="Times New Roman" w:cs="Times New Roman"/>
          <w:sz w:val="24"/>
          <w:szCs w:val="24"/>
        </w:rPr>
        <w:t>В целом бюджетная и налоговая политика муниципального района «Нерчинский район» на новый бюджетный цикл сохраняет преемствен</w:t>
      </w:r>
      <w:r w:rsidR="00D716DC">
        <w:rPr>
          <w:rFonts w:ascii="Times New Roman" w:hAnsi="Times New Roman" w:cs="Times New Roman"/>
          <w:sz w:val="24"/>
          <w:szCs w:val="24"/>
        </w:rPr>
        <w:t>ность задач предыдущего периода.</w:t>
      </w:r>
    </w:p>
    <w:p w:rsidR="007E678B" w:rsidRDefault="007E678B" w:rsidP="004F6507">
      <w:pPr>
        <w:pStyle w:val="ae"/>
        <w:jc w:val="both"/>
        <w:rPr>
          <w:rFonts w:ascii="Times New Roman" w:hAnsi="Times New Roman" w:cs="Times New Roman"/>
          <w:sz w:val="24"/>
          <w:szCs w:val="24"/>
        </w:rPr>
      </w:pPr>
      <w:r w:rsidRPr="00D716DC">
        <w:rPr>
          <w:rFonts w:ascii="Times New Roman" w:hAnsi="Times New Roman" w:cs="Times New Roman"/>
          <w:b/>
          <w:sz w:val="24"/>
          <w:szCs w:val="24"/>
        </w:rPr>
        <w:tab/>
      </w:r>
      <w:r w:rsidRPr="00D716DC">
        <w:rPr>
          <w:rFonts w:ascii="Times New Roman" w:hAnsi="Times New Roman" w:cs="Times New Roman"/>
          <w:sz w:val="24"/>
          <w:szCs w:val="24"/>
        </w:rPr>
        <w:t>6. Проект бюджета по доходам сформирован</w:t>
      </w:r>
      <w:r w:rsidRPr="00D716DC">
        <w:rPr>
          <w:rFonts w:ascii="Times New Roman" w:hAnsi="Times New Roman" w:cs="Times New Roman"/>
          <w:b/>
          <w:sz w:val="24"/>
          <w:szCs w:val="24"/>
        </w:rPr>
        <w:t xml:space="preserve"> </w:t>
      </w:r>
      <w:r w:rsidRPr="00D716DC">
        <w:rPr>
          <w:rFonts w:ascii="Times New Roman" w:hAnsi="Times New Roman" w:cs="Times New Roman"/>
          <w:sz w:val="24"/>
          <w:szCs w:val="24"/>
        </w:rPr>
        <w:t>в с</w:t>
      </w:r>
      <w:r>
        <w:rPr>
          <w:rFonts w:ascii="Times New Roman" w:hAnsi="Times New Roman" w:cs="Times New Roman"/>
          <w:sz w:val="24"/>
          <w:szCs w:val="24"/>
        </w:rPr>
        <w:t xml:space="preserve">ледующих объемах: на 2025 год – 1 221 494,9 тыс. рублей, в том числе безвозмездные поступления – 801 450,5 тыс. рублей; на 2026 год – 1 095 724,2 тыс. рублей, в том числе безвозмездные поступления – 655 066,2 тыс. рублей, на 2027 – 1 186 104,5 тыс. рублей, в том числе безвозмездные поступления – 684 495,3 тыс. рублей. </w:t>
      </w:r>
    </w:p>
    <w:p w:rsidR="001242A7" w:rsidRDefault="007E678B" w:rsidP="004F6507">
      <w:pPr>
        <w:pStyle w:val="ae"/>
        <w:jc w:val="both"/>
        <w:rPr>
          <w:rFonts w:ascii="Times New Roman" w:hAnsi="Times New Roman" w:cs="Times New Roman"/>
          <w:sz w:val="24"/>
          <w:szCs w:val="24"/>
        </w:rPr>
      </w:pPr>
      <w:r>
        <w:rPr>
          <w:rFonts w:ascii="Times New Roman" w:hAnsi="Times New Roman" w:cs="Times New Roman"/>
          <w:sz w:val="24"/>
          <w:szCs w:val="24"/>
        </w:rPr>
        <w:tab/>
        <w:t>В 2025 году наблюдается снижение объема безвозмездных поступлений по сравнению с текущим годом в связи с неполным распределением межбюджетных трансфертов в проекте закона Забайкальского края в редакции, подготовленной к первому чтению.</w:t>
      </w:r>
    </w:p>
    <w:p w:rsidR="00474D8C" w:rsidRDefault="001242A7" w:rsidP="004F6507">
      <w:pPr>
        <w:pStyle w:val="ae"/>
        <w:jc w:val="both"/>
        <w:rPr>
          <w:rFonts w:ascii="Times New Roman" w:hAnsi="Times New Roman" w:cs="Times New Roman"/>
          <w:sz w:val="24"/>
          <w:szCs w:val="24"/>
        </w:rPr>
      </w:pPr>
      <w:r>
        <w:rPr>
          <w:rFonts w:ascii="Times New Roman" w:hAnsi="Times New Roman" w:cs="Times New Roman"/>
          <w:sz w:val="24"/>
          <w:szCs w:val="24"/>
        </w:rPr>
        <w:tab/>
        <w:t xml:space="preserve">7. Прогнозируемые поступления налоговых и неналоговых доходов составят на 2025 год – 420 044,4 тыс. рублей, на 2026 год – 440 658,0 тыс. рублей, на 2027 год – 501 609,2 тыс. рублей. </w:t>
      </w:r>
      <w:r w:rsidR="00E32D1F">
        <w:rPr>
          <w:rFonts w:ascii="Times New Roman" w:hAnsi="Times New Roman" w:cs="Times New Roman"/>
          <w:sz w:val="24"/>
          <w:szCs w:val="24"/>
        </w:rPr>
        <w:t xml:space="preserve">Темп роста к первоначальному проекту о бюджете на 2024 год составляет 34%.   </w:t>
      </w:r>
      <w:r w:rsidR="00E32D1F" w:rsidRPr="00927551">
        <w:rPr>
          <w:rFonts w:ascii="Times New Roman" w:hAnsi="Times New Roman" w:cs="Times New Roman"/>
          <w:sz w:val="24"/>
          <w:szCs w:val="24"/>
        </w:rPr>
        <w:t xml:space="preserve"> </w:t>
      </w:r>
      <w:r w:rsidR="00E32D1F" w:rsidRPr="00E32D1F">
        <w:rPr>
          <w:rFonts w:ascii="Times New Roman" w:hAnsi="Times New Roman" w:cs="Times New Roman"/>
          <w:sz w:val="24"/>
          <w:szCs w:val="24"/>
        </w:rPr>
        <w:t xml:space="preserve">Данные показатели свидетельствуют о том, что динамика прогнозируемых поступлений </w:t>
      </w:r>
      <w:r w:rsidR="00E32D1F">
        <w:rPr>
          <w:rFonts w:ascii="Times New Roman" w:hAnsi="Times New Roman" w:cs="Times New Roman"/>
          <w:sz w:val="24"/>
          <w:szCs w:val="24"/>
        </w:rPr>
        <w:t xml:space="preserve">налоговых и неналоговых доходов </w:t>
      </w:r>
      <w:r w:rsidR="00E32D1F" w:rsidRPr="00E32D1F">
        <w:rPr>
          <w:rFonts w:ascii="Times New Roman" w:hAnsi="Times New Roman" w:cs="Times New Roman"/>
          <w:sz w:val="24"/>
          <w:szCs w:val="24"/>
        </w:rPr>
        <w:t xml:space="preserve">на 2025 год и плановый период 2026 и 2027 годов характеризуется устойчивыми темпами роста. </w:t>
      </w:r>
    </w:p>
    <w:p w:rsidR="00D716DC" w:rsidRDefault="000D536B" w:rsidP="004F6507">
      <w:pPr>
        <w:pStyle w:val="ae"/>
        <w:jc w:val="both"/>
        <w:rPr>
          <w:rFonts w:ascii="Times New Roman" w:hAnsi="Times New Roman" w:cs="Times New Roman"/>
          <w:color w:val="000000"/>
          <w:sz w:val="24"/>
          <w:szCs w:val="24"/>
        </w:rPr>
      </w:pPr>
      <w:r>
        <w:rPr>
          <w:rFonts w:ascii="Times New Roman" w:hAnsi="Times New Roman" w:cs="Times New Roman"/>
          <w:sz w:val="24"/>
          <w:szCs w:val="24"/>
        </w:rPr>
        <w:tab/>
      </w:r>
      <w:r w:rsidR="00D716DC">
        <w:rPr>
          <w:rFonts w:ascii="Times New Roman" w:hAnsi="Times New Roman" w:cs="Times New Roman"/>
          <w:sz w:val="24"/>
          <w:szCs w:val="24"/>
        </w:rPr>
        <w:t xml:space="preserve">8. </w:t>
      </w:r>
      <w:r w:rsidR="00D716DC" w:rsidRPr="004C1AAA">
        <w:rPr>
          <w:rFonts w:ascii="Times New Roman" w:hAnsi="Times New Roman" w:cs="Times New Roman"/>
          <w:sz w:val="24"/>
          <w:szCs w:val="24"/>
        </w:rPr>
        <w:t>Анализ доходной части проекта решения о бюджете района на 202</w:t>
      </w:r>
      <w:r w:rsidR="00D716DC">
        <w:rPr>
          <w:rFonts w:ascii="Times New Roman" w:hAnsi="Times New Roman" w:cs="Times New Roman"/>
          <w:sz w:val="24"/>
          <w:szCs w:val="24"/>
        </w:rPr>
        <w:t>5</w:t>
      </w:r>
      <w:r w:rsidR="00D716DC" w:rsidRPr="004C1AAA">
        <w:rPr>
          <w:rFonts w:ascii="Times New Roman" w:hAnsi="Times New Roman" w:cs="Times New Roman"/>
          <w:sz w:val="24"/>
          <w:szCs w:val="24"/>
        </w:rPr>
        <w:t xml:space="preserve"> год и плановый период </w:t>
      </w:r>
      <w:r w:rsidR="00D716DC" w:rsidRPr="004C1AAA">
        <w:rPr>
          <w:rFonts w:ascii="Times New Roman" w:hAnsi="Times New Roman" w:cs="Times New Roman"/>
          <w:sz w:val="24"/>
        </w:rPr>
        <w:t>202</w:t>
      </w:r>
      <w:r w:rsidR="00D716DC">
        <w:rPr>
          <w:rFonts w:ascii="Times New Roman" w:hAnsi="Times New Roman" w:cs="Times New Roman"/>
          <w:sz w:val="24"/>
        </w:rPr>
        <w:t>6</w:t>
      </w:r>
      <w:r w:rsidR="00D716DC" w:rsidRPr="004C1AAA">
        <w:rPr>
          <w:rFonts w:ascii="Times New Roman" w:hAnsi="Times New Roman" w:cs="Times New Roman"/>
          <w:sz w:val="24"/>
        </w:rPr>
        <w:t>-202</w:t>
      </w:r>
      <w:r w:rsidR="00D716DC">
        <w:rPr>
          <w:rFonts w:ascii="Times New Roman" w:hAnsi="Times New Roman" w:cs="Times New Roman"/>
          <w:sz w:val="24"/>
        </w:rPr>
        <w:t>7</w:t>
      </w:r>
      <w:r w:rsidR="00D716DC" w:rsidRPr="004C1AAA">
        <w:rPr>
          <w:rFonts w:ascii="Times New Roman" w:hAnsi="Times New Roman" w:cs="Times New Roman"/>
          <w:sz w:val="24"/>
        </w:rPr>
        <w:t xml:space="preserve"> годы</w:t>
      </w:r>
      <w:r w:rsidR="00D716DC" w:rsidRPr="004C1AAA">
        <w:rPr>
          <w:rFonts w:ascii="Times New Roman" w:hAnsi="Times New Roman" w:cs="Times New Roman"/>
          <w:sz w:val="24"/>
          <w:szCs w:val="24"/>
        </w:rPr>
        <w:t xml:space="preserve"> показал следующее: расчеты поступления налоговых и неналоговых доходов в целом имеют достаточные обоснования отраженных в них показателей.</w:t>
      </w:r>
      <w:r w:rsidR="00D716DC" w:rsidRPr="003C6281">
        <w:rPr>
          <w:rFonts w:ascii="Times New Roman" w:hAnsi="Times New Roman" w:cs="Times New Roman"/>
          <w:sz w:val="24"/>
          <w:szCs w:val="24"/>
        </w:rPr>
        <w:t xml:space="preserve"> </w:t>
      </w:r>
      <w:r w:rsidR="00D716DC">
        <w:rPr>
          <w:rFonts w:ascii="Times New Roman" w:hAnsi="Times New Roman" w:cs="Times New Roman"/>
          <w:color w:val="000000"/>
          <w:sz w:val="24"/>
          <w:szCs w:val="24"/>
        </w:rPr>
        <w:t>Прогноз поступлений налоговых и неналоговых доходов на 2025-2027 годы является реалистичным при условии сохранения в указанный период макроэкономической стабильности в Российской Федерации и достижения планируемых в прогнозе социально-экономического развития муниципального района «Нерчинский район» показателей, а также темпов роста поступлений бюджетообразующих налогов.</w:t>
      </w:r>
    </w:p>
    <w:p w:rsidR="00474D8C" w:rsidRDefault="00D716DC" w:rsidP="00D716DC">
      <w:pPr>
        <w:pStyle w:val="ae"/>
        <w:ind w:firstLine="708"/>
        <w:jc w:val="both"/>
        <w:rPr>
          <w:rFonts w:ascii="Times New Roman" w:hAnsi="Times New Roman" w:cs="Times New Roman"/>
          <w:sz w:val="24"/>
          <w:szCs w:val="24"/>
        </w:rPr>
      </w:pPr>
      <w:r>
        <w:rPr>
          <w:rFonts w:ascii="Times New Roman" w:hAnsi="Times New Roman" w:cs="Times New Roman"/>
          <w:sz w:val="24"/>
          <w:szCs w:val="24"/>
        </w:rPr>
        <w:t>9</w:t>
      </w:r>
      <w:r w:rsidR="000D536B">
        <w:rPr>
          <w:rFonts w:ascii="Times New Roman" w:hAnsi="Times New Roman" w:cs="Times New Roman"/>
          <w:sz w:val="24"/>
          <w:szCs w:val="24"/>
        </w:rPr>
        <w:t>. В</w:t>
      </w:r>
      <w:r w:rsidR="000D536B" w:rsidRPr="000D536B">
        <w:rPr>
          <w:rFonts w:ascii="Times New Roman" w:hAnsi="Times New Roman" w:cs="Times New Roman"/>
          <w:sz w:val="24"/>
          <w:szCs w:val="24"/>
        </w:rPr>
        <w:t xml:space="preserve"> качестве потенциальных резервов пополнения доходной части от налоговых доходов можно рассматривать дополнительные поступления по результатам контро</w:t>
      </w:r>
      <w:r w:rsidR="000D536B">
        <w:rPr>
          <w:rFonts w:ascii="Times New Roman" w:hAnsi="Times New Roman" w:cs="Times New Roman"/>
          <w:sz w:val="24"/>
          <w:szCs w:val="24"/>
        </w:rPr>
        <w:t xml:space="preserve">льной работы налоговых органов по </w:t>
      </w:r>
      <w:r w:rsidR="000D536B" w:rsidRPr="000D536B">
        <w:rPr>
          <w:rFonts w:ascii="Times New Roman" w:hAnsi="Times New Roman" w:cs="Times New Roman"/>
          <w:sz w:val="24"/>
          <w:szCs w:val="24"/>
        </w:rPr>
        <w:t>снижени</w:t>
      </w:r>
      <w:r w:rsidR="000D536B">
        <w:rPr>
          <w:rFonts w:ascii="Times New Roman" w:hAnsi="Times New Roman" w:cs="Times New Roman"/>
          <w:sz w:val="24"/>
          <w:szCs w:val="24"/>
        </w:rPr>
        <w:t>ю</w:t>
      </w:r>
      <w:r w:rsidR="000D536B" w:rsidRPr="000D536B">
        <w:rPr>
          <w:rFonts w:ascii="Times New Roman" w:hAnsi="Times New Roman" w:cs="Times New Roman"/>
          <w:sz w:val="24"/>
          <w:szCs w:val="24"/>
        </w:rPr>
        <w:t xml:space="preserve"> задолженности</w:t>
      </w:r>
      <w:r w:rsidR="000D536B">
        <w:rPr>
          <w:rFonts w:ascii="Times New Roman" w:hAnsi="Times New Roman" w:cs="Times New Roman"/>
          <w:sz w:val="24"/>
          <w:szCs w:val="24"/>
        </w:rPr>
        <w:t xml:space="preserve"> (недоимки)</w:t>
      </w:r>
      <w:r w:rsidR="000D536B" w:rsidRPr="000D536B">
        <w:rPr>
          <w:rFonts w:ascii="Times New Roman" w:hAnsi="Times New Roman" w:cs="Times New Roman"/>
          <w:sz w:val="24"/>
          <w:szCs w:val="24"/>
        </w:rPr>
        <w:t>.</w:t>
      </w:r>
      <w:r w:rsidR="00710C16" w:rsidRPr="00710C16">
        <w:t xml:space="preserve"> </w:t>
      </w:r>
      <w:r w:rsidR="00710C16" w:rsidRPr="00710C16">
        <w:rPr>
          <w:rFonts w:ascii="Times New Roman" w:hAnsi="Times New Roman" w:cs="Times New Roman"/>
          <w:sz w:val="24"/>
          <w:szCs w:val="24"/>
        </w:rPr>
        <w:t>По данным комитета по финансам администрации муниципального района «Нерчинский район», по состоянию на 01.11.2024 задолженность по доходам в бюджет муниципального района «Нерчинский район» составила в общей сумме 10 774,66 тыс. рублей.</w:t>
      </w:r>
    </w:p>
    <w:p w:rsidR="00A84B1B" w:rsidRDefault="00D716DC" w:rsidP="00A84B1B">
      <w:pPr>
        <w:pStyle w:val="ae"/>
        <w:jc w:val="both"/>
        <w:rPr>
          <w:rFonts w:ascii="Times New Roman" w:hAnsi="Times New Roman" w:cs="Times New Roman"/>
          <w:sz w:val="24"/>
          <w:szCs w:val="24"/>
        </w:rPr>
      </w:pPr>
      <w:r>
        <w:rPr>
          <w:rFonts w:ascii="Times New Roman" w:hAnsi="Times New Roman" w:cs="Times New Roman"/>
          <w:sz w:val="24"/>
          <w:szCs w:val="24"/>
        </w:rPr>
        <w:tab/>
        <w:t xml:space="preserve">10. Проектом о бюджете предусмотрены расходы бюджета на </w:t>
      </w:r>
      <w:r w:rsidR="00A84B1B">
        <w:rPr>
          <w:rFonts w:ascii="Times New Roman" w:hAnsi="Times New Roman" w:cs="Times New Roman"/>
          <w:sz w:val="24"/>
          <w:szCs w:val="24"/>
        </w:rPr>
        <w:t xml:space="preserve">2025 год в сумме 1 218 872,6 тыс. рублей, на 2026 год в сумме 1 093 101,9 тыс. рублей и на 2027 год в сумме 1 183 482,2 тыс. рублей. </w:t>
      </w:r>
    </w:p>
    <w:p w:rsidR="00A84B1B" w:rsidRDefault="00A84B1B" w:rsidP="00A84B1B">
      <w:pPr>
        <w:pStyle w:val="ae"/>
        <w:ind w:firstLine="708"/>
        <w:jc w:val="both"/>
        <w:rPr>
          <w:rFonts w:ascii="Times New Roman" w:hAnsi="Times New Roman" w:cs="Times New Roman"/>
          <w:sz w:val="24"/>
          <w:szCs w:val="24"/>
        </w:rPr>
      </w:pPr>
      <w:r w:rsidRPr="00A84B1B">
        <w:rPr>
          <w:rFonts w:ascii="Times New Roman" w:hAnsi="Times New Roman" w:cs="Times New Roman"/>
          <w:sz w:val="24"/>
          <w:szCs w:val="24"/>
        </w:rPr>
        <w:t>Следует отметить, что существенных изменений функциональной структуры расходов бюджета района на 2025 год не произошло. Как и в текущем финансовом году, в 2025 году основную долю бюджета занимают расходы по разделу 0700 «Образование» в сумме 898 710,5 тыс. рублей, что составляет 73</w:t>
      </w:r>
      <w:r>
        <w:rPr>
          <w:rFonts w:ascii="Times New Roman" w:hAnsi="Times New Roman" w:cs="Times New Roman"/>
          <w:sz w:val="24"/>
          <w:szCs w:val="24"/>
        </w:rPr>
        <w:t>,8%, от общего объема расходов.</w:t>
      </w:r>
    </w:p>
    <w:p w:rsidR="00317F03" w:rsidRDefault="00317F03" w:rsidP="00A84B1B">
      <w:pPr>
        <w:pStyle w:val="ae"/>
        <w:ind w:firstLine="708"/>
        <w:jc w:val="both"/>
        <w:rPr>
          <w:rFonts w:ascii="Times New Roman" w:hAnsi="Times New Roman" w:cs="Times New Roman"/>
          <w:sz w:val="24"/>
          <w:szCs w:val="24"/>
        </w:rPr>
      </w:pPr>
      <w:r w:rsidRPr="00317F03">
        <w:rPr>
          <w:rFonts w:ascii="Times New Roman" w:hAnsi="Times New Roman" w:cs="Times New Roman"/>
          <w:sz w:val="24"/>
          <w:szCs w:val="24"/>
        </w:rPr>
        <w:t xml:space="preserve">Обеспеченность на исполнение первоочередных расходных обязательств бюджетными средствами в очередном финансовом году составит размере 80,4%. Предусмотрено бюджетных ассигнований на оплату труда работникам бюджетной сферы   </w:t>
      </w:r>
      <w:r w:rsidRPr="00317F03">
        <w:rPr>
          <w:rFonts w:ascii="Times New Roman" w:hAnsi="Times New Roman" w:cs="Times New Roman"/>
          <w:sz w:val="24"/>
          <w:szCs w:val="24"/>
        </w:rPr>
        <w:lastRenderedPageBreak/>
        <w:t>из расчета 9 месяцев, на оплату коммунальных услуг – 11,5 месяцев и котельно-печное отопление – 12 месяцев. Существуют риски несвоевременной выплаты заработной платы работникам бюджетной сферы, а также оплаты коммунальных услуг, что повлечет за собой нарушения требований Трудового кодекса РФ. Контрольно-счетная палата отмечает наличие рисков возникновения дополнительных расходов бюджета района в виде уплаты пени и штрафов за неуплату или неполную уплату страховых взносов на выплаты по оплате труда.</w:t>
      </w:r>
    </w:p>
    <w:p w:rsidR="00D20B3E" w:rsidRPr="00A84B1B" w:rsidRDefault="00D20B3E" w:rsidP="00A84B1B">
      <w:pPr>
        <w:pStyle w:val="ae"/>
        <w:ind w:firstLine="708"/>
        <w:jc w:val="both"/>
        <w:rPr>
          <w:rFonts w:ascii="Times New Roman" w:hAnsi="Times New Roman" w:cs="Times New Roman"/>
          <w:sz w:val="24"/>
          <w:szCs w:val="24"/>
        </w:rPr>
      </w:pPr>
      <w:r>
        <w:rPr>
          <w:rFonts w:ascii="Times New Roman" w:hAnsi="Times New Roman" w:cs="Times New Roman"/>
          <w:sz w:val="24"/>
          <w:szCs w:val="24"/>
        </w:rPr>
        <w:t>11. Пунктом 1, 2 решения о бюджете предлагается утвердить резервный фонд администрации муниципального района «Нерчинский район» на 2025-2027 годы в сумме 2 000,0 тыс. рублей.</w:t>
      </w:r>
    </w:p>
    <w:p w:rsidR="00B9242B" w:rsidRDefault="004F6507" w:rsidP="00D20B3E">
      <w:pPr>
        <w:pStyle w:val="ae"/>
        <w:jc w:val="both"/>
        <w:rPr>
          <w:rFonts w:ascii="Times New Roman" w:hAnsi="Times New Roman" w:cs="Times New Roman"/>
          <w:sz w:val="24"/>
        </w:rPr>
      </w:pPr>
      <w:r w:rsidRPr="00AC25E2">
        <w:rPr>
          <w:rFonts w:ascii="Times New Roman" w:hAnsi="Times New Roman" w:cs="Times New Roman"/>
          <w:sz w:val="24"/>
          <w:szCs w:val="24"/>
        </w:rPr>
        <w:t xml:space="preserve"> </w:t>
      </w:r>
      <w:r w:rsidR="00A84B1B">
        <w:rPr>
          <w:rFonts w:ascii="Times New Roman" w:hAnsi="Times New Roman" w:cs="Times New Roman"/>
          <w:sz w:val="24"/>
          <w:szCs w:val="24"/>
        </w:rPr>
        <w:tab/>
      </w:r>
      <w:r w:rsidR="00D20B3E">
        <w:rPr>
          <w:rFonts w:ascii="Times New Roman" w:hAnsi="Times New Roman" w:cs="Times New Roman"/>
          <w:sz w:val="24"/>
          <w:szCs w:val="24"/>
        </w:rPr>
        <w:t>12</w:t>
      </w:r>
      <w:r w:rsidR="002F169E" w:rsidRPr="00E84959">
        <w:rPr>
          <w:rFonts w:ascii="Times New Roman" w:hAnsi="Times New Roman" w:cs="Times New Roman"/>
          <w:sz w:val="24"/>
        </w:rPr>
        <w:t xml:space="preserve">. </w:t>
      </w:r>
      <w:r w:rsidR="005F12A9" w:rsidRPr="00E84959">
        <w:rPr>
          <w:rFonts w:ascii="Times New Roman" w:hAnsi="Times New Roman" w:cs="Times New Roman"/>
          <w:sz w:val="24"/>
        </w:rPr>
        <w:t>Расходы бюджета района на 20</w:t>
      </w:r>
      <w:r w:rsidR="005F12A9">
        <w:rPr>
          <w:rFonts w:ascii="Times New Roman" w:hAnsi="Times New Roman" w:cs="Times New Roman"/>
          <w:sz w:val="24"/>
        </w:rPr>
        <w:t>2</w:t>
      </w:r>
      <w:r w:rsidR="007B46D6">
        <w:rPr>
          <w:rFonts w:ascii="Times New Roman" w:hAnsi="Times New Roman" w:cs="Times New Roman"/>
          <w:sz w:val="24"/>
        </w:rPr>
        <w:t>5</w:t>
      </w:r>
      <w:r w:rsidR="005F12A9" w:rsidRPr="00E84959">
        <w:rPr>
          <w:rFonts w:ascii="Times New Roman" w:hAnsi="Times New Roman" w:cs="Times New Roman"/>
          <w:sz w:val="24"/>
        </w:rPr>
        <w:t xml:space="preserve"> год и плановый период 202</w:t>
      </w:r>
      <w:r w:rsidR="007B46D6">
        <w:rPr>
          <w:rFonts w:ascii="Times New Roman" w:hAnsi="Times New Roman" w:cs="Times New Roman"/>
          <w:sz w:val="24"/>
        </w:rPr>
        <w:t>6</w:t>
      </w:r>
      <w:r w:rsidR="005F12A9" w:rsidRPr="00E84959">
        <w:rPr>
          <w:rFonts w:ascii="Times New Roman" w:hAnsi="Times New Roman" w:cs="Times New Roman"/>
          <w:sz w:val="24"/>
        </w:rPr>
        <w:t xml:space="preserve"> и 202</w:t>
      </w:r>
      <w:r w:rsidR="007B46D6">
        <w:rPr>
          <w:rFonts w:ascii="Times New Roman" w:hAnsi="Times New Roman" w:cs="Times New Roman"/>
          <w:sz w:val="24"/>
        </w:rPr>
        <w:t>7</w:t>
      </w:r>
      <w:r w:rsidR="005F12A9" w:rsidRPr="00E84959">
        <w:rPr>
          <w:rFonts w:ascii="Times New Roman" w:hAnsi="Times New Roman" w:cs="Times New Roman"/>
          <w:sz w:val="24"/>
        </w:rPr>
        <w:t xml:space="preserve"> годов в сформированы на базе </w:t>
      </w:r>
      <w:r w:rsidR="00D20B3E">
        <w:rPr>
          <w:rFonts w:ascii="Times New Roman" w:hAnsi="Times New Roman" w:cs="Times New Roman"/>
          <w:sz w:val="24"/>
        </w:rPr>
        <w:t xml:space="preserve">19 муниципальных программ. </w:t>
      </w:r>
      <w:r w:rsidR="007E3A4A">
        <w:rPr>
          <w:rFonts w:ascii="Times New Roman" w:hAnsi="Times New Roman" w:cs="Times New Roman"/>
          <w:sz w:val="24"/>
        </w:rPr>
        <w:t>В проекте о бюджете бюджетные ассигнования на программные мероприятия запланированы в следующих объемах: 2025 год – 1 136 703,2 тыс. рублей (93,3% от общего объема расходов); 2026 год – 1 052 416,4 тыс. рублей (96,3% от общего объема расходов); 2027 год – 1 099 098,3 тыс. рубле</w:t>
      </w:r>
      <w:r w:rsidR="00710C16">
        <w:rPr>
          <w:rFonts w:ascii="Times New Roman" w:hAnsi="Times New Roman" w:cs="Times New Roman"/>
          <w:sz w:val="24"/>
        </w:rPr>
        <w:t>й</w:t>
      </w:r>
      <w:r w:rsidR="007E3A4A">
        <w:rPr>
          <w:rFonts w:ascii="Times New Roman" w:hAnsi="Times New Roman" w:cs="Times New Roman"/>
          <w:sz w:val="24"/>
        </w:rPr>
        <w:t xml:space="preserve"> (92,9%</w:t>
      </w:r>
      <w:r w:rsidR="00B9242B">
        <w:rPr>
          <w:rFonts w:ascii="Times New Roman" w:hAnsi="Times New Roman" w:cs="Times New Roman"/>
          <w:sz w:val="24"/>
        </w:rPr>
        <w:t xml:space="preserve"> от общего объема рас</w:t>
      </w:r>
      <w:r w:rsidR="007E3A4A">
        <w:rPr>
          <w:rFonts w:ascii="Times New Roman" w:hAnsi="Times New Roman" w:cs="Times New Roman"/>
          <w:sz w:val="24"/>
        </w:rPr>
        <w:t>ходов).</w:t>
      </w:r>
    </w:p>
    <w:p w:rsidR="00D60DB8" w:rsidRDefault="00B9242B" w:rsidP="00D20B3E">
      <w:pPr>
        <w:pStyle w:val="ae"/>
        <w:jc w:val="both"/>
        <w:rPr>
          <w:rFonts w:ascii="Times New Roman" w:hAnsi="Times New Roman" w:cs="Times New Roman"/>
          <w:bCs/>
          <w:sz w:val="24"/>
          <w:szCs w:val="24"/>
        </w:rPr>
      </w:pPr>
      <w:r>
        <w:rPr>
          <w:rFonts w:ascii="Times New Roman" w:hAnsi="Times New Roman" w:cs="Times New Roman"/>
          <w:sz w:val="24"/>
        </w:rPr>
        <w:tab/>
        <w:t xml:space="preserve">Расходы по непрограммной деятельности в 2025 году составят </w:t>
      </w:r>
      <w:r w:rsidR="006E23F3">
        <w:rPr>
          <w:rFonts w:ascii="Times New Roman" w:hAnsi="Times New Roman" w:cs="Times New Roman"/>
          <w:sz w:val="24"/>
        </w:rPr>
        <w:t>82 169,4 тыс. рублей (6,7% от общего объема расходов); 2027 год – 40 685,5 тыс. рублей (3,7% от общего объема расходов); 2027 год 84 383,9 тыс. рублей (7,1 % от общего объема расходов).</w:t>
      </w:r>
      <w:r w:rsidR="007E3A4A">
        <w:rPr>
          <w:rFonts w:ascii="Times New Roman" w:hAnsi="Times New Roman" w:cs="Times New Roman"/>
          <w:sz w:val="24"/>
        </w:rPr>
        <w:t xml:space="preserve">  </w:t>
      </w:r>
    </w:p>
    <w:p w:rsidR="006E23F3" w:rsidRDefault="00ED608A" w:rsidP="0090666B">
      <w:pPr>
        <w:pStyle w:val="ae"/>
        <w:jc w:val="both"/>
        <w:rPr>
          <w:rFonts w:ascii="Times New Roman" w:hAnsi="Times New Roman" w:cs="Times New Roman"/>
          <w:bCs/>
          <w:sz w:val="24"/>
          <w:szCs w:val="24"/>
        </w:rPr>
      </w:pPr>
      <w:r>
        <w:rPr>
          <w:rFonts w:ascii="Times New Roman" w:hAnsi="Times New Roman" w:cs="Times New Roman"/>
          <w:sz w:val="24"/>
          <w:szCs w:val="24"/>
        </w:rPr>
        <w:t xml:space="preserve">          </w:t>
      </w:r>
      <w:r w:rsidR="00353986">
        <w:rPr>
          <w:rFonts w:ascii="Times New Roman" w:hAnsi="Times New Roman" w:cs="Times New Roman"/>
          <w:color w:val="FF0000"/>
          <w:sz w:val="24"/>
          <w:szCs w:val="24"/>
        </w:rPr>
        <w:t xml:space="preserve"> </w:t>
      </w:r>
      <w:r w:rsidR="00961AD2">
        <w:rPr>
          <w:rFonts w:ascii="Times New Roman" w:hAnsi="Times New Roman" w:cs="Times New Roman"/>
          <w:color w:val="000000" w:themeColor="text1"/>
          <w:sz w:val="24"/>
          <w:szCs w:val="24"/>
        </w:rPr>
        <w:t>13</w:t>
      </w:r>
      <w:r w:rsidR="00353986" w:rsidRPr="00353986">
        <w:rPr>
          <w:rFonts w:ascii="Times New Roman" w:hAnsi="Times New Roman" w:cs="Times New Roman"/>
          <w:sz w:val="24"/>
          <w:szCs w:val="24"/>
        </w:rPr>
        <w:t>.</w:t>
      </w:r>
      <w:r w:rsidR="006944C7" w:rsidRPr="00353986">
        <w:rPr>
          <w:rFonts w:ascii="Times New Roman" w:hAnsi="Times New Roman" w:cs="Times New Roman"/>
          <w:sz w:val="24"/>
          <w:szCs w:val="24"/>
        </w:rPr>
        <w:t xml:space="preserve"> </w:t>
      </w:r>
      <w:r w:rsidR="005F12A9">
        <w:rPr>
          <w:rFonts w:ascii="Times New Roman" w:hAnsi="Times New Roman" w:cs="Times New Roman"/>
          <w:bCs/>
          <w:sz w:val="24"/>
          <w:szCs w:val="24"/>
        </w:rPr>
        <w:t>В пакете сопроводительных документов к проекту бюджета представлены паспорта</w:t>
      </w:r>
      <w:r w:rsidR="005B2D2C">
        <w:rPr>
          <w:rFonts w:ascii="Times New Roman" w:hAnsi="Times New Roman" w:cs="Times New Roman"/>
          <w:bCs/>
          <w:sz w:val="24"/>
          <w:szCs w:val="24"/>
        </w:rPr>
        <w:t xml:space="preserve"> 20 муниципальных </w:t>
      </w:r>
      <w:r w:rsidR="005F12A9">
        <w:rPr>
          <w:rFonts w:ascii="Times New Roman" w:hAnsi="Times New Roman" w:cs="Times New Roman"/>
          <w:bCs/>
          <w:sz w:val="24"/>
          <w:szCs w:val="24"/>
        </w:rPr>
        <w:t>программ</w:t>
      </w:r>
      <w:r w:rsidR="005B2D2C">
        <w:rPr>
          <w:rFonts w:ascii="Times New Roman" w:hAnsi="Times New Roman" w:cs="Times New Roman"/>
          <w:bCs/>
          <w:sz w:val="24"/>
          <w:szCs w:val="24"/>
        </w:rPr>
        <w:t>, предусмотренных к реализации в 2025 году,</w:t>
      </w:r>
      <w:r w:rsidR="007E3A4A">
        <w:rPr>
          <w:rFonts w:ascii="Times New Roman" w:hAnsi="Times New Roman" w:cs="Times New Roman"/>
          <w:bCs/>
          <w:sz w:val="24"/>
          <w:szCs w:val="24"/>
        </w:rPr>
        <w:t xml:space="preserve"> утвержденных Постановление администрации муниципального района «Нерчинский район» от 16.10.2024 №49. </w:t>
      </w:r>
    </w:p>
    <w:p w:rsidR="00961AD2" w:rsidRDefault="006E23F3" w:rsidP="006E23F3">
      <w:pPr>
        <w:pStyle w:val="ae"/>
        <w:ind w:firstLine="708"/>
        <w:jc w:val="both"/>
        <w:rPr>
          <w:rFonts w:ascii="Times New Roman" w:hAnsi="Times New Roman" w:cs="Times New Roman"/>
          <w:sz w:val="24"/>
          <w:szCs w:val="24"/>
        </w:rPr>
      </w:pPr>
      <w:r>
        <w:rPr>
          <w:rFonts w:ascii="Times New Roman" w:hAnsi="Times New Roman" w:cs="Times New Roman"/>
          <w:bCs/>
          <w:sz w:val="24"/>
          <w:szCs w:val="24"/>
        </w:rPr>
        <w:t xml:space="preserve">Паспортная потребность девяти муниципальных программ не соответствует предусмотренному в бюджете на 2025 год объему бюджетных ассигнований, соответственно одиннадцать муниципальных программ имеют стопроцентную бюджетную обеспеченность. </w:t>
      </w:r>
      <w:r w:rsidR="001966AF">
        <w:rPr>
          <w:rFonts w:ascii="Times New Roman" w:hAnsi="Times New Roman" w:cs="Times New Roman"/>
          <w:sz w:val="24"/>
          <w:szCs w:val="24"/>
        </w:rPr>
        <w:t>Согласно планам мероприятий программ, включенных в бюджет района на 202</w:t>
      </w:r>
      <w:r w:rsidR="0090666B">
        <w:rPr>
          <w:rFonts w:ascii="Times New Roman" w:hAnsi="Times New Roman" w:cs="Times New Roman"/>
          <w:sz w:val="24"/>
          <w:szCs w:val="24"/>
        </w:rPr>
        <w:t>5</w:t>
      </w:r>
      <w:r w:rsidR="001966AF">
        <w:rPr>
          <w:rFonts w:ascii="Times New Roman" w:hAnsi="Times New Roman" w:cs="Times New Roman"/>
          <w:sz w:val="24"/>
          <w:szCs w:val="24"/>
        </w:rPr>
        <w:t xml:space="preserve"> год, потребность в бюджетных </w:t>
      </w:r>
      <w:r>
        <w:rPr>
          <w:rFonts w:ascii="Times New Roman" w:hAnsi="Times New Roman" w:cs="Times New Roman"/>
          <w:sz w:val="24"/>
          <w:szCs w:val="24"/>
        </w:rPr>
        <w:t>ассигнованиях</w:t>
      </w:r>
      <w:r w:rsidR="001966AF">
        <w:rPr>
          <w:rFonts w:ascii="Times New Roman" w:hAnsi="Times New Roman" w:cs="Times New Roman"/>
          <w:sz w:val="24"/>
          <w:szCs w:val="24"/>
        </w:rPr>
        <w:t xml:space="preserve"> за счет </w:t>
      </w:r>
      <w:r>
        <w:rPr>
          <w:rFonts w:ascii="Times New Roman" w:hAnsi="Times New Roman" w:cs="Times New Roman"/>
          <w:sz w:val="24"/>
          <w:szCs w:val="24"/>
        </w:rPr>
        <w:t xml:space="preserve">средств районного бюджета </w:t>
      </w:r>
      <w:r w:rsidR="001966AF">
        <w:rPr>
          <w:rFonts w:ascii="Times New Roman" w:hAnsi="Times New Roman" w:cs="Times New Roman"/>
          <w:sz w:val="24"/>
          <w:szCs w:val="24"/>
        </w:rPr>
        <w:t xml:space="preserve">составляет </w:t>
      </w:r>
      <w:r w:rsidR="0090666B">
        <w:rPr>
          <w:rFonts w:ascii="Times New Roman" w:hAnsi="Times New Roman" w:cs="Times New Roman"/>
          <w:sz w:val="24"/>
          <w:szCs w:val="24"/>
        </w:rPr>
        <w:t>672 399,9</w:t>
      </w:r>
      <w:r w:rsidR="001966AF">
        <w:rPr>
          <w:rFonts w:ascii="Times New Roman" w:hAnsi="Times New Roman" w:cs="Times New Roman"/>
          <w:sz w:val="24"/>
          <w:szCs w:val="24"/>
        </w:rPr>
        <w:t xml:space="preserve"> тыс. рублей, предусмотрено </w:t>
      </w:r>
      <w:r w:rsidR="0090666B">
        <w:rPr>
          <w:rFonts w:ascii="Times New Roman" w:hAnsi="Times New Roman" w:cs="Times New Roman"/>
          <w:sz w:val="24"/>
          <w:szCs w:val="24"/>
        </w:rPr>
        <w:t>572 805,6</w:t>
      </w:r>
      <w:r w:rsidR="001966AF">
        <w:rPr>
          <w:rFonts w:ascii="Times New Roman" w:hAnsi="Times New Roman" w:cs="Times New Roman"/>
          <w:sz w:val="24"/>
          <w:szCs w:val="24"/>
        </w:rPr>
        <w:t xml:space="preserve"> тыс. рублей, обеспеченность составила </w:t>
      </w:r>
      <w:r w:rsidR="0090666B">
        <w:rPr>
          <w:rFonts w:ascii="Times New Roman" w:hAnsi="Times New Roman" w:cs="Times New Roman"/>
          <w:sz w:val="24"/>
          <w:szCs w:val="24"/>
        </w:rPr>
        <w:t>85,2</w:t>
      </w:r>
      <w:r w:rsidR="001966AF">
        <w:rPr>
          <w:rFonts w:ascii="Times New Roman" w:hAnsi="Times New Roman" w:cs="Times New Roman"/>
          <w:sz w:val="24"/>
          <w:szCs w:val="24"/>
        </w:rPr>
        <w:t>%.</w:t>
      </w:r>
      <w:r w:rsidR="005F12A9">
        <w:rPr>
          <w:rFonts w:ascii="Times New Roman" w:hAnsi="Times New Roman" w:cs="Times New Roman"/>
          <w:sz w:val="24"/>
          <w:szCs w:val="24"/>
        </w:rPr>
        <w:t xml:space="preserve"> </w:t>
      </w:r>
    </w:p>
    <w:p w:rsidR="00A86D42" w:rsidRDefault="00961AD2" w:rsidP="006E23F3">
      <w:pPr>
        <w:pStyle w:val="ae"/>
        <w:ind w:firstLine="708"/>
        <w:jc w:val="both"/>
        <w:rPr>
          <w:rFonts w:ascii="Times New Roman" w:hAnsi="Times New Roman" w:cs="Times New Roman"/>
          <w:sz w:val="24"/>
          <w:szCs w:val="24"/>
        </w:rPr>
      </w:pPr>
      <w:r>
        <w:rPr>
          <w:rFonts w:ascii="Times New Roman" w:hAnsi="Times New Roman" w:cs="Times New Roman"/>
          <w:sz w:val="24"/>
          <w:szCs w:val="24"/>
        </w:rPr>
        <w:t>14.</w:t>
      </w:r>
      <w:r w:rsidR="005B2D2C">
        <w:rPr>
          <w:rFonts w:ascii="Times New Roman" w:hAnsi="Times New Roman" w:cs="Times New Roman"/>
          <w:sz w:val="24"/>
          <w:szCs w:val="24"/>
        </w:rPr>
        <w:t xml:space="preserve"> </w:t>
      </w:r>
      <w:r w:rsidR="007B420A">
        <w:rPr>
          <w:rFonts w:ascii="Times New Roman" w:hAnsi="Times New Roman" w:cs="Times New Roman"/>
          <w:sz w:val="24"/>
          <w:szCs w:val="24"/>
        </w:rPr>
        <w:t>В соответствии с приложением №3 к п</w:t>
      </w:r>
      <w:r w:rsidR="00710C16">
        <w:rPr>
          <w:rFonts w:ascii="Times New Roman" w:hAnsi="Times New Roman" w:cs="Times New Roman"/>
          <w:sz w:val="24"/>
          <w:szCs w:val="24"/>
        </w:rPr>
        <w:t>роект</w:t>
      </w:r>
      <w:r w:rsidR="007B420A">
        <w:rPr>
          <w:rFonts w:ascii="Times New Roman" w:hAnsi="Times New Roman" w:cs="Times New Roman"/>
          <w:sz w:val="24"/>
          <w:szCs w:val="24"/>
        </w:rPr>
        <w:t>у</w:t>
      </w:r>
      <w:r w:rsidR="00710C16">
        <w:rPr>
          <w:rFonts w:ascii="Times New Roman" w:hAnsi="Times New Roman" w:cs="Times New Roman"/>
          <w:sz w:val="24"/>
          <w:szCs w:val="24"/>
        </w:rPr>
        <w:t xml:space="preserve"> о бюджете общий объем межбюджетных </w:t>
      </w:r>
      <w:r w:rsidR="007B420A">
        <w:rPr>
          <w:rFonts w:ascii="Times New Roman" w:hAnsi="Times New Roman" w:cs="Times New Roman"/>
          <w:sz w:val="24"/>
          <w:szCs w:val="24"/>
        </w:rPr>
        <w:t>т</w:t>
      </w:r>
      <w:r w:rsidR="00710C16">
        <w:rPr>
          <w:rFonts w:ascii="Times New Roman" w:hAnsi="Times New Roman" w:cs="Times New Roman"/>
          <w:sz w:val="24"/>
          <w:szCs w:val="24"/>
        </w:rPr>
        <w:t>рансфертов</w:t>
      </w:r>
      <w:r w:rsidR="007B420A">
        <w:rPr>
          <w:rFonts w:ascii="Times New Roman" w:hAnsi="Times New Roman" w:cs="Times New Roman"/>
          <w:sz w:val="24"/>
          <w:szCs w:val="24"/>
        </w:rPr>
        <w:t xml:space="preserve"> </w:t>
      </w:r>
      <w:r w:rsidR="00710C16">
        <w:rPr>
          <w:rFonts w:ascii="Times New Roman" w:hAnsi="Times New Roman" w:cs="Times New Roman"/>
          <w:sz w:val="24"/>
          <w:szCs w:val="24"/>
        </w:rPr>
        <w:t xml:space="preserve">на 2025 год предусмотрен в размере </w:t>
      </w:r>
      <w:r w:rsidR="007B420A">
        <w:rPr>
          <w:rFonts w:ascii="Times New Roman" w:hAnsi="Times New Roman" w:cs="Times New Roman"/>
          <w:sz w:val="24"/>
          <w:szCs w:val="24"/>
        </w:rPr>
        <w:t>102 716,4 тыс. рублей, или 8,4% от общего объема расходов бюджета, что менее расходов бюджета на 2024 год (по оценке) на 2 861,1 тыс. рублей, или на 2,7 %. В соответствии с приложение</w:t>
      </w:r>
      <w:r w:rsidR="00A86D42">
        <w:rPr>
          <w:rFonts w:ascii="Times New Roman" w:hAnsi="Times New Roman" w:cs="Times New Roman"/>
          <w:sz w:val="24"/>
          <w:szCs w:val="24"/>
        </w:rPr>
        <w:t>м</w:t>
      </w:r>
      <w:r w:rsidR="007B420A">
        <w:rPr>
          <w:rFonts w:ascii="Times New Roman" w:hAnsi="Times New Roman" w:cs="Times New Roman"/>
          <w:sz w:val="24"/>
          <w:szCs w:val="24"/>
        </w:rPr>
        <w:t xml:space="preserve"> №4 объем межбюджетных трансфертов на плановый период 2026-2027 годов предусмотрено в сумме </w:t>
      </w:r>
      <w:r w:rsidR="00A86D42">
        <w:rPr>
          <w:rFonts w:ascii="Times New Roman" w:hAnsi="Times New Roman" w:cs="Times New Roman"/>
          <w:sz w:val="24"/>
          <w:szCs w:val="24"/>
        </w:rPr>
        <w:t>55 138,1 тыс. рублей, или 5% от общего объема расходов и 93 547,59 тыс. рублей, или 7,9% от общего объема расходов.</w:t>
      </w:r>
    </w:p>
    <w:p w:rsidR="0079730E" w:rsidRDefault="00A86D42" w:rsidP="006E23F3">
      <w:pPr>
        <w:pStyle w:val="ae"/>
        <w:ind w:firstLine="708"/>
        <w:jc w:val="both"/>
        <w:rPr>
          <w:rFonts w:ascii="Times New Roman" w:hAnsi="Times New Roman" w:cs="Times New Roman"/>
          <w:sz w:val="24"/>
          <w:szCs w:val="24"/>
        </w:rPr>
      </w:pPr>
      <w:r>
        <w:rPr>
          <w:rFonts w:ascii="Times New Roman" w:hAnsi="Times New Roman" w:cs="Times New Roman"/>
          <w:sz w:val="24"/>
          <w:szCs w:val="24"/>
        </w:rPr>
        <w:t>Общий объем финансовой помощи городским и сельским поселениям включает в себя дотацию на выравнивание бюджетной обеспеченности</w:t>
      </w:r>
      <w:r w:rsidR="00317F03">
        <w:rPr>
          <w:rFonts w:ascii="Times New Roman" w:hAnsi="Times New Roman" w:cs="Times New Roman"/>
          <w:sz w:val="24"/>
          <w:szCs w:val="24"/>
        </w:rPr>
        <w:t xml:space="preserve"> (рассчитывается в соответствии с методикой)</w:t>
      </w:r>
      <w:r>
        <w:rPr>
          <w:rFonts w:ascii="Times New Roman" w:hAnsi="Times New Roman" w:cs="Times New Roman"/>
          <w:sz w:val="24"/>
          <w:szCs w:val="24"/>
        </w:rPr>
        <w:t>,</w:t>
      </w:r>
      <w:r w:rsidR="00317F03">
        <w:rPr>
          <w:rFonts w:ascii="Times New Roman" w:hAnsi="Times New Roman" w:cs="Times New Roman"/>
          <w:sz w:val="24"/>
          <w:szCs w:val="24"/>
        </w:rPr>
        <w:t xml:space="preserve"> иные межбюджетные трансферты</w:t>
      </w:r>
      <w:r>
        <w:rPr>
          <w:rFonts w:ascii="Times New Roman" w:hAnsi="Times New Roman" w:cs="Times New Roman"/>
          <w:sz w:val="24"/>
          <w:szCs w:val="24"/>
        </w:rPr>
        <w:t xml:space="preserve"> на обеспечение расходных обязательств по оплате труда бюджетов,</w:t>
      </w:r>
      <w:r w:rsidR="00317F03">
        <w:rPr>
          <w:rFonts w:ascii="Times New Roman" w:hAnsi="Times New Roman" w:cs="Times New Roman"/>
          <w:sz w:val="24"/>
          <w:szCs w:val="24"/>
        </w:rPr>
        <w:t xml:space="preserve"> </w:t>
      </w:r>
      <w:r>
        <w:rPr>
          <w:rFonts w:ascii="Times New Roman" w:hAnsi="Times New Roman" w:cs="Times New Roman"/>
          <w:sz w:val="24"/>
          <w:szCs w:val="24"/>
        </w:rPr>
        <w:t xml:space="preserve">на поддержку мер по обеспечению сбалансированности бюджетов. </w:t>
      </w:r>
    </w:p>
    <w:p w:rsidR="00353986" w:rsidRDefault="00A86D42" w:rsidP="006E23F3">
      <w:pPr>
        <w:pStyle w:val="ae"/>
        <w:ind w:firstLine="708"/>
        <w:jc w:val="both"/>
        <w:rPr>
          <w:rFonts w:ascii="Times New Roman" w:hAnsi="Times New Roman" w:cs="Times New Roman"/>
          <w:sz w:val="24"/>
          <w:szCs w:val="24"/>
        </w:rPr>
      </w:pPr>
      <w:r w:rsidRPr="008552DF">
        <w:rPr>
          <w:rFonts w:ascii="Times New Roman" w:hAnsi="Times New Roman" w:cs="Times New Roman"/>
          <w:sz w:val="24"/>
          <w:szCs w:val="24"/>
        </w:rPr>
        <w:t xml:space="preserve">Проектом </w:t>
      </w:r>
      <w:r w:rsidR="0079730E">
        <w:rPr>
          <w:rFonts w:ascii="Times New Roman" w:hAnsi="Times New Roman" w:cs="Times New Roman"/>
          <w:sz w:val="24"/>
          <w:szCs w:val="24"/>
        </w:rPr>
        <w:t>о бюджете</w:t>
      </w:r>
      <w:r w:rsidRPr="008552DF">
        <w:rPr>
          <w:rFonts w:ascii="Times New Roman" w:hAnsi="Times New Roman" w:cs="Times New Roman"/>
          <w:sz w:val="24"/>
          <w:szCs w:val="24"/>
        </w:rPr>
        <w:t xml:space="preserve"> </w:t>
      </w:r>
      <w:r w:rsidR="006C0BB9" w:rsidRPr="008552DF">
        <w:rPr>
          <w:rFonts w:ascii="Times New Roman" w:hAnsi="Times New Roman" w:cs="Times New Roman"/>
          <w:sz w:val="24"/>
          <w:szCs w:val="24"/>
        </w:rPr>
        <w:t>не распределены иные межбюджетные трансферты</w:t>
      </w:r>
      <w:r w:rsidR="000678B1" w:rsidRPr="008552DF">
        <w:rPr>
          <w:rFonts w:ascii="Times New Roman" w:hAnsi="Times New Roman" w:cs="Times New Roman"/>
          <w:sz w:val="24"/>
          <w:szCs w:val="24"/>
        </w:rPr>
        <w:t xml:space="preserve"> в сумме 1 189,7 тыс. рублей,</w:t>
      </w:r>
      <w:r w:rsidR="000678B1" w:rsidRPr="008552DF">
        <w:rPr>
          <w:rFonts w:ascii="Times New Roman" w:hAnsi="Times New Roman" w:cs="Times New Roman"/>
        </w:rPr>
        <w:t xml:space="preserve"> </w:t>
      </w:r>
      <w:r w:rsidR="000678B1" w:rsidRPr="008552DF">
        <w:rPr>
          <w:rFonts w:ascii="Times New Roman" w:hAnsi="Times New Roman" w:cs="Times New Roman"/>
          <w:sz w:val="24"/>
          <w:szCs w:val="24"/>
        </w:rPr>
        <w:t>в связи с тем, что на момент подготовки настоящего Заключения, не заключены соглашения на передачу осуществления части полномочий по решению вопросов местного значения от муниципального района поселениям</w:t>
      </w:r>
      <w:r w:rsidR="0079730E">
        <w:rPr>
          <w:rFonts w:ascii="Times New Roman" w:hAnsi="Times New Roman" w:cs="Times New Roman"/>
          <w:sz w:val="24"/>
          <w:szCs w:val="24"/>
        </w:rPr>
        <w:t>,</w:t>
      </w:r>
      <w:r w:rsidR="006C0BB9" w:rsidRPr="008552DF">
        <w:rPr>
          <w:rFonts w:ascii="Times New Roman" w:hAnsi="Times New Roman" w:cs="Times New Roman"/>
          <w:sz w:val="24"/>
          <w:szCs w:val="24"/>
        </w:rPr>
        <w:t xml:space="preserve"> предоставляемых на осуществление части полномочий по решению вопросов местного значения в сумме 1 189,7 тыс. рублей.</w:t>
      </w:r>
      <w:r w:rsidR="007B420A">
        <w:rPr>
          <w:rFonts w:ascii="Times New Roman" w:hAnsi="Times New Roman" w:cs="Times New Roman"/>
          <w:sz w:val="24"/>
          <w:szCs w:val="24"/>
        </w:rPr>
        <w:t xml:space="preserve"> </w:t>
      </w:r>
      <w:r w:rsidR="005B2D2C">
        <w:rPr>
          <w:rFonts w:ascii="Times New Roman" w:hAnsi="Times New Roman" w:cs="Times New Roman"/>
          <w:sz w:val="24"/>
          <w:szCs w:val="24"/>
        </w:rPr>
        <w:t xml:space="preserve">  </w:t>
      </w:r>
      <w:r w:rsidR="005B2D2C" w:rsidRPr="005B2D2C">
        <w:rPr>
          <w:rFonts w:ascii="Times New Roman" w:hAnsi="Times New Roman" w:cs="Times New Roman"/>
          <w:sz w:val="24"/>
          <w:szCs w:val="24"/>
        </w:rPr>
        <w:t xml:space="preserve">    </w:t>
      </w:r>
    </w:p>
    <w:p w:rsidR="00317F03" w:rsidRDefault="006E64E9" w:rsidP="00317F03">
      <w:pPr>
        <w:pStyle w:val="ae"/>
        <w:jc w:val="both"/>
        <w:rPr>
          <w:rFonts w:ascii="Times New Roman" w:hAnsi="Times New Roman" w:cs="Times New Roman"/>
          <w:sz w:val="24"/>
          <w:szCs w:val="24"/>
        </w:rPr>
      </w:pPr>
      <w:r w:rsidRPr="008E30DF">
        <w:rPr>
          <w:rFonts w:ascii="Times New Roman" w:hAnsi="Times New Roman" w:cs="Times New Roman"/>
          <w:sz w:val="24"/>
          <w:szCs w:val="24"/>
        </w:rPr>
        <w:t xml:space="preserve">      </w:t>
      </w:r>
      <w:r w:rsidR="00360770">
        <w:rPr>
          <w:rFonts w:ascii="Times New Roman" w:hAnsi="Times New Roman" w:cs="Times New Roman"/>
          <w:sz w:val="24"/>
          <w:szCs w:val="24"/>
        </w:rPr>
        <w:t xml:space="preserve">   </w:t>
      </w:r>
      <w:r w:rsidRPr="008E30DF">
        <w:rPr>
          <w:rFonts w:ascii="Times New Roman" w:hAnsi="Times New Roman" w:cs="Times New Roman"/>
          <w:sz w:val="24"/>
          <w:szCs w:val="24"/>
        </w:rPr>
        <w:t xml:space="preserve"> </w:t>
      </w:r>
      <w:r w:rsidR="00317F03">
        <w:rPr>
          <w:rFonts w:ascii="Times New Roman" w:hAnsi="Times New Roman" w:cs="Times New Roman"/>
          <w:sz w:val="24"/>
          <w:szCs w:val="24"/>
        </w:rPr>
        <w:t>15</w:t>
      </w:r>
      <w:r w:rsidRPr="008E30DF">
        <w:rPr>
          <w:rFonts w:ascii="Times New Roman" w:hAnsi="Times New Roman" w:cs="Times New Roman"/>
          <w:sz w:val="24"/>
          <w:szCs w:val="24"/>
        </w:rPr>
        <w:t xml:space="preserve">. </w:t>
      </w:r>
      <w:r w:rsidR="00317F03">
        <w:rPr>
          <w:rFonts w:ascii="Times New Roman" w:hAnsi="Times New Roman" w:cs="Times New Roman"/>
          <w:sz w:val="24"/>
          <w:szCs w:val="24"/>
        </w:rPr>
        <w:t xml:space="preserve">Проектом о бюджете предлагается утвердить профицит на 2025 год в размере 2 622,3 тыс. рублей, на 2026 год – 2 622,3 тыс. рублей, на 2027 год – 2 622,3 тыс. рублей, равной сумме погашения основного муниципального долга. </w:t>
      </w:r>
    </w:p>
    <w:p w:rsidR="006E64E9" w:rsidRDefault="00317F03" w:rsidP="00317F03">
      <w:pPr>
        <w:pStyle w:val="ae"/>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Соблюдены ограничения, установленные Бюджетным кодексом РФ, </w:t>
      </w:r>
      <w:r w:rsidR="00D4468E">
        <w:rPr>
          <w:rFonts w:ascii="Times New Roman" w:hAnsi="Times New Roman" w:cs="Times New Roman"/>
          <w:sz w:val="24"/>
          <w:szCs w:val="24"/>
        </w:rPr>
        <w:t>верхнего предела муниципального долга</w:t>
      </w:r>
      <w:r>
        <w:rPr>
          <w:rFonts w:ascii="Times New Roman" w:hAnsi="Times New Roman" w:cs="Times New Roman"/>
          <w:sz w:val="24"/>
          <w:szCs w:val="24"/>
        </w:rPr>
        <w:t xml:space="preserve"> (</w:t>
      </w:r>
      <w:r w:rsidR="00D4468E" w:rsidRPr="00D4468E">
        <w:rPr>
          <w:rFonts w:ascii="Times New Roman" w:hAnsi="Times New Roman" w:cs="Times New Roman"/>
          <w:sz w:val="24"/>
          <w:szCs w:val="24"/>
        </w:rPr>
        <w:t>част</w:t>
      </w:r>
      <w:r>
        <w:rPr>
          <w:rFonts w:ascii="Times New Roman" w:hAnsi="Times New Roman" w:cs="Times New Roman"/>
          <w:sz w:val="24"/>
          <w:szCs w:val="24"/>
        </w:rPr>
        <w:t>ь</w:t>
      </w:r>
      <w:r w:rsidR="00D4468E" w:rsidRPr="00D4468E">
        <w:rPr>
          <w:rFonts w:ascii="Times New Roman" w:hAnsi="Times New Roman" w:cs="Times New Roman"/>
          <w:sz w:val="24"/>
          <w:szCs w:val="24"/>
        </w:rPr>
        <w:t xml:space="preserve"> 5 статьи 107 Бюджетного кодекса РФ</w:t>
      </w:r>
      <w:r>
        <w:rPr>
          <w:rFonts w:ascii="Times New Roman" w:hAnsi="Times New Roman" w:cs="Times New Roman"/>
          <w:sz w:val="24"/>
          <w:szCs w:val="24"/>
        </w:rPr>
        <w:t>), расходов на обслуживание муниципального долга (статья 11 Бюджетного кодекса РФ)</w:t>
      </w:r>
      <w:r w:rsidR="00D4468E" w:rsidRPr="00D4468E">
        <w:rPr>
          <w:rFonts w:ascii="Times New Roman" w:hAnsi="Times New Roman" w:cs="Times New Roman"/>
          <w:sz w:val="24"/>
          <w:szCs w:val="24"/>
        </w:rPr>
        <w:t>.</w:t>
      </w:r>
    </w:p>
    <w:p w:rsidR="006C3DE6" w:rsidRDefault="006C3DE6" w:rsidP="00317F03">
      <w:pPr>
        <w:pStyle w:val="ae"/>
        <w:ind w:firstLine="708"/>
        <w:jc w:val="both"/>
        <w:rPr>
          <w:rFonts w:ascii="Times New Roman" w:hAnsi="Times New Roman" w:cs="Times New Roman"/>
          <w:sz w:val="24"/>
          <w:szCs w:val="24"/>
        </w:rPr>
      </w:pPr>
      <w:r>
        <w:rPr>
          <w:rFonts w:ascii="Times New Roman" w:hAnsi="Times New Roman" w:cs="Times New Roman"/>
          <w:sz w:val="24"/>
          <w:szCs w:val="24"/>
        </w:rPr>
        <w:t>Верхний предел муниципального долга муниципального района «Нерчинский район» на 01.01.2026 предусмотрен в сумме 55 175,7 тыс. рублей, на 01.01.2027 – 72 436,9 тыс. рублей, на 01.01.2028т – 77 436,0 тыс. рублей.</w:t>
      </w:r>
    </w:p>
    <w:p w:rsidR="006E64E9" w:rsidRDefault="006C3DE6" w:rsidP="006C3DE6">
      <w:pPr>
        <w:pStyle w:val="ae"/>
        <w:ind w:firstLine="708"/>
        <w:jc w:val="both"/>
        <w:rPr>
          <w:rFonts w:ascii="Times New Roman" w:hAnsi="Times New Roman" w:cs="Times New Roman"/>
          <w:sz w:val="24"/>
          <w:szCs w:val="24"/>
        </w:rPr>
      </w:pPr>
      <w:r>
        <w:rPr>
          <w:rFonts w:ascii="Times New Roman" w:hAnsi="Times New Roman" w:cs="Times New Roman"/>
          <w:sz w:val="24"/>
          <w:szCs w:val="24"/>
        </w:rPr>
        <w:t>Объем расходов на обслуживание муниципального долга на 2025 год предусмотрены в сумме 14,2 тыс. рублей, на 2026 год-11,6 тыс. рублей, на 2027 год – 9,0 тыс. рублей.</w:t>
      </w:r>
    </w:p>
    <w:p w:rsidR="00B24AB6" w:rsidRDefault="008F7D78" w:rsidP="005B79DC">
      <w:pPr>
        <w:pStyle w:val="ae"/>
        <w:jc w:val="both"/>
        <w:rPr>
          <w:rFonts w:ascii="Times New Roman" w:hAnsi="Times New Roman" w:cs="Times New Roman"/>
          <w:sz w:val="24"/>
          <w:szCs w:val="24"/>
        </w:rPr>
      </w:pPr>
      <w:r>
        <w:rPr>
          <w:rFonts w:ascii="Times New Roman" w:hAnsi="Times New Roman" w:cs="Times New Roman"/>
          <w:sz w:val="24"/>
          <w:szCs w:val="24"/>
        </w:rPr>
        <w:tab/>
      </w:r>
    </w:p>
    <w:p w:rsidR="00B349BA" w:rsidRDefault="00902998" w:rsidP="00D51C90">
      <w:pPr>
        <w:pStyle w:val="ae"/>
        <w:jc w:val="both"/>
        <w:rPr>
          <w:rFonts w:ascii="Times New Roman" w:hAnsi="Times New Roman" w:cs="Times New Roman"/>
          <w:b/>
          <w:sz w:val="20"/>
          <w:szCs w:val="20"/>
        </w:rPr>
      </w:pPr>
      <w:r>
        <w:rPr>
          <w:rFonts w:ascii="Times New Roman" w:hAnsi="Times New Roman" w:cs="Times New Roman"/>
          <w:sz w:val="24"/>
          <w:szCs w:val="24"/>
        </w:rPr>
        <w:tab/>
      </w:r>
    </w:p>
    <w:p w:rsidR="00C16092" w:rsidRDefault="006E64E9" w:rsidP="006E64E9">
      <w:pPr>
        <w:tabs>
          <w:tab w:val="left" w:pos="1276"/>
        </w:tabs>
        <w:suppressAutoHyphens/>
        <w:spacing w:after="0" w:line="240" w:lineRule="auto"/>
        <w:ind w:firstLine="709"/>
        <w:contextualSpacing/>
        <w:jc w:val="center"/>
        <w:rPr>
          <w:rFonts w:ascii="Times New Roman" w:hAnsi="Times New Roman" w:cs="Times New Roman"/>
          <w:b/>
          <w:sz w:val="20"/>
          <w:szCs w:val="20"/>
        </w:rPr>
      </w:pPr>
      <w:r w:rsidRPr="004B4BD9">
        <w:rPr>
          <w:rFonts w:ascii="Times New Roman" w:hAnsi="Times New Roman" w:cs="Times New Roman"/>
          <w:b/>
          <w:sz w:val="20"/>
          <w:szCs w:val="20"/>
        </w:rPr>
        <w:t>ПРЕДЛОЖЕНИЯ</w:t>
      </w:r>
    </w:p>
    <w:p w:rsidR="00B92722" w:rsidRPr="004B4BD9" w:rsidRDefault="00B92722" w:rsidP="006E64E9">
      <w:pPr>
        <w:tabs>
          <w:tab w:val="left" w:pos="1276"/>
        </w:tabs>
        <w:suppressAutoHyphens/>
        <w:spacing w:after="0" w:line="240" w:lineRule="auto"/>
        <w:ind w:firstLine="709"/>
        <w:contextualSpacing/>
        <w:jc w:val="center"/>
        <w:rPr>
          <w:rFonts w:ascii="Times New Roman" w:hAnsi="Times New Roman" w:cs="Times New Roman"/>
          <w:b/>
          <w:sz w:val="20"/>
          <w:szCs w:val="20"/>
        </w:rPr>
      </w:pPr>
    </w:p>
    <w:p w:rsidR="00092201" w:rsidRDefault="00832F0C" w:rsidP="00092201">
      <w:pPr>
        <w:tabs>
          <w:tab w:val="left" w:pos="1276"/>
        </w:tabs>
        <w:suppressAutoHyphens/>
        <w:spacing w:after="0" w:line="240" w:lineRule="auto"/>
        <w:ind w:firstLine="709"/>
        <w:contextualSpacing/>
        <w:jc w:val="both"/>
        <w:rPr>
          <w:rFonts w:ascii="Times New Roman" w:eastAsia="SimSun" w:hAnsi="Times New Roman" w:cs="Times New Roman"/>
          <w:b/>
          <w:sz w:val="24"/>
          <w:szCs w:val="24"/>
        </w:rPr>
      </w:pPr>
      <w:r w:rsidRPr="00180CC7">
        <w:rPr>
          <w:rFonts w:ascii="Times New Roman" w:eastAsia="SimSun" w:hAnsi="Times New Roman" w:cs="Times New Roman"/>
          <w:b/>
          <w:sz w:val="24"/>
          <w:szCs w:val="24"/>
        </w:rPr>
        <w:t>Администрации муниципального района:</w:t>
      </w:r>
    </w:p>
    <w:p w:rsidR="00526711" w:rsidRDefault="005700EF" w:rsidP="009C70AA">
      <w:pPr>
        <w:shd w:val="clear" w:color="auto" w:fill="FFFFFF"/>
        <w:tabs>
          <w:tab w:val="left" w:pos="354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принять меры по повышению качества подготовки </w:t>
      </w:r>
      <w:r w:rsidR="00E70349">
        <w:rPr>
          <w:rFonts w:ascii="Times New Roman" w:eastAsia="Times New Roman" w:hAnsi="Times New Roman" w:cs="Times New Roman"/>
          <w:sz w:val="24"/>
          <w:szCs w:val="24"/>
        </w:rPr>
        <w:t>отраслевым</w:t>
      </w:r>
      <w:r w:rsidR="00526711">
        <w:rPr>
          <w:rFonts w:ascii="Times New Roman" w:eastAsia="Times New Roman" w:hAnsi="Times New Roman" w:cs="Times New Roman"/>
          <w:sz w:val="24"/>
          <w:szCs w:val="24"/>
        </w:rPr>
        <w:t>и</w:t>
      </w:r>
      <w:r w:rsidR="00BB4FBC">
        <w:rPr>
          <w:rFonts w:ascii="Times New Roman" w:eastAsia="Times New Roman" w:hAnsi="Times New Roman" w:cs="Times New Roman"/>
          <w:sz w:val="24"/>
          <w:szCs w:val="24"/>
        </w:rPr>
        <w:t xml:space="preserve"> </w:t>
      </w:r>
      <w:r w:rsidR="00526711">
        <w:rPr>
          <w:rFonts w:ascii="Times New Roman" w:eastAsia="Times New Roman" w:hAnsi="Times New Roman" w:cs="Times New Roman"/>
          <w:sz w:val="24"/>
          <w:szCs w:val="24"/>
        </w:rPr>
        <w:t>структурным подразделениям</w:t>
      </w:r>
      <w:r w:rsidR="00BB4FBC">
        <w:rPr>
          <w:rFonts w:ascii="Times New Roman" w:eastAsia="Times New Roman" w:hAnsi="Times New Roman" w:cs="Times New Roman"/>
          <w:sz w:val="24"/>
          <w:szCs w:val="24"/>
        </w:rPr>
        <w:t xml:space="preserve"> администрации муниципального района «Нерчинский район»</w:t>
      </w:r>
      <w:r w:rsidR="00526711">
        <w:rPr>
          <w:rFonts w:ascii="Times New Roman" w:eastAsia="Times New Roman" w:hAnsi="Times New Roman" w:cs="Times New Roman"/>
          <w:sz w:val="24"/>
          <w:szCs w:val="24"/>
        </w:rPr>
        <w:t xml:space="preserve"> обоснований бюджетных ассигнований и последующей организации процесса исполнения бюджета;</w:t>
      </w:r>
    </w:p>
    <w:p w:rsidR="00092201" w:rsidRDefault="00526711" w:rsidP="00092201">
      <w:pPr>
        <w:pStyle w:val="af0"/>
        <w:shd w:val="clear" w:color="auto" w:fill="FFFFFF"/>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соблюдать требования пункта 2 статьи 179 Бюджетного кодекса РФ о приведении муниципальных программ в соответствие с </w:t>
      </w:r>
      <w:r w:rsidR="00092201">
        <w:rPr>
          <w:rFonts w:ascii="Times New Roman" w:eastAsia="Times New Roman" w:hAnsi="Times New Roman" w:cs="Times New Roman"/>
          <w:sz w:val="24"/>
          <w:szCs w:val="24"/>
        </w:rPr>
        <w:t>решением</w:t>
      </w:r>
      <w:r>
        <w:rPr>
          <w:rFonts w:ascii="Times New Roman" w:eastAsia="Times New Roman" w:hAnsi="Times New Roman" w:cs="Times New Roman"/>
          <w:sz w:val="24"/>
          <w:szCs w:val="24"/>
        </w:rPr>
        <w:t xml:space="preserve"> о бюджете не позднее 3 месяцев со дня его вступления в силу;</w:t>
      </w:r>
      <w:r w:rsidR="00092201" w:rsidRPr="00092201">
        <w:rPr>
          <w:rFonts w:ascii="Times New Roman" w:eastAsia="Times New Roman" w:hAnsi="Times New Roman" w:cs="Times New Roman"/>
          <w:sz w:val="24"/>
          <w:szCs w:val="24"/>
        </w:rPr>
        <w:t xml:space="preserve"> </w:t>
      </w:r>
    </w:p>
    <w:p w:rsidR="00526711" w:rsidRPr="00092201" w:rsidRDefault="00092201" w:rsidP="00092201">
      <w:pPr>
        <w:pStyle w:val="af0"/>
        <w:shd w:val="clear" w:color="auto" w:fill="FFFFFF"/>
        <w:spacing w:after="0"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0E3826">
        <w:rPr>
          <w:rFonts w:ascii="Times New Roman" w:eastAsia="Times New Roman" w:hAnsi="Times New Roman" w:cs="Times New Roman"/>
          <w:sz w:val="24"/>
          <w:szCs w:val="24"/>
        </w:rPr>
        <w:t xml:space="preserve">обеспечить согласованность </w:t>
      </w:r>
      <w:r>
        <w:rPr>
          <w:rFonts w:ascii="Times New Roman" w:hAnsi="Times New Roman" w:cs="Times New Roman"/>
          <w:sz w:val="24"/>
          <w:szCs w:val="24"/>
        </w:rPr>
        <w:t xml:space="preserve">муниципальных программ с </w:t>
      </w:r>
      <w:r w:rsidRPr="000E3826">
        <w:rPr>
          <w:rFonts w:ascii="Times New Roman" w:eastAsia="Times New Roman" w:hAnsi="Times New Roman" w:cs="Times New Roman"/>
          <w:sz w:val="24"/>
          <w:szCs w:val="24"/>
        </w:rPr>
        <w:t>региональны</w:t>
      </w:r>
      <w:r>
        <w:rPr>
          <w:rFonts w:ascii="Times New Roman" w:hAnsi="Times New Roman" w:cs="Times New Roman"/>
          <w:sz w:val="24"/>
          <w:szCs w:val="24"/>
        </w:rPr>
        <w:t>ми</w:t>
      </w:r>
      <w:r w:rsidRPr="000E3826">
        <w:rPr>
          <w:rFonts w:ascii="Times New Roman" w:eastAsia="Times New Roman" w:hAnsi="Times New Roman" w:cs="Times New Roman"/>
          <w:sz w:val="24"/>
          <w:szCs w:val="24"/>
        </w:rPr>
        <w:t xml:space="preserve"> проект</w:t>
      </w:r>
      <w:r>
        <w:rPr>
          <w:rFonts w:ascii="Times New Roman" w:hAnsi="Times New Roman" w:cs="Times New Roman"/>
          <w:sz w:val="24"/>
          <w:szCs w:val="24"/>
        </w:rPr>
        <w:t>ами</w:t>
      </w:r>
      <w:r w:rsidRPr="000E3826">
        <w:rPr>
          <w:rFonts w:ascii="Times New Roman" w:eastAsia="Times New Roman" w:hAnsi="Times New Roman" w:cs="Times New Roman"/>
          <w:sz w:val="24"/>
          <w:szCs w:val="24"/>
        </w:rPr>
        <w:t xml:space="preserve"> и государственны</w:t>
      </w:r>
      <w:r>
        <w:rPr>
          <w:rFonts w:ascii="Times New Roman" w:hAnsi="Times New Roman" w:cs="Times New Roman"/>
          <w:sz w:val="24"/>
          <w:szCs w:val="24"/>
        </w:rPr>
        <w:t>ми</w:t>
      </w:r>
      <w:r w:rsidRPr="000E3826">
        <w:rPr>
          <w:rFonts w:ascii="Times New Roman" w:eastAsia="Times New Roman" w:hAnsi="Times New Roman" w:cs="Times New Roman"/>
          <w:sz w:val="24"/>
          <w:szCs w:val="24"/>
        </w:rPr>
        <w:t xml:space="preserve"> программ</w:t>
      </w:r>
      <w:r>
        <w:rPr>
          <w:rFonts w:ascii="Times New Roman" w:hAnsi="Times New Roman" w:cs="Times New Roman"/>
          <w:sz w:val="24"/>
          <w:szCs w:val="24"/>
        </w:rPr>
        <w:t>ами</w:t>
      </w:r>
      <w:r w:rsidRPr="000E3826">
        <w:rPr>
          <w:rFonts w:ascii="Times New Roman" w:eastAsia="Times New Roman" w:hAnsi="Times New Roman" w:cs="Times New Roman"/>
          <w:sz w:val="24"/>
          <w:szCs w:val="24"/>
        </w:rPr>
        <w:t xml:space="preserve"> Забайкальского края (в части планируемых мероприятий, целевых показателей, финансового обеспечения);</w:t>
      </w:r>
    </w:p>
    <w:p w:rsidR="005C6D11" w:rsidRPr="009C70AA" w:rsidRDefault="005C6D11" w:rsidP="009C70AA">
      <w:pPr>
        <w:tabs>
          <w:tab w:val="left" w:pos="1276"/>
        </w:tabs>
        <w:suppressAutoHyphens/>
        <w:spacing w:after="0" w:line="240" w:lineRule="auto"/>
        <w:ind w:firstLine="709"/>
        <w:contextualSpacing/>
        <w:jc w:val="both"/>
        <w:rPr>
          <w:rFonts w:ascii="Times New Roman" w:eastAsia="SimSun" w:hAnsi="Times New Roman" w:cs="Times New Roman"/>
          <w:sz w:val="24"/>
          <w:szCs w:val="24"/>
        </w:rPr>
      </w:pPr>
      <w:r w:rsidRPr="009C70AA">
        <w:rPr>
          <w:rFonts w:ascii="Times New Roman" w:eastAsia="SimSun" w:hAnsi="Times New Roman" w:cs="Times New Roman"/>
          <w:sz w:val="24"/>
          <w:szCs w:val="24"/>
        </w:rPr>
        <w:t xml:space="preserve">- рассмотреть вопрос о разработке и принятии муниципальной программы </w:t>
      </w:r>
      <w:r w:rsidR="00D270A1" w:rsidRPr="00D270A1">
        <w:rPr>
          <w:rFonts w:ascii="Times New Roman" w:eastAsia="SimSun" w:hAnsi="Times New Roman" w:cs="Times New Roman"/>
          <w:sz w:val="24"/>
          <w:szCs w:val="24"/>
        </w:rPr>
        <w:t>по содержани</w:t>
      </w:r>
      <w:r w:rsidR="00D270A1">
        <w:rPr>
          <w:rFonts w:ascii="Times New Roman" w:eastAsia="SimSun" w:hAnsi="Times New Roman" w:cs="Times New Roman"/>
          <w:sz w:val="24"/>
          <w:szCs w:val="24"/>
        </w:rPr>
        <w:t>ю и ремонту автомобильных дорог</w:t>
      </w:r>
      <w:r w:rsidR="00C5216D" w:rsidRPr="009C70AA">
        <w:rPr>
          <w:rFonts w:ascii="Times New Roman" w:hAnsi="Times New Roman" w:cs="Times New Roman"/>
          <w:sz w:val="24"/>
          <w:szCs w:val="24"/>
        </w:rPr>
        <w:t>;</w:t>
      </w:r>
    </w:p>
    <w:p w:rsidR="003A1B51" w:rsidRDefault="00B5422B" w:rsidP="003A1B51">
      <w:pPr>
        <w:tabs>
          <w:tab w:val="left" w:pos="1276"/>
        </w:tabs>
        <w:suppressAutoHyphens/>
        <w:spacing w:after="0" w:line="240" w:lineRule="auto"/>
        <w:ind w:firstLine="709"/>
        <w:contextualSpacing/>
        <w:jc w:val="both"/>
        <w:rPr>
          <w:rFonts w:ascii="Times New Roman" w:eastAsia="SimSun" w:hAnsi="Times New Roman" w:cs="Times New Roman"/>
          <w:sz w:val="24"/>
          <w:szCs w:val="24"/>
        </w:rPr>
      </w:pPr>
      <w:r w:rsidRPr="000A1EC1">
        <w:rPr>
          <w:rFonts w:ascii="Times New Roman" w:eastAsia="SimSun" w:hAnsi="Times New Roman" w:cs="Times New Roman"/>
          <w:sz w:val="24"/>
          <w:szCs w:val="24"/>
        </w:rPr>
        <w:t xml:space="preserve">- ужесточить контроль за движением бюджетных средств в процессе исполнения бюджета </w:t>
      </w:r>
      <w:r w:rsidR="000A1EC1" w:rsidRPr="000A1EC1">
        <w:rPr>
          <w:rFonts w:ascii="Times New Roman" w:eastAsia="SimSun" w:hAnsi="Times New Roman" w:cs="Times New Roman"/>
          <w:sz w:val="24"/>
          <w:szCs w:val="24"/>
        </w:rPr>
        <w:t>района</w:t>
      </w:r>
      <w:r w:rsidRPr="000A1EC1">
        <w:rPr>
          <w:rFonts w:ascii="Times New Roman" w:eastAsia="SimSun" w:hAnsi="Times New Roman" w:cs="Times New Roman"/>
          <w:sz w:val="24"/>
          <w:szCs w:val="24"/>
        </w:rPr>
        <w:t xml:space="preserve">, повысить требования к эффективному использованию бюджетных средств и достижению результативности (установленных целей) ответственными исполнителями </w:t>
      </w:r>
      <w:r w:rsidR="000A1EC1" w:rsidRPr="000A1EC1">
        <w:rPr>
          <w:rFonts w:ascii="Times New Roman" w:eastAsia="SimSun" w:hAnsi="Times New Roman" w:cs="Times New Roman"/>
          <w:sz w:val="24"/>
          <w:szCs w:val="24"/>
        </w:rPr>
        <w:t>муниципальных программ</w:t>
      </w:r>
      <w:r w:rsidR="000A1EC1">
        <w:rPr>
          <w:rFonts w:ascii="Times New Roman" w:eastAsia="SimSun" w:hAnsi="Times New Roman" w:cs="Times New Roman"/>
          <w:sz w:val="24"/>
          <w:szCs w:val="24"/>
        </w:rPr>
        <w:t>,</w:t>
      </w:r>
      <w:r w:rsidR="000A1EC1" w:rsidRPr="000A1EC1">
        <w:rPr>
          <w:rFonts w:ascii="Times New Roman" w:eastAsia="SimSun" w:hAnsi="Times New Roman" w:cs="Times New Roman"/>
          <w:sz w:val="24"/>
          <w:szCs w:val="24"/>
        </w:rPr>
        <w:t xml:space="preserve"> </w:t>
      </w:r>
      <w:r w:rsidRPr="000A1EC1">
        <w:rPr>
          <w:rFonts w:ascii="Times New Roman" w:eastAsia="SimSun" w:hAnsi="Times New Roman" w:cs="Times New Roman"/>
          <w:sz w:val="24"/>
          <w:szCs w:val="24"/>
        </w:rPr>
        <w:t>а также главными распорядителями бюджетных средств</w:t>
      </w:r>
      <w:r w:rsidR="003A1B51">
        <w:rPr>
          <w:rFonts w:ascii="Times New Roman" w:eastAsia="SimSun" w:hAnsi="Times New Roman" w:cs="Times New Roman"/>
          <w:sz w:val="24"/>
          <w:szCs w:val="24"/>
        </w:rPr>
        <w:t>;</w:t>
      </w:r>
    </w:p>
    <w:p w:rsidR="00CC3F1A" w:rsidRPr="00D31F0A" w:rsidRDefault="00CC3F1A" w:rsidP="00D31F0A">
      <w:pPr>
        <w:tabs>
          <w:tab w:val="left" w:pos="1276"/>
        </w:tabs>
        <w:suppressAutoHyphens/>
        <w:spacing w:after="0" w:line="240" w:lineRule="auto"/>
        <w:ind w:firstLine="709"/>
        <w:contextualSpacing/>
        <w:jc w:val="both"/>
        <w:rPr>
          <w:rFonts w:ascii="Times New Roman" w:eastAsia="SimSun" w:hAnsi="Times New Roman" w:cs="Times New Roman"/>
          <w:sz w:val="24"/>
          <w:szCs w:val="24"/>
        </w:rPr>
      </w:pPr>
      <w:r w:rsidRPr="00CC3F1A">
        <w:rPr>
          <w:rFonts w:ascii="Times New Roman" w:eastAsia="SimSun" w:hAnsi="Times New Roman" w:cs="Times New Roman"/>
          <w:color w:val="FF0000"/>
          <w:sz w:val="27"/>
          <w:szCs w:val="27"/>
        </w:rPr>
        <w:t xml:space="preserve"> </w:t>
      </w:r>
      <w:r w:rsidR="003A1B51" w:rsidRPr="003A1B51">
        <w:rPr>
          <w:rFonts w:ascii="Times New Roman" w:eastAsia="SimSun" w:hAnsi="Times New Roman" w:cs="Times New Roman"/>
          <w:sz w:val="24"/>
          <w:szCs w:val="24"/>
        </w:rPr>
        <w:t xml:space="preserve">-проводить работу </w:t>
      </w:r>
      <w:r w:rsidR="003A1B51">
        <w:rPr>
          <w:rFonts w:ascii="Times New Roman" w:eastAsia="SimSun" w:hAnsi="Times New Roman" w:cs="Times New Roman"/>
          <w:sz w:val="24"/>
          <w:szCs w:val="24"/>
        </w:rPr>
        <w:t>по стабильному поступлению доходов в бюджет района, в том числе за счет контрольной</w:t>
      </w:r>
      <w:r w:rsidR="00D31F0A">
        <w:rPr>
          <w:rFonts w:ascii="Times New Roman" w:eastAsia="SimSun" w:hAnsi="Times New Roman" w:cs="Times New Roman"/>
          <w:sz w:val="24"/>
          <w:szCs w:val="24"/>
        </w:rPr>
        <w:t xml:space="preserve"> работы налоговых органов, исполнению в полном объеме главными администраторами доходов полномочий по </w:t>
      </w:r>
      <w:r w:rsidR="003A1B51">
        <w:rPr>
          <w:rFonts w:ascii="Times New Roman" w:eastAsia="SimSun" w:hAnsi="Times New Roman" w:cs="Times New Roman"/>
          <w:sz w:val="24"/>
          <w:szCs w:val="24"/>
        </w:rPr>
        <w:t>своевременному и полному</w:t>
      </w:r>
      <w:r w:rsidR="003A1B51" w:rsidRPr="003A1B51">
        <w:rPr>
          <w:rFonts w:ascii="Times New Roman" w:eastAsia="SimSun" w:hAnsi="Times New Roman" w:cs="Times New Roman"/>
          <w:sz w:val="24"/>
          <w:szCs w:val="24"/>
        </w:rPr>
        <w:t xml:space="preserve"> </w:t>
      </w:r>
      <w:r w:rsidR="003A1B51">
        <w:rPr>
          <w:rFonts w:ascii="Times New Roman" w:eastAsia="SimSun" w:hAnsi="Times New Roman" w:cs="Times New Roman"/>
          <w:sz w:val="24"/>
          <w:szCs w:val="24"/>
        </w:rPr>
        <w:t>поступлению налоговых и неналоговых доходов</w:t>
      </w:r>
      <w:r w:rsidR="003A1B51" w:rsidRPr="003A1B51">
        <w:rPr>
          <w:rFonts w:ascii="Times New Roman" w:eastAsia="SimSun" w:hAnsi="Times New Roman" w:cs="Times New Roman"/>
          <w:sz w:val="24"/>
          <w:szCs w:val="24"/>
        </w:rPr>
        <w:t>, снижению сумм недоимки</w:t>
      </w:r>
      <w:r w:rsidR="00D31F0A">
        <w:rPr>
          <w:rFonts w:ascii="Times New Roman" w:eastAsia="SimSun" w:hAnsi="Times New Roman" w:cs="Times New Roman"/>
          <w:sz w:val="24"/>
          <w:szCs w:val="24"/>
        </w:rPr>
        <w:t>.</w:t>
      </w:r>
    </w:p>
    <w:p w:rsidR="00B5422B" w:rsidRPr="00DA1B00" w:rsidRDefault="00A449BD" w:rsidP="005E7E7B">
      <w:pPr>
        <w:pStyle w:val="ae"/>
        <w:jc w:val="both"/>
        <w:rPr>
          <w:rFonts w:ascii="Times New Roman" w:eastAsia="SimSun" w:hAnsi="Times New Roman" w:cs="Times New Roman"/>
          <w:sz w:val="24"/>
          <w:szCs w:val="24"/>
        </w:rPr>
      </w:pPr>
      <w:r>
        <w:rPr>
          <w:rFonts w:ascii="Times New Roman" w:hAnsi="Times New Roman" w:cs="Times New Roman"/>
          <w:sz w:val="24"/>
          <w:szCs w:val="24"/>
        </w:rPr>
        <w:t xml:space="preserve">         </w:t>
      </w:r>
      <w:r w:rsidR="00B5422B" w:rsidRPr="00DA1B00">
        <w:rPr>
          <w:rFonts w:ascii="Times New Roman" w:eastAsia="SimSun" w:hAnsi="Times New Roman" w:cs="Times New Roman"/>
          <w:sz w:val="24"/>
          <w:szCs w:val="24"/>
        </w:rPr>
        <w:t xml:space="preserve">Заключение направлено </w:t>
      </w:r>
      <w:r w:rsidR="005E7E7B">
        <w:rPr>
          <w:rFonts w:ascii="Times New Roman" w:eastAsia="SimSun" w:hAnsi="Times New Roman" w:cs="Times New Roman"/>
          <w:sz w:val="24"/>
          <w:szCs w:val="24"/>
        </w:rPr>
        <w:t>Г</w:t>
      </w:r>
      <w:r w:rsidR="00DA1B00" w:rsidRPr="00DA1B00">
        <w:rPr>
          <w:rFonts w:ascii="Times New Roman" w:eastAsia="SimSun" w:hAnsi="Times New Roman" w:cs="Times New Roman"/>
          <w:sz w:val="24"/>
          <w:szCs w:val="24"/>
        </w:rPr>
        <w:t xml:space="preserve">лаве муниципального района «Нерчинский район», в Совет муниципального района «Нерчинский район», Прокуратуру </w:t>
      </w:r>
      <w:r w:rsidR="00085DFE">
        <w:rPr>
          <w:rFonts w:ascii="Times New Roman" w:eastAsia="SimSun" w:hAnsi="Times New Roman" w:cs="Times New Roman"/>
          <w:sz w:val="24"/>
          <w:szCs w:val="24"/>
        </w:rPr>
        <w:t xml:space="preserve">Нерчинского </w:t>
      </w:r>
      <w:r w:rsidR="00DA1B00" w:rsidRPr="00DA1B00">
        <w:rPr>
          <w:rFonts w:ascii="Times New Roman" w:eastAsia="SimSun" w:hAnsi="Times New Roman" w:cs="Times New Roman"/>
          <w:sz w:val="24"/>
          <w:szCs w:val="24"/>
        </w:rPr>
        <w:t>района.</w:t>
      </w:r>
    </w:p>
    <w:p w:rsidR="006944C7" w:rsidRDefault="00DA1B00" w:rsidP="00AD420F">
      <w:pPr>
        <w:pStyle w:val="ae"/>
        <w:jc w:val="both"/>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r w:rsidR="00B92722">
        <w:rPr>
          <w:rFonts w:ascii="Times New Roman" w:eastAsia="SimSun" w:hAnsi="Times New Roman" w:cs="Times New Roman"/>
          <w:b/>
          <w:sz w:val="24"/>
          <w:szCs w:val="24"/>
        </w:rPr>
        <w:t xml:space="preserve"> </w:t>
      </w:r>
      <w:r>
        <w:rPr>
          <w:rFonts w:ascii="Times New Roman" w:eastAsia="SimSun" w:hAnsi="Times New Roman" w:cs="Times New Roman"/>
          <w:b/>
          <w:sz w:val="24"/>
          <w:szCs w:val="24"/>
        </w:rPr>
        <w:t xml:space="preserve">  </w:t>
      </w:r>
    </w:p>
    <w:p w:rsidR="00AD420F" w:rsidRDefault="006944C7" w:rsidP="00AD420F">
      <w:pPr>
        <w:pStyle w:val="ae"/>
        <w:jc w:val="both"/>
        <w:rPr>
          <w:rFonts w:ascii="Times New Roman" w:eastAsia="SimSun" w:hAnsi="Times New Roman" w:cs="Times New Roman"/>
          <w:b/>
          <w:sz w:val="24"/>
          <w:szCs w:val="24"/>
        </w:rPr>
      </w:pPr>
      <w:r>
        <w:rPr>
          <w:rFonts w:ascii="Times New Roman" w:eastAsia="SimSun" w:hAnsi="Times New Roman" w:cs="Times New Roman"/>
          <w:b/>
          <w:sz w:val="24"/>
          <w:szCs w:val="24"/>
        </w:rPr>
        <w:t xml:space="preserve">                        </w:t>
      </w:r>
      <w:r w:rsidR="00DA1B00" w:rsidRPr="00DA1B00">
        <w:rPr>
          <w:rFonts w:ascii="Times New Roman" w:eastAsia="SimSun" w:hAnsi="Times New Roman" w:cs="Times New Roman"/>
          <w:b/>
          <w:sz w:val="24"/>
          <w:szCs w:val="24"/>
        </w:rPr>
        <w:t>Совету муниципального района «Нерчинский район:</w:t>
      </w:r>
    </w:p>
    <w:p w:rsidR="00B92722" w:rsidRPr="00DA1B00" w:rsidRDefault="00B92722" w:rsidP="00AD420F">
      <w:pPr>
        <w:pStyle w:val="ae"/>
        <w:jc w:val="both"/>
        <w:rPr>
          <w:rFonts w:ascii="Times New Roman" w:hAnsi="Times New Roman" w:cs="Times New Roman"/>
          <w:b/>
          <w:sz w:val="24"/>
          <w:szCs w:val="24"/>
        </w:rPr>
      </w:pPr>
    </w:p>
    <w:p w:rsidR="00AD420F" w:rsidRPr="00DA1B00" w:rsidRDefault="004E3BF7" w:rsidP="009722E2">
      <w:pPr>
        <w:tabs>
          <w:tab w:val="left" w:pos="1276"/>
        </w:tabs>
        <w:suppressAutoHyphen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в</w:t>
      </w:r>
      <w:r w:rsidR="00AD420F" w:rsidRPr="00DA1B00">
        <w:rPr>
          <w:rFonts w:ascii="Times New Roman" w:hAnsi="Times New Roman" w:cs="Times New Roman"/>
          <w:sz w:val="24"/>
          <w:szCs w:val="24"/>
        </w:rPr>
        <w:t>ыполнив независимую экспертизу проекта решения «О бюджете муниципального района «Нерчинский район» на 20</w:t>
      </w:r>
      <w:r w:rsidR="00085DFE">
        <w:rPr>
          <w:rFonts w:ascii="Times New Roman" w:hAnsi="Times New Roman" w:cs="Times New Roman"/>
          <w:sz w:val="24"/>
          <w:szCs w:val="24"/>
        </w:rPr>
        <w:t>2</w:t>
      </w:r>
      <w:r w:rsidR="00D31F0A">
        <w:rPr>
          <w:rFonts w:ascii="Times New Roman" w:hAnsi="Times New Roman" w:cs="Times New Roman"/>
          <w:sz w:val="24"/>
          <w:szCs w:val="24"/>
        </w:rPr>
        <w:t>5</w:t>
      </w:r>
      <w:r w:rsidR="00AD420F" w:rsidRPr="00DA1B00">
        <w:rPr>
          <w:rFonts w:ascii="Times New Roman" w:hAnsi="Times New Roman" w:cs="Times New Roman"/>
          <w:sz w:val="24"/>
          <w:szCs w:val="24"/>
        </w:rPr>
        <w:t xml:space="preserve"> год</w:t>
      </w:r>
      <w:r w:rsidR="00DA1B00">
        <w:rPr>
          <w:rFonts w:ascii="Times New Roman" w:hAnsi="Times New Roman" w:cs="Times New Roman"/>
          <w:sz w:val="24"/>
          <w:szCs w:val="24"/>
        </w:rPr>
        <w:t xml:space="preserve"> и плановый период </w:t>
      </w:r>
      <w:r w:rsidR="00B64999" w:rsidRPr="00AB35FB">
        <w:rPr>
          <w:rFonts w:ascii="Times New Roman" w:hAnsi="Times New Roman" w:cs="Times New Roman"/>
          <w:sz w:val="24"/>
        </w:rPr>
        <w:t>20</w:t>
      </w:r>
      <w:r w:rsidR="00B7059D">
        <w:rPr>
          <w:rFonts w:ascii="Times New Roman" w:hAnsi="Times New Roman" w:cs="Times New Roman"/>
          <w:sz w:val="24"/>
        </w:rPr>
        <w:t>2</w:t>
      </w:r>
      <w:r w:rsidR="00D31F0A">
        <w:rPr>
          <w:rFonts w:ascii="Times New Roman" w:hAnsi="Times New Roman" w:cs="Times New Roman"/>
          <w:sz w:val="24"/>
        </w:rPr>
        <w:t>6</w:t>
      </w:r>
      <w:r w:rsidR="00B64999" w:rsidRPr="00AB35FB">
        <w:rPr>
          <w:rFonts w:ascii="Times New Roman" w:hAnsi="Times New Roman" w:cs="Times New Roman"/>
          <w:sz w:val="24"/>
        </w:rPr>
        <w:t>-20</w:t>
      </w:r>
      <w:r w:rsidR="000763D4">
        <w:rPr>
          <w:rFonts w:ascii="Times New Roman" w:hAnsi="Times New Roman" w:cs="Times New Roman"/>
          <w:sz w:val="24"/>
        </w:rPr>
        <w:t>2</w:t>
      </w:r>
      <w:r w:rsidR="00D31F0A">
        <w:rPr>
          <w:rFonts w:ascii="Times New Roman" w:hAnsi="Times New Roman" w:cs="Times New Roman"/>
          <w:sz w:val="24"/>
        </w:rPr>
        <w:t>7</w:t>
      </w:r>
      <w:r w:rsidR="00B64999" w:rsidRPr="00AB35FB">
        <w:rPr>
          <w:rFonts w:ascii="Times New Roman" w:hAnsi="Times New Roman" w:cs="Times New Roman"/>
          <w:sz w:val="24"/>
        </w:rPr>
        <w:t xml:space="preserve"> годы</w:t>
      </w:r>
      <w:r w:rsidR="00DA1B00">
        <w:rPr>
          <w:rFonts w:ascii="Times New Roman" w:hAnsi="Times New Roman" w:cs="Times New Roman"/>
          <w:sz w:val="24"/>
          <w:szCs w:val="24"/>
        </w:rPr>
        <w:t xml:space="preserve">» </w:t>
      </w:r>
      <w:r w:rsidR="00C16092">
        <w:rPr>
          <w:rFonts w:ascii="Times New Roman" w:hAnsi="Times New Roman" w:cs="Times New Roman"/>
          <w:sz w:val="24"/>
          <w:szCs w:val="24"/>
        </w:rPr>
        <w:t>контрольно-счетная палата</w:t>
      </w:r>
      <w:r w:rsidR="00C16092" w:rsidRPr="00DA1B00">
        <w:rPr>
          <w:rFonts w:ascii="Times New Roman" w:hAnsi="Times New Roman" w:cs="Times New Roman"/>
          <w:sz w:val="24"/>
          <w:szCs w:val="24"/>
        </w:rPr>
        <w:t xml:space="preserve"> </w:t>
      </w:r>
      <w:r w:rsidR="00AD420F" w:rsidRPr="00DA1B00">
        <w:rPr>
          <w:rFonts w:ascii="Times New Roman" w:hAnsi="Times New Roman" w:cs="Times New Roman"/>
          <w:sz w:val="24"/>
          <w:szCs w:val="24"/>
        </w:rPr>
        <w:t>рекомендует Совету муниципального района «Нерчинский район» принять проект решения с учетом замечаний и предложений, содержащихся в настоящем Заключении.</w:t>
      </w:r>
    </w:p>
    <w:p w:rsidR="00AD420F" w:rsidRDefault="00AD420F" w:rsidP="00AD420F">
      <w:pPr>
        <w:pStyle w:val="ae"/>
        <w:ind w:firstLine="357"/>
        <w:jc w:val="both"/>
        <w:rPr>
          <w:rFonts w:ascii="Times New Roman" w:hAnsi="Times New Roman" w:cs="Times New Roman"/>
          <w:sz w:val="24"/>
          <w:szCs w:val="24"/>
        </w:rPr>
      </w:pPr>
      <w:r w:rsidRPr="00DA1B00">
        <w:rPr>
          <w:rFonts w:ascii="Times New Roman" w:hAnsi="Times New Roman" w:cs="Times New Roman"/>
          <w:sz w:val="24"/>
          <w:szCs w:val="24"/>
        </w:rPr>
        <w:t xml:space="preserve">           </w:t>
      </w:r>
    </w:p>
    <w:p w:rsidR="009722E2" w:rsidRPr="00DA1B00" w:rsidRDefault="00865543" w:rsidP="00AD420F">
      <w:pPr>
        <w:pStyle w:val="ae"/>
        <w:ind w:firstLine="357"/>
        <w:jc w:val="both"/>
        <w:rPr>
          <w:rFonts w:ascii="Times New Roman" w:hAnsi="Times New Roman" w:cs="Times New Roman"/>
          <w:sz w:val="24"/>
          <w:szCs w:val="24"/>
        </w:rPr>
      </w:pPr>
      <w:r>
        <w:rPr>
          <w:rFonts w:ascii="Times New Roman" w:hAnsi="Times New Roman" w:cs="Times New Roman"/>
          <w:sz w:val="24"/>
          <w:szCs w:val="24"/>
        </w:rPr>
        <w:t xml:space="preserve"> </w:t>
      </w:r>
    </w:p>
    <w:p w:rsidR="00AD420F" w:rsidRDefault="00AD420F" w:rsidP="00DA1B00">
      <w:pPr>
        <w:pStyle w:val="ae"/>
        <w:ind w:firstLine="357"/>
        <w:jc w:val="both"/>
        <w:rPr>
          <w:rFonts w:ascii="Times New Roman" w:hAnsi="Times New Roman" w:cs="Times New Roman"/>
          <w:sz w:val="24"/>
          <w:szCs w:val="24"/>
        </w:rPr>
      </w:pPr>
      <w:r w:rsidRPr="00DA1B00">
        <w:rPr>
          <w:rFonts w:ascii="Times New Roman" w:hAnsi="Times New Roman" w:cs="Times New Roman"/>
          <w:sz w:val="24"/>
          <w:szCs w:val="24"/>
        </w:rPr>
        <w:t xml:space="preserve">   Председатель КСП МР «Нерчинский район»                                           </w:t>
      </w:r>
      <w:r w:rsidR="00B94090">
        <w:rPr>
          <w:rFonts w:ascii="Times New Roman" w:hAnsi="Times New Roman" w:cs="Times New Roman"/>
          <w:sz w:val="24"/>
          <w:szCs w:val="24"/>
        </w:rPr>
        <w:t>В.С. Цаплина</w:t>
      </w:r>
    </w:p>
    <w:p w:rsidR="00B92722" w:rsidRPr="00DA1B00" w:rsidRDefault="00B92722">
      <w:pPr>
        <w:pStyle w:val="ae"/>
        <w:ind w:firstLine="357"/>
        <w:jc w:val="both"/>
        <w:rPr>
          <w:rFonts w:ascii="Times New Roman" w:hAnsi="Times New Roman" w:cs="Times New Roman"/>
          <w:sz w:val="24"/>
          <w:szCs w:val="24"/>
        </w:rPr>
      </w:pPr>
    </w:p>
    <w:sectPr w:rsidR="00B92722" w:rsidRPr="00DA1B00" w:rsidSect="008E46A1">
      <w:footerReference w:type="even" r:id="rId9"/>
      <w:footerReference w:type="default" r:id="rId10"/>
      <w:pgSz w:w="11906" w:h="16838"/>
      <w:pgMar w:top="1276" w:right="707"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28E" w:rsidRDefault="001F628E" w:rsidP="00EC39BE">
      <w:pPr>
        <w:spacing w:after="0" w:line="240" w:lineRule="auto"/>
      </w:pPr>
      <w:r>
        <w:separator/>
      </w:r>
    </w:p>
  </w:endnote>
  <w:endnote w:type="continuationSeparator" w:id="0">
    <w:p w:rsidR="001F628E" w:rsidRDefault="001F628E" w:rsidP="00EC3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C1" w:rsidRDefault="00322DC1" w:rsidP="002728D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22DC1" w:rsidRDefault="00322DC1" w:rsidP="002728D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DC1" w:rsidRDefault="00322DC1" w:rsidP="002728D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E3CA8">
      <w:rPr>
        <w:rStyle w:val="a5"/>
        <w:noProof/>
      </w:rPr>
      <w:t>1</w:t>
    </w:r>
    <w:r>
      <w:rPr>
        <w:rStyle w:val="a5"/>
      </w:rPr>
      <w:fldChar w:fldCharType="end"/>
    </w:r>
  </w:p>
  <w:p w:rsidR="00322DC1" w:rsidRDefault="00322DC1" w:rsidP="002728D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28E" w:rsidRDefault="001F628E" w:rsidP="00EC39BE">
      <w:pPr>
        <w:spacing w:after="0" w:line="240" w:lineRule="auto"/>
      </w:pPr>
      <w:r>
        <w:separator/>
      </w:r>
    </w:p>
  </w:footnote>
  <w:footnote w:type="continuationSeparator" w:id="0">
    <w:p w:rsidR="001F628E" w:rsidRDefault="001F628E" w:rsidP="00EC3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AC2A55E"/>
    <w:lvl w:ilvl="0">
      <w:numFmt w:val="bullet"/>
      <w:lvlText w:val="*"/>
      <w:lvlJc w:val="left"/>
    </w:lvl>
  </w:abstractNum>
  <w:abstractNum w:abstractNumId="1" w15:restartNumberingAfterBreak="0">
    <w:nsid w:val="029A0A6C"/>
    <w:multiLevelType w:val="hybridMultilevel"/>
    <w:tmpl w:val="0D8873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C60FEF"/>
    <w:multiLevelType w:val="hybridMultilevel"/>
    <w:tmpl w:val="3848A84E"/>
    <w:lvl w:ilvl="0" w:tplc="0F50ABF4">
      <w:start w:val="1"/>
      <w:numFmt w:val="decimal"/>
      <w:lvlText w:val="%1)"/>
      <w:lvlJc w:val="left"/>
      <w:pPr>
        <w:ind w:left="2929" w:hanging="6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15:restartNumberingAfterBreak="0">
    <w:nsid w:val="05287180"/>
    <w:multiLevelType w:val="hybridMultilevel"/>
    <w:tmpl w:val="ECB0CD24"/>
    <w:lvl w:ilvl="0" w:tplc="DE341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EF2697"/>
    <w:multiLevelType w:val="hybridMultilevel"/>
    <w:tmpl w:val="F01E5EE6"/>
    <w:lvl w:ilvl="0" w:tplc="B798BDD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B2A42B5"/>
    <w:multiLevelType w:val="hybridMultilevel"/>
    <w:tmpl w:val="DCC04D1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15:restartNumberingAfterBreak="0">
    <w:nsid w:val="21B13BF8"/>
    <w:multiLevelType w:val="hybridMultilevel"/>
    <w:tmpl w:val="22B8452E"/>
    <w:lvl w:ilvl="0" w:tplc="AEDCDA44">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7C43B01"/>
    <w:multiLevelType w:val="hybridMultilevel"/>
    <w:tmpl w:val="2ED27FA0"/>
    <w:lvl w:ilvl="0" w:tplc="1C88D8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767F25"/>
    <w:multiLevelType w:val="hybridMultilevel"/>
    <w:tmpl w:val="AB627182"/>
    <w:lvl w:ilvl="0" w:tplc="81B2E6AA">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15:restartNumberingAfterBreak="0">
    <w:nsid w:val="2E4541E7"/>
    <w:multiLevelType w:val="hybridMultilevel"/>
    <w:tmpl w:val="82CC537C"/>
    <w:lvl w:ilvl="0" w:tplc="BDD88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B21085"/>
    <w:multiLevelType w:val="hybridMultilevel"/>
    <w:tmpl w:val="3DA08FB0"/>
    <w:lvl w:ilvl="0" w:tplc="0419000F">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1" w15:restartNumberingAfterBreak="0">
    <w:nsid w:val="327610BF"/>
    <w:multiLevelType w:val="hybridMultilevel"/>
    <w:tmpl w:val="32DA6128"/>
    <w:lvl w:ilvl="0" w:tplc="0419000D">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15:restartNumberingAfterBreak="0">
    <w:nsid w:val="34915084"/>
    <w:multiLevelType w:val="hybridMultilevel"/>
    <w:tmpl w:val="FF1091C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15:restartNumberingAfterBreak="0">
    <w:nsid w:val="455B0170"/>
    <w:multiLevelType w:val="hybridMultilevel"/>
    <w:tmpl w:val="88107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AFC6C70"/>
    <w:multiLevelType w:val="hybridMultilevel"/>
    <w:tmpl w:val="FF26FD1E"/>
    <w:lvl w:ilvl="0" w:tplc="22A226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E223511"/>
    <w:multiLevelType w:val="hybridMultilevel"/>
    <w:tmpl w:val="22BAC3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FB93C0C"/>
    <w:multiLevelType w:val="hybridMultilevel"/>
    <w:tmpl w:val="598CD5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25B3B83"/>
    <w:multiLevelType w:val="hybridMultilevel"/>
    <w:tmpl w:val="9FE48272"/>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8" w15:restartNumberingAfterBreak="0">
    <w:nsid w:val="54D47EB8"/>
    <w:multiLevelType w:val="hybridMultilevel"/>
    <w:tmpl w:val="04B86A0C"/>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9" w15:restartNumberingAfterBreak="0">
    <w:nsid w:val="5AFB05FE"/>
    <w:multiLevelType w:val="hybridMultilevel"/>
    <w:tmpl w:val="DE22640C"/>
    <w:lvl w:ilvl="0" w:tplc="A47254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B5C22AA"/>
    <w:multiLevelType w:val="hybridMultilevel"/>
    <w:tmpl w:val="60FAD630"/>
    <w:lvl w:ilvl="0" w:tplc="79EA989A">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1" w15:restartNumberingAfterBreak="0">
    <w:nsid w:val="6EBD192B"/>
    <w:multiLevelType w:val="hybridMultilevel"/>
    <w:tmpl w:val="C21E7E60"/>
    <w:lvl w:ilvl="0" w:tplc="AA38B142">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2" w15:restartNumberingAfterBreak="0">
    <w:nsid w:val="6F427D10"/>
    <w:multiLevelType w:val="hybridMultilevel"/>
    <w:tmpl w:val="4EBCD9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700369F8"/>
    <w:multiLevelType w:val="hybridMultilevel"/>
    <w:tmpl w:val="558EBF40"/>
    <w:lvl w:ilvl="0" w:tplc="79D8CAE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4DF4F96"/>
    <w:multiLevelType w:val="hybridMultilevel"/>
    <w:tmpl w:val="3B8A7E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9A513FA"/>
    <w:multiLevelType w:val="hybridMultilevel"/>
    <w:tmpl w:val="20A22CD6"/>
    <w:lvl w:ilvl="0" w:tplc="04190001">
      <w:start w:val="1"/>
      <w:numFmt w:val="bullet"/>
      <w:lvlText w:val=""/>
      <w:lvlJc w:val="left"/>
      <w:pPr>
        <w:tabs>
          <w:tab w:val="num" w:pos="1410"/>
        </w:tabs>
        <w:ind w:left="141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15:restartNumberingAfterBreak="0">
    <w:nsid w:val="7AC475A4"/>
    <w:multiLevelType w:val="hybridMultilevel"/>
    <w:tmpl w:val="A6F47132"/>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num w:numId="1">
    <w:abstractNumId w:val="24"/>
  </w:num>
  <w:num w:numId="2">
    <w:abstractNumId w:val="18"/>
  </w:num>
  <w:num w:numId="3">
    <w:abstractNumId w:val="10"/>
  </w:num>
  <w:num w:numId="4">
    <w:abstractNumId w:val="26"/>
  </w:num>
  <w:num w:numId="5">
    <w:abstractNumId w:val="22"/>
  </w:num>
  <w:num w:numId="6">
    <w:abstractNumId w:val="25"/>
  </w:num>
  <w:num w:numId="7">
    <w:abstractNumId w:val="15"/>
  </w:num>
  <w:num w:numId="8">
    <w:abstractNumId w:val="1"/>
  </w:num>
  <w:num w:numId="9">
    <w:abstractNumId w:val="17"/>
  </w:num>
  <w:num w:numId="10">
    <w:abstractNumId w:val="13"/>
  </w:num>
  <w:num w:numId="11">
    <w:abstractNumId w:val="16"/>
  </w:num>
  <w:num w:numId="12">
    <w:abstractNumId w:val="20"/>
  </w:num>
  <w:num w:numId="13">
    <w:abstractNumId w:val="5"/>
  </w:num>
  <w:num w:numId="14">
    <w:abstractNumId w:val="12"/>
  </w:num>
  <w:num w:numId="15">
    <w:abstractNumId w:val="21"/>
  </w:num>
  <w:num w:numId="16">
    <w:abstractNumId w:val="3"/>
  </w:num>
  <w:num w:numId="17">
    <w:abstractNumId w:val="8"/>
  </w:num>
  <w:num w:numId="18">
    <w:abstractNumId w:val="2"/>
  </w:num>
  <w:num w:numId="19">
    <w:abstractNumId w:val="14"/>
  </w:num>
  <w:num w:numId="20">
    <w:abstractNumId w:val="19"/>
  </w:num>
  <w:num w:numId="21">
    <w:abstractNumId w:val="4"/>
  </w:num>
  <w:num w:numId="2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6"/>
  </w:num>
  <w:num w:numId="24">
    <w:abstractNumId w:val="11"/>
  </w:num>
  <w:num w:numId="25">
    <w:abstractNumId w:val="23"/>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420F"/>
    <w:rsid w:val="0000081E"/>
    <w:rsid w:val="0000121C"/>
    <w:rsid w:val="00002624"/>
    <w:rsid w:val="000029AC"/>
    <w:rsid w:val="00002D0A"/>
    <w:rsid w:val="00002D22"/>
    <w:rsid w:val="00002DD6"/>
    <w:rsid w:val="000034D8"/>
    <w:rsid w:val="00003EBE"/>
    <w:rsid w:val="00004599"/>
    <w:rsid w:val="00004E3D"/>
    <w:rsid w:val="00005ABE"/>
    <w:rsid w:val="00007B63"/>
    <w:rsid w:val="00010F7C"/>
    <w:rsid w:val="000116E6"/>
    <w:rsid w:val="000136E1"/>
    <w:rsid w:val="000137E6"/>
    <w:rsid w:val="000146B0"/>
    <w:rsid w:val="00015382"/>
    <w:rsid w:val="00015565"/>
    <w:rsid w:val="000166DD"/>
    <w:rsid w:val="0001696C"/>
    <w:rsid w:val="00017495"/>
    <w:rsid w:val="00017C13"/>
    <w:rsid w:val="00017CCF"/>
    <w:rsid w:val="00021032"/>
    <w:rsid w:val="000225A8"/>
    <w:rsid w:val="0002497D"/>
    <w:rsid w:val="00024D0F"/>
    <w:rsid w:val="000276B7"/>
    <w:rsid w:val="00027F76"/>
    <w:rsid w:val="0003049B"/>
    <w:rsid w:val="00031661"/>
    <w:rsid w:val="000323AB"/>
    <w:rsid w:val="00032728"/>
    <w:rsid w:val="000327ED"/>
    <w:rsid w:val="000348B4"/>
    <w:rsid w:val="00036599"/>
    <w:rsid w:val="0003723A"/>
    <w:rsid w:val="0003799A"/>
    <w:rsid w:val="00037B99"/>
    <w:rsid w:val="00040A9A"/>
    <w:rsid w:val="00041021"/>
    <w:rsid w:val="00041638"/>
    <w:rsid w:val="00041F94"/>
    <w:rsid w:val="0004534B"/>
    <w:rsid w:val="00045401"/>
    <w:rsid w:val="00045E8E"/>
    <w:rsid w:val="0004636D"/>
    <w:rsid w:val="00046508"/>
    <w:rsid w:val="0004653F"/>
    <w:rsid w:val="000503A2"/>
    <w:rsid w:val="0005083E"/>
    <w:rsid w:val="00052C6B"/>
    <w:rsid w:val="00057381"/>
    <w:rsid w:val="00060BCA"/>
    <w:rsid w:val="000623DF"/>
    <w:rsid w:val="00062763"/>
    <w:rsid w:val="000627F8"/>
    <w:rsid w:val="0006405E"/>
    <w:rsid w:val="00064E72"/>
    <w:rsid w:val="00065D6D"/>
    <w:rsid w:val="00067166"/>
    <w:rsid w:val="000678B1"/>
    <w:rsid w:val="00070DAD"/>
    <w:rsid w:val="00070FBF"/>
    <w:rsid w:val="00071ABC"/>
    <w:rsid w:val="00071CCA"/>
    <w:rsid w:val="00072054"/>
    <w:rsid w:val="00072266"/>
    <w:rsid w:val="000723EE"/>
    <w:rsid w:val="0007247C"/>
    <w:rsid w:val="00073D76"/>
    <w:rsid w:val="00073EB4"/>
    <w:rsid w:val="00075871"/>
    <w:rsid w:val="000763D4"/>
    <w:rsid w:val="00082475"/>
    <w:rsid w:val="00082870"/>
    <w:rsid w:val="000832BD"/>
    <w:rsid w:val="0008333D"/>
    <w:rsid w:val="00083371"/>
    <w:rsid w:val="000833E9"/>
    <w:rsid w:val="00083CBB"/>
    <w:rsid w:val="000842B8"/>
    <w:rsid w:val="000843B5"/>
    <w:rsid w:val="00084BB6"/>
    <w:rsid w:val="00085DFE"/>
    <w:rsid w:val="000916DE"/>
    <w:rsid w:val="00091C2A"/>
    <w:rsid w:val="00092201"/>
    <w:rsid w:val="00092F88"/>
    <w:rsid w:val="00093358"/>
    <w:rsid w:val="000938C5"/>
    <w:rsid w:val="000948D5"/>
    <w:rsid w:val="00094B51"/>
    <w:rsid w:val="0009585A"/>
    <w:rsid w:val="000958FE"/>
    <w:rsid w:val="00096425"/>
    <w:rsid w:val="000974C2"/>
    <w:rsid w:val="000A0C3E"/>
    <w:rsid w:val="000A1EC1"/>
    <w:rsid w:val="000A2506"/>
    <w:rsid w:val="000A2895"/>
    <w:rsid w:val="000A2AF0"/>
    <w:rsid w:val="000A3B38"/>
    <w:rsid w:val="000A402D"/>
    <w:rsid w:val="000A62A9"/>
    <w:rsid w:val="000A67A2"/>
    <w:rsid w:val="000A7AA7"/>
    <w:rsid w:val="000A7CC6"/>
    <w:rsid w:val="000B0F5F"/>
    <w:rsid w:val="000B0FD0"/>
    <w:rsid w:val="000B2976"/>
    <w:rsid w:val="000B321E"/>
    <w:rsid w:val="000B3593"/>
    <w:rsid w:val="000B3D88"/>
    <w:rsid w:val="000B4B7C"/>
    <w:rsid w:val="000B4E65"/>
    <w:rsid w:val="000B6CD5"/>
    <w:rsid w:val="000B71FC"/>
    <w:rsid w:val="000B7437"/>
    <w:rsid w:val="000B7E9B"/>
    <w:rsid w:val="000C0252"/>
    <w:rsid w:val="000C2109"/>
    <w:rsid w:val="000C29F2"/>
    <w:rsid w:val="000C322C"/>
    <w:rsid w:val="000C34B4"/>
    <w:rsid w:val="000C3A21"/>
    <w:rsid w:val="000C47DC"/>
    <w:rsid w:val="000C613D"/>
    <w:rsid w:val="000C6429"/>
    <w:rsid w:val="000C6636"/>
    <w:rsid w:val="000C6D1D"/>
    <w:rsid w:val="000D0364"/>
    <w:rsid w:val="000D0394"/>
    <w:rsid w:val="000D331A"/>
    <w:rsid w:val="000D536B"/>
    <w:rsid w:val="000D7289"/>
    <w:rsid w:val="000E00B9"/>
    <w:rsid w:val="000E0168"/>
    <w:rsid w:val="000E01E5"/>
    <w:rsid w:val="000E053F"/>
    <w:rsid w:val="000E279C"/>
    <w:rsid w:val="000E2DBC"/>
    <w:rsid w:val="000E3826"/>
    <w:rsid w:val="000E3BF2"/>
    <w:rsid w:val="000E4375"/>
    <w:rsid w:val="000E492E"/>
    <w:rsid w:val="000E5287"/>
    <w:rsid w:val="000E6016"/>
    <w:rsid w:val="000E7876"/>
    <w:rsid w:val="000F00A8"/>
    <w:rsid w:val="000F02F4"/>
    <w:rsid w:val="000F0B0B"/>
    <w:rsid w:val="000F15B4"/>
    <w:rsid w:val="000F182A"/>
    <w:rsid w:val="000F4F31"/>
    <w:rsid w:val="000F52A0"/>
    <w:rsid w:val="000F534E"/>
    <w:rsid w:val="000F5C21"/>
    <w:rsid w:val="000F5E3E"/>
    <w:rsid w:val="000F6148"/>
    <w:rsid w:val="000F6363"/>
    <w:rsid w:val="000F6870"/>
    <w:rsid w:val="000F7175"/>
    <w:rsid w:val="001022AC"/>
    <w:rsid w:val="00102F31"/>
    <w:rsid w:val="001042C6"/>
    <w:rsid w:val="00104673"/>
    <w:rsid w:val="00104BFF"/>
    <w:rsid w:val="00105CBB"/>
    <w:rsid w:val="00105E58"/>
    <w:rsid w:val="00106625"/>
    <w:rsid w:val="001068D0"/>
    <w:rsid w:val="001077EB"/>
    <w:rsid w:val="00107AE1"/>
    <w:rsid w:val="00107C11"/>
    <w:rsid w:val="00107F39"/>
    <w:rsid w:val="001102DF"/>
    <w:rsid w:val="001107D0"/>
    <w:rsid w:val="00110A73"/>
    <w:rsid w:val="00110B19"/>
    <w:rsid w:val="00110F82"/>
    <w:rsid w:val="00111673"/>
    <w:rsid w:val="00111FF2"/>
    <w:rsid w:val="001128FC"/>
    <w:rsid w:val="00112EF8"/>
    <w:rsid w:val="001137DA"/>
    <w:rsid w:val="001143DB"/>
    <w:rsid w:val="00114858"/>
    <w:rsid w:val="00115732"/>
    <w:rsid w:val="00115BD4"/>
    <w:rsid w:val="00115C81"/>
    <w:rsid w:val="001161BD"/>
    <w:rsid w:val="00116A44"/>
    <w:rsid w:val="0011715E"/>
    <w:rsid w:val="001201B9"/>
    <w:rsid w:val="0012084C"/>
    <w:rsid w:val="001213B3"/>
    <w:rsid w:val="0012154C"/>
    <w:rsid w:val="00121ADB"/>
    <w:rsid w:val="00122141"/>
    <w:rsid w:val="00122378"/>
    <w:rsid w:val="00122844"/>
    <w:rsid w:val="00123AB8"/>
    <w:rsid w:val="001242A7"/>
    <w:rsid w:val="00124DA8"/>
    <w:rsid w:val="0012529F"/>
    <w:rsid w:val="00125F70"/>
    <w:rsid w:val="00127FB5"/>
    <w:rsid w:val="0013187E"/>
    <w:rsid w:val="00132B8A"/>
    <w:rsid w:val="00132BE6"/>
    <w:rsid w:val="00136B4A"/>
    <w:rsid w:val="001371C9"/>
    <w:rsid w:val="00137816"/>
    <w:rsid w:val="00140681"/>
    <w:rsid w:val="00140A6B"/>
    <w:rsid w:val="00140A6C"/>
    <w:rsid w:val="00141E0C"/>
    <w:rsid w:val="00142383"/>
    <w:rsid w:val="00142461"/>
    <w:rsid w:val="0014322C"/>
    <w:rsid w:val="001433D1"/>
    <w:rsid w:val="001436F8"/>
    <w:rsid w:val="00143CBD"/>
    <w:rsid w:val="00145D32"/>
    <w:rsid w:val="0014657C"/>
    <w:rsid w:val="001468F5"/>
    <w:rsid w:val="00146B09"/>
    <w:rsid w:val="00146C8D"/>
    <w:rsid w:val="001472FB"/>
    <w:rsid w:val="00147D3D"/>
    <w:rsid w:val="00150017"/>
    <w:rsid w:val="00150BF6"/>
    <w:rsid w:val="00150C9A"/>
    <w:rsid w:val="00151A8D"/>
    <w:rsid w:val="001530B1"/>
    <w:rsid w:val="001531FC"/>
    <w:rsid w:val="0015371E"/>
    <w:rsid w:val="00153966"/>
    <w:rsid w:val="00153B32"/>
    <w:rsid w:val="00155781"/>
    <w:rsid w:val="0015640A"/>
    <w:rsid w:val="00157D00"/>
    <w:rsid w:val="00160D22"/>
    <w:rsid w:val="00165289"/>
    <w:rsid w:val="00165808"/>
    <w:rsid w:val="00165B22"/>
    <w:rsid w:val="00166263"/>
    <w:rsid w:val="001666AA"/>
    <w:rsid w:val="00167D0E"/>
    <w:rsid w:val="00167E67"/>
    <w:rsid w:val="0017027D"/>
    <w:rsid w:val="0017076C"/>
    <w:rsid w:val="00170D11"/>
    <w:rsid w:val="001710AC"/>
    <w:rsid w:val="001712DE"/>
    <w:rsid w:val="00171835"/>
    <w:rsid w:val="00171BD8"/>
    <w:rsid w:val="00172906"/>
    <w:rsid w:val="00172BD9"/>
    <w:rsid w:val="00172C94"/>
    <w:rsid w:val="00172ED7"/>
    <w:rsid w:val="001731FA"/>
    <w:rsid w:val="00173344"/>
    <w:rsid w:val="0017452A"/>
    <w:rsid w:val="0017452B"/>
    <w:rsid w:val="00175162"/>
    <w:rsid w:val="001756F2"/>
    <w:rsid w:val="00175E66"/>
    <w:rsid w:val="001760D9"/>
    <w:rsid w:val="001764F5"/>
    <w:rsid w:val="00180B3B"/>
    <w:rsid w:val="00180C8D"/>
    <w:rsid w:val="00180CC7"/>
    <w:rsid w:val="00180F86"/>
    <w:rsid w:val="00180FE2"/>
    <w:rsid w:val="00181FD8"/>
    <w:rsid w:val="0018259E"/>
    <w:rsid w:val="00182AB3"/>
    <w:rsid w:val="00184031"/>
    <w:rsid w:val="001841DE"/>
    <w:rsid w:val="001852D9"/>
    <w:rsid w:val="00185B12"/>
    <w:rsid w:val="00185ED7"/>
    <w:rsid w:val="001871CB"/>
    <w:rsid w:val="001906E3"/>
    <w:rsid w:val="001915E3"/>
    <w:rsid w:val="001920A3"/>
    <w:rsid w:val="001923C8"/>
    <w:rsid w:val="00192489"/>
    <w:rsid w:val="001931E0"/>
    <w:rsid w:val="0019373E"/>
    <w:rsid w:val="00193F3C"/>
    <w:rsid w:val="001940A8"/>
    <w:rsid w:val="001947AB"/>
    <w:rsid w:val="00194899"/>
    <w:rsid w:val="00195DCC"/>
    <w:rsid w:val="001966AF"/>
    <w:rsid w:val="00196AA8"/>
    <w:rsid w:val="001A0FD2"/>
    <w:rsid w:val="001A30FA"/>
    <w:rsid w:val="001A3C27"/>
    <w:rsid w:val="001A3EA4"/>
    <w:rsid w:val="001A4096"/>
    <w:rsid w:val="001A4902"/>
    <w:rsid w:val="001A496A"/>
    <w:rsid w:val="001A5615"/>
    <w:rsid w:val="001A5921"/>
    <w:rsid w:val="001A5AEB"/>
    <w:rsid w:val="001A704D"/>
    <w:rsid w:val="001A7296"/>
    <w:rsid w:val="001B1828"/>
    <w:rsid w:val="001B2EF9"/>
    <w:rsid w:val="001B32D4"/>
    <w:rsid w:val="001B4DCF"/>
    <w:rsid w:val="001B69F6"/>
    <w:rsid w:val="001C3332"/>
    <w:rsid w:val="001C359A"/>
    <w:rsid w:val="001C3611"/>
    <w:rsid w:val="001C3BC4"/>
    <w:rsid w:val="001C3C4C"/>
    <w:rsid w:val="001C43CE"/>
    <w:rsid w:val="001C48F5"/>
    <w:rsid w:val="001C4FC0"/>
    <w:rsid w:val="001C51D0"/>
    <w:rsid w:val="001C5C73"/>
    <w:rsid w:val="001C60D9"/>
    <w:rsid w:val="001C63E3"/>
    <w:rsid w:val="001C6FD8"/>
    <w:rsid w:val="001D3C17"/>
    <w:rsid w:val="001D3CFB"/>
    <w:rsid w:val="001D6F8B"/>
    <w:rsid w:val="001D756E"/>
    <w:rsid w:val="001D76F9"/>
    <w:rsid w:val="001D79EA"/>
    <w:rsid w:val="001E0D23"/>
    <w:rsid w:val="001E0E21"/>
    <w:rsid w:val="001E1287"/>
    <w:rsid w:val="001E138E"/>
    <w:rsid w:val="001E1923"/>
    <w:rsid w:val="001E2F23"/>
    <w:rsid w:val="001E4907"/>
    <w:rsid w:val="001E4CD0"/>
    <w:rsid w:val="001E547C"/>
    <w:rsid w:val="001E611F"/>
    <w:rsid w:val="001E6A3E"/>
    <w:rsid w:val="001E6C5F"/>
    <w:rsid w:val="001E74A3"/>
    <w:rsid w:val="001F05E7"/>
    <w:rsid w:val="001F066C"/>
    <w:rsid w:val="001F1506"/>
    <w:rsid w:val="001F268B"/>
    <w:rsid w:val="001F2E9E"/>
    <w:rsid w:val="001F327C"/>
    <w:rsid w:val="001F3B51"/>
    <w:rsid w:val="001F3EDD"/>
    <w:rsid w:val="001F4196"/>
    <w:rsid w:val="001F4FAE"/>
    <w:rsid w:val="001F628E"/>
    <w:rsid w:val="001F62CD"/>
    <w:rsid w:val="001F657E"/>
    <w:rsid w:val="001F69DD"/>
    <w:rsid w:val="001F6C0C"/>
    <w:rsid w:val="00201512"/>
    <w:rsid w:val="002026E7"/>
    <w:rsid w:val="00202CC4"/>
    <w:rsid w:val="00202F19"/>
    <w:rsid w:val="0020344E"/>
    <w:rsid w:val="00203501"/>
    <w:rsid w:val="00203EE9"/>
    <w:rsid w:val="00205DFD"/>
    <w:rsid w:val="002079F4"/>
    <w:rsid w:val="00207CF2"/>
    <w:rsid w:val="002113AD"/>
    <w:rsid w:val="002121A3"/>
    <w:rsid w:val="0021382D"/>
    <w:rsid w:val="00213B5B"/>
    <w:rsid w:val="00213BE2"/>
    <w:rsid w:val="00213F0B"/>
    <w:rsid w:val="00215441"/>
    <w:rsid w:val="00215697"/>
    <w:rsid w:val="0021734B"/>
    <w:rsid w:val="00220220"/>
    <w:rsid w:val="0022077B"/>
    <w:rsid w:val="00222328"/>
    <w:rsid w:val="00223F8F"/>
    <w:rsid w:val="002248FD"/>
    <w:rsid w:val="002249F6"/>
    <w:rsid w:val="002256BA"/>
    <w:rsid w:val="002257C9"/>
    <w:rsid w:val="00225C66"/>
    <w:rsid w:val="0022708B"/>
    <w:rsid w:val="00227517"/>
    <w:rsid w:val="002277AB"/>
    <w:rsid w:val="0022796F"/>
    <w:rsid w:val="00233061"/>
    <w:rsid w:val="002330F9"/>
    <w:rsid w:val="00233300"/>
    <w:rsid w:val="00233F64"/>
    <w:rsid w:val="002356EA"/>
    <w:rsid w:val="00236D82"/>
    <w:rsid w:val="00237D6E"/>
    <w:rsid w:val="00241490"/>
    <w:rsid w:val="00241AD7"/>
    <w:rsid w:val="00241F6C"/>
    <w:rsid w:val="002428DC"/>
    <w:rsid w:val="002432CF"/>
    <w:rsid w:val="00243BB8"/>
    <w:rsid w:val="00243CD1"/>
    <w:rsid w:val="00243D2F"/>
    <w:rsid w:val="00243FAA"/>
    <w:rsid w:val="00244A34"/>
    <w:rsid w:val="0024598B"/>
    <w:rsid w:val="00245A73"/>
    <w:rsid w:val="00245BBA"/>
    <w:rsid w:val="00245E48"/>
    <w:rsid w:val="00245E6B"/>
    <w:rsid w:val="00246251"/>
    <w:rsid w:val="00246C82"/>
    <w:rsid w:val="002501B1"/>
    <w:rsid w:val="00250B94"/>
    <w:rsid w:val="002517B1"/>
    <w:rsid w:val="00251A01"/>
    <w:rsid w:val="00252CD9"/>
    <w:rsid w:val="0025399A"/>
    <w:rsid w:val="00253F6D"/>
    <w:rsid w:val="00254161"/>
    <w:rsid w:val="00255558"/>
    <w:rsid w:val="00255931"/>
    <w:rsid w:val="00255A19"/>
    <w:rsid w:val="00255FFD"/>
    <w:rsid w:val="00256F1C"/>
    <w:rsid w:val="0025754E"/>
    <w:rsid w:val="0025764B"/>
    <w:rsid w:val="00257949"/>
    <w:rsid w:val="0026057E"/>
    <w:rsid w:val="002605B7"/>
    <w:rsid w:val="00260623"/>
    <w:rsid w:val="00260891"/>
    <w:rsid w:val="0026193C"/>
    <w:rsid w:val="002626B5"/>
    <w:rsid w:val="00263FD3"/>
    <w:rsid w:val="00264976"/>
    <w:rsid w:val="00264C29"/>
    <w:rsid w:val="00264D34"/>
    <w:rsid w:val="00265E34"/>
    <w:rsid w:val="002663BD"/>
    <w:rsid w:val="002669FC"/>
    <w:rsid w:val="00266C10"/>
    <w:rsid w:val="00266C3E"/>
    <w:rsid w:val="00267710"/>
    <w:rsid w:val="00267C0B"/>
    <w:rsid w:val="00270EFF"/>
    <w:rsid w:val="00270F84"/>
    <w:rsid w:val="00271327"/>
    <w:rsid w:val="0027165B"/>
    <w:rsid w:val="00272722"/>
    <w:rsid w:val="002727B6"/>
    <w:rsid w:val="002728DA"/>
    <w:rsid w:val="00272B11"/>
    <w:rsid w:val="00272C1E"/>
    <w:rsid w:val="00273034"/>
    <w:rsid w:val="00273C96"/>
    <w:rsid w:val="00275E85"/>
    <w:rsid w:val="00275FD7"/>
    <w:rsid w:val="00280005"/>
    <w:rsid w:val="002803E2"/>
    <w:rsid w:val="00280A20"/>
    <w:rsid w:val="00280FDC"/>
    <w:rsid w:val="002822E1"/>
    <w:rsid w:val="002833F3"/>
    <w:rsid w:val="00283695"/>
    <w:rsid w:val="00283746"/>
    <w:rsid w:val="0028384C"/>
    <w:rsid w:val="002867F2"/>
    <w:rsid w:val="002901DD"/>
    <w:rsid w:val="00290CA8"/>
    <w:rsid w:val="00290E91"/>
    <w:rsid w:val="00291A2B"/>
    <w:rsid w:val="00291DAF"/>
    <w:rsid w:val="00294CE7"/>
    <w:rsid w:val="002952D3"/>
    <w:rsid w:val="002959B2"/>
    <w:rsid w:val="00296265"/>
    <w:rsid w:val="002A077E"/>
    <w:rsid w:val="002A08BA"/>
    <w:rsid w:val="002A10AB"/>
    <w:rsid w:val="002A2764"/>
    <w:rsid w:val="002A285C"/>
    <w:rsid w:val="002A2F10"/>
    <w:rsid w:val="002A41CA"/>
    <w:rsid w:val="002A4A4A"/>
    <w:rsid w:val="002A6599"/>
    <w:rsid w:val="002A69BA"/>
    <w:rsid w:val="002A69E6"/>
    <w:rsid w:val="002A70C2"/>
    <w:rsid w:val="002A71A7"/>
    <w:rsid w:val="002A7F3D"/>
    <w:rsid w:val="002A7FC7"/>
    <w:rsid w:val="002B0A13"/>
    <w:rsid w:val="002B1056"/>
    <w:rsid w:val="002B1E39"/>
    <w:rsid w:val="002B1F4F"/>
    <w:rsid w:val="002B29FF"/>
    <w:rsid w:val="002B2C19"/>
    <w:rsid w:val="002B5542"/>
    <w:rsid w:val="002B7569"/>
    <w:rsid w:val="002B75C3"/>
    <w:rsid w:val="002B78F8"/>
    <w:rsid w:val="002C0827"/>
    <w:rsid w:val="002C0921"/>
    <w:rsid w:val="002C0D2D"/>
    <w:rsid w:val="002C13AE"/>
    <w:rsid w:val="002C1464"/>
    <w:rsid w:val="002C2045"/>
    <w:rsid w:val="002C209C"/>
    <w:rsid w:val="002C2E57"/>
    <w:rsid w:val="002C33C7"/>
    <w:rsid w:val="002C3428"/>
    <w:rsid w:val="002C4D6A"/>
    <w:rsid w:val="002C56DF"/>
    <w:rsid w:val="002C7209"/>
    <w:rsid w:val="002D0A8F"/>
    <w:rsid w:val="002D149C"/>
    <w:rsid w:val="002D14A1"/>
    <w:rsid w:val="002D1FAA"/>
    <w:rsid w:val="002D48FD"/>
    <w:rsid w:val="002D5193"/>
    <w:rsid w:val="002D5FF6"/>
    <w:rsid w:val="002D7A9B"/>
    <w:rsid w:val="002E00FF"/>
    <w:rsid w:val="002E01CA"/>
    <w:rsid w:val="002E150C"/>
    <w:rsid w:val="002E1838"/>
    <w:rsid w:val="002E19CA"/>
    <w:rsid w:val="002E21D7"/>
    <w:rsid w:val="002E6032"/>
    <w:rsid w:val="002F01EF"/>
    <w:rsid w:val="002F0E8B"/>
    <w:rsid w:val="002F169E"/>
    <w:rsid w:val="002F16BD"/>
    <w:rsid w:val="002F1E43"/>
    <w:rsid w:val="002F1EE6"/>
    <w:rsid w:val="002F1F61"/>
    <w:rsid w:val="002F23B4"/>
    <w:rsid w:val="002F265D"/>
    <w:rsid w:val="002F2BF8"/>
    <w:rsid w:val="002F346D"/>
    <w:rsid w:val="002F3DF3"/>
    <w:rsid w:val="002F51FA"/>
    <w:rsid w:val="002F563A"/>
    <w:rsid w:val="002F6CF1"/>
    <w:rsid w:val="002F7099"/>
    <w:rsid w:val="002F7747"/>
    <w:rsid w:val="003011AE"/>
    <w:rsid w:val="0030131D"/>
    <w:rsid w:val="00301BC6"/>
    <w:rsid w:val="0030460F"/>
    <w:rsid w:val="00304EC4"/>
    <w:rsid w:val="00304EF1"/>
    <w:rsid w:val="00305172"/>
    <w:rsid w:val="0030605F"/>
    <w:rsid w:val="00306558"/>
    <w:rsid w:val="003115E1"/>
    <w:rsid w:val="00311668"/>
    <w:rsid w:val="00312020"/>
    <w:rsid w:val="0031289A"/>
    <w:rsid w:val="00312B1C"/>
    <w:rsid w:val="00313DCE"/>
    <w:rsid w:val="00314417"/>
    <w:rsid w:val="00314B4C"/>
    <w:rsid w:val="003154D7"/>
    <w:rsid w:val="00316408"/>
    <w:rsid w:val="00316999"/>
    <w:rsid w:val="00316ACC"/>
    <w:rsid w:val="00316AFF"/>
    <w:rsid w:val="003178BC"/>
    <w:rsid w:val="00317F03"/>
    <w:rsid w:val="00321B0B"/>
    <w:rsid w:val="003227E1"/>
    <w:rsid w:val="00322839"/>
    <w:rsid w:val="003229F4"/>
    <w:rsid w:val="00322DC1"/>
    <w:rsid w:val="00323474"/>
    <w:rsid w:val="00323633"/>
    <w:rsid w:val="00325219"/>
    <w:rsid w:val="00325780"/>
    <w:rsid w:val="0032633A"/>
    <w:rsid w:val="003264A6"/>
    <w:rsid w:val="00326F24"/>
    <w:rsid w:val="00327DAA"/>
    <w:rsid w:val="00330325"/>
    <w:rsid w:val="00330607"/>
    <w:rsid w:val="00331D89"/>
    <w:rsid w:val="00332D00"/>
    <w:rsid w:val="00332D86"/>
    <w:rsid w:val="00333E3B"/>
    <w:rsid w:val="00334135"/>
    <w:rsid w:val="00334C0C"/>
    <w:rsid w:val="00334DBB"/>
    <w:rsid w:val="003354A5"/>
    <w:rsid w:val="00335613"/>
    <w:rsid w:val="00336757"/>
    <w:rsid w:val="00336ECF"/>
    <w:rsid w:val="00337757"/>
    <w:rsid w:val="00340C2B"/>
    <w:rsid w:val="00341C16"/>
    <w:rsid w:val="00341FA2"/>
    <w:rsid w:val="003427E9"/>
    <w:rsid w:val="00343C1B"/>
    <w:rsid w:val="00344B86"/>
    <w:rsid w:val="003454F7"/>
    <w:rsid w:val="00345A5D"/>
    <w:rsid w:val="00347641"/>
    <w:rsid w:val="00350106"/>
    <w:rsid w:val="00350D76"/>
    <w:rsid w:val="00351173"/>
    <w:rsid w:val="003516E3"/>
    <w:rsid w:val="0035193B"/>
    <w:rsid w:val="00352BE5"/>
    <w:rsid w:val="003532AD"/>
    <w:rsid w:val="00353972"/>
    <w:rsid w:val="00353986"/>
    <w:rsid w:val="00354B43"/>
    <w:rsid w:val="00354F32"/>
    <w:rsid w:val="00355F15"/>
    <w:rsid w:val="00356A20"/>
    <w:rsid w:val="00356B04"/>
    <w:rsid w:val="00356CD8"/>
    <w:rsid w:val="00357BB2"/>
    <w:rsid w:val="00357D75"/>
    <w:rsid w:val="003601D5"/>
    <w:rsid w:val="00360458"/>
    <w:rsid w:val="00360770"/>
    <w:rsid w:val="0036102F"/>
    <w:rsid w:val="003610E6"/>
    <w:rsid w:val="0036128F"/>
    <w:rsid w:val="00361FEA"/>
    <w:rsid w:val="00362231"/>
    <w:rsid w:val="00362803"/>
    <w:rsid w:val="003629F8"/>
    <w:rsid w:val="003639CA"/>
    <w:rsid w:val="003643A7"/>
    <w:rsid w:val="00365459"/>
    <w:rsid w:val="0036567E"/>
    <w:rsid w:val="00365AFD"/>
    <w:rsid w:val="00365B54"/>
    <w:rsid w:val="00365B6E"/>
    <w:rsid w:val="00366830"/>
    <w:rsid w:val="00366F50"/>
    <w:rsid w:val="003674C6"/>
    <w:rsid w:val="00367D30"/>
    <w:rsid w:val="00370648"/>
    <w:rsid w:val="00371C34"/>
    <w:rsid w:val="00372479"/>
    <w:rsid w:val="003724F8"/>
    <w:rsid w:val="003727CE"/>
    <w:rsid w:val="00372C4E"/>
    <w:rsid w:val="00373154"/>
    <w:rsid w:val="00374539"/>
    <w:rsid w:val="00375EB3"/>
    <w:rsid w:val="00376E8C"/>
    <w:rsid w:val="00377026"/>
    <w:rsid w:val="00377977"/>
    <w:rsid w:val="00377EB3"/>
    <w:rsid w:val="00380073"/>
    <w:rsid w:val="003826FC"/>
    <w:rsid w:val="00382E98"/>
    <w:rsid w:val="00382F7F"/>
    <w:rsid w:val="003841F9"/>
    <w:rsid w:val="003852A8"/>
    <w:rsid w:val="00385AC4"/>
    <w:rsid w:val="00387C23"/>
    <w:rsid w:val="003942BB"/>
    <w:rsid w:val="003944E6"/>
    <w:rsid w:val="00394F6C"/>
    <w:rsid w:val="00395BE3"/>
    <w:rsid w:val="00396BB2"/>
    <w:rsid w:val="00396C0C"/>
    <w:rsid w:val="00396EB1"/>
    <w:rsid w:val="003978C5"/>
    <w:rsid w:val="003978DF"/>
    <w:rsid w:val="003A0417"/>
    <w:rsid w:val="003A1B51"/>
    <w:rsid w:val="003A1C4F"/>
    <w:rsid w:val="003A2054"/>
    <w:rsid w:val="003A2A25"/>
    <w:rsid w:val="003A34BD"/>
    <w:rsid w:val="003A4CED"/>
    <w:rsid w:val="003A4FB2"/>
    <w:rsid w:val="003A5893"/>
    <w:rsid w:val="003A5BB2"/>
    <w:rsid w:val="003A6408"/>
    <w:rsid w:val="003A6769"/>
    <w:rsid w:val="003A6C7A"/>
    <w:rsid w:val="003A71B0"/>
    <w:rsid w:val="003A7928"/>
    <w:rsid w:val="003B00B5"/>
    <w:rsid w:val="003B0270"/>
    <w:rsid w:val="003B05A5"/>
    <w:rsid w:val="003B0DC8"/>
    <w:rsid w:val="003B11C9"/>
    <w:rsid w:val="003B1240"/>
    <w:rsid w:val="003B25BD"/>
    <w:rsid w:val="003B38D2"/>
    <w:rsid w:val="003B3DC7"/>
    <w:rsid w:val="003B3E02"/>
    <w:rsid w:val="003B564D"/>
    <w:rsid w:val="003B7C57"/>
    <w:rsid w:val="003C0A22"/>
    <w:rsid w:val="003C2432"/>
    <w:rsid w:val="003C2C11"/>
    <w:rsid w:val="003C2DE1"/>
    <w:rsid w:val="003C421F"/>
    <w:rsid w:val="003C4F0E"/>
    <w:rsid w:val="003C6281"/>
    <w:rsid w:val="003C6727"/>
    <w:rsid w:val="003D054F"/>
    <w:rsid w:val="003D080C"/>
    <w:rsid w:val="003D0E67"/>
    <w:rsid w:val="003D179F"/>
    <w:rsid w:val="003D40CF"/>
    <w:rsid w:val="003D47CF"/>
    <w:rsid w:val="003D4D21"/>
    <w:rsid w:val="003D57A1"/>
    <w:rsid w:val="003D64A2"/>
    <w:rsid w:val="003D6B92"/>
    <w:rsid w:val="003E0095"/>
    <w:rsid w:val="003E0639"/>
    <w:rsid w:val="003E097A"/>
    <w:rsid w:val="003E0BB6"/>
    <w:rsid w:val="003E10A3"/>
    <w:rsid w:val="003E1642"/>
    <w:rsid w:val="003E27A2"/>
    <w:rsid w:val="003E30DB"/>
    <w:rsid w:val="003E3AAC"/>
    <w:rsid w:val="003E42A6"/>
    <w:rsid w:val="003E47A7"/>
    <w:rsid w:val="003E5E80"/>
    <w:rsid w:val="003E6655"/>
    <w:rsid w:val="003E74E5"/>
    <w:rsid w:val="003F1210"/>
    <w:rsid w:val="003F2206"/>
    <w:rsid w:val="003F2583"/>
    <w:rsid w:val="003F3011"/>
    <w:rsid w:val="003F3CF9"/>
    <w:rsid w:val="003F3F87"/>
    <w:rsid w:val="003F48E7"/>
    <w:rsid w:val="003F6660"/>
    <w:rsid w:val="00402909"/>
    <w:rsid w:val="00402DA1"/>
    <w:rsid w:val="00403408"/>
    <w:rsid w:val="0040345B"/>
    <w:rsid w:val="00403C0C"/>
    <w:rsid w:val="00404241"/>
    <w:rsid w:val="00404836"/>
    <w:rsid w:val="0040565B"/>
    <w:rsid w:val="00405795"/>
    <w:rsid w:val="004063B7"/>
    <w:rsid w:val="00406AFE"/>
    <w:rsid w:val="00406B3C"/>
    <w:rsid w:val="004070B3"/>
    <w:rsid w:val="00407AFB"/>
    <w:rsid w:val="00410A94"/>
    <w:rsid w:val="004111A0"/>
    <w:rsid w:val="004129D9"/>
    <w:rsid w:val="00413E1F"/>
    <w:rsid w:val="004142ED"/>
    <w:rsid w:val="004150AE"/>
    <w:rsid w:val="00415134"/>
    <w:rsid w:val="004155B2"/>
    <w:rsid w:val="00417108"/>
    <w:rsid w:val="0042013B"/>
    <w:rsid w:val="004213E3"/>
    <w:rsid w:val="00421912"/>
    <w:rsid w:val="004227E4"/>
    <w:rsid w:val="004238D6"/>
    <w:rsid w:val="00425B84"/>
    <w:rsid w:val="00425DC3"/>
    <w:rsid w:val="004268FC"/>
    <w:rsid w:val="00427DA5"/>
    <w:rsid w:val="004302F5"/>
    <w:rsid w:val="004306A7"/>
    <w:rsid w:val="00430D4E"/>
    <w:rsid w:val="004331EE"/>
    <w:rsid w:val="00433482"/>
    <w:rsid w:val="00433A3F"/>
    <w:rsid w:val="0043488D"/>
    <w:rsid w:val="00434E1C"/>
    <w:rsid w:val="004355A9"/>
    <w:rsid w:val="00437960"/>
    <w:rsid w:val="00437C66"/>
    <w:rsid w:val="0044061B"/>
    <w:rsid w:val="004416B9"/>
    <w:rsid w:val="00442421"/>
    <w:rsid w:val="00443BD6"/>
    <w:rsid w:val="00444841"/>
    <w:rsid w:val="00444B8A"/>
    <w:rsid w:val="00444D18"/>
    <w:rsid w:val="00444F6A"/>
    <w:rsid w:val="00445553"/>
    <w:rsid w:val="00446289"/>
    <w:rsid w:val="00446472"/>
    <w:rsid w:val="00446CB3"/>
    <w:rsid w:val="00447B9C"/>
    <w:rsid w:val="00450427"/>
    <w:rsid w:val="004522EF"/>
    <w:rsid w:val="00455776"/>
    <w:rsid w:val="00456847"/>
    <w:rsid w:val="00456C0D"/>
    <w:rsid w:val="00457139"/>
    <w:rsid w:val="0046071E"/>
    <w:rsid w:val="00460B8D"/>
    <w:rsid w:val="004611D5"/>
    <w:rsid w:val="00462A6F"/>
    <w:rsid w:val="00463F79"/>
    <w:rsid w:val="00464211"/>
    <w:rsid w:val="00466FF8"/>
    <w:rsid w:val="00467867"/>
    <w:rsid w:val="00467931"/>
    <w:rsid w:val="00470505"/>
    <w:rsid w:val="004706E9"/>
    <w:rsid w:val="00470E8B"/>
    <w:rsid w:val="0047137F"/>
    <w:rsid w:val="004718A1"/>
    <w:rsid w:val="004724D4"/>
    <w:rsid w:val="0047389B"/>
    <w:rsid w:val="00473B83"/>
    <w:rsid w:val="00473C22"/>
    <w:rsid w:val="00474A93"/>
    <w:rsid w:val="00474D8C"/>
    <w:rsid w:val="00475026"/>
    <w:rsid w:val="00475148"/>
    <w:rsid w:val="0047596E"/>
    <w:rsid w:val="00475970"/>
    <w:rsid w:val="00476276"/>
    <w:rsid w:val="004762AE"/>
    <w:rsid w:val="00476785"/>
    <w:rsid w:val="004808F7"/>
    <w:rsid w:val="00480B63"/>
    <w:rsid w:val="00481448"/>
    <w:rsid w:val="00482C79"/>
    <w:rsid w:val="00483250"/>
    <w:rsid w:val="00483546"/>
    <w:rsid w:val="004841C3"/>
    <w:rsid w:val="004848F6"/>
    <w:rsid w:val="00484DCB"/>
    <w:rsid w:val="0048502C"/>
    <w:rsid w:val="004854B9"/>
    <w:rsid w:val="004856B0"/>
    <w:rsid w:val="00485874"/>
    <w:rsid w:val="00485B7C"/>
    <w:rsid w:val="00487ED6"/>
    <w:rsid w:val="004903EF"/>
    <w:rsid w:val="004904C9"/>
    <w:rsid w:val="0049098E"/>
    <w:rsid w:val="00493A1D"/>
    <w:rsid w:val="00495359"/>
    <w:rsid w:val="00495439"/>
    <w:rsid w:val="00495CE7"/>
    <w:rsid w:val="004964F3"/>
    <w:rsid w:val="00496EE9"/>
    <w:rsid w:val="00497102"/>
    <w:rsid w:val="004971B5"/>
    <w:rsid w:val="004977BF"/>
    <w:rsid w:val="0049785E"/>
    <w:rsid w:val="004A0580"/>
    <w:rsid w:val="004A0B28"/>
    <w:rsid w:val="004A295A"/>
    <w:rsid w:val="004A2F9B"/>
    <w:rsid w:val="004A4292"/>
    <w:rsid w:val="004A5173"/>
    <w:rsid w:val="004A680E"/>
    <w:rsid w:val="004A74C9"/>
    <w:rsid w:val="004B1BBD"/>
    <w:rsid w:val="004B1F59"/>
    <w:rsid w:val="004B2289"/>
    <w:rsid w:val="004B4242"/>
    <w:rsid w:val="004B4BD9"/>
    <w:rsid w:val="004B5839"/>
    <w:rsid w:val="004B599B"/>
    <w:rsid w:val="004B6AAD"/>
    <w:rsid w:val="004B6DDF"/>
    <w:rsid w:val="004B6ECB"/>
    <w:rsid w:val="004B7632"/>
    <w:rsid w:val="004C0C01"/>
    <w:rsid w:val="004C0D1C"/>
    <w:rsid w:val="004C196D"/>
    <w:rsid w:val="004C1AAA"/>
    <w:rsid w:val="004C23BA"/>
    <w:rsid w:val="004C336D"/>
    <w:rsid w:val="004C409D"/>
    <w:rsid w:val="004C40B7"/>
    <w:rsid w:val="004C48E4"/>
    <w:rsid w:val="004C543B"/>
    <w:rsid w:val="004C5A8D"/>
    <w:rsid w:val="004C7078"/>
    <w:rsid w:val="004C770C"/>
    <w:rsid w:val="004C78CC"/>
    <w:rsid w:val="004C7A27"/>
    <w:rsid w:val="004D06C6"/>
    <w:rsid w:val="004D08F6"/>
    <w:rsid w:val="004D2313"/>
    <w:rsid w:val="004D244B"/>
    <w:rsid w:val="004D37BE"/>
    <w:rsid w:val="004D41BA"/>
    <w:rsid w:val="004D44E9"/>
    <w:rsid w:val="004D4E44"/>
    <w:rsid w:val="004D54C1"/>
    <w:rsid w:val="004D6D3F"/>
    <w:rsid w:val="004D77CF"/>
    <w:rsid w:val="004E083F"/>
    <w:rsid w:val="004E0E3C"/>
    <w:rsid w:val="004E14FD"/>
    <w:rsid w:val="004E16A3"/>
    <w:rsid w:val="004E2993"/>
    <w:rsid w:val="004E33BD"/>
    <w:rsid w:val="004E3BF7"/>
    <w:rsid w:val="004E52A7"/>
    <w:rsid w:val="004E5E24"/>
    <w:rsid w:val="004E672D"/>
    <w:rsid w:val="004E6ADD"/>
    <w:rsid w:val="004E746E"/>
    <w:rsid w:val="004F00F7"/>
    <w:rsid w:val="004F0576"/>
    <w:rsid w:val="004F0678"/>
    <w:rsid w:val="004F2628"/>
    <w:rsid w:val="004F2B54"/>
    <w:rsid w:val="004F434F"/>
    <w:rsid w:val="004F439C"/>
    <w:rsid w:val="004F451E"/>
    <w:rsid w:val="004F4B8A"/>
    <w:rsid w:val="004F5ABF"/>
    <w:rsid w:val="004F5E11"/>
    <w:rsid w:val="004F5ECC"/>
    <w:rsid w:val="004F6507"/>
    <w:rsid w:val="004F6784"/>
    <w:rsid w:val="004F6DF3"/>
    <w:rsid w:val="0050172F"/>
    <w:rsid w:val="0050183B"/>
    <w:rsid w:val="00501F8D"/>
    <w:rsid w:val="005033C4"/>
    <w:rsid w:val="00504A29"/>
    <w:rsid w:val="00504F40"/>
    <w:rsid w:val="0050518A"/>
    <w:rsid w:val="005078CA"/>
    <w:rsid w:val="00510964"/>
    <w:rsid w:val="00512236"/>
    <w:rsid w:val="00512DBD"/>
    <w:rsid w:val="005136AF"/>
    <w:rsid w:val="00513955"/>
    <w:rsid w:val="00514CFE"/>
    <w:rsid w:val="005164F3"/>
    <w:rsid w:val="005166FF"/>
    <w:rsid w:val="00516DC4"/>
    <w:rsid w:val="00520F29"/>
    <w:rsid w:val="00522769"/>
    <w:rsid w:val="00523348"/>
    <w:rsid w:val="00523655"/>
    <w:rsid w:val="00523F42"/>
    <w:rsid w:val="00524728"/>
    <w:rsid w:val="00525568"/>
    <w:rsid w:val="005266BF"/>
    <w:rsid w:val="00526711"/>
    <w:rsid w:val="0052723F"/>
    <w:rsid w:val="005275D6"/>
    <w:rsid w:val="00530653"/>
    <w:rsid w:val="005315E6"/>
    <w:rsid w:val="005316DC"/>
    <w:rsid w:val="00532AE1"/>
    <w:rsid w:val="00533E2F"/>
    <w:rsid w:val="0053474D"/>
    <w:rsid w:val="005351BE"/>
    <w:rsid w:val="00537C38"/>
    <w:rsid w:val="005404FB"/>
    <w:rsid w:val="005426B7"/>
    <w:rsid w:val="00543506"/>
    <w:rsid w:val="005435EC"/>
    <w:rsid w:val="00544517"/>
    <w:rsid w:val="00550991"/>
    <w:rsid w:val="0055123E"/>
    <w:rsid w:val="00552756"/>
    <w:rsid w:val="00552844"/>
    <w:rsid w:val="00553EFD"/>
    <w:rsid w:val="00554F71"/>
    <w:rsid w:val="00555911"/>
    <w:rsid w:val="005567BC"/>
    <w:rsid w:val="00556DC8"/>
    <w:rsid w:val="00556FD1"/>
    <w:rsid w:val="00557402"/>
    <w:rsid w:val="005578DD"/>
    <w:rsid w:val="00557F28"/>
    <w:rsid w:val="00561057"/>
    <w:rsid w:val="005626CB"/>
    <w:rsid w:val="00563629"/>
    <w:rsid w:val="005639A9"/>
    <w:rsid w:val="005700EF"/>
    <w:rsid w:val="00570F22"/>
    <w:rsid w:val="005716CC"/>
    <w:rsid w:val="00572276"/>
    <w:rsid w:val="00572903"/>
    <w:rsid w:val="00572E64"/>
    <w:rsid w:val="00572FD3"/>
    <w:rsid w:val="00573991"/>
    <w:rsid w:val="00573994"/>
    <w:rsid w:val="00573F49"/>
    <w:rsid w:val="00574431"/>
    <w:rsid w:val="005772A7"/>
    <w:rsid w:val="005804EB"/>
    <w:rsid w:val="0058063E"/>
    <w:rsid w:val="0058109E"/>
    <w:rsid w:val="005817FD"/>
    <w:rsid w:val="00582871"/>
    <w:rsid w:val="00583EC5"/>
    <w:rsid w:val="005848AF"/>
    <w:rsid w:val="00585A2A"/>
    <w:rsid w:val="005866BC"/>
    <w:rsid w:val="00587433"/>
    <w:rsid w:val="00591B7F"/>
    <w:rsid w:val="00593114"/>
    <w:rsid w:val="005933DC"/>
    <w:rsid w:val="00593D68"/>
    <w:rsid w:val="005975A6"/>
    <w:rsid w:val="005A080C"/>
    <w:rsid w:val="005A1516"/>
    <w:rsid w:val="005A2024"/>
    <w:rsid w:val="005A2AB2"/>
    <w:rsid w:val="005A2C4B"/>
    <w:rsid w:val="005A3BA7"/>
    <w:rsid w:val="005A4350"/>
    <w:rsid w:val="005A4532"/>
    <w:rsid w:val="005A5266"/>
    <w:rsid w:val="005A59EE"/>
    <w:rsid w:val="005A79BF"/>
    <w:rsid w:val="005A7DC0"/>
    <w:rsid w:val="005B16C7"/>
    <w:rsid w:val="005B2CD4"/>
    <w:rsid w:val="005B2D2C"/>
    <w:rsid w:val="005B39A3"/>
    <w:rsid w:val="005B3D73"/>
    <w:rsid w:val="005B51F1"/>
    <w:rsid w:val="005B5238"/>
    <w:rsid w:val="005B6567"/>
    <w:rsid w:val="005B6CAD"/>
    <w:rsid w:val="005B704E"/>
    <w:rsid w:val="005B79DC"/>
    <w:rsid w:val="005C2657"/>
    <w:rsid w:val="005C2994"/>
    <w:rsid w:val="005C3D75"/>
    <w:rsid w:val="005C51AC"/>
    <w:rsid w:val="005C6D11"/>
    <w:rsid w:val="005C718A"/>
    <w:rsid w:val="005C7CC1"/>
    <w:rsid w:val="005D04FE"/>
    <w:rsid w:val="005D0705"/>
    <w:rsid w:val="005D113B"/>
    <w:rsid w:val="005D1D87"/>
    <w:rsid w:val="005D2810"/>
    <w:rsid w:val="005D2D41"/>
    <w:rsid w:val="005D328B"/>
    <w:rsid w:val="005D4904"/>
    <w:rsid w:val="005D4C78"/>
    <w:rsid w:val="005D5476"/>
    <w:rsid w:val="005D5ECD"/>
    <w:rsid w:val="005D6545"/>
    <w:rsid w:val="005D7076"/>
    <w:rsid w:val="005E0F03"/>
    <w:rsid w:val="005E1182"/>
    <w:rsid w:val="005E1F72"/>
    <w:rsid w:val="005E2060"/>
    <w:rsid w:val="005E247B"/>
    <w:rsid w:val="005E4131"/>
    <w:rsid w:val="005E4498"/>
    <w:rsid w:val="005E4A89"/>
    <w:rsid w:val="005E4E41"/>
    <w:rsid w:val="005E4EC9"/>
    <w:rsid w:val="005E613D"/>
    <w:rsid w:val="005E6140"/>
    <w:rsid w:val="005E716A"/>
    <w:rsid w:val="005E796E"/>
    <w:rsid w:val="005E7E7B"/>
    <w:rsid w:val="005F0118"/>
    <w:rsid w:val="005F12A9"/>
    <w:rsid w:val="005F21DA"/>
    <w:rsid w:val="005F3783"/>
    <w:rsid w:val="005F3AF0"/>
    <w:rsid w:val="005F3F97"/>
    <w:rsid w:val="005F3F9B"/>
    <w:rsid w:val="005F5E4D"/>
    <w:rsid w:val="005F7EC0"/>
    <w:rsid w:val="00600487"/>
    <w:rsid w:val="00600A47"/>
    <w:rsid w:val="00601ABD"/>
    <w:rsid w:val="0060207C"/>
    <w:rsid w:val="006024AA"/>
    <w:rsid w:val="00602C66"/>
    <w:rsid w:val="0060373F"/>
    <w:rsid w:val="00604614"/>
    <w:rsid w:val="006054AD"/>
    <w:rsid w:val="00607A58"/>
    <w:rsid w:val="00610890"/>
    <w:rsid w:val="006110BB"/>
    <w:rsid w:val="00611382"/>
    <w:rsid w:val="006114DB"/>
    <w:rsid w:val="006117B5"/>
    <w:rsid w:val="00611FAB"/>
    <w:rsid w:val="00612AD4"/>
    <w:rsid w:val="006131B2"/>
    <w:rsid w:val="00613B8B"/>
    <w:rsid w:val="006140D0"/>
    <w:rsid w:val="00616868"/>
    <w:rsid w:val="00617BAA"/>
    <w:rsid w:val="006201FE"/>
    <w:rsid w:val="00620A06"/>
    <w:rsid w:val="00621753"/>
    <w:rsid w:val="00621FFB"/>
    <w:rsid w:val="0062233E"/>
    <w:rsid w:val="0062293A"/>
    <w:rsid w:val="00622C87"/>
    <w:rsid w:val="00624689"/>
    <w:rsid w:val="00626E13"/>
    <w:rsid w:val="006278BE"/>
    <w:rsid w:val="00627A5A"/>
    <w:rsid w:val="00627D2C"/>
    <w:rsid w:val="00631123"/>
    <w:rsid w:val="00631E5E"/>
    <w:rsid w:val="00632453"/>
    <w:rsid w:val="006335DF"/>
    <w:rsid w:val="006348C7"/>
    <w:rsid w:val="0063638D"/>
    <w:rsid w:val="00637292"/>
    <w:rsid w:val="00637854"/>
    <w:rsid w:val="006378F6"/>
    <w:rsid w:val="006378FD"/>
    <w:rsid w:val="006379F2"/>
    <w:rsid w:val="00640A44"/>
    <w:rsid w:val="00641BD4"/>
    <w:rsid w:val="00642E8E"/>
    <w:rsid w:val="006468D7"/>
    <w:rsid w:val="006509BD"/>
    <w:rsid w:val="006514A2"/>
    <w:rsid w:val="0065157A"/>
    <w:rsid w:val="00652BB2"/>
    <w:rsid w:val="00653212"/>
    <w:rsid w:val="00653366"/>
    <w:rsid w:val="006537C9"/>
    <w:rsid w:val="00654125"/>
    <w:rsid w:val="00654FDC"/>
    <w:rsid w:val="00655313"/>
    <w:rsid w:val="00655D20"/>
    <w:rsid w:val="00655F70"/>
    <w:rsid w:val="006561F7"/>
    <w:rsid w:val="006608C0"/>
    <w:rsid w:val="00661A64"/>
    <w:rsid w:val="00661B29"/>
    <w:rsid w:val="00661D00"/>
    <w:rsid w:val="00662516"/>
    <w:rsid w:val="00663291"/>
    <w:rsid w:val="00663920"/>
    <w:rsid w:val="00663D44"/>
    <w:rsid w:val="00665EE8"/>
    <w:rsid w:val="006666E1"/>
    <w:rsid w:val="00667CCD"/>
    <w:rsid w:val="00671D41"/>
    <w:rsid w:val="00672AC9"/>
    <w:rsid w:val="006736AB"/>
    <w:rsid w:val="00673ABB"/>
    <w:rsid w:val="006747E0"/>
    <w:rsid w:val="00674B25"/>
    <w:rsid w:val="00676018"/>
    <w:rsid w:val="00680CF9"/>
    <w:rsid w:val="006818DF"/>
    <w:rsid w:val="006819DC"/>
    <w:rsid w:val="006822B9"/>
    <w:rsid w:val="00682B46"/>
    <w:rsid w:val="00684A36"/>
    <w:rsid w:val="0068614C"/>
    <w:rsid w:val="006865C8"/>
    <w:rsid w:val="00686FD7"/>
    <w:rsid w:val="006870E5"/>
    <w:rsid w:val="00687611"/>
    <w:rsid w:val="0069057A"/>
    <w:rsid w:val="00690A2F"/>
    <w:rsid w:val="0069155A"/>
    <w:rsid w:val="00691752"/>
    <w:rsid w:val="00691C94"/>
    <w:rsid w:val="006929AC"/>
    <w:rsid w:val="00692AAE"/>
    <w:rsid w:val="00693D9D"/>
    <w:rsid w:val="00694205"/>
    <w:rsid w:val="006944C7"/>
    <w:rsid w:val="00695FC3"/>
    <w:rsid w:val="006970AD"/>
    <w:rsid w:val="006A05BD"/>
    <w:rsid w:val="006A182F"/>
    <w:rsid w:val="006A1B88"/>
    <w:rsid w:val="006A20AB"/>
    <w:rsid w:val="006A2402"/>
    <w:rsid w:val="006A259A"/>
    <w:rsid w:val="006A26BE"/>
    <w:rsid w:val="006A2A43"/>
    <w:rsid w:val="006A421D"/>
    <w:rsid w:val="006A4B7B"/>
    <w:rsid w:val="006A5258"/>
    <w:rsid w:val="006A5E7A"/>
    <w:rsid w:val="006A653F"/>
    <w:rsid w:val="006A69ED"/>
    <w:rsid w:val="006B0B24"/>
    <w:rsid w:val="006B18D0"/>
    <w:rsid w:val="006B1BB4"/>
    <w:rsid w:val="006B2F5C"/>
    <w:rsid w:val="006B472D"/>
    <w:rsid w:val="006B4C8F"/>
    <w:rsid w:val="006B6A77"/>
    <w:rsid w:val="006B6DA4"/>
    <w:rsid w:val="006B708A"/>
    <w:rsid w:val="006B724C"/>
    <w:rsid w:val="006C057B"/>
    <w:rsid w:val="006C0BB9"/>
    <w:rsid w:val="006C0EF7"/>
    <w:rsid w:val="006C16B9"/>
    <w:rsid w:val="006C245F"/>
    <w:rsid w:val="006C2582"/>
    <w:rsid w:val="006C2CD0"/>
    <w:rsid w:val="006C2D52"/>
    <w:rsid w:val="006C2E51"/>
    <w:rsid w:val="006C347E"/>
    <w:rsid w:val="006C3DE6"/>
    <w:rsid w:val="006C478C"/>
    <w:rsid w:val="006C48F6"/>
    <w:rsid w:val="006C5141"/>
    <w:rsid w:val="006C527C"/>
    <w:rsid w:val="006C53CB"/>
    <w:rsid w:val="006C779E"/>
    <w:rsid w:val="006C7E82"/>
    <w:rsid w:val="006C7F37"/>
    <w:rsid w:val="006D18FE"/>
    <w:rsid w:val="006D1978"/>
    <w:rsid w:val="006D2DD4"/>
    <w:rsid w:val="006D3A1F"/>
    <w:rsid w:val="006D406E"/>
    <w:rsid w:val="006D4275"/>
    <w:rsid w:val="006D482E"/>
    <w:rsid w:val="006D4EF0"/>
    <w:rsid w:val="006D5AF9"/>
    <w:rsid w:val="006D5B60"/>
    <w:rsid w:val="006D6335"/>
    <w:rsid w:val="006D6703"/>
    <w:rsid w:val="006D6DBF"/>
    <w:rsid w:val="006E208E"/>
    <w:rsid w:val="006E2216"/>
    <w:rsid w:val="006E23F3"/>
    <w:rsid w:val="006E28CC"/>
    <w:rsid w:val="006E3A1A"/>
    <w:rsid w:val="006E45DE"/>
    <w:rsid w:val="006E54BD"/>
    <w:rsid w:val="006E5ECA"/>
    <w:rsid w:val="006E64E9"/>
    <w:rsid w:val="006E6A49"/>
    <w:rsid w:val="006E771B"/>
    <w:rsid w:val="006E7932"/>
    <w:rsid w:val="006E7B51"/>
    <w:rsid w:val="006E7BE5"/>
    <w:rsid w:val="006F024A"/>
    <w:rsid w:val="006F0B34"/>
    <w:rsid w:val="006F0F6A"/>
    <w:rsid w:val="006F0F7F"/>
    <w:rsid w:val="006F186B"/>
    <w:rsid w:val="006F1F2A"/>
    <w:rsid w:val="006F2F9F"/>
    <w:rsid w:val="006F3A01"/>
    <w:rsid w:val="006F656C"/>
    <w:rsid w:val="006F6CB3"/>
    <w:rsid w:val="006F7634"/>
    <w:rsid w:val="006F7751"/>
    <w:rsid w:val="00700A03"/>
    <w:rsid w:val="0070297B"/>
    <w:rsid w:val="0070383C"/>
    <w:rsid w:val="0070562E"/>
    <w:rsid w:val="00705CA7"/>
    <w:rsid w:val="00706486"/>
    <w:rsid w:val="0070758E"/>
    <w:rsid w:val="00707CC3"/>
    <w:rsid w:val="00710B78"/>
    <w:rsid w:val="00710C16"/>
    <w:rsid w:val="00711058"/>
    <w:rsid w:val="0071188E"/>
    <w:rsid w:val="0071198E"/>
    <w:rsid w:val="00712A56"/>
    <w:rsid w:val="00713C04"/>
    <w:rsid w:val="007143B8"/>
    <w:rsid w:val="007144BC"/>
    <w:rsid w:val="007144F3"/>
    <w:rsid w:val="007147D1"/>
    <w:rsid w:val="00715066"/>
    <w:rsid w:val="00716CC4"/>
    <w:rsid w:val="00716CE4"/>
    <w:rsid w:val="00716F7E"/>
    <w:rsid w:val="007170A3"/>
    <w:rsid w:val="00717B57"/>
    <w:rsid w:val="00717EA6"/>
    <w:rsid w:val="00720FB1"/>
    <w:rsid w:val="007216B2"/>
    <w:rsid w:val="00722EE4"/>
    <w:rsid w:val="00722FEB"/>
    <w:rsid w:val="00723242"/>
    <w:rsid w:val="00724A5A"/>
    <w:rsid w:val="00725C65"/>
    <w:rsid w:val="00725DC2"/>
    <w:rsid w:val="007262A4"/>
    <w:rsid w:val="007277EB"/>
    <w:rsid w:val="007279F3"/>
    <w:rsid w:val="00730440"/>
    <w:rsid w:val="00730962"/>
    <w:rsid w:val="00731926"/>
    <w:rsid w:val="0073220D"/>
    <w:rsid w:val="00733083"/>
    <w:rsid w:val="0073433A"/>
    <w:rsid w:val="00734B56"/>
    <w:rsid w:val="00734C2B"/>
    <w:rsid w:val="007356BD"/>
    <w:rsid w:val="00735A8A"/>
    <w:rsid w:val="007361CC"/>
    <w:rsid w:val="007370E9"/>
    <w:rsid w:val="0074045A"/>
    <w:rsid w:val="00740B30"/>
    <w:rsid w:val="00743EFC"/>
    <w:rsid w:val="00747C6E"/>
    <w:rsid w:val="0075035D"/>
    <w:rsid w:val="007504A0"/>
    <w:rsid w:val="00750B45"/>
    <w:rsid w:val="00750D0F"/>
    <w:rsid w:val="00751F08"/>
    <w:rsid w:val="007524C5"/>
    <w:rsid w:val="00752C6C"/>
    <w:rsid w:val="00752CED"/>
    <w:rsid w:val="00753584"/>
    <w:rsid w:val="00753AB8"/>
    <w:rsid w:val="007555FD"/>
    <w:rsid w:val="00755BCB"/>
    <w:rsid w:val="0075746A"/>
    <w:rsid w:val="00757CEA"/>
    <w:rsid w:val="00757E5E"/>
    <w:rsid w:val="0076284D"/>
    <w:rsid w:val="00762FA8"/>
    <w:rsid w:val="0076394E"/>
    <w:rsid w:val="007642FA"/>
    <w:rsid w:val="00765AC4"/>
    <w:rsid w:val="00770A6A"/>
    <w:rsid w:val="00770B4B"/>
    <w:rsid w:val="00770ECE"/>
    <w:rsid w:val="00772602"/>
    <w:rsid w:val="0077317D"/>
    <w:rsid w:val="0077503A"/>
    <w:rsid w:val="00775A70"/>
    <w:rsid w:val="0077681A"/>
    <w:rsid w:val="00777511"/>
    <w:rsid w:val="007801CC"/>
    <w:rsid w:val="00780716"/>
    <w:rsid w:val="00781529"/>
    <w:rsid w:val="00785DAD"/>
    <w:rsid w:val="00786399"/>
    <w:rsid w:val="0078675F"/>
    <w:rsid w:val="00787018"/>
    <w:rsid w:val="007870AF"/>
    <w:rsid w:val="00787116"/>
    <w:rsid w:val="0078712E"/>
    <w:rsid w:val="00787B76"/>
    <w:rsid w:val="007910D9"/>
    <w:rsid w:val="007915F9"/>
    <w:rsid w:val="00792C2F"/>
    <w:rsid w:val="00796A61"/>
    <w:rsid w:val="0079730E"/>
    <w:rsid w:val="00797431"/>
    <w:rsid w:val="00797A28"/>
    <w:rsid w:val="007A3BE0"/>
    <w:rsid w:val="007A46BD"/>
    <w:rsid w:val="007A50AD"/>
    <w:rsid w:val="007A578C"/>
    <w:rsid w:val="007A6FD2"/>
    <w:rsid w:val="007B19A7"/>
    <w:rsid w:val="007B3B43"/>
    <w:rsid w:val="007B420A"/>
    <w:rsid w:val="007B46D6"/>
    <w:rsid w:val="007B642C"/>
    <w:rsid w:val="007C0F7D"/>
    <w:rsid w:val="007C1736"/>
    <w:rsid w:val="007C1D68"/>
    <w:rsid w:val="007C26B9"/>
    <w:rsid w:val="007C38FB"/>
    <w:rsid w:val="007C681B"/>
    <w:rsid w:val="007C7867"/>
    <w:rsid w:val="007C78B8"/>
    <w:rsid w:val="007D0B9F"/>
    <w:rsid w:val="007D0D37"/>
    <w:rsid w:val="007D0EB2"/>
    <w:rsid w:val="007D14A6"/>
    <w:rsid w:val="007D2750"/>
    <w:rsid w:val="007D2801"/>
    <w:rsid w:val="007D2CCC"/>
    <w:rsid w:val="007D2E65"/>
    <w:rsid w:val="007D3107"/>
    <w:rsid w:val="007D33D9"/>
    <w:rsid w:val="007D4708"/>
    <w:rsid w:val="007D75D6"/>
    <w:rsid w:val="007E08E7"/>
    <w:rsid w:val="007E13AB"/>
    <w:rsid w:val="007E1603"/>
    <w:rsid w:val="007E1B93"/>
    <w:rsid w:val="007E1CB6"/>
    <w:rsid w:val="007E2D40"/>
    <w:rsid w:val="007E33D5"/>
    <w:rsid w:val="007E37E2"/>
    <w:rsid w:val="007E3A4A"/>
    <w:rsid w:val="007E4EFA"/>
    <w:rsid w:val="007E53A1"/>
    <w:rsid w:val="007E53BD"/>
    <w:rsid w:val="007E59E5"/>
    <w:rsid w:val="007E678B"/>
    <w:rsid w:val="007E77AD"/>
    <w:rsid w:val="007E77B0"/>
    <w:rsid w:val="007F020E"/>
    <w:rsid w:val="007F0943"/>
    <w:rsid w:val="007F0F05"/>
    <w:rsid w:val="007F1003"/>
    <w:rsid w:val="007F10D7"/>
    <w:rsid w:val="007F1995"/>
    <w:rsid w:val="007F2487"/>
    <w:rsid w:val="007F54C1"/>
    <w:rsid w:val="007F6704"/>
    <w:rsid w:val="00800E73"/>
    <w:rsid w:val="0080178F"/>
    <w:rsid w:val="00803BD5"/>
    <w:rsid w:val="00803C5E"/>
    <w:rsid w:val="00804577"/>
    <w:rsid w:val="00804E7C"/>
    <w:rsid w:val="008067B5"/>
    <w:rsid w:val="00806F6F"/>
    <w:rsid w:val="00807024"/>
    <w:rsid w:val="0081153C"/>
    <w:rsid w:val="00812D0C"/>
    <w:rsid w:val="0081323B"/>
    <w:rsid w:val="00814A34"/>
    <w:rsid w:val="008156E4"/>
    <w:rsid w:val="00815A85"/>
    <w:rsid w:val="008165D8"/>
    <w:rsid w:val="0081764C"/>
    <w:rsid w:val="00820FDD"/>
    <w:rsid w:val="00822494"/>
    <w:rsid w:val="00823F41"/>
    <w:rsid w:val="008267EE"/>
    <w:rsid w:val="0082686B"/>
    <w:rsid w:val="00826CA4"/>
    <w:rsid w:val="00826EB4"/>
    <w:rsid w:val="00827D5F"/>
    <w:rsid w:val="00830754"/>
    <w:rsid w:val="00830EA0"/>
    <w:rsid w:val="008317B4"/>
    <w:rsid w:val="00832F0C"/>
    <w:rsid w:val="008345E2"/>
    <w:rsid w:val="008345E7"/>
    <w:rsid w:val="00836D75"/>
    <w:rsid w:val="00837729"/>
    <w:rsid w:val="00837B0F"/>
    <w:rsid w:val="00837C78"/>
    <w:rsid w:val="00841179"/>
    <w:rsid w:val="0084158E"/>
    <w:rsid w:val="008429C8"/>
    <w:rsid w:val="00842CFA"/>
    <w:rsid w:val="00844EC4"/>
    <w:rsid w:val="00845BAA"/>
    <w:rsid w:val="008467CF"/>
    <w:rsid w:val="008468A6"/>
    <w:rsid w:val="00846A21"/>
    <w:rsid w:val="00847125"/>
    <w:rsid w:val="00847F6F"/>
    <w:rsid w:val="00851B0E"/>
    <w:rsid w:val="008524F7"/>
    <w:rsid w:val="0085282A"/>
    <w:rsid w:val="008528C6"/>
    <w:rsid w:val="00852CB1"/>
    <w:rsid w:val="008533C4"/>
    <w:rsid w:val="00853A83"/>
    <w:rsid w:val="00853F1A"/>
    <w:rsid w:val="00853FD8"/>
    <w:rsid w:val="0085453F"/>
    <w:rsid w:val="008552DF"/>
    <w:rsid w:val="0085540B"/>
    <w:rsid w:val="0085711B"/>
    <w:rsid w:val="0085785C"/>
    <w:rsid w:val="00857DD1"/>
    <w:rsid w:val="00857FDF"/>
    <w:rsid w:val="0086178F"/>
    <w:rsid w:val="0086222E"/>
    <w:rsid w:val="00863455"/>
    <w:rsid w:val="008634FC"/>
    <w:rsid w:val="00863968"/>
    <w:rsid w:val="0086397E"/>
    <w:rsid w:val="00863D79"/>
    <w:rsid w:val="008649E1"/>
    <w:rsid w:val="00865543"/>
    <w:rsid w:val="00867B21"/>
    <w:rsid w:val="0087244C"/>
    <w:rsid w:val="00874D53"/>
    <w:rsid w:val="00876068"/>
    <w:rsid w:val="00876091"/>
    <w:rsid w:val="008764FA"/>
    <w:rsid w:val="008774CC"/>
    <w:rsid w:val="008801D0"/>
    <w:rsid w:val="00880627"/>
    <w:rsid w:val="00880C26"/>
    <w:rsid w:val="00880FC5"/>
    <w:rsid w:val="00881737"/>
    <w:rsid w:val="008833D7"/>
    <w:rsid w:val="008839B0"/>
    <w:rsid w:val="00884AE1"/>
    <w:rsid w:val="00885545"/>
    <w:rsid w:val="008857BE"/>
    <w:rsid w:val="008868DE"/>
    <w:rsid w:val="00886B9C"/>
    <w:rsid w:val="00886DFB"/>
    <w:rsid w:val="00890BF2"/>
    <w:rsid w:val="00890C01"/>
    <w:rsid w:val="0089177C"/>
    <w:rsid w:val="00891DB1"/>
    <w:rsid w:val="00892EA0"/>
    <w:rsid w:val="008937D4"/>
    <w:rsid w:val="0089393C"/>
    <w:rsid w:val="00893A63"/>
    <w:rsid w:val="008944DB"/>
    <w:rsid w:val="00894E02"/>
    <w:rsid w:val="00895392"/>
    <w:rsid w:val="008954BF"/>
    <w:rsid w:val="00895FDE"/>
    <w:rsid w:val="00896AD6"/>
    <w:rsid w:val="008978F2"/>
    <w:rsid w:val="008A00D6"/>
    <w:rsid w:val="008A035B"/>
    <w:rsid w:val="008A0B87"/>
    <w:rsid w:val="008A361C"/>
    <w:rsid w:val="008A40F9"/>
    <w:rsid w:val="008A410C"/>
    <w:rsid w:val="008A4180"/>
    <w:rsid w:val="008A507D"/>
    <w:rsid w:val="008A5838"/>
    <w:rsid w:val="008A59C5"/>
    <w:rsid w:val="008A5E39"/>
    <w:rsid w:val="008A684F"/>
    <w:rsid w:val="008A7477"/>
    <w:rsid w:val="008A7FBD"/>
    <w:rsid w:val="008B01D3"/>
    <w:rsid w:val="008B06CB"/>
    <w:rsid w:val="008B0BB1"/>
    <w:rsid w:val="008B0DCD"/>
    <w:rsid w:val="008B11A7"/>
    <w:rsid w:val="008B1AFF"/>
    <w:rsid w:val="008B2000"/>
    <w:rsid w:val="008B29B2"/>
    <w:rsid w:val="008B2DF4"/>
    <w:rsid w:val="008B4982"/>
    <w:rsid w:val="008B4EB1"/>
    <w:rsid w:val="008B5C6D"/>
    <w:rsid w:val="008B64FD"/>
    <w:rsid w:val="008B6A72"/>
    <w:rsid w:val="008B6EC4"/>
    <w:rsid w:val="008C0E11"/>
    <w:rsid w:val="008C230F"/>
    <w:rsid w:val="008C2C0B"/>
    <w:rsid w:val="008C404C"/>
    <w:rsid w:val="008C517F"/>
    <w:rsid w:val="008C72BE"/>
    <w:rsid w:val="008C7361"/>
    <w:rsid w:val="008C7D1B"/>
    <w:rsid w:val="008D0815"/>
    <w:rsid w:val="008D0B14"/>
    <w:rsid w:val="008D0CA0"/>
    <w:rsid w:val="008D1E6B"/>
    <w:rsid w:val="008D210B"/>
    <w:rsid w:val="008D2286"/>
    <w:rsid w:val="008D2CDF"/>
    <w:rsid w:val="008D5607"/>
    <w:rsid w:val="008D6036"/>
    <w:rsid w:val="008D738A"/>
    <w:rsid w:val="008E070E"/>
    <w:rsid w:val="008E0C47"/>
    <w:rsid w:val="008E1075"/>
    <w:rsid w:val="008E1596"/>
    <w:rsid w:val="008E2020"/>
    <w:rsid w:val="008E247B"/>
    <w:rsid w:val="008E30DF"/>
    <w:rsid w:val="008E46A1"/>
    <w:rsid w:val="008E47B5"/>
    <w:rsid w:val="008E48C7"/>
    <w:rsid w:val="008E51EF"/>
    <w:rsid w:val="008E61DC"/>
    <w:rsid w:val="008E6787"/>
    <w:rsid w:val="008E6808"/>
    <w:rsid w:val="008E7130"/>
    <w:rsid w:val="008F0008"/>
    <w:rsid w:val="008F00A6"/>
    <w:rsid w:val="008F119C"/>
    <w:rsid w:val="008F2720"/>
    <w:rsid w:val="008F2A7B"/>
    <w:rsid w:val="008F2AED"/>
    <w:rsid w:val="008F30EF"/>
    <w:rsid w:val="008F31BC"/>
    <w:rsid w:val="008F32BF"/>
    <w:rsid w:val="008F568A"/>
    <w:rsid w:val="008F7222"/>
    <w:rsid w:val="008F74C2"/>
    <w:rsid w:val="008F78CF"/>
    <w:rsid w:val="008F7D78"/>
    <w:rsid w:val="008F7FC8"/>
    <w:rsid w:val="00901D2A"/>
    <w:rsid w:val="00902189"/>
    <w:rsid w:val="009025F7"/>
    <w:rsid w:val="009028C3"/>
    <w:rsid w:val="00902998"/>
    <w:rsid w:val="00903193"/>
    <w:rsid w:val="00903AA6"/>
    <w:rsid w:val="00905A3E"/>
    <w:rsid w:val="0090634E"/>
    <w:rsid w:val="0090666B"/>
    <w:rsid w:val="009077B6"/>
    <w:rsid w:val="00910CCB"/>
    <w:rsid w:val="00911B66"/>
    <w:rsid w:val="0091463B"/>
    <w:rsid w:val="00915CE5"/>
    <w:rsid w:val="009174F3"/>
    <w:rsid w:val="00917C5E"/>
    <w:rsid w:val="0092017F"/>
    <w:rsid w:val="009226E6"/>
    <w:rsid w:val="00922C23"/>
    <w:rsid w:val="00922E8B"/>
    <w:rsid w:val="00923616"/>
    <w:rsid w:val="0092388D"/>
    <w:rsid w:val="00923B5B"/>
    <w:rsid w:val="009241B1"/>
    <w:rsid w:val="0092480A"/>
    <w:rsid w:val="00924848"/>
    <w:rsid w:val="00924B23"/>
    <w:rsid w:val="00925481"/>
    <w:rsid w:val="00927551"/>
    <w:rsid w:val="00930185"/>
    <w:rsid w:val="00930D96"/>
    <w:rsid w:val="0093212E"/>
    <w:rsid w:val="009323CE"/>
    <w:rsid w:val="00932C06"/>
    <w:rsid w:val="00933901"/>
    <w:rsid w:val="009346E0"/>
    <w:rsid w:val="00940F9C"/>
    <w:rsid w:val="0094189E"/>
    <w:rsid w:val="00942224"/>
    <w:rsid w:val="0094355D"/>
    <w:rsid w:val="009439DB"/>
    <w:rsid w:val="00943ABF"/>
    <w:rsid w:val="00946F44"/>
    <w:rsid w:val="00947789"/>
    <w:rsid w:val="00947DD5"/>
    <w:rsid w:val="009507F2"/>
    <w:rsid w:val="00950F41"/>
    <w:rsid w:val="0095162A"/>
    <w:rsid w:val="009527E7"/>
    <w:rsid w:val="0095299C"/>
    <w:rsid w:val="0095318B"/>
    <w:rsid w:val="009544DE"/>
    <w:rsid w:val="00954943"/>
    <w:rsid w:val="00955212"/>
    <w:rsid w:val="00955457"/>
    <w:rsid w:val="00955EA5"/>
    <w:rsid w:val="00957E1B"/>
    <w:rsid w:val="009604E1"/>
    <w:rsid w:val="00960B57"/>
    <w:rsid w:val="00960E2C"/>
    <w:rsid w:val="0096126F"/>
    <w:rsid w:val="009614BF"/>
    <w:rsid w:val="00961868"/>
    <w:rsid w:val="00961AD2"/>
    <w:rsid w:val="00965752"/>
    <w:rsid w:val="00965818"/>
    <w:rsid w:val="00966A79"/>
    <w:rsid w:val="00966A7C"/>
    <w:rsid w:val="0096793D"/>
    <w:rsid w:val="00967B70"/>
    <w:rsid w:val="009710C4"/>
    <w:rsid w:val="00971377"/>
    <w:rsid w:val="009722E2"/>
    <w:rsid w:val="009722E3"/>
    <w:rsid w:val="009736CB"/>
    <w:rsid w:val="0097441A"/>
    <w:rsid w:val="00974A73"/>
    <w:rsid w:val="00974AB3"/>
    <w:rsid w:val="0097514A"/>
    <w:rsid w:val="009768D3"/>
    <w:rsid w:val="00977D6C"/>
    <w:rsid w:val="00977DAD"/>
    <w:rsid w:val="00980B2D"/>
    <w:rsid w:val="00981AE1"/>
    <w:rsid w:val="00981C22"/>
    <w:rsid w:val="00982DCB"/>
    <w:rsid w:val="009853AC"/>
    <w:rsid w:val="00985B8A"/>
    <w:rsid w:val="00987A04"/>
    <w:rsid w:val="00987FF2"/>
    <w:rsid w:val="00990ECD"/>
    <w:rsid w:val="00991008"/>
    <w:rsid w:val="00991454"/>
    <w:rsid w:val="00991BCC"/>
    <w:rsid w:val="00992986"/>
    <w:rsid w:val="0099306F"/>
    <w:rsid w:val="00993205"/>
    <w:rsid w:val="00993BF4"/>
    <w:rsid w:val="0099442F"/>
    <w:rsid w:val="00994485"/>
    <w:rsid w:val="009949C6"/>
    <w:rsid w:val="00994C7C"/>
    <w:rsid w:val="00994F47"/>
    <w:rsid w:val="00995754"/>
    <w:rsid w:val="009961BD"/>
    <w:rsid w:val="00996D40"/>
    <w:rsid w:val="00997A0C"/>
    <w:rsid w:val="00997DB8"/>
    <w:rsid w:val="009A026D"/>
    <w:rsid w:val="009A1370"/>
    <w:rsid w:val="009A1549"/>
    <w:rsid w:val="009A1CBA"/>
    <w:rsid w:val="009A2201"/>
    <w:rsid w:val="009A2CCE"/>
    <w:rsid w:val="009A35C8"/>
    <w:rsid w:val="009A554F"/>
    <w:rsid w:val="009A612A"/>
    <w:rsid w:val="009A6794"/>
    <w:rsid w:val="009A6E36"/>
    <w:rsid w:val="009A7C0C"/>
    <w:rsid w:val="009B00B5"/>
    <w:rsid w:val="009B053F"/>
    <w:rsid w:val="009B0BCD"/>
    <w:rsid w:val="009B1FEA"/>
    <w:rsid w:val="009B344F"/>
    <w:rsid w:val="009B3A56"/>
    <w:rsid w:val="009B4260"/>
    <w:rsid w:val="009B4CF4"/>
    <w:rsid w:val="009B512A"/>
    <w:rsid w:val="009B5D06"/>
    <w:rsid w:val="009B6956"/>
    <w:rsid w:val="009B7210"/>
    <w:rsid w:val="009B7A80"/>
    <w:rsid w:val="009B7AEA"/>
    <w:rsid w:val="009C04CB"/>
    <w:rsid w:val="009C292D"/>
    <w:rsid w:val="009C2C39"/>
    <w:rsid w:val="009C3445"/>
    <w:rsid w:val="009C3C3E"/>
    <w:rsid w:val="009C40E8"/>
    <w:rsid w:val="009C41EA"/>
    <w:rsid w:val="009C4C1A"/>
    <w:rsid w:val="009C70AA"/>
    <w:rsid w:val="009C7457"/>
    <w:rsid w:val="009D013D"/>
    <w:rsid w:val="009D11EB"/>
    <w:rsid w:val="009D1568"/>
    <w:rsid w:val="009D170C"/>
    <w:rsid w:val="009D1799"/>
    <w:rsid w:val="009D1C4F"/>
    <w:rsid w:val="009D3EC8"/>
    <w:rsid w:val="009D5BA8"/>
    <w:rsid w:val="009D6BA4"/>
    <w:rsid w:val="009D6C61"/>
    <w:rsid w:val="009E0D1F"/>
    <w:rsid w:val="009E1782"/>
    <w:rsid w:val="009E1F68"/>
    <w:rsid w:val="009E2FE2"/>
    <w:rsid w:val="009E35CD"/>
    <w:rsid w:val="009E40C4"/>
    <w:rsid w:val="009E49A5"/>
    <w:rsid w:val="009E5190"/>
    <w:rsid w:val="009E7045"/>
    <w:rsid w:val="009E733A"/>
    <w:rsid w:val="009E7D4A"/>
    <w:rsid w:val="009F0204"/>
    <w:rsid w:val="009F0CB4"/>
    <w:rsid w:val="009F2E31"/>
    <w:rsid w:val="009F3E11"/>
    <w:rsid w:val="009F5022"/>
    <w:rsid w:val="009F68EF"/>
    <w:rsid w:val="009F7508"/>
    <w:rsid w:val="00A004EA"/>
    <w:rsid w:val="00A01309"/>
    <w:rsid w:val="00A040C6"/>
    <w:rsid w:val="00A04354"/>
    <w:rsid w:val="00A04A6E"/>
    <w:rsid w:val="00A04C5E"/>
    <w:rsid w:val="00A04D04"/>
    <w:rsid w:val="00A05EAB"/>
    <w:rsid w:val="00A06021"/>
    <w:rsid w:val="00A06514"/>
    <w:rsid w:val="00A067E3"/>
    <w:rsid w:val="00A114F6"/>
    <w:rsid w:val="00A11E34"/>
    <w:rsid w:val="00A12EE7"/>
    <w:rsid w:val="00A132BA"/>
    <w:rsid w:val="00A14D0F"/>
    <w:rsid w:val="00A163A3"/>
    <w:rsid w:val="00A163F7"/>
    <w:rsid w:val="00A167B7"/>
    <w:rsid w:val="00A16969"/>
    <w:rsid w:val="00A17DFA"/>
    <w:rsid w:val="00A20B14"/>
    <w:rsid w:val="00A20B57"/>
    <w:rsid w:val="00A2148E"/>
    <w:rsid w:val="00A215E4"/>
    <w:rsid w:val="00A22FDB"/>
    <w:rsid w:val="00A23F89"/>
    <w:rsid w:val="00A25023"/>
    <w:rsid w:val="00A251AF"/>
    <w:rsid w:val="00A25E7F"/>
    <w:rsid w:val="00A261E9"/>
    <w:rsid w:val="00A26499"/>
    <w:rsid w:val="00A27021"/>
    <w:rsid w:val="00A27532"/>
    <w:rsid w:val="00A27C25"/>
    <w:rsid w:val="00A27ED3"/>
    <w:rsid w:val="00A3058C"/>
    <w:rsid w:val="00A34CCC"/>
    <w:rsid w:val="00A35158"/>
    <w:rsid w:val="00A355CC"/>
    <w:rsid w:val="00A35622"/>
    <w:rsid w:val="00A35E37"/>
    <w:rsid w:val="00A36150"/>
    <w:rsid w:val="00A37FB7"/>
    <w:rsid w:val="00A409FE"/>
    <w:rsid w:val="00A40CA3"/>
    <w:rsid w:val="00A41629"/>
    <w:rsid w:val="00A420D9"/>
    <w:rsid w:val="00A42DC0"/>
    <w:rsid w:val="00A43D56"/>
    <w:rsid w:val="00A43E7C"/>
    <w:rsid w:val="00A442B1"/>
    <w:rsid w:val="00A449BD"/>
    <w:rsid w:val="00A44C38"/>
    <w:rsid w:val="00A45DBB"/>
    <w:rsid w:val="00A46D75"/>
    <w:rsid w:val="00A4720E"/>
    <w:rsid w:val="00A4733A"/>
    <w:rsid w:val="00A5047E"/>
    <w:rsid w:val="00A505C3"/>
    <w:rsid w:val="00A51181"/>
    <w:rsid w:val="00A51305"/>
    <w:rsid w:val="00A51753"/>
    <w:rsid w:val="00A525B1"/>
    <w:rsid w:val="00A52802"/>
    <w:rsid w:val="00A52960"/>
    <w:rsid w:val="00A53850"/>
    <w:rsid w:val="00A53BB1"/>
    <w:rsid w:val="00A56C6A"/>
    <w:rsid w:val="00A60711"/>
    <w:rsid w:val="00A60C5F"/>
    <w:rsid w:val="00A61631"/>
    <w:rsid w:val="00A61668"/>
    <w:rsid w:val="00A62059"/>
    <w:rsid w:val="00A620FD"/>
    <w:rsid w:val="00A622CE"/>
    <w:rsid w:val="00A62743"/>
    <w:rsid w:val="00A64642"/>
    <w:rsid w:val="00A654F7"/>
    <w:rsid w:val="00A65551"/>
    <w:rsid w:val="00A65BED"/>
    <w:rsid w:val="00A661E0"/>
    <w:rsid w:val="00A66A4C"/>
    <w:rsid w:val="00A66E94"/>
    <w:rsid w:val="00A678EE"/>
    <w:rsid w:val="00A67E0F"/>
    <w:rsid w:val="00A70CD9"/>
    <w:rsid w:val="00A70E4D"/>
    <w:rsid w:val="00A713DF"/>
    <w:rsid w:val="00A7248A"/>
    <w:rsid w:val="00A72B66"/>
    <w:rsid w:val="00A753BF"/>
    <w:rsid w:val="00A7563E"/>
    <w:rsid w:val="00A7671D"/>
    <w:rsid w:val="00A77839"/>
    <w:rsid w:val="00A80417"/>
    <w:rsid w:val="00A80C6F"/>
    <w:rsid w:val="00A80CEF"/>
    <w:rsid w:val="00A80F8F"/>
    <w:rsid w:val="00A82D01"/>
    <w:rsid w:val="00A846FA"/>
    <w:rsid w:val="00A847AC"/>
    <w:rsid w:val="00A84B1B"/>
    <w:rsid w:val="00A858B9"/>
    <w:rsid w:val="00A86D42"/>
    <w:rsid w:val="00A86EED"/>
    <w:rsid w:val="00A86FEE"/>
    <w:rsid w:val="00A9111B"/>
    <w:rsid w:val="00A91A93"/>
    <w:rsid w:val="00A91F82"/>
    <w:rsid w:val="00A92A57"/>
    <w:rsid w:val="00A92C6B"/>
    <w:rsid w:val="00A94BA5"/>
    <w:rsid w:val="00A95CFB"/>
    <w:rsid w:val="00A95D16"/>
    <w:rsid w:val="00A96882"/>
    <w:rsid w:val="00A97DD6"/>
    <w:rsid w:val="00AA0955"/>
    <w:rsid w:val="00AA176D"/>
    <w:rsid w:val="00AA18A6"/>
    <w:rsid w:val="00AA20E4"/>
    <w:rsid w:val="00AA2C18"/>
    <w:rsid w:val="00AA2C47"/>
    <w:rsid w:val="00AA35E7"/>
    <w:rsid w:val="00AA371F"/>
    <w:rsid w:val="00AA4797"/>
    <w:rsid w:val="00AA4F32"/>
    <w:rsid w:val="00AA5A1B"/>
    <w:rsid w:val="00AA6685"/>
    <w:rsid w:val="00AA6691"/>
    <w:rsid w:val="00AA6DAA"/>
    <w:rsid w:val="00AA70CD"/>
    <w:rsid w:val="00AB0FC6"/>
    <w:rsid w:val="00AB19B1"/>
    <w:rsid w:val="00AB35FB"/>
    <w:rsid w:val="00AB3C30"/>
    <w:rsid w:val="00AB4C47"/>
    <w:rsid w:val="00AB60D1"/>
    <w:rsid w:val="00AB67F9"/>
    <w:rsid w:val="00AB6BD6"/>
    <w:rsid w:val="00AB727D"/>
    <w:rsid w:val="00AC05D4"/>
    <w:rsid w:val="00AC11FD"/>
    <w:rsid w:val="00AC148C"/>
    <w:rsid w:val="00AC25E2"/>
    <w:rsid w:val="00AC280C"/>
    <w:rsid w:val="00AC2ED6"/>
    <w:rsid w:val="00AC371F"/>
    <w:rsid w:val="00AC3DE7"/>
    <w:rsid w:val="00AC44AD"/>
    <w:rsid w:val="00AC482A"/>
    <w:rsid w:val="00AC50EA"/>
    <w:rsid w:val="00AC5475"/>
    <w:rsid w:val="00AC5D65"/>
    <w:rsid w:val="00AC747E"/>
    <w:rsid w:val="00AC7A1C"/>
    <w:rsid w:val="00AC7B6A"/>
    <w:rsid w:val="00AC7C83"/>
    <w:rsid w:val="00AD097A"/>
    <w:rsid w:val="00AD0E08"/>
    <w:rsid w:val="00AD154B"/>
    <w:rsid w:val="00AD1C16"/>
    <w:rsid w:val="00AD420F"/>
    <w:rsid w:val="00AD42B2"/>
    <w:rsid w:val="00AD5512"/>
    <w:rsid w:val="00AD5C17"/>
    <w:rsid w:val="00AD629E"/>
    <w:rsid w:val="00AD66B4"/>
    <w:rsid w:val="00AD6BCB"/>
    <w:rsid w:val="00AD7138"/>
    <w:rsid w:val="00AE099A"/>
    <w:rsid w:val="00AE111B"/>
    <w:rsid w:val="00AE1A72"/>
    <w:rsid w:val="00AE2809"/>
    <w:rsid w:val="00AE3497"/>
    <w:rsid w:val="00AE3514"/>
    <w:rsid w:val="00AE3988"/>
    <w:rsid w:val="00AE5775"/>
    <w:rsid w:val="00AE5934"/>
    <w:rsid w:val="00AE77B0"/>
    <w:rsid w:val="00AF14DD"/>
    <w:rsid w:val="00AF1D43"/>
    <w:rsid w:val="00AF1F45"/>
    <w:rsid w:val="00AF21C6"/>
    <w:rsid w:val="00AF2753"/>
    <w:rsid w:val="00AF3036"/>
    <w:rsid w:val="00AF3D5C"/>
    <w:rsid w:val="00AF3E5F"/>
    <w:rsid w:val="00AF4595"/>
    <w:rsid w:val="00AF4C8D"/>
    <w:rsid w:val="00AF504B"/>
    <w:rsid w:val="00AF517E"/>
    <w:rsid w:val="00AF5930"/>
    <w:rsid w:val="00AF68BD"/>
    <w:rsid w:val="00B0029D"/>
    <w:rsid w:val="00B0171D"/>
    <w:rsid w:val="00B01DFC"/>
    <w:rsid w:val="00B029D0"/>
    <w:rsid w:val="00B0339E"/>
    <w:rsid w:val="00B03C4F"/>
    <w:rsid w:val="00B0405C"/>
    <w:rsid w:val="00B0454F"/>
    <w:rsid w:val="00B049F1"/>
    <w:rsid w:val="00B04A87"/>
    <w:rsid w:val="00B056F5"/>
    <w:rsid w:val="00B05DEC"/>
    <w:rsid w:val="00B0670D"/>
    <w:rsid w:val="00B06BC4"/>
    <w:rsid w:val="00B07698"/>
    <w:rsid w:val="00B07FE0"/>
    <w:rsid w:val="00B10318"/>
    <w:rsid w:val="00B114A4"/>
    <w:rsid w:val="00B12292"/>
    <w:rsid w:val="00B12D37"/>
    <w:rsid w:val="00B14B64"/>
    <w:rsid w:val="00B157F7"/>
    <w:rsid w:val="00B15B5B"/>
    <w:rsid w:val="00B16517"/>
    <w:rsid w:val="00B17B30"/>
    <w:rsid w:val="00B17F15"/>
    <w:rsid w:val="00B17FF8"/>
    <w:rsid w:val="00B20513"/>
    <w:rsid w:val="00B20A4E"/>
    <w:rsid w:val="00B20DAB"/>
    <w:rsid w:val="00B215DA"/>
    <w:rsid w:val="00B21633"/>
    <w:rsid w:val="00B222AF"/>
    <w:rsid w:val="00B22C51"/>
    <w:rsid w:val="00B2397B"/>
    <w:rsid w:val="00B24441"/>
    <w:rsid w:val="00B24564"/>
    <w:rsid w:val="00B246F1"/>
    <w:rsid w:val="00B24AB6"/>
    <w:rsid w:val="00B24EA7"/>
    <w:rsid w:val="00B2612B"/>
    <w:rsid w:val="00B27C42"/>
    <w:rsid w:val="00B30BA4"/>
    <w:rsid w:val="00B30D81"/>
    <w:rsid w:val="00B32454"/>
    <w:rsid w:val="00B3262D"/>
    <w:rsid w:val="00B3299B"/>
    <w:rsid w:val="00B335C4"/>
    <w:rsid w:val="00B3397D"/>
    <w:rsid w:val="00B349BA"/>
    <w:rsid w:val="00B34FBE"/>
    <w:rsid w:val="00B34FC9"/>
    <w:rsid w:val="00B35008"/>
    <w:rsid w:val="00B36138"/>
    <w:rsid w:val="00B37872"/>
    <w:rsid w:val="00B37DEC"/>
    <w:rsid w:val="00B41107"/>
    <w:rsid w:val="00B421E1"/>
    <w:rsid w:val="00B4243A"/>
    <w:rsid w:val="00B43918"/>
    <w:rsid w:val="00B44C03"/>
    <w:rsid w:val="00B44F6B"/>
    <w:rsid w:val="00B456E6"/>
    <w:rsid w:val="00B4607C"/>
    <w:rsid w:val="00B46C79"/>
    <w:rsid w:val="00B479BA"/>
    <w:rsid w:val="00B50424"/>
    <w:rsid w:val="00B507CE"/>
    <w:rsid w:val="00B50C43"/>
    <w:rsid w:val="00B50C97"/>
    <w:rsid w:val="00B50D74"/>
    <w:rsid w:val="00B51AB3"/>
    <w:rsid w:val="00B51E0D"/>
    <w:rsid w:val="00B53237"/>
    <w:rsid w:val="00B5422B"/>
    <w:rsid w:val="00B548C1"/>
    <w:rsid w:val="00B54957"/>
    <w:rsid w:val="00B55C6E"/>
    <w:rsid w:val="00B55FB3"/>
    <w:rsid w:val="00B56599"/>
    <w:rsid w:val="00B60402"/>
    <w:rsid w:val="00B605A6"/>
    <w:rsid w:val="00B6061A"/>
    <w:rsid w:val="00B6086A"/>
    <w:rsid w:val="00B626FC"/>
    <w:rsid w:val="00B63D3E"/>
    <w:rsid w:val="00B647BE"/>
    <w:rsid w:val="00B64999"/>
    <w:rsid w:val="00B64DA9"/>
    <w:rsid w:val="00B6565B"/>
    <w:rsid w:val="00B66F9C"/>
    <w:rsid w:val="00B7059D"/>
    <w:rsid w:val="00B7123A"/>
    <w:rsid w:val="00B71732"/>
    <w:rsid w:val="00B729D4"/>
    <w:rsid w:val="00B7427F"/>
    <w:rsid w:val="00B742C8"/>
    <w:rsid w:val="00B7481E"/>
    <w:rsid w:val="00B74F74"/>
    <w:rsid w:val="00B750A1"/>
    <w:rsid w:val="00B7549E"/>
    <w:rsid w:val="00B7698F"/>
    <w:rsid w:val="00B77830"/>
    <w:rsid w:val="00B77CE3"/>
    <w:rsid w:val="00B77EB9"/>
    <w:rsid w:val="00B801A4"/>
    <w:rsid w:val="00B80B5F"/>
    <w:rsid w:val="00B81C68"/>
    <w:rsid w:val="00B820CD"/>
    <w:rsid w:val="00B82FDA"/>
    <w:rsid w:val="00B83205"/>
    <w:rsid w:val="00B83616"/>
    <w:rsid w:val="00B838AD"/>
    <w:rsid w:val="00B838B4"/>
    <w:rsid w:val="00B8402E"/>
    <w:rsid w:val="00B84248"/>
    <w:rsid w:val="00B84799"/>
    <w:rsid w:val="00B84CF9"/>
    <w:rsid w:val="00B86480"/>
    <w:rsid w:val="00B86EAE"/>
    <w:rsid w:val="00B870A2"/>
    <w:rsid w:val="00B871F6"/>
    <w:rsid w:val="00B87309"/>
    <w:rsid w:val="00B87A65"/>
    <w:rsid w:val="00B9242B"/>
    <w:rsid w:val="00B92722"/>
    <w:rsid w:val="00B933AE"/>
    <w:rsid w:val="00B94090"/>
    <w:rsid w:val="00B94204"/>
    <w:rsid w:val="00B9475A"/>
    <w:rsid w:val="00B94DD9"/>
    <w:rsid w:val="00B9506D"/>
    <w:rsid w:val="00B95793"/>
    <w:rsid w:val="00BA05CD"/>
    <w:rsid w:val="00BA0C05"/>
    <w:rsid w:val="00BA1E8D"/>
    <w:rsid w:val="00BA3FC3"/>
    <w:rsid w:val="00BA4314"/>
    <w:rsid w:val="00BA5730"/>
    <w:rsid w:val="00BA5FA9"/>
    <w:rsid w:val="00BA6894"/>
    <w:rsid w:val="00BA6DCF"/>
    <w:rsid w:val="00BB0B40"/>
    <w:rsid w:val="00BB0C42"/>
    <w:rsid w:val="00BB0C9D"/>
    <w:rsid w:val="00BB1272"/>
    <w:rsid w:val="00BB1C6E"/>
    <w:rsid w:val="00BB4529"/>
    <w:rsid w:val="00BB4769"/>
    <w:rsid w:val="00BB4FBC"/>
    <w:rsid w:val="00BB5A74"/>
    <w:rsid w:val="00BC0C1C"/>
    <w:rsid w:val="00BC1673"/>
    <w:rsid w:val="00BC186A"/>
    <w:rsid w:val="00BC1C6A"/>
    <w:rsid w:val="00BC2223"/>
    <w:rsid w:val="00BC2F0F"/>
    <w:rsid w:val="00BC3284"/>
    <w:rsid w:val="00BC3A0D"/>
    <w:rsid w:val="00BC51C8"/>
    <w:rsid w:val="00BC5385"/>
    <w:rsid w:val="00BC5BD2"/>
    <w:rsid w:val="00BC6205"/>
    <w:rsid w:val="00BC7707"/>
    <w:rsid w:val="00BD116B"/>
    <w:rsid w:val="00BD15D9"/>
    <w:rsid w:val="00BD1988"/>
    <w:rsid w:val="00BD1AEB"/>
    <w:rsid w:val="00BD1BC1"/>
    <w:rsid w:val="00BD32E5"/>
    <w:rsid w:val="00BD384C"/>
    <w:rsid w:val="00BD3F28"/>
    <w:rsid w:val="00BD4C91"/>
    <w:rsid w:val="00BD57CF"/>
    <w:rsid w:val="00BD6F8E"/>
    <w:rsid w:val="00BE2011"/>
    <w:rsid w:val="00BE2A96"/>
    <w:rsid w:val="00BE2C94"/>
    <w:rsid w:val="00BE31A4"/>
    <w:rsid w:val="00BE33B7"/>
    <w:rsid w:val="00BE3CA8"/>
    <w:rsid w:val="00BE5D13"/>
    <w:rsid w:val="00BE5E21"/>
    <w:rsid w:val="00BE6143"/>
    <w:rsid w:val="00BE64E8"/>
    <w:rsid w:val="00BE715C"/>
    <w:rsid w:val="00BE7F39"/>
    <w:rsid w:val="00BF146C"/>
    <w:rsid w:val="00BF23EA"/>
    <w:rsid w:val="00BF3569"/>
    <w:rsid w:val="00BF37C4"/>
    <w:rsid w:val="00BF55DC"/>
    <w:rsid w:val="00BF67D9"/>
    <w:rsid w:val="00BF70FA"/>
    <w:rsid w:val="00BF7100"/>
    <w:rsid w:val="00BF7711"/>
    <w:rsid w:val="00BF7DF8"/>
    <w:rsid w:val="00C003EF"/>
    <w:rsid w:val="00C00BCD"/>
    <w:rsid w:val="00C02C71"/>
    <w:rsid w:val="00C02CC2"/>
    <w:rsid w:val="00C02D71"/>
    <w:rsid w:val="00C02E0A"/>
    <w:rsid w:val="00C03519"/>
    <w:rsid w:val="00C0582D"/>
    <w:rsid w:val="00C06AB3"/>
    <w:rsid w:val="00C07408"/>
    <w:rsid w:val="00C074D0"/>
    <w:rsid w:val="00C07C49"/>
    <w:rsid w:val="00C10F55"/>
    <w:rsid w:val="00C11426"/>
    <w:rsid w:val="00C11703"/>
    <w:rsid w:val="00C11B3A"/>
    <w:rsid w:val="00C126F9"/>
    <w:rsid w:val="00C13827"/>
    <w:rsid w:val="00C13B60"/>
    <w:rsid w:val="00C145D5"/>
    <w:rsid w:val="00C14EB3"/>
    <w:rsid w:val="00C15955"/>
    <w:rsid w:val="00C16092"/>
    <w:rsid w:val="00C16306"/>
    <w:rsid w:val="00C178BE"/>
    <w:rsid w:val="00C17B2C"/>
    <w:rsid w:val="00C21121"/>
    <w:rsid w:val="00C2173D"/>
    <w:rsid w:val="00C21902"/>
    <w:rsid w:val="00C227E9"/>
    <w:rsid w:val="00C231DA"/>
    <w:rsid w:val="00C24538"/>
    <w:rsid w:val="00C249F7"/>
    <w:rsid w:val="00C24B52"/>
    <w:rsid w:val="00C25692"/>
    <w:rsid w:val="00C26299"/>
    <w:rsid w:val="00C27259"/>
    <w:rsid w:val="00C27B18"/>
    <w:rsid w:val="00C27DD9"/>
    <w:rsid w:val="00C27F20"/>
    <w:rsid w:val="00C30DEE"/>
    <w:rsid w:val="00C30F0B"/>
    <w:rsid w:val="00C31658"/>
    <w:rsid w:val="00C31E9C"/>
    <w:rsid w:val="00C326AA"/>
    <w:rsid w:val="00C32C20"/>
    <w:rsid w:val="00C333F6"/>
    <w:rsid w:val="00C337A8"/>
    <w:rsid w:val="00C33D00"/>
    <w:rsid w:val="00C3492D"/>
    <w:rsid w:val="00C34CDC"/>
    <w:rsid w:val="00C35A5F"/>
    <w:rsid w:val="00C361C4"/>
    <w:rsid w:val="00C37451"/>
    <w:rsid w:val="00C40362"/>
    <w:rsid w:val="00C412A5"/>
    <w:rsid w:val="00C41826"/>
    <w:rsid w:val="00C434C7"/>
    <w:rsid w:val="00C44121"/>
    <w:rsid w:val="00C44146"/>
    <w:rsid w:val="00C462EC"/>
    <w:rsid w:val="00C508C7"/>
    <w:rsid w:val="00C51068"/>
    <w:rsid w:val="00C517BB"/>
    <w:rsid w:val="00C5216D"/>
    <w:rsid w:val="00C522F5"/>
    <w:rsid w:val="00C5321E"/>
    <w:rsid w:val="00C5355A"/>
    <w:rsid w:val="00C5373A"/>
    <w:rsid w:val="00C554CB"/>
    <w:rsid w:val="00C555EC"/>
    <w:rsid w:val="00C562BC"/>
    <w:rsid w:val="00C56525"/>
    <w:rsid w:val="00C56B9E"/>
    <w:rsid w:val="00C63EE8"/>
    <w:rsid w:val="00C6430B"/>
    <w:rsid w:val="00C6506F"/>
    <w:rsid w:val="00C65074"/>
    <w:rsid w:val="00C655F5"/>
    <w:rsid w:val="00C66276"/>
    <w:rsid w:val="00C67027"/>
    <w:rsid w:val="00C67051"/>
    <w:rsid w:val="00C6711B"/>
    <w:rsid w:val="00C70667"/>
    <w:rsid w:val="00C71752"/>
    <w:rsid w:val="00C71946"/>
    <w:rsid w:val="00C71F1D"/>
    <w:rsid w:val="00C71F35"/>
    <w:rsid w:val="00C72C50"/>
    <w:rsid w:val="00C73C9A"/>
    <w:rsid w:val="00C7476C"/>
    <w:rsid w:val="00C7713C"/>
    <w:rsid w:val="00C804EB"/>
    <w:rsid w:val="00C82038"/>
    <w:rsid w:val="00C83B5E"/>
    <w:rsid w:val="00C8506F"/>
    <w:rsid w:val="00C855D9"/>
    <w:rsid w:val="00C85B37"/>
    <w:rsid w:val="00C86853"/>
    <w:rsid w:val="00C86985"/>
    <w:rsid w:val="00C8734D"/>
    <w:rsid w:val="00C873D1"/>
    <w:rsid w:val="00C87BEC"/>
    <w:rsid w:val="00C87BF9"/>
    <w:rsid w:val="00C9068D"/>
    <w:rsid w:val="00C90E84"/>
    <w:rsid w:val="00C916CA"/>
    <w:rsid w:val="00C94D64"/>
    <w:rsid w:val="00C9512A"/>
    <w:rsid w:val="00C95B41"/>
    <w:rsid w:val="00C95FDE"/>
    <w:rsid w:val="00C9646F"/>
    <w:rsid w:val="00CA07CA"/>
    <w:rsid w:val="00CA09E9"/>
    <w:rsid w:val="00CA16E3"/>
    <w:rsid w:val="00CA18E9"/>
    <w:rsid w:val="00CA28EA"/>
    <w:rsid w:val="00CA3B78"/>
    <w:rsid w:val="00CA464F"/>
    <w:rsid w:val="00CA4924"/>
    <w:rsid w:val="00CA49AF"/>
    <w:rsid w:val="00CA5CBA"/>
    <w:rsid w:val="00CA6EB1"/>
    <w:rsid w:val="00CA7169"/>
    <w:rsid w:val="00CB05E0"/>
    <w:rsid w:val="00CB1561"/>
    <w:rsid w:val="00CB2CA1"/>
    <w:rsid w:val="00CB2D12"/>
    <w:rsid w:val="00CB40EE"/>
    <w:rsid w:val="00CB6250"/>
    <w:rsid w:val="00CB6FBE"/>
    <w:rsid w:val="00CB72B6"/>
    <w:rsid w:val="00CC0198"/>
    <w:rsid w:val="00CC09A1"/>
    <w:rsid w:val="00CC1965"/>
    <w:rsid w:val="00CC223C"/>
    <w:rsid w:val="00CC29B6"/>
    <w:rsid w:val="00CC2E60"/>
    <w:rsid w:val="00CC3DA3"/>
    <w:rsid w:val="00CC3F1A"/>
    <w:rsid w:val="00CC4186"/>
    <w:rsid w:val="00CC4D61"/>
    <w:rsid w:val="00CC525C"/>
    <w:rsid w:val="00CC5352"/>
    <w:rsid w:val="00CC5634"/>
    <w:rsid w:val="00CC652E"/>
    <w:rsid w:val="00CC66ED"/>
    <w:rsid w:val="00CC7593"/>
    <w:rsid w:val="00CC7B8F"/>
    <w:rsid w:val="00CC7E7D"/>
    <w:rsid w:val="00CD178D"/>
    <w:rsid w:val="00CD2A4A"/>
    <w:rsid w:val="00CD2DC9"/>
    <w:rsid w:val="00CD3A2B"/>
    <w:rsid w:val="00CD4201"/>
    <w:rsid w:val="00CD510D"/>
    <w:rsid w:val="00CD70A4"/>
    <w:rsid w:val="00CD7908"/>
    <w:rsid w:val="00CE0A72"/>
    <w:rsid w:val="00CE0AEC"/>
    <w:rsid w:val="00CE1804"/>
    <w:rsid w:val="00CE2B78"/>
    <w:rsid w:val="00CE42DE"/>
    <w:rsid w:val="00CE5662"/>
    <w:rsid w:val="00CE5E0B"/>
    <w:rsid w:val="00CE6C26"/>
    <w:rsid w:val="00CE7746"/>
    <w:rsid w:val="00CF081B"/>
    <w:rsid w:val="00CF202A"/>
    <w:rsid w:val="00CF33AC"/>
    <w:rsid w:val="00CF51AE"/>
    <w:rsid w:val="00CF632B"/>
    <w:rsid w:val="00CF6B11"/>
    <w:rsid w:val="00D005C3"/>
    <w:rsid w:val="00D00820"/>
    <w:rsid w:val="00D01013"/>
    <w:rsid w:val="00D01AB9"/>
    <w:rsid w:val="00D02550"/>
    <w:rsid w:val="00D02958"/>
    <w:rsid w:val="00D04DF5"/>
    <w:rsid w:val="00D06873"/>
    <w:rsid w:val="00D068AE"/>
    <w:rsid w:val="00D06D4B"/>
    <w:rsid w:val="00D06F10"/>
    <w:rsid w:val="00D07FE6"/>
    <w:rsid w:val="00D10362"/>
    <w:rsid w:val="00D12384"/>
    <w:rsid w:val="00D13E7F"/>
    <w:rsid w:val="00D1457B"/>
    <w:rsid w:val="00D14DDF"/>
    <w:rsid w:val="00D15C5A"/>
    <w:rsid w:val="00D160CE"/>
    <w:rsid w:val="00D16758"/>
    <w:rsid w:val="00D17FE5"/>
    <w:rsid w:val="00D200BD"/>
    <w:rsid w:val="00D20803"/>
    <w:rsid w:val="00D20B3E"/>
    <w:rsid w:val="00D22B9B"/>
    <w:rsid w:val="00D22CE7"/>
    <w:rsid w:val="00D24B20"/>
    <w:rsid w:val="00D24CE6"/>
    <w:rsid w:val="00D252C6"/>
    <w:rsid w:val="00D256C2"/>
    <w:rsid w:val="00D26F9A"/>
    <w:rsid w:val="00D270A1"/>
    <w:rsid w:val="00D27988"/>
    <w:rsid w:val="00D31951"/>
    <w:rsid w:val="00D31F0A"/>
    <w:rsid w:val="00D3242E"/>
    <w:rsid w:val="00D3281E"/>
    <w:rsid w:val="00D338AC"/>
    <w:rsid w:val="00D33B3A"/>
    <w:rsid w:val="00D33CF6"/>
    <w:rsid w:val="00D36E73"/>
    <w:rsid w:val="00D36F41"/>
    <w:rsid w:val="00D37083"/>
    <w:rsid w:val="00D377B1"/>
    <w:rsid w:val="00D37D07"/>
    <w:rsid w:val="00D4038A"/>
    <w:rsid w:val="00D41EE1"/>
    <w:rsid w:val="00D4202E"/>
    <w:rsid w:val="00D4392C"/>
    <w:rsid w:val="00D43EC0"/>
    <w:rsid w:val="00D4468E"/>
    <w:rsid w:val="00D45352"/>
    <w:rsid w:val="00D46BCC"/>
    <w:rsid w:val="00D47197"/>
    <w:rsid w:val="00D476E5"/>
    <w:rsid w:val="00D47BCD"/>
    <w:rsid w:val="00D50B62"/>
    <w:rsid w:val="00D51126"/>
    <w:rsid w:val="00D51C90"/>
    <w:rsid w:val="00D52957"/>
    <w:rsid w:val="00D53E27"/>
    <w:rsid w:val="00D55060"/>
    <w:rsid w:val="00D55406"/>
    <w:rsid w:val="00D564B4"/>
    <w:rsid w:val="00D56D5B"/>
    <w:rsid w:val="00D5722A"/>
    <w:rsid w:val="00D6027B"/>
    <w:rsid w:val="00D60DB8"/>
    <w:rsid w:val="00D611D3"/>
    <w:rsid w:val="00D61E6D"/>
    <w:rsid w:val="00D62B52"/>
    <w:rsid w:val="00D62BCC"/>
    <w:rsid w:val="00D62D73"/>
    <w:rsid w:val="00D64757"/>
    <w:rsid w:val="00D65C4D"/>
    <w:rsid w:val="00D663AE"/>
    <w:rsid w:val="00D66ACE"/>
    <w:rsid w:val="00D67409"/>
    <w:rsid w:val="00D67C9F"/>
    <w:rsid w:val="00D703DE"/>
    <w:rsid w:val="00D7087E"/>
    <w:rsid w:val="00D716DC"/>
    <w:rsid w:val="00D719A3"/>
    <w:rsid w:val="00D71B1E"/>
    <w:rsid w:val="00D71FCA"/>
    <w:rsid w:val="00D71FF3"/>
    <w:rsid w:val="00D7357D"/>
    <w:rsid w:val="00D7365E"/>
    <w:rsid w:val="00D73A3B"/>
    <w:rsid w:val="00D75434"/>
    <w:rsid w:val="00D768A1"/>
    <w:rsid w:val="00D76924"/>
    <w:rsid w:val="00D779A7"/>
    <w:rsid w:val="00D779B0"/>
    <w:rsid w:val="00D80302"/>
    <w:rsid w:val="00D834A6"/>
    <w:rsid w:val="00D858EE"/>
    <w:rsid w:val="00D85EBF"/>
    <w:rsid w:val="00D90B44"/>
    <w:rsid w:val="00D910BB"/>
    <w:rsid w:val="00D9298B"/>
    <w:rsid w:val="00D92CD3"/>
    <w:rsid w:val="00D939D1"/>
    <w:rsid w:val="00D94888"/>
    <w:rsid w:val="00D94D07"/>
    <w:rsid w:val="00D96D20"/>
    <w:rsid w:val="00DA0611"/>
    <w:rsid w:val="00DA0B6B"/>
    <w:rsid w:val="00DA0B87"/>
    <w:rsid w:val="00DA1B00"/>
    <w:rsid w:val="00DA1F51"/>
    <w:rsid w:val="00DA2282"/>
    <w:rsid w:val="00DA2B5B"/>
    <w:rsid w:val="00DA2CEF"/>
    <w:rsid w:val="00DA2F79"/>
    <w:rsid w:val="00DA52FC"/>
    <w:rsid w:val="00DA5684"/>
    <w:rsid w:val="00DA6040"/>
    <w:rsid w:val="00DB2806"/>
    <w:rsid w:val="00DB32A0"/>
    <w:rsid w:val="00DB3487"/>
    <w:rsid w:val="00DB357D"/>
    <w:rsid w:val="00DB43EF"/>
    <w:rsid w:val="00DB5E6A"/>
    <w:rsid w:val="00DB5F87"/>
    <w:rsid w:val="00DB6469"/>
    <w:rsid w:val="00DB69F5"/>
    <w:rsid w:val="00DB6D0F"/>
    <w:rsid w:val="00DB7721"/>
    <w:rsid w:val="00DB7724"/>
    <w:rsid w:val="00DC06ED"/>
    <w:rsid w:val="00DC08F3"/>
    <w:rsid w:val="00DC0BCB"/>
    <w:rsid w:val="00DC0D95"/>
    <w:rsid w:val="00DC167F"/>
    <w:rsid w:val="00DC218E"/>
    <w:rsid w:val="00DC367E"/>
    <w:rsid w:val="00DC3C57"/>
    <w:rsid w:val="00DC4410"/>
    <w:rsid w:val="00DC5B40"/>
    <w:rsid w:val="00DC6000"/>
    <w:rsid w:val="00DC7A20"/>
    <w:rsid w:val="00DD0FF1"/>
    <w:rsid w:val="00DD10EA"/>
    <w:rsid w:val="00DD1D10"/>
    <w:rsid w:val="00DD2B8A"/>
    <w:rsid w:val="00DD380A"/>
    <w:rsid w:val="00DD3EA2"/>
    <w:rsid w:val="00DD3F73"/>
    <w:rsid w:val="00DD4053"/>
    <w:rsid w:val="00DD57C5"/>
    <w:rsid w:val="00DD69C8"/>
    <w:rsid w:val="00DD6E34"/>
    <w:rsid w:val="00DE0AAE"/>
    <w:rsid w:val="00DE14D7"/>
    <w:rsid w:val="00DE1AFC"/>
    <w:rsid w:val="00DE2DA1"/>
    <w:rsid w:val="00DE36F7"/>
    <w:rsid w:val="00DE38D8"/>
    <w:rsid w:val="00DE3AA0"/>
    <w:rsid w:val="00DE3EFD"/>
    <w:rsid w:val="00DE40E3"/>
    <w:rsid w:val="00DE4161"/>
    <w:rsid w:val="00DE4813"/>
    <w:rsid w:val="00DE4D38"/>
    <w:rsid w:val="00DE5293"/>
    <w:rsid w:val="00DE58F0"/>
    <w:rsid w:val="00DE617B"/>
    <w:rsid w:val="00DE6C3F"/>
    <w:rsid w:val="00DE7BC3"/>
    <w:rsid w:val="00DF09A2"/>
    <w:rsid w:val="00DF1DB7"/>
    <w:rsid w:val="00DF24F1"/>
    <w:rsid w:val="00DF3EDF"/>
    <w:rsid w:val="00DF4213"/>
    <w:rsid w:val="00DF43AC"/>
    <w:rsid w:val="00DF5320"/>
    <w:rsid w:val="00DF54AB"/>
    <w:rsid w:val="00DF7E24"/>
    <w:rsid w:val="00E0046C"/>
    <w:rsid w:val="00E00BF7"/>
    <w:rsid w:val="00E00C3F"/>
    <w:rsid w:val="00E0134D"/>
    <w:rsid w:val="00E02C81"/>
    <w:rsid w:val="00E034C7"/>
    <w:rsid w:val="00E03715"/>
    <w:rsid w:val="00E046E2"/>
    <w:rsid w:val="00E04D62"/>
    <w:rsid w:val="00E053F4"/>
    <w:rsid w:val="00E07205"/>
    <w:rsid w:val="00E07E8C"/>
    <w:rsid w:val="00E10205"/>
    <w:rsid w:val="00E113A4"/>
    <w:rsid w:val="00E12122"/>
    <w:rsid w:val="00E12A4D"/>
    <w:rsid w:val="00E13CF8"/>
    <w:rsid w:val="00E13D06"/>
    <w:rsid w:val="00E13EFD"/>
    <w:rsid w:val="00E142E5"/>
    <w:rsid w:val="00E14E58"/>
    <w:rsid w:val="00E1551A"/>
    <w:rsid w:val="00E15DAC"/>
    <w:rsid w:val="00E17009"/>
    <w:rsid w:val="00E200EB"/>
    <w:rsid w:val="00E20114"/>
    <w:rsid w:val="00E21A23"/>
    <w:rsid w:val="00E21A97"/>
    <w:rsid w:val="00E234CC"/>
    <w:rsid w:val="00E2374D"/>
    <w:rsid w:val="00E25C0E"/>
    <w:rsid w:val="00E266ED"/>
    <w:rsid w:val="00E3026F"/>
    <w:rsid w:val="00E325A6"/>
    <w:rsid w:val="00E32D1F"/>
    <w:rsid w:val="00E33441"/>
    <w:rsid w:val="00E3427F"/>
    <w:rsid w:val="00E34B7C"/>
    <w:rsid w:val="00E34D7C"/>
    <w:rsid w:val="00E35A98"/>
    <w:rsid w:val="00E35C26"/>
    <w:rsid w:val="00E365A4"/>
    <w:rsid w:val="00E40BFB"/>
    <w:rsid w:val="00E41B7C"/>
    <w:rsid w:val="00E423C0"/>
    <w:rsid w:val="00E425ED"/>
    <w:rsid w:val="00E42C16"/>
    <w:rsid w:val="00E43E86"/>
    <w:rsid w:val="00E448BD"/>
    <w:rsid w:val="00E47A47"/>
    <w:rsid w:val="00E47AD6"/>
    <w:rsid w:val="00E50815"/>
    <w:rsid w:val="00E50E5F"/>
    <w:rsid w:val="00E5163B"/>
    <w:rsid w:val="00E51A0D"/>
    <w:rsid w:val="00E51ADA"/>
    <w:rsid w:val="00E51C55"/>
    <w:rsid w:val="00E52836"/>
    <w:rsid w:val="00E528C6"/>
    <w:rsid w:val="00E52D13"/>
    <w:rsid w:val="00E53CA0"/>
    <w:rsid w:val="00E53DC5"/>
    <w:rsid w:val="00E55371"/>
    <w:rsid w:val="00E555C8"/>
    <w:rsid w:val="00E5563F"/>
    <w:rsid w:val="00E560FD"/>
    <w:rsid w:val="00E56122"/>
    <w:rsid w:val="00E60A9B"/>
    <w:rsid w:val="00E60CE4"/>
    <w:rsid w:val="00E61461"/>
    <w:rsid w:val="00E61694"/>
    <w:rsid w:val="00E61E8D"/>
    <w:rsid w:val="00E626F5"/>
    <w:rsid w:val="00E62A70"/>
    <w:rsid w:val="00E64279"/>
    <w:rsid w:val="00E642E8"/>
    <w:rsid w:val="00E66B45"/>
    <w:rsid w:val="00E66CC7"/>
    <w:rsid w:val="00E6715E"/>
    <w:rsid w:val="00E67EC2"/>
    <w:rsid w:val="00E70349"/>
    <w:rsid w:val="00E70C3D"/>
    <w:rsid w:val="00E718CD"/>
    <w:rsid w:val="00E71EF7"/>
    <w:rsid w:val="00E76446"/>
    <w:rsid w:val="00E77EDB"/>
    <w:rsid w:val="00E80369"/>
    <w:rsid w:val="00E8036B"/>
    <w:rsid w:val="00E8049B"/>
    <w:rsid w:val="00E80D39"/>
    <w:rsid w:val="00E81B37"/>
    <w:rsid w:val="00E81F34"/>
    <w:rsid w:val="00E8389A"/>
    <w:rsid w:val="00E8434B"/>
    <w:rsid w:val="00E84959"/>
    <w:rsid w:val="00E863D8"/>
    <w:rsid w:val="00E907E9"/>
    <w:rsid w:val="00E927AF"/>
    <w:rsid w:val="00E9359C"/>
    <w:rsid w:val="00E955BF"/>
    <w:rsid w:val="00E968DC"/>
    <w:rsid w:val="00E97AEB"/>
    <w:rsid w:val="00EA01D9"/>
    <w:rsid w:val="00EA041A"/>
    <w:rsid w:val="00EA1C81"/>
    <w:rsid w:val="00EA1DAD"/>
    <w:rsid w:val="00EA2A9D"/>
    <w:rsid w:val="00EA38ED"/>
    <w:rsid w:val="00EA3A54"/>
    <w:rsid w:val="00EA3CA7"/>
    <w:rsid w:val="00EA4A3B"/>
    <w:rsid w:val="00EA4B88"/>
    <w:rsid w:val="00EA5C9F"/>
    <w:rsid w:val="00EA7666"/>
    <w:rsid w:val="00EA778C"/>
    <w:rsid w:val="00EB00F3"/>
    <w:rsid w:val="00EB0473"/>
    <w:rsid w:val="00EB09F8"/>
    <w:rsid w:val="00EB219C"/>
    <w:rsid w:val="00EB4838"/>
    <w:rsid w:val="00EB57C9"/>
    <w:rsid w:val="00EB64B0"/>
    <w:rsid w:val="00EB7575"/>
    <w:rsid w:val="00EB7C81"/>
    <w:rsid w:val="00EC095E"/>
    <w:rsid w:val="00EC0A67"/>
    <w:rsid w:val="00EC1460"/>
    <w:rsid w:val="00EC1624"/>
    <w:rsid w:val="00EC1FCD"/>
    <w:rsid w:val="00EC2523"/>
    <w:rsid w:val="00EC2CB1"/>
    <w:rsid w:val="00EC397D"/>
    <w:rsid w:val="00EC39BE"/>
    <w:rsid w:val="00EC3FF3"/>
    <w:rsid w:val="00EC458E"/>
    <w:rsid w:val="00EC4FA0"/>
    <w:rsid w:val="00ED0D87"/>
    <w:rsid w:val="00ED19EB"/>
    <w:rsid w:val="00ED29C9"/>
    <w:rsid w:val="00ED2AD7"/>
    <w:rsid w:val="00ED3E70"/>
    <w:rsid w:val="00ED5178"/>
    <w:rsid w:val="00ED608A"/>
    <w:rsid w:val="00ED6EBA"/>
    <w:rsid w:val="00EE3FE9"/>
    <w:rsid w:val="00EE4AE2"/>
    <w:rsid w:val="00EE5492"/>
    <w:rsid w:val="00EE5FCF"/>
    <w:rsid w:val="00EE69EB"/>
    <w:rsid w:val="00EE7ABB"/>
    <w:rsid w:val="00EF366B"/>
    <w:rsid w:val="00EF4AD8"/>
    <w:rsid w:val="00EF5969"/>
    <w:rsid w:val="00EF74D6"/>
    <w:rsid w:val="00EF7B49"/>
    <w:rsid w:val="00EF7B56"/>
    <w:rsid w:val="00EF7FC5"/>
    <w:rsid w:val="00F01E23"/>
    <w:rsid w:val="00F01F01"/>
    <w:rsid w:val="00F029F2"/>
    <w:rsid w:val="00F033F3"/>
    <w:rsid w:val="00F03642"/>
    <w:rsid w:val="00F036DA"/>
    <w:rsid w:val="00F04C4C"/>
    <w:rsid w:val="00F052E2"/>
    <w:rsid w:val="00F05AF7"/>
    <w:rsid w:val="00F05D2B"/>
    <w:rsid w:val="00F07436"/>
    <w:rsid w:val="00F10973"/>
    <w:rsid w:val="00F11314"/>
    <w:rsid w:val="00F11E7B"/>
    <w:rsid w:val="00F13A98"/>
    <w:rsid w:val="00F14912"/>
    <w:rsid w:val="00F15E48"/>
    <w:rsid w:val="00F164EF"/>
    <w:rsid w:val="00F16536"/>
    <w:rsid w:val="00F178C1"/>
    <w:rsid w:val="00F2000D"/>
    <w:rsid w:val="00F2092A"/>
    <w:rsid w:val="00F211F4"/>
    <w:rsid w:val="00F2286A"/>
    <w:rsid w:val="00F23BD8"/>
    <w:rsid w:val="00F23D35"/>
    <w:rsid w:val="00F24D7A"/>
    <w:rsid w:val="00F25B1C"/>
    <w:rsid w:val="00F26437"/>
    <w:rsid w:val="00F2696A"/>
    <w:rsid w:val="00F27BE0"/>
    <w:rsid w:val="00F3036D"/>
    <w:rsid w:val="00F33736"/>
    <w:rsid w:val="00F33CB6"/>
    <w:rsid w:val="00F3469A"/>
    <w:rsid w:val="00F349B7"/>
    <w:rsid w:val="00F35148"/>
    <w:rsid w:val="00F3624A"/>
    <w:rsid w:val="00F3679B"/>
    <w:rsid w:val="00F369A8"/>
    <w:rsid w:val="00F3722C"/>
    <w:rsid w:val="00F3775B"/>
    <w:rsid w:val="00F37B57"/>
    <w:rsid w:val="00F37CFB"/>
    <w:rsid w:val="00F402AD"/>
    <w:rsid w:val="00F419DE"/>
    <w:rsid w:val="00F41A1E"/>
    <w:rsid w:val="00F42297"/>
    <w:rsid w:val="00F424BA"/>
    <w:rsid w:val="00F42C42"/>
    <w:rsid w:val="00F42CD8"/>
    <w:rsid w:val="00F42EF3"/>
    <w:rsid w:val="00F43EE9"/>
    <w:rsid w:val="00F465C1"/>
    <w:rsid w:val="00F466E7"/>
    <w:rsid w:val="00F468BB"/>
    <w:rsid w:val="00F473F6"/>
    <w:rsid w:val="00F47699"/>
    <w:rsid w:val="00F5000A"/>
    <w:rsid w:val="00F50048"/>
    <w:rsid w:val="00F500F9"/>
    <w:rsid w:val="00F5084F"/>
    <w:rsid w:val="00F52C5B"/>
    <w:rsid w:val="00F52ED3"/>
    <w:rsid w:val="00F53574"/>
    <w:rsid w:val="00F546EF"/>
    <w:rsid w:val="00F54805"/>
    <w:rsid w:val="00F558F2"/>
    <w:rsid w:val="00F56849"/>
    <w:rsid w:val="00F57726"/>
    <w:rsid w:val="00F57B0D"/>
    <w:rsid w:val="00F57B1F"/>
    <w:rsid w:val="00F62115"/>
    <w:rsid w:val="00F62EC4"/>
    <w:rsid w:val="00F63615"/>
    <w:rsid w:val="00F64776"/>
    <w:rsid w:val="00F6522E"/>
    <w:rsid w:val="00F6556B"/>
    <w:rsid w:val="00F65B9F"/>
    <w:rsid w:val="00F6698D"/>
    <w:rsid w:val="00F67C25"/>
    <w:rsid w:val="00F67DA2"/>
    <w:rsid w:val="00F70180"/>
    <w:rsid w:val="00F70235"/>
    <w:rsid w:val="00F703C9"/>
    <w:rsid w:val="00F716AB"/>
    <w:rsid w:val="00F71B08"/>
    <w:rsid w:val="00F71CB7"/>
    <w:rsid w:val="00F73868"/>
    <w:rsid w:val="00F74608"/>
    <w:rsid w:val="00F75883"/>
    <w:rsid w:val="00F76D74"/>
    <w:rsid w:val="00F77BEF"/>
    <w:rsid w:val="00F81E3A"/>
    <w:rsid w:val="00F81FFE"/>
    <w:rsid w:val="00F829E4"/>
    <w:rsid w:val="00F8332C"/>
    <w:rsid w:val="00F83D3E"/>
    <w:rsid w:val="00F84D01"/>
    <w:rsid w:val="00F84E54"/>
    <w:rsid w:val="00F8500A"/>
    <w:rsid w:val="00F85415"/>
    <w:rsid w:val="00F856E7"/>
    <w:rsid w:val="00F8633D"/>
    <w:rsid w:val="00F8740D"/>
    <w:rsid w:val="00F8779F"/>
    <w:rsid w:val="00F8786D"/>
    <w:rsid w:val="00F901E6"/>
    <w:rsid w:val="00F902A6"/>
    <w:rsid w:val="00F90947"/>
    <w:rsid w:val="00F90C95"/>
    <w:rsid w:val="00F911F4"/>
    <w:rsid w:val="00F91CE5"/>
    <w:rsid w:val="00F926E1"/>
    <w:rsid w:val="00F92C73"/>
    <w:rsid w:val="00F931CC"/>
    <w:rsid w:val="00F9355F"/>
    <w:rsid w:val="00F93B57"/>
    <w:rsid w:val="00F94369"/>
    <w:rsid w:val="00F9535B"/>
    <w:rsid w:val="00F95883"/>
    <w:rsid w:val="00F958DB"/>
    <w:rsid w:val="00F97606"/>
    <w:rsid w:val="00F97BC1"/>
    <w:rsid w:val="00FA113D"/>
    <w:rsid w:val="00FA1903"/>
    <w:rsid w:val="00FA1D60"/>
    <w:rsid w:val="00FA2DF8"/>
    <w:rsid w:val="00FA35E1"/>
    <w:rsid w:val="00FA3BA8"/>
    <w:rsid w:val="00FA3EAA"/>
    <w:rsid w:val="00FA420A"/>
    <w:rsid w:val="00FA4B41"/>
    <w:rsid w:val="00FA6213"/>
    <w:rsid w:val="00FA7147"/>
    <w:rsid w:val="00FB0831"/>
    <w:rsid w:val="00FB0CBE"/>
    <w:rsid w:val="00FB25AB"/>
    <w:rsid w:val="00FB2FEC"/>
    <w:rsid w:val="00FB4DD9"/>
    <w:rsid w:val="00FB5002"/>
    <w:rsid w:val="00FB5AA7"/>
    <w:rsid w:val="00FB761A"/>
    <w:rsid w:val="00FC382C"/>
    <w:rsid w:val="00FC3AB7"/>
    <w:rsid w:val="00FC47AA"/>
    <w:rsid w:val="00FC55D6"/>
    <w:rsid w:val="00FC5892"/>
    <w:rsid w:val="00FC666F"/>
    <w:rsid w:val="00FC7185"/>
    <w:rsid w:val="00FC7593"/>
    <w:rsid w:val="00FD00AE"/>
    <w:rsid w:val="00FD043B"/>
    <w:rsid w:val="00FD067E"/>
    <w:rsid w:val="00FD0BF3"/>
    <w:rsid w:val="00FD1ACE"/>
    <w:rsid w:val="00FD26BE"/>
    <w:rsid w:val="00FD2CE7"/>
    <w:rsid w:val="00FD2D6C"/>
    <w:rsid w:val="00FD3FE9"/>
    <w:rsid w:val="00FD540E"/>
    <w:rsid w:val="00FD691F"/>
    <w:rsid w:val="00FD732D"/>
    <w:rsid w:val="00FD750C"/>
    <w:rsid w:val="00FD7D46"/>
    <w:rsid w:val="00FE01F4"/>
    <w:rsid w:val="00FE174C"/>
    <w:rsid w:val="00FE21B2"/>
    <w:rsid w:val="00FE2647"/>
    <w:rsid w:val="00FE3426"/>
    <w:rsid w:val="00FE36A4"/>
    <w:rsid w:val="00FE36C3"/>
    <w:rsid w:val="00FE3FCA"/>
    <w:rsid w:val="00FE4540"/>
    <w:rsid w:val="00FE69DF"/>
    <w:rsid w:val="00FE731C"/>
    <w:rsid w:val="00FE7591"/>
    <w:rsid w:val="00FF1131"/>
    <w:rsid w:val="00FF1BA6"/>
    <w:rsid w:val="00FF37F7"/>
    <w:rsid w:val="00FF4503"/>
    <w:rsid w:val="00FF47A8"/>
    <w:rsid w:val="00FF4D3B"/>
    <w:rsid w:val="00FF4DDD"/>
    <w:rsid w:val="00FF4E49"/>
    <w:rsid w:val="00FF5C30"/>
    <w:rsid w:val="00FF5FB8"/>
    <w:rsid w:val="00FF65C3"/>
    <w:rsid w:val="00FF6CB2"/>
    <w:rsid w:val="00FF7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4AF4B"/>
  <w15:docId w15:val="{7F132FE8-5A47-45BA-903F-44DE8662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9BE"/>
  </w:style>
  <w:style w:type="paragraph" w:styleId="1">
    <w:name w:val="heading 1"/>
    <w:basedOn w:val="a"/>
    <w:link w:val="10"/>
    <w:uiPriority w:val="9"/>
    <w:qFormat/>
    <w:rsid w:val="00AD42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0"/>
    <w:uiPriority w:val="9"/>
    <w:semiHidden/>
    <w:unhideWhenUsed/>
    <w:qFormat/>
    <w:rsid w:val="00E51A0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20F"/>
    <w:rPr>
      <w:rFonts w:ascii="Times New Roman" w:eastAsia="Times New Roman" w:hAnsi="Times New Roman" w:cs="Times New Roman"/>
      <w:b/>
      <w:bCs/>
      <w:kern w:val="36"/>
      <w:sz w:val="48"/>
      <w:szCs w:val="48"/>
    </w:rPr>
  </w:style>
  <w:style w:type="paragraph" w:styleId="a3">
    <w:name w:val="footer"/>
    <w:basedOn w:val="a"/>
    <w:link w:val="a4"/>
    <w:rsid w:val="00AD420F"/>
    <w:pPr>
      <w:tabs>
        <w:tab w:val="center" w:pos="4677"/>
        <w:tab w:val="right" w:pos="9355"/>
      </w:tabs>
      <w:spacing w:after="0" w:line="240" w:lineRule="auto"/>
      <w:ind w:firstLine="113"/>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AD420F"/>
    <w:rPr>
      <w:rFonts w:ascii="Times New Roman" w:eastAsia="Times New Roman" w:hAnsi="Times New Roman" w:cs="Times New Roman"/>
      <w:sz w:val="24"/>
      <w:szCs w:val="24"/>
    </w:rPr>
  </w:style>
  <w:style w:type="character" w:styleId="a5">
    <w:name w:val="page number"/>
    <w:basedOn w:val="a0"/>
    <w:rsid w:val="00AD420F"/>
  </w:style>
  <w:style w:type="paragraph" w:styleId="a6">
    <w:name w:val="Body Text"/>
    <w:basedOn w:val="a"/>
    <w:link w:val="a7"/>
    <w:rsid w:val="00AD420F"/>
    <w:pPr>
      <w:spacing w:after="0" w:line="240" w:lineRule="auto"/>
      <w:ind w:right="-766" w:firstLine="113"/>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AD420F"/>
    <w:rPr>
      <w:rFonts w:ascii="Times New Roman" w:eastAsia="Times New Roman" w:hAnsi="Times New Roman" w:cs="Times New Roman"/>
      <w:sz w:val="28"/>
      <w:szCs w:val="20"/>
    </w:rPr>
  </w:style>
  <w:style w:type="paragraph" w:styleId="a8">
    <w:name w:val="Body Text Indent"/>
    <w:basedOn w:val="a"/>
    <w:link w:val="a9"/>
    <w:rsid w:val="00AD420F"/>
    <w:pPr>
      <w:spacing w:after="120" w:line="240" w:lineRule="auto"/>
      <w:ind w:left="283" w:firstLine="11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AD420F"/>
    <w:rPr>
      <w:rFonts w:ascii="Times New Roman" w:eastAsia="Times New Roman" w:hAnsi="Times New Roman" w:cs="Times New Roman"/>
      <w:sz w:val="24"/>
      <w:szCs w:val="24"/>
    </w:rPr>
  </w:style>
  <w:style w:type="paragraph" w:customStyle="1" w:styleId="1Iniiaiieoaeno1IoiaiaaiiuenienieIaaeinoeeu">
    <w:name w:val="Основной текст с отступом.Надин стиль.Основной текст 1.Нумерованный список !!.Iniiaiie oaeno 1.Ioia?iaaiiue nienie !!.Iaaei noeeu"/>
    <w:basedOn w:val="a"/>
    <w:rsid w:val="00AD420F"/>
    <w:pPr>
      <w:spacing w:after="0" w:line="240" w:lineRule="auto"/>
      <w:ind w:right="-766" w:firstLine="720"/>
      <w:jc w:val="both"/>
    </w:pPr>
    <w:rPr>
      <w:rFonts w:ascii="Times New Roman" w:eastAsia="Times New Roman" w:hAnsi="Times New Roman" w:cs="Times New Roman"/>
      <w:sz w:val="28"/>
      <w:szCs w:val="20"/>
    </w:rPr>
  </w:style>
  <w:style w:type="paragraph" w:customStyle="1" w:styleId="ConsPlusNormal">
    <w:name w:val="ConsPlusNormal"/>
    <w:rsid w:val="00AD420F"/>
    <w:pPr>
      <w:autoSpaceDE w:val="0"/>
      <w:autoSpaceDN w:val="0"/>
      <w:adjustRightInd w:val="0"/>
      <w:spacing w:after="0" w:line="240" w:lineRule="auto"/>
      <w:ind w:firstLine="720"/>
    </w:pPr>
    <w:rPr>
      <w:rFonts w:ascii="Arial" w:eastAsia="Times New Roman" w:hAnsi="Arial" w:cs="Arial"/>
      <w:sz w:val="20"/>
      <w:szCs w:val="20"/>
    </w:rPr>
  </w:style>
  <w:style w:type="table" w:styleId="aa">
    <w:name w:val="Table Grid"/>
    <w:basedOn w:val="a1"/>
    <w:rsid w:val="00AD420F"/>
    <w:pPr>
      <w:spacing w:after="0" w:line="240" w:lineRule="auto"/>
      <w:ind w:firstLine="113"/>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AD420F"/>
    <w:pPr>
      <w:spacing w:after="0" w:line="240" w:lineRule="auto"/>
      <w:ind w:firstLine="720"/>
    </w:pPr>
    <w:rPr>
      <w:rFonts w:ascii="Arial" w:eastAsia="Times New Roman" w:hAnsi="Arial" w:cs="Times New Roman"/>
      <w:snapToGrid w:val="0"/>
      <w:sz w:val="20"/>
      <w:szCs w:val="20"/>
    </w:rPr>
  </w:style>
  <w:style w:type="paragraph" w:styleId="3">
    <w:name w:val="Body Text Indent 3"/>
    <w:basedOn w:val="a"/>
    <w:link w:val="30"/>
    <w:rsid w:val="00AD420F"/>
    <w:pPr>
      <w:spacing w:after="120" w:line="240" w:lineRule="auto"/>
      <w:ind w:left="283" w:firstLine="11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AD420F"/>
    <w:rPr>
      <w:rFonts w:ascii="Times New Roman" w:eastAsia="Times New Roman" w:hAnsi="Times New Roman" w:cs="Times New Roman"/>
      <w:sz w:val="16"/>
      <w:szCs w:val="16"/>
    </w:rPr>
  </w:style>
  <w:style w:type="paragraph" w:styleId="2">
    <w:name w:val="Body Text Indent 2"/>
    <w:basedOn w:val="a"/>
    <w:link w:val="20"/>
    <w:rsid w:val="00AD420F"/>
    <w:pPr>
      <w:spacing w:after="120" w:line="480" w:lineRule="auto"/>
      <w:ind w:left="283" w:firstLine="11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AD420F"/>
    <w:rPr>
      <w:rFonts w:ascii="Times New Roman" w:eastAsia="Times New Roman" w:hAnsi="Times New Roman" w:cs="Times New Roman"/>
      <w:sz w:val="24"/>
      <w:szCs w:val="24"/>
    </w:rPr>
  </w:style>
  <w:style w:type="paragraph" w:styleId="ab">
    <w:name w:val="Normal (Web)"/>
    <w:aliases w:val="Обычный (веб)1,Обычный (веб) Знак,Обычный (веб) Знак1,Обычный (веб) Знак Знак,Знак,Обычный (веб) Знак2 Знак,Обычный (веб) Знак Знак1 Знак,Обычный (веб) Знак1 Знак Знак1,Обычный (веб) Знак Знак Знак Знак,Обычный (Web)1"/>
    <w:basedOn w:val="a"/>
    <w:uiPriority w:val="99"/>
    <w:rsid w:val="00AD420F"/>
    <w:pPr>
      <w:spacing w:before="100" w:beforeAutospacing="1" w:after="100" w:afterAutospacing="1" w:line="240" w:lineRule="atLeast"/>
      <w:ind w:firstLine="113"/>
    </w:pPr>
    <w:rPr>
      <w:rFonts w:ascii="Verdana" w:eastAsia="Times New Roman" w:hAnsi="Verdana" w:cs="Times New Roman"/>
      <w:color w:val="000000"/>
      <w:sz w:val="18"/>
      <w:szCs w:val="18"/>
    </w:rPr>
  </w:style>
  <w:style w:type="paragraph" w:styleId="21">
    <w:name w:val="Body Text 2"/>
    <w:basedOn w:val="a"/>
    <w:link w:val="22"/>
    <w:rsid w:val="00AD420F"/>
    <w:pPr>
      <w:spacing w:after="120" w:line="480" w:lineRule="auto"/>
      <w:ind w:firstLine="113"/>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AD420F"/>
    <w:rPr>
      <w:rFonts w:ascii="Times New Roman" w:eastAsia="Times New Roman" w:hAnsi="Times New Roman" w:cs="Times New Roman"/>
      <w:sz w:val="28"/>
      <w:szCs w:val="24"/>
    </w:rPr>
  </w:style>
  <w:style w:type="paragraph" w:styleId="ac">
    <w:name w:val="Balloon Text"/>
    <w:basedOn w:val="a"/>
    <w:link w:val="ad"/>
    <w:semiHidden/>
    <w:rsid w:val="00AD420F"/>
    <w:pPr>
      <w:spacing w:after="0" w:line="240" w:lineRule="auto"/>
      <w:ind w:firstLine="113"/>
    </w:pPr>
    <w:rPr>
      <w:rFonts w:ascii="Tahoma" w:eastAsia="Times New Roman" w:hAnsi="Tahoma" w:cs="Tahoma"/>
      <w:sz w:val="16"/>
      <w:szCs w:val="16"/>
    </w:rPr>
  </w:style>
  <w:style w:type="character" w:customStyle="1" w:styleId="ad">
    <w:name w:val="Текст выноски Знак"/>
    <w:basedOn w:val="a0"/>
    <w:link w:val="ac"/>
    <w:semiHidden/>
    <w:rsid w:val="00AD420F"/>
    <w:rPr>
      <w:rFonts w:ascii="Tahoma" w:eastAsia="Times New Roman" w:hAnsi="Tahoma" w:cs="Tahoma"/>
      <w:sz w:val="16"/>
      <w:szCs w:val="16"/>
    </w:rPr>
  </w:style>
  <w:style w:type="paragraph" w:customStyle="1" w:styleId="ConsPlusTitle">
    <w:name w:val="ConsPlusTitle"/>
    <w:rsid w:val="00AD420F"/>
    <w:pPr>
      <w:widowControl w:val="0"/>
      <w:autoSpaceDE w:val="0"/>
      <w:autoSpaceDN w:val="0"/>
      <w:adjustRightInd w:val="0"/>
      <w:spacing w:after="0" w:line="240" w:lineRule="auto"/>
      <w:ind w:firstLine="113"/>
    </w:pPr>
    <w:rPr>
      <w:rFonts w:ascii="Arial" w:eastAsia="Times New Roman" w:hAnsi="Arial" w:cs="Arial"/>
      <w:b/>
      <w:bCs/>
      <w:sz w:val="16"/>
      <w:szCs w:val="16"/>
    </w:rPr>
  </w:style>
  <w:style w:type="paragraph" w:styleId="ae">
    <w:name w:val="No Spacing"/>
    <w:uiPriority w:val="1"/>
    <w:qFormat/>
    <w:rsid w:val="00AD420F"/>
    <w:pPr>
      <w:spacing w:after="0" w:line="240" w:lineRule="auto"/>
      <w:ind w:firstLine="11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D420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pple-converted-space">
    <w:name w:val="apple-converted-space"/>
    <w:basedOn w:val="a0"/>
    <w:rsid w:val="00AD420F"/>
  </w:style>
  <w:style w:type="character" w:styleId="af">
    <w:name w:val="Hyperlink"/>
    <w:basedOn w:val="a0"/>
    <w:uiPriority w:val="99"/>
    <w:semiHidden/>
    <w:unhideWhenUsed/>
    <w:rsid w:val="00AD420F"/>
    <w:rPr>
      <w:color w:val="0000FF"/>
      <w:u w:val="single"/>
    </w:rPr>
  </w:style>
  <w:style w:type="paragraph" w:styleId="af0">
    <w:name w:val="List Paragraph"/>
    <w:basedOn w:val="a"/>
    <w:uiPriority w:val="34"/>
    <w:qFormat/>
    <w:rsid w:val="00AD420F"/>
    <w:pPr>
      <w:ind w:left="720"/>
      <w:contextualSpacing/>
    </w:pPr>
  </w:style>
  <w:style w:type="paragraph" w:customStyle="1" w:styleId="af1">
    <w:name w:val="Знак Знак Знак Знак"/>
    <w:basedOn w:val="a"/>
    <w:uiPriority w:val="99"/>
    <w:rsid w:val="00AD420F"/>
    <w:pPr>
      <w:pageBreakBefore/>
      <w:spacing w:after="160" w:line="360" w:lineRule="auto"/>
    </w:pPr>
    <w:rPr>
      <w:rFonts w:ascii="Times New Roman" w:eastAsia="Times New Roman" w:hAnsi="Times New Roman" w:cs="Times New Roman"/>
      <w:sz w:val="28"/>
      <w:szCs w:val="28"/>
      <w:lang w:val="en-US" w:eastAsia="en-US"/>
    </w:rPr>
  </w:style>
  <w:style w:type="character" w:styleId="af2">
    <w:name w:val="Strong"/>
    <w:basedOn w:val="a0"/>
    <w:uiPriority w:val="22"/>
    <w:qFormat/>
    <w:rsid w:val="00AD420F"/>
    <w:rPr>
      <w:rFonts w:cs="Times New Roman"/>
      <w:b/>
      <w:bCs/>
    </w:rPr>
  </w:style>
  <w:style w:type="character" w:styleId="af3">
    <w:name w:val="FollowedHyperlink"/>
    <w:basedOn w:val="a0"/>
    <w:uiPriority w:val="99"/>
    <w:semiHidden/>
    <w:unhideWhenUsed/>
    <w:rsid w:val="00AD420F"/>
    <w:rPr>
      <w:color w:val="800080" w:themeColor="followedHyperlink"/>
      <w:u w:val="single"/>
    </w:rPr>
  </w:style>
  <w:style w:type="paragraph" w:customStyle="1" w:styleId="Style12">
    <w:name w:val="Style12"/>
    <w:basedOn w:val="a"/>
    <w:uiPriority w:val="99"/>
    <w:rsid w:val="00573994"/>
    <w:pPr>
      <w:widowControl w:val="0"/>
      <w:autoSpaceDE w:val="0"/>
      <w:autoSpaceDN w:val="0"/>
      <w:adjustRightInd w:val="0"/>
      <w:spacing w:after="0" w:line="322" w:lineRule="exact"/>
      <w:ind w:firstLine="706"/>
      <w:jc w:val="both"/>
    </w:pPr>
    <w:rPr>
      <w:rFonts w:ascii="Times New Roman" w:hAnsi="Times New Roman" w:cs="Times New Roman"/>
      <w:sz w:val="24"/>
      <w:szCs w:val="24"/>
      <w:lang w:bidi="he-IL"/>
    </w:rPr>
  </w:style>
  <w:style w:type="character" w:customStyle="1" w:styleId="FontStyle24">
    <w:name w:val="Font Style24"/>
    <w:basedOn w:val="a0"/>
    <w:uiPriority w:val="99"/>
    <w:rsid w:val="00573994"/>
    <w:rPr>
      <w:rFonts w:ascii="Times New Roman" w:hAnsi="Times New Roman" w:cs="Times New Roman"/>
      <w:b/>
      <w:bCs/>
      <w:sz w:val="28"/>
      <w:szCs w:val="28"/>
    </w:rPr>
  </w:style>
  <w:style w:type="character" w:customStyle="1" w:styleId="FontStyle27">
    <w:name w:val="Font Style27"/>
    <w:basedOn w:val="a0"/>
    <w:uiPriority w:val="99"/>
    <w:rsid w:val="00573994"/>
    <w:rPr>
      <w:rFonts w:ascii="Times New Roman" w:hAnsi="Times New Roman" w:cs="Times New Roman"/>
      <w:sz w:val="26"/>
      <w:szCs w:val="26"/>
    </w:rPr>
  </w:style>
  <w:style w:type="character" w:customStyle="1" w:styleId="FontStyle28">
    <w:name w:val="Font Style28"/>
    <w:basedOn w:val="a0"/>
    <w:uiPriority w:val="99"/>
    <w:rsid w:val="00573994"/>
    <w:rPr>
      <w:rFonts w:ascii="Times New Roman" w:hAnsi="Times New Roman" w:cs="Times New Roman"/>
      <w:sz w:val="26"/>
      <w:szCs w:val="26"/>
    </w:rPr>
  </w:style>
  <w:style w:type="paragraph" w:customStyle="1" w:styleId="Style6">
    <w:name w:val="Style6"/>
    <w:basedOn w:val="a"/>
    <w:uiPriority w:val="99"/>
    <w:rsid w:val="00573994"/>
    <w:pPr>
      <w:widowControl w:val="0"/>
      <w:autoSpaceDE w:val="0"/>
      <w:autoSpaceDN w:val="0"/>
      <w:adjustRightInd w:val="0"/>
      <w:spacing w:after="0" w:line="326" w:lineRule="exact"/>
      <w:ind w:firstLine="696"/>
      <w:jc w:val="both"/>
    </w:pPr>
    <w:rPr>
      <w:rFonts w:ascii="Times New Roman" w:hAnsi="Times New Roman" w:cs="Times New Roman"/>
      <w:sz w:val="24"/>
      <w:szCs w:val="24"/>
      <w:lang w:bidi="he-IL"/>
    </w:rPr>
  </w:style>
  <w:style w:type="paragraph" w:customStyle="1" w:styleId="Style16">
    <w:name w:val="Style16"/>
    <w:basedOn w:val="a"/>
    <w:uiPriority w:val="99"/>
    <w:rsid w:val="00573994"/>
    <w:pPr>
      <w:widowControl w:val="0"/>
      <w:autoSpaceDE w:val="0"/>
      <w:autoSpaceDN w:val="0"/>
      <w:adjustRightInd w:val="0"/>
      <w:spacing w:after="0" w:line="240" w:lineRule="auto"/>
      <w:jc w:val="both"/>
    </w:pPr>
    <w:rPr>
      <w:rFonts w:ascii="Times New Roman" w:hAnsi="Times New Roman" w:cs="Times New Roman"/>
      <w:sz w:val="24"/>
      <w:szCs w:val="24"/>
      <w:lang w:bidi="he-IL"/>
    </w:rPr>
  </w:style>
  <w:style w:type="character" w:customStyle="1" w:styleId="FontStyle35">
    <w:name w:val="Font Style35"/>
    <w:basedOn w:val="a0"/>
    <w:uiPriority w:val="99"/>
    <w:rsid w:val="00573994"/>
    <w:rPr>
      <w:rFonts w:ascii="Times New Roman" w:hAnsi="Times New Roman" w:cs="Times New Roman"/>
      <w:b/>
      <w:bCs/>
      <w:i/>
      <w:iCs/>
      <w:sz w:val="24"/>
      <w:szCs w:val="24"/>
    </w:rPr>
  </w:style>
  <w:style w:type="paragraph" w:customStyle="1" w:styleId="Style21">
    <w:name w:val="Style21"/>
    <w:basedOn w:val="a"/>
    <w:uiPriority w:val="99"/>
    <w:rsid w:val="00405795"/>
    <w:pPr>
      <w:widowControl w:val="0"/>
      <w:autoSpaceDE w:val="0"/>
      <w:autoSpaceDN w:val="0"/>
      <w:adjustRightInd w:val="0"/>
      <w:spacing w:after="0" w:line="322" w:lineRule="exact"/>
      <w:ind w:firstLine="720"/>
      <w:jc w:val="both"/>
    </w:pPr>
    <w:rPr>
      <w:rFonts w:ascii="Times New Roman" w:hAnsi="Times New Roman" w:cs="Times New Roman"/>
      <w:sz w:val="24"/>
      <w:szCs w:val="24"/>
      <w:lang w:bidi="he-IL"/>
    </w:rPr>
  </w:style>
  <w:style w:type="character" w:customStyle="1" w:styleId="FontStyle36">
    <w:name w:val="Font Style36"/>
    <w:basedOn w:val="a0"/>
    <w:uiPriority w:val="99"/>
    <w:rsid w:val="00405795"/>
    <w:rPr>
      <w:rFonts w:ascii="Times New Roman" w:hAnsi="Times New Roman" w:cs="Times New Roman"/>
      <w:b/>
      <w:bCs/>
      <w:i/>
      <w:iCs/>
      <w:sz w:val="26"/>
      <w:szCs w:val="26"/>
    </w:rPr>
  </w:style>
  <w:style w:type="paragraph" w:styleId="af4">
    <w:name w:val="Title"/>
    <w:basedOn w:val="a"/>
    <w:link w:val="af5"/>
    <w:qFormat/>
    <w:rsid w:val="00A91F82"/>
    <w:pPr>
      <w:spacing w:after="0" w:line="240" w:lineRule="auto"/>
      <w:jc w:val="center"/>
    </w:pPr>
    <w:rPr>
      <w:rFonts w:ascii="Times New Roman" w:eastAsia="Times New Roman" w:hAnsi="Times New Roman" w:cs="Times New Roman"/>
      <w:sz w:val="28"/>
      <w:szCs w:val="20"/>
    </w:rPr>
  </w:style>
  <w:style w:type="character" w:customStyle="1" w:styleId="af5">
    <w:name w:val="Заголовок Знак"/>
    <w:basedOn w:val="a0"/>
    <w:link w:val="af4"/>
    <w:rsid w:val="00A91F82"/>
    <w:rPr>
      <w:rFonts w:ascii="Times New Roman" w:eastAsia="Times New Roman" w:hAnsi="Times New Roman" w:cs="Times New Roman"/>
      <w:sz w:val="28"/>
      <w:szCs w:val="20"/>
    </w:rPr>
  </w:style>
  <w:style w:type="character" w:customStyle="1" w:styleId="50">
    <w:name w:val="Заголовок 5 Знак"/>
    <w:basedOn w:val="a0"/>
    <w:link w:val="5"/>
    <w:uiPriority w:val="9"/>
    <w:semiHidden/>
    <w:rsid w:val="00E51A0D"/>
    <w:rPr>
      <w:rFonts w:asciiTheme="majorHAnsi" w:eastAsiaTheme="majorEastAsia" w:hAnsiTheme="majorHAnsi" w:cstheme="majorBidi"/>
      <w:color w:val="243F60" w:themeColor="accent1" w:themeShade="7F"/>
    </w:rPr>
  </w:style>
  <w:style w:type="paragraph" w:styleId="af6">
    <w:name w:val="header"/>
    <w:basedOn w:val="a"/>
    <w:link w:val="af7"/>
    <w:uiPriority w:val="99"/>
    <w:semiHidden/>
    <w:unhideWhenUsed/>
    <w:rsid w:val="00123AB8"/>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123AB8"/>
  </w:style>
  <w:style w:type="paragraph" w:customStyle="1" w:styleId="ConsPlusNonformat">
    <w:name w:val="ConsPlusNonformat"/>
    <w:uiPriority w:val="99"/>
    <w:rsid w:val="001201B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21">
    <w:name w:val="Font Style21"/>
    <w:basedOn w:val="a0"/>
    <w:uiPriority w:val="99"/>
    <w:rsid w:val="00E34B7C"/>
    <w:rPr>
      <w:rFonts w:ascii="Times New Roman" w:hAnsi="Times New Roman" w:cs="Times New Roman"/>
      <w:sz w:val="26"/>
      <w:szCs w:val="26"/>
    </w:rPr>
  </w:style>
  <w:style w:type="paragraph" w:customStyle="1" w:styleId="Style5">
    <w:name w:val="Style5"/>
    <w:basedOn w:val="a"/>
    <w:uiPriority w:val="99"/>
    <w:rsid w:val="007A46BD"/>
    <w:pPr>
      <w:widowControl w:val="0"/>
      <w:autoSpaceDE w:val="0"/>
      <w:autoSpaceDN w:val="0"/>
      <w:adjustRightInd w:val="0"/>
      <w:spacing w:after="0" w:line="326" w:lineRule="exact"/>
      <w:ind w:firstLine="696"/>
      <w:jc w:val="both"/>
    </w:pPr>
    <w:rPr>
      <w:rFonts w:ascii="Times New Roman" w:hAnsi="Times New Roman" w:cs="Times New Roman"/>
      <w:sz w:val="24"/>
      <w:szCs w:val="24"/>
      <w:lang w:bidi="he-IL"/>
    </w:rPr>
  </w:style>
  <w:style w:type="paragraph" w:customStyle="1" w:styleId="Style10">
    <w:name w:val="Style10"/>
    <w:basedOn w:val="a"/>
    <w:uiPriority w:val="99"/>
    <w:rsid w:val="007A46BD"/>
    <w:pPr>
      <w:widowControl w:val="0"/>
      <w:autoSpaceDE w:val="0"/>
      <w:autoSpaceDN w:val="0"/>
      <w:adjustRightInd w:val="0"/>
      <w:spacing w:after="0" w:line="324" w:lineRule="exact"/>
      <w:jc w:val="both"/>
    </w:pPr>
    <w:rPr>
      <w:rFonts w:ascii="Times New Roman" w:hAnsi="Times New Roman" w:cs="Times New Roman"/>
      <w:sz w:val="24"/>
      <w:szCs w:val="24"/>
      <w:lang w:bidi="he-IL"/>
    </w:rPr>
  </w:style>
  <w:style w:type="paragraph" w:customStyle="1" w:styleId="Style3">
    <w:name w:val="Style3"/>
    <w:basedOn w:val="a"/>
    <w:uiPriority w:val="99"/>
    <w:rsid w:val="00F62EC4"/>
    <w:pPr>
      <w:widowControl w:val="0"/>
      <w:autoSpaceDE w:val="0"/>
      <w:autoSpaceDN w:val="0"/>
      <w:adjustRightInd w:val="0"/>
      <w:spacing w:after="0" w:line="240" w:lineRule="auto"/>
      <w:jc w:val="both"/>
    </w:pPr>
    <w:rPr>
      <w:rFonts w:ascii="Times New Roman" w:hAnsi="Times New Roman" w:cs="Times New Roman"/>
      <w:sz w:val="24"/>
      <w:szCs w:val="24"/>
      <w:lang w:bidi="he-IL"/>
    </w:rPr>
  </w:style>
  <w:style w:type="paragraph" w:customStyle="1" w:styleId="Style9">
    <w:name w:val="Style9"/>
    <w:basedOn w:val="a"/>
    <w:uiPriority w:val="99"/>
    <w:rsid w:val="00F62EC4"/>
    <w:pPr>
      <w:widowControl w:val="0"/>
      <w:autoSpaceDE w:val="0"/>
      <w:autoSpaceDN w:val="0"/>
      <w:adjustRightInd w:val="0"/>
      <w:spacing w:after="0" w:line="325" w:lineRule="exact"/>
      <w:ind w:firstLine="850"/>
      <w:jc w:val="both"/>
    </w:pPr>
    <w:rPr>
      <w:rFonts w:ascii="Times New Roman" w:hAnsi="Times New Roman" w:cs="Times New Roman"/>
      <w:sz w:val="24"/>
      <w:szCs w:val="24"/>
      <w:lang w:bidi="he-IL"/>
    </w:rPr>
  </w:style>
  <w:style w:type="character" w:customStyle="1" w:styleId="FontStyle23">
    <w:name w:val="Font Style23"/>
    <w:basedOn w:val="a0"/>
    <w:uiPriority w:val="99"/>
    <w:rsid w:val="00F62EC4"/>
    <w:rPr>
      <w:rFonts w:ascii="Times New Roman" w:hAnsi="Times New Roman" w:cs="Times New Roman"/>
      <w:spacing w:val="20"/>
      <w:sz w:val="22"/>
      <w:szCs w:val="22"/>
    </w:rPr>
  </w:style>
  <w:style w:type="paragraph" w:customStyle="1" w:styleId="sfst">
    <w:name w:val="sfst"/>
    <w:basedOn w:val="a"/>
    <w:rsid w:val="00C34C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1">
    <w:name w:val="Body Text 21"/>
    <w:basedOn w:val="a"/>
    <w:rsid w:val="001C6FD8"/>
    <w:pPr>
      <w:spacing w:after="0" w:line="240" w:lineRule="auto"/>
      <w:ind w:right="-1" w:firstLine="709"/>
      <w:jc w:val="both"/>
    </w:pPr>
    <w:rPr>
      <w:rFonts w:ascii="Times New Roman" w:eastAsia="Times New Roman" w:hAnsi="Times New Roman" w:cs="Times New Roman"/>
      <w:b/>
      <w:sz w:val="24"/>
      <w:szCs w:val="20"/>
    </w:rPr>
  </w:style>
  <w:style w:type="paragraph" w:customStyle="1" w:styleId="xl87">
    <w:name w:val="xl87"/>
    <w:basedOn w:val="a"/>
    <w:rsid w:val="00316A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8521">
      <w:bodyDiv w:val="1"/>
      <w:marLeft w:val="0"/>
      <w:marRight w:val="0"/>
      <w:marTop w:val="0"/>
      <w:marBottom w:val="0"/>
      <w:divBdr>
        <w:top w:val="none" w:sz="0" w:space="0" w:color="auto"/>
        <w:left w:val="none" w:sz="0" w:space="0" w:color="auto"/>
        <w:bottom w:val="none" w:sz="0" w:space="0" w:color="auto"/>
        <w:right w:val="none" w:sz="0" w:space="0" w:color="auto"/>
      </w:divBdr>
    </w:div>
    <w:div w:id="140191983">
      <w:bodyDiv w:val="1"/>
      <w:marLeft w:val="0"/>
      <w:marRight w:val="0"/>
      <w:marTop w:val="0"/>
      <w:marBottom w:val="0"/>
      <w:divBdr>
        <w:top w:val="none" w:sz="0" w:space="0" w:color="auto"/>
        <w:left w:val="none" w:sz="0" w:space="0" w:color="auto"/>
        <w:bottom w:val="none" w:sz="0" w:space="0" w:color="auto"/>
        <w:right w:val="none" w:sz="0" w:space="0" w:color="auto"/>
      </w:divBdr>
    </w:div>
    <w:div w:id="145323845">
      <w:bodyDiv w:val="1"/>
      <w:marLeft w:val="0"/>
      <w:marRight w:val="0"/>
      <w:marTop w:val="0"/>
      <w:marBottom w:val="0"/>
      <w:divBdr>
        <w:top w:val="none" w:sz="0" w:space="0" w:color="auto"/>
        <w:left w:val="none" w:sz="0" w:space="0" w:color="auto"/>
        <w:bottom w:val="none" w:sz="0" w:space="0" w:color="auto"/>
        <w:right w:val="none" w:sz="0" w:space="0" w:color="auto"/>
      </w:divBdr>
    </w:div>
    <w:div w:id="151065136">
      <w:bodyDiv w:val="1"/>
      <w:marLeft w:val="0"/>
      <w:marRight w:val="0"/>
      <w:marTop w:val="0"/>
      <w:marBottom w:val="0"/>
      <w:divBdr>
        <w:top w:val="none" w:sz="0" w:space="0" w:color="auto"/>
        <w:left w:val="none" w:sz="0" w:space="0" w:color="auto"/>
        <w:bottom w:val="none" w:sz="0" w:space="0" w:color="auto"/>
        <w:right w:val="none" w:sz="0" w:space="0" w:color="auto"/>
      </w:divBdr>
    </w:div>
    <w:div w:id="153838915">
      <w:bodyDiv w:val="1"/>
      <w:marLeft w:val="0"/>
      <w:marRight w:val="0"/>
      <w:marTop w:val="0"/>
      <w:marBottom w:val="0"/>
      <w:divBdr>
        <w:top w:val="none" w:sz="0" w:space="0" w:color="auto"/>
        <w:left w:val="none" w:sz="0" w:space="0" w:color="auto"/>
        <w:bottom w:val="none" w:sz="0" w:space="0" w:color="auto"/>
        <w:right w:val="none" w:sz="0" w:space="0" w:color="auto"/>
      </w:divBdr>
    </w:div>
    <w:div w:id="199560778">
      <w:bodyDiv w:val="1"/>
      <w:marLeft w:val="0"/>
      <w:marRight w:val="0"/>
      <w:marTop w:val="0"/>
      <w:marBottom w:val="0"/>
      <w:divBdr>
        <w:top w:val="none" w:sz="0" w:space="0" w:color="auto"/>
        <w:left w:val="none" w:sz="0" w:space="0" w:color="auto"/>
        <w:bottom w:val="none" w:sz="0" w:space="0" w:color="auto"/>
        <w:right w:val="none" w:sz="0" w:space="0" w:color="auto"/>
      </w:divBdr>
    </w:div>
    <w:div w:id="213658876">
      <w:bodyDiv w:val="1"/>
      <w:marLeft w:val="0"/>
      <w:marRight w:val="0"/>
      <w:marTop w:val="0"/>
      <w:marBottom w:val="0"/>
      <w:divBdr>
        <w:top w:val="none" w:sz="0" w:space="0" w:color="auto"/>
        <w:left w:val="none" w:sz="0" w:space="0" w:color="auto"/>
        <w:bottom w:val="none" w:sz="0" w:space="0" w:color="auto"/>
        <w:right w:val="none" w:sz="0" w:space="0" w:color="auto"/>
      </w:divBdr>
    </w:div>
    <w:div w:id="297762159">
      <w:bodyDiv w:val="1"/>
      <w:marLeft w:val="0"/>
      <w:marRight w:val="0"/>
      <w:marTop w:val="0"/>
      <w:marBottom w:val="0"/>
      <w:divBdr>
        <w:top w:val="none" w:sz="0" w:space="0" w:color="auto"/>
        <w:left w:val="none" w:sz="0" w:space="0" w:color="auto"/>
        <w:bottom w:val="none" w:sz="0" w:space="0" w:color="auto"/>
        <w:right w:val="none" w:sz="0" w:space="0" w:color="auto"/>
      </w:divBdr>
    </w:div>
    <w:div w:id="310444079">
      <w:bodyDiv w:val="1"/>
      <w:marLeft w:val="0"/>
      <w:marRight w:val="0"/>
      <w:marTop w:val="0"/>
      <w:marBottom w:val="0"/>
      <w:divBdr>
        <w:top w:val="none" w:sz="0" w:space="0" w:color="auto"/>
        <w:left w:val="none" w:sz="0" w:space="0" w:color="auto"/>
        <w:bottom w:val="none" w:sz="0" w:space="0" w:color="auto"/>
        <w:right w:val="none" w:sz="0" w:space="0" w:color="auto"/>
      </w:divBdr>
    </w:div>
    <w:div w:id="322466099">
      <w:bodyDiv w:val="1"/>
      <w:marLeft w:val="0"/>
      <w:marRight w:val="0"/>
      <w:marTop w:val="0"/>
      <w:marBottom w:val="0"/>
      <w:divBdr>
        <w:top w:val="none" w:sz="0" w:space="0" w:color="auto"/>
        <w:left w:val="none" w:sz="0" w:space="0" w:color="auto"/>
        <w:bottom w:val="none" w:sz="0" w:space="0" w:color="auto"/>
        <w:right w:val="none" w:sz="0" w:space="0" w:color="auto"/>
      </w:divBdr>
    </w:div>
    <w:div w:id="402221661">
      <w:bodyDiv w:val="1"/>
      <w:marLeft w:val="0"/>
      <w:marRight w:val="0"/>
      <w:marTop w:val="0"/>
      <w:marBottom w:val="0"/>
      <w:divBdr>
        <w:top w:val="none" w:sz="0" w:space="0" w:color="auto"/>
        <w:left w:val="none" w:sz="0" w:space="0" w:color="auto"/>
        <w:bottom w:val="none" w:sz="0" w:space="0" w:color="auto"/>
        <w:right w:val="none" w:sz="0" w:space="0" w:color="auto"/>
      </w:divBdr>
    </w:div>
    <w:div w:id="508830811">
      <w:bodyDiv w:val="1"/>
      <w:marLeft w:val="0"/>
      <w:marRight w:val="0"/>
      <w:marTop w:val="0"/>
      <w:marBottom w:val="0"/>
      <w:divBdr>
        <w:top w:val="none" w:sz="0" w:space="0" w:color="auto"/>
        <w:left w:val="none" w:sz="0" w:space="0" w:color="auto"/>
        <w:bottom w:val="none" w:sz="0" w:space="0" w:color="auto"/>
        <w:right w:val="none" w:sz="0" w:space="0" w:color="auto"/>
      </w:divBdr>
    </w:div>
    <w:div w:id="572206298">
      <w:bodyDiv w:val="1"/>
      <w:marLeft w:val="0"/>
      <w:marRight w:val="0"/>
      <w:marTop w:val="0"/>
      <w:marBottom w:val="0"/>
      <w:divBdr>
        <w:top w:val="none" w:sz="0" w:space="0" w:color="auto"/>
        <w:left w:val="none" w:sz="0" w:space="0" w:color="auto"/>
        <w:bottom w:val="none" w:sz="0" w:space="0" w:color="auto"/>
        <w:right w:val="none" w:sz="0" w:space="0" w:color="auto"/>
      </w:divBdr>
    </w:div>
    <w:div w:id="613754511">
      <w:bodyDiv w:val="1"/>
      <w:marLeft w:val="0"/>
      <w:marRight w:val="0"/>
      <w:marTop w:val="0"/>
      <w:marBottom w:val="0"/>
      <w:divBdr>
        <w:top w:val="none" w:sz="0" w:space="0" w:color="auto"/>
        <w:left w:val="none" w:sz="0" w:space="0" w:color="auto"/>
        <w:bottom w:val="none" w:sz="0" w:space="0" w:color="auto"/>
        <w:right w:val="none" w:sz="0" w:space="0" w:color="auto"/>
      </w:divBdr>
    </w:div>
    <w:div w:id="667176451">
      <w:bodyDiv w:val="1"/>
      <w:marLeft w:val="0"/>
      <w:marRight w:val="0"/>
      <w:marTop w:val="0"/>
      <w:marBottom w:val="0"/>
      <w:divBdr>
        <w:top w:val="none" w:sz="0" w:space="0" w:color="auto"/>
        <w:left w:val="none" w:sz="0" w:space="0" w:color="auto"/>
        <w:bottom w:val="none" w:sz="0" w:space="0" w:color="auto"/>
        <w:right w:val="none" w:sz="0" w:space="0" w:color="auto"/>
      </w:divBdr>
    </w:div>
    <w:div w:id="722143711">
      <w:bodyDiv w:val="1"/>
      <w:marLeft w:val="0"/>
      <w:marRight w:val="0"/>
      <w:marTop w:val="0"/>
      <w:marBottom w:val="0"/>
      <w:divBdr>
        <w:top w:val="none" w:sz="0" w:space="0" w:color="auto"/>
        <w:left w:val="none" w:sz="0" w:space="0" w:color="auto"/>
        <w:bottom w:val="none" w:sz="0" w:space="0" w:color="auto"/>
        <w:right w:val="none" w:sz="0" w:space="0" w:color="auto"/>
      </w:divBdr>
    </w:div>
    <w:div w:id="972373420">
      <w:bodyDiv w:val="1"/>
      <w:marLeft w:val="0"/>
      <w:marRight w:val="0"/>
      <w:marTop w:val="0"/>
      <w:marBottom w:val="0"/>
      <w:divBdr>
        <w:top w:val="none" w:sz="0" w:space="0" w:color="auto"/>
        <w:left w:val="none" w:sz="0" w:space="0" w:color="auto"/>
        <w:bottom w:val="none" w:sz="0" w:space="0" w:color="auto"/>
        <w:right w:val="none" w:sz="0" w:space="0" w:color="auto"/>
      </w:divBdr>
    </w:div>
    <w:div w:id="1005864361">
      <w:bodyDiv w:val="1"/>
      <w:marLeft w:val="0"/>
      <w:marRight w:val="0"/>
      <w:marTop w:val="0"/>
      <w:marBottom w:val="0"/>
      <w:divBdr>
        <w:top w:val="none" w:sz="0" w:space="0" w:color="auto"/>
        <w:left w:val="none" w:sz="0" w:space="0" w:color="auto"/>
        <w:bottom w:val="none" w:sz="0" w:space="0" w:color="auto"/>
        <w:right w:val="none" w:sz="0" w:space="0" w:color="auto"/>
      </w:divBdr>
    </w:div>
    <w:div w:id="1221408525">
      <w:bodyDiv w:val="1"/>
      <w:marLeft w:val="0"/>
      <w:marRight w:val="0"/>
      <w:marTop w:val="0"/>
      <w:marBottom w:val="0"/>
      <w:divBdr>
        <w:top w:val="none" w:sz="0" w:space="0" w:color="auto"/>
        <w:left w:val="none" w:sz="0" w:space="0" w:color="auto"/>
        <w:bottom w:val="none" w:sz="0" w:space="0" w:color="auto"/>
        <w:right w:val="none" w:sz="0" w:space="0" w:color="auto"/>
      </w:divBdr>
    </w:div>
    <w:div w:id="1351103631">
      <w:bodyDiv w:val="1"/>
      <w:marLeft w:val="0"/>
      <w:marRight w:val="0"/>
      <w:marTop w:val="0"/>
      <w:marBottom w:val="0"/>
      <w:divBdr>
        <w:top w:val="none" w:sz="0" w:space="0" w:color="auto"/>
        <w:left w:val="none" w:sz="0" w:space="0" w:color="auto"/>
        <w:bottom w:val="none" w:sz="0" w:space="0" w:color="auto"/>
        <w:right w:val="none" w:sz="0" w:space="0" w:color="auto"/>
      </w:divBdr>
    </w:div>
    <w:div w:id="1386022431">
      <w:bodyDiv w:val="1"/>
      <w:marLeft w:val="0"/>
      <w:marRight w:val="0"/>
      <w:marTop w:val="0"/>
      <w:marBottom w:val="0"/>
      <w:divBdr>
        <w:top w:val="none" w:sz="0" w:space="0" w:color="auto"/>
        <w:left w:val="none" w:sz="0" w:space="0" w:color="auto"/>
        <w:bottom w:val="none" w:sz="0" w:space="0" w:color="auto"/>
        <w:right w:val="none" w:sz="0" w:space="0" w:color="auto"/>
      </w:divBdr>
    </w:div>
    <w:div w:id="1594166548">
      <w:bodyDiv w:val="1"/>
      <w:marLeft w:val="0"/>
      <w:marRight w:val="0"/>
      <w:marTop w:val="0"/>
      <w:marBottom w:val="0"/>
      <w:divBdr>
        <w:top w:val="none" w:sz="0" w:space="0" w:color="auto"/>
        <w:left w:val="none" w:sz="0" w:space="0" w:color="auto"/>
        <w:bottom w:val="none" w:sz="0" w:space="0" w:color="auto"/>
        <w:right w:val="none" w:sz="0" w:space="0" w:color="auto"/>
      </w:divBdr>
    </w:div>
    <w:div w:id="1604340261">
      <w:bodyDiv w:val="1"/>
      <w:marLeft w:val="0"/>
      <w:marRight w:val="0"/>
      <w:marTop w:val="0"/>
      <w:marBottom w:val="0"/>
      <w:divBdr>
        <w:top w:val="none" w:sz="0" w:space="0" w:color="auto"/>
        <w:left w:val="none" w:sz="0" w:space="0" w:color="auto"/>
        <w:bottom w:val="none" w:sz="0" w:space="0" w:color="auto"/>
        <w:right w:val="none" w:sz="0" w:space="0" w:color="auto"/>
      </w:divBdr>
    </w:div>
    <w:div w:id="1704864390">
      <w:bodyDiv w:val="1"/>
      <w:marLeft w:val="0"/>
      <w:marRight w:val="0"/>
      <w:marTop w:val="0"/>
      <w:marBottom w:val="0"/>
      <w:divBdr>
        <w:top w:val="none" w:sz="0" w:space="0" w:color="auto"/>
        <w:left w:val="none" w:sz="0" w:space="0" w:color="auto"/>
        <w:bottom w:val="none" w:sz="0" w:space="0" w:color="auto"/>
        <w:right w:val="none" w:sz="0" w:space="0" w:color="auto"/>
      </w:divBdr>
    </w:div>
    <w:div w:id="1705784944">
      <w:bodyDiv w:val="1"/>
      <w:marLeft w:val="0"/>
      <w:marRight w:val="0"/>
      <w:marTop w:val="0"/>
      <w:marBottom w:val="0"/>
      <w:divBdr>
        <w:top w:val="none" w:sz="0" w:space="0" w:color="auto"/>
        <w:left w:val="none" w:sz="0" w:space="0" w:color="auto"/>
        <w:bottom w:val="none" w:sz="0" w:space="0" w:color="auto"/>
        <w:right w:val="none" w:sz="0" w:space="0" w:color="auto"/>
      </w:divBdr>
    </w:div>
    <w:div w:id="1735618734">
      <w:bodyDiv w:val="1"/>
      <w:marLeft w:val="0"/>
      <w:marRight w:val="0"/>
      <w:marTop w:val="0"/>
      <w:marBottom w:val="0"/>
      <w:divBdr>
        <w:top w:val="none" w:sz="0" w:space="0" w:color="auto"/>
        <w:left w:val="none" w:sz="0" w:space="0" w:color="auto"/>
        <w:bottom w:val="none" w:sz="0" w:space="0" w:color="auto"/>
        <w:right w:val="none" w:sz="0" w:space="0" w:color="auto"/>
      </w:divBdr>
    </w:div>
    <w:div w:id="1774547837">
      <w:bodyDiv w:val="1"/>
      <w:marLeft w:val="0"/>
      <w:marRight w:val="0"/>
      <w:marTop w:val="0"/>
      <w:marBottom w:val="0"/>
      <w:divBdr>
        <w:top w:val="none" w:sz="0" w:space="0" w:color="auto"/>
        <w:left w:val="none" w:sz="0" w:space="0" w:color="auto"/>
        <w:bottom w:val="none" w:sz="0" w:space="0" w:color="auto"/>
        <w:right w:val="none" w:sz="0" w:space="0" w:color="auto"/>
      </w:divBdr>
    </w:div>
    <w:div w:id="1783915020">
      <w:bodyDiv w:val="1"/>
      <w:marLeft w:val="0"/>
      <w:marRight w:val="0"/>
      <w:marTop w:val="0"/>
      <w:marBottom w:val="0"/>
      <w:divBdr>
        <w:top w:val="none" w:sz="0" w:space="0" w:color="auto"/>
        <w:left w:val="none" w:sz="0" w:space="0" w:color="auto"/>
        <w:bottom w:val="none" w:sz="0" w:space="0" w:color="auto"/>
        <w:right w:val="none" w:sz="0" w:space="0" w:color="auto"/>
      </w:divBdr>
    </w:div>
    <w:div w:id="1806507075">
      <w:bodyDiv w:val="1"/>
      <w:marLeft w:val="0"/>
      <w:marRight w:val="0"/>
      <w:marTop w:val="0"/>
      <w:marBottom w:val="0"/>
      <w:divBdr>
        <w:top w:val="none" w:sz="0" w:space="0" w:color="auto"/>
        <w:left w:val="none" w:sz="0" w:space="0" w:color="auto"/>
        <w:bottom w:val="none" w:sz="0" w:space="0" w:color="auto"/>
        <w:right w:val="none" w:sz="0" w:space="0" w:color="auto"/>
      </w:divBdr>
    </w:div>
    <w:div w:id="1976325351">
      <w:bodyDiv w:val="1"/>
      <w:marLeft w:val="0"/>
      <w:marRight w:val="0"/>
      <w:marTop w:val="0"/>
      <w:marBottom w:val="0"/>
      <w:divBdr>
        <w:top w:val="none" w:sz="0" w:space="0" w:color="auto"/>
        <w:left w:val="none" w:sz="0" w:space="0" w:color="auto"/>
        <w:bottom w:val="none" w:sz="0" w:space="0" w:color="auto"/>
        <w:right w:val="none" w:sz="0" w:space="0" w:color="auto"/>
      </w:divBdr>
    </w:div>
    <w:div w:id="1992559265">
      <w:bodyDiv w:val="1"/>
      <w:marLeft w:val="0"/>
      <w:marRight w:val="0"/>
      <w:marTop w:val="0"/>
      <w:marBottom w:val="0"/>
      <w:divBdr>
        <w:top w:val="none" w:sz="0" w:space="0" w:color="auto"/>
        <w:left w:val="none" w:sz="0" w:space="0" w:color="auto"/>
        <w:bottom w:val="none" w:sz="0" w:space="0" w:color="auto"/>
        <w:right w:val="none" w:sz="0" w:space="0" w:color="auto"/>
      </w:divBdr>
    </w:div>
    <w:div w:id="200566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5260&amp;dst=6324&amp;field=134&amp;date=01.12.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5F49-507C-4732-B50E-FE422DBB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33114</TotalTime>
  <Pages>30</Pages>
  <Words>15402</Words>
  <Characters>87794</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897</cp:revision>
  <cp:lastPrinted>2024-12-06T03:02:00Z</cp:lastPrinted>
  <dcterms:created xsi:type="dcterms:W3CDTF">2016-11-21T02:44:00Z</dcterms:created>
  <dcterms:modified xsi:type="dcterms:W3CDTF">2024-12-06T03:04:00Z</dcterms:modified>
</cp:coreProperties>
</file>