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B1" w:rsidRPr="000F0AB1" w:rsidRDefault="00A7597F" w:rsidP="000F0AB1">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 xml:space="preserve"> </w:t>
      </w:r>
      <w:r w:rsidR="000F0AB1" w:rsidRPr="000F0AB1">
        <w:rPr>
          <w:rFonts w:ascii="Times New Roman" w:hAnsi="Times New Roman" w:cs="Times New Roman"/>
          <w:b/>
          <w:sz w:val="28"/>
          <w:szCs w:val="28"/>
        </w:rPr>
        <w:t>КОНТРОЛЬНО – СЧЕТНАЯ ПАЛАТА   МУНИЦИПАЛЬНОГО РАЙОНА «НЕРЧИНСКИЙ РАЙОН»</w:t>
      </w:r>
    </w:p>
    <w:p w:rsidR="000F0AB1" w:rsidRPr="000F0AB1" w:rsidRDefault="000F0AB1" w:rsidP="000F0AB1">
      <w:pPr>
        <w:pStyle w:val="a7"/>
        <w:ind w:firstLine="357"/>
        <w:jc w:val="center"/>
        <w:rPr>
          <w:rFonts w:ascii="Times New Roman" w:hAnsi="Times New Roman" w:cs="Times New Roman"/>
          <w:b/>
          <w:sz w:val="28"/>
          <w:szCs w:val="28"/>
        </w:rPr>
      </w:pPr>
    </w:p>
    <w:p w:rsidR="007B2F83" w:rsidRDefault="00815EE7"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Заключение</w:t>
      </w:r>
      <w:r w:rsidR="00F11F7E">
        <w:rPr>
          <w:rFonts w:ascii="Times New Roman" w:hAnsi="Times New Roman" w:cs="Times New Roman"/>
          <w:b/>
          <w:sz w:val="28"/>
          <w:szCs w:val="28"/>
        </w:rPr>
        <w:t xml:space="preserve"> </w:t>
      </w:r>
    </w:p>
    <w:p w:rsidR="000F0AB1" w:rsidRDefault="000F0AB1"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 xml:space="preserve">по результатам внешней проверки годового отчета </w:t>
      </w:r>
      <w:r w:rsidR="00815EE7">
        <w:rPr>
          <w:rFonts w:ascii="Times New Roman" w:hAnsi="Times New Roman" w:cs="Times New Roman"/>
          <w:b/>
          <w:sz w:val="28"/>
          <w:szCs w:val="28"/>
        </w:rPr>
        <w:t>об исполнении бюджета муниципального района «Нерчинского район»</w:t>
      </w:r>
    </w:p>
    <w:p w:rsidR="00815EE7" w:rsidRDefault="00815EE7"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 xml:space="preserve"> за 20</w:t>
      </w:r>
      <w:r w:rsidR="0044153F">
        <w:rPr>
          <w:rFonts w:ascii="Times New Roman" w:hAnsi="Times New Roman" w:cs="Times New Roman"/>
          <w:b/>
          <w:sz w:val="28"/>
          <w:szCs w:val="28"/>
        </w:rPr>
        <w:t>2</w:t>
      </w:r>
      <w:r w:rsidR="004C3BB6">
        <w:rPr>
          <w:rFonts w:ascii="Times New Roman" w:hAnsi="Times New Roman" w:cs="Times New Roman"/>
          <w:b/>
          <w:sz w:val="28"/>
          <w:szCs w:val="28"/>
        </w:rPr>
        <w:t>4</w:t>
      </w:r>
      <w:r w:rsidR="000471B7">
        <w:rPr>
          <w:rFonts w:ascii="Times New Roman" w:hAnsi="Times New Roman" w:cs="Times New Roman"/>
          <w:b/>
          <w:sz w:val="28"/>
          <w:szCs w:val="28"/>
        </w:rPr>
        <w:t xml:space="preserve"> год</w:t>
      </w:r>
    </w:p>
    <w:p w:rsidR="00815EE7" w:rsidRDefault="00815EE7"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both"/>
        <w:rPr>
          <w:rFonts w:ascii="Times New Roman" w:hAnsi="Times New Roman" w:cs="Times New Roman"/>
          <w:sz w:val="24"/>
          <w:szCs w:val="24"/>
        </w:rPr>
      </w:pPr>
      <w:r w:rsidRPr="000E1A3C">
        <w:rPr>
          <w:rFonts w:ascii="Times New Roman" w:hAnsi="Times New Roman" w:cs="Times New Roman"/>
          <w:sz w:val="24"/>
          <w:szCs w:val="24"/>
        </w:rPr>
        <w:t>от</w:t>
      </w:r>
      <w:r w:rsidR="00C015F4">
        <w:rPr>
          <w:rFonts w:ascii="Times New Roman" w:hAnsi="Times New Roman" w:cs="Times New Roman"/>
          <w:sz w:val="24"/>
          <w:szCs w:val="24"/>
        </w:rPr>
        <w:t xml:space="preserve"> </w:t>
      </w:r>
      <w:r w:rsidR="004C3BB6">
        <w:rPr>
          <w:rFonts w:ascii="Times New Roman" w:hAnsi="Times New Roman" w:cs="Times New Roman"/>
          <w:sz w:val="24"/>
          <w:szCs w:val="24"/>
        </w:rPr>
        <w:t>30</w:t>
      </w:r>
      <w:r w:rsidR="00C015F4">
        <w:rPr>
          <w:rFonts w:ascii="Times New Roman" w:hAnsi="Times New Roman" w:cs="Times New Roman"/>
          <w:sz w:val="24"/>
          <w:szCs w:val="24"/>
        </w:rPr>
        <w:t xml:space="preserve"> </w:t>
      </w:r>
      <w:r w:rsidR="004C3BB6">
        <w:rPr>
          <w:rFonts w:ascii="Times New Roman" w:hAnsi="Times New Roman" w:cs="Times New Roman"/>
          <w:sz w:val="24"/>
          <w:szCs w:val="24"/>
        </w:rPr>
        <w:t>апреля</w:t>
      </w:r>
      <w:r>
        <w:rPr>
          <w:rFonts w:ascii="Times New Roman" w:hAnsi="Times New Roman" w:cs="Times New Roman"/>
          <w:sz w:val="24"/>
          <w:szCs w:val="24"/>
        </w:rPr>
        <w:t xml:space="preserve"> 20</w:t>
      </w:r>
      <w:r w:rsidR="00432460">
        <w:rPr>
          <w:rFonts w:ascii="Times New Roman" w:hAnsi="Times New Roman" w:cs="Times New Roman"/>
          <w:sz w:val="24"/>
          <w:szCs w:val="24"/>
        </w:rPr>
        <w:t>2</w:t>
      </w:r>
      <w:r w:rsidR="004C3BB6">
        <w:rPr>
          <w:rFonts w:ascii="Times New Roman" w:hAnsi="Times New Roman" w:cs="Times New Roman"/>
          <w:sz w:val="24"/>
          <w:szCs w:val="24"/>
        </w:rPr>
        <w:t>5</w:t>
      </w:r>
      <w:r w:rsidR="000F0AB1">
        <w:rPr>
          <w:rFonts w:ascii="Times New Roman" w:hAnsi="Times New Roman" w:cs="Times New Roman"/>
          <w:sz w:val="24"/>
          <w:szCs w:val="24"/>
        </w:rPr>
        <w:t xml:space="preserve"> </w:t>
      </w:r>
      <w:r>
        <w:rPr>
          <w:rFonts w:ascii="Times New Roman" w:hAnsi="Times New Roman" w:cs="Times New Roman"/>
          <w:sz w:val="24"/>
          <w:szCs w:val="24"/>
        </w:rPr>
        <w:t>г.                                                                                                  г. Нерчинск</w:t>
      </w:r>
    </w:p>
    <w:p w:rsidR="00815EE7" w:rsidRDefault="00815EE7" w:rsidP="00815EE7">
      <w:pPr>
        <w:pStyle w:val="a7"/>
        <w:ind w:firstLine="357"/>
        <w:jc w:val="both"/>
        <w:rPr>
          <w:rFonts w:ascii="Times New Roman" w:hAnsi="Times New Roman" w:cs="Times New Roman"/>
          <w:sz w:val="24"/>
          <w:szCs w:val="24"/>
        </w:rPr>
      </w:pP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Настоящее заключение подготовлено в соответствии с требованиями Бюджетного кодекса </w:t>
      </w:r>
      <w:r w:rsidR="00FA7A31" w:rsidRPr="00442F7D">
        <w:rPr>
          <w:rFonts w:ascii="Times New Roman" w:eastAsia="Times New Roman" w:hAnsi="Times New Roman" w:cs="Times New Roman"/>
          <w:bCs/>
          <w:iCs/>
          <w:sz w:val="24"/>
          <w:szCs w:val="24"/>
        </w:rPr>
        <w:t>Р</w:t>
      </w:r>
      <w:r w:rsidR="00FA7A31">
        <w:rPr>
          <w:rFonts w:ascii="Times New Roman" w:eastAsia="Times New Roman" w:hAnsi="Times New Roman" w:cs="Times New Roman"/>
          <w:bCs/>
          <w:iCs/>
          <w:sz w:val="24"/>
          <w:szCs w:val="24"/>
        </w:rPr>
        <w:t xml:space="preserve">оссийской </w:t>
      </w:r>
      <w:r w:rsidR="00FA7A31" w:rsidRPr="00442F7D">
        <w:rPr>
          <w:rFonts w:ascii="Times New Roman" w:eastAsia="Times New Roman" w:hAnsi="Times New Roman" w:cs="Times New Roman"/>
          <w:bCs/>
          <w:iCs/>
          <w:sz w:val="24"/>
          <w:szCs w:val="24"/>
        </w:rPr>
        <w:t>Ф</w:t>
      </w:r>
      <w:r w:rsidR="00FA7A31">
        <w:rPr>
          <w:rFonts w:ascii="Times New Roman" w:eastAsia="Times New Roman" w:hAnsi="Times New Roman" w:cs="Times New Roman"/>
          <w:bCs/>
          <w:iCs/>
          <w:sz w:val="24"/>
          <w:szCs w:val="24"/>
        </w:rPr>
        <w:t>едерации</w:t>
      </w:r>
      <w:r w:rsidR="00893E1A">
        <w:rPr>
          <w:rFonts w:ascii="Times New Roman" w:eastAsia="Times New Roman" w:hAnsi="Times New Roman" w:cs="Times New Roman"/>
          <w:bCs/>
          <w:iCs/>
          <w:sz w:val="24"/>
          <w:szCs w:val="24"/>
        </w:rPr>
        <w:t xml:space="preserve"> (далее – Бюджетный кодекс РФ)</w:t>
      </w:r>
      <w:r>
        <w:rPr>
          <w:rFonts w:ascii="Times New Roman" w:hAnsi="Times New Roman" w:cs="Times New Roman"/>
          <w:sz w:val="24"/>
          <w:szCs w:val="24"/>
        </w:rPr>
        <w:t xml:space="preserve">,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eastAsia="Times New Roman" w:hAnsi="Times New Roman" w:cs="Times New Roman"/>
          <w:sz w:val="24"/>
          <w:szCs w:val="24"/>
        </w:rPr>
        <w:t>ст. 3</w:t>
      </w:r>
      <w:r w:rsidR="000F0AB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Положения о бюджетном процессе в</w:t>
      </w:r>
      <w:bookmarkStart w:id="0" w:name="_GoBack"/>
      <w:bookmarkEnd w:id="0"/>
      <w:r>
        <w:rPr>
          <w:rFonts w:ascii="Times New Roman" w:eastAsia="Times New Roman" w:hAnsi="Times New Roman" w:cs="Times New Roman"/>
          <w:sz w:val="24"/>
          <w:szCs w:val="24"/>
        </w:rPr>
        <w:t xml:space="preserve"> муниципальном районе «Нерчинский район», утвержденного решением Совета района от 24.11.2014 г. №191 (далее - Положение о бюджетном процессе), ст.8 Положения о контрольно-счетной палате муниципального района «Нерчинский район», утвержденного решением Совета района от 23.12.2011г. №334 (</w:t>
      </w:r>
      <w:r w:rsidRPr="00815EE7">
        <w:rPr>
          <w:rFonts w:ascii="Times New Roman" w:hAnsi="Times New Roman" w:cs="Times New Roman"/>
          <w:sz w:val="24"/>
          <w:szCs w:val="24"/>
        </w:rPr>
        <w:t>от 27.04.2015 № 231</w:t>
      </w:r>
      <w:r>
        <w:rPr>
          <w:rFonts w:ascii="Times New Roman" w:eastAsia="Times New Roman" w:hAnsi="Times New Roman" w:cs="Times New Roman"/>
          <w:sz w:val="24"/>
          <w:szCs w:val="24"/>
        </w:rPr>
        <w:t>) (далее – Положение о контрольно-счетной палате)</w:t>
      </w:r>
      <w:r>
        <w:rPr>
          <w:rFonts w:ascii="Times New Roman" w:hAnsi="Times New Roman" w:cs="Times New Roman"/>
          <w:sz w:val="24"/>
          <w:szCs w:val="24"/>
        </w:rPr>
        <w:t xml:space="preserve">.  </w:t>
      </w:r>
    </w:p>
    <w:p w:rsidR="00815EE7" w:rsidRPr="00062726" w:rsidRDefault="00107E9E" w:rsidP="0006272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15EE7" w:rsidRPr="00062726">
        <w:rPr>
          <w:rFonts w:ascii="Times New Roman" w:hAnsi="Times New Roman" w:cs="Times New Roman"/>
          <w:sz w:val="24"/>
          <w:szCs w:val="24"/>
        </w:rPr>
        <w:t>Проект решения Совета муниципального района «Нерчинский район» «Об исполнении бюджета муниципального района «Нерчинский район» за 20</w:t>
      </w:r>
      <w:r w:rsidR="0044153F">
        <w:rPr>
          <w:rFonts w:ascii="Times New Roman" w:hAnsi="Times New Roman" w:cs="Times New Roman"/>
          <w:sz w:val="24"/>
          <w:szCs w:val="24"/>
        </w:rPr>
        <w:t>2</w:t>
      </w:r>
      <w:r w:rsidR="004C3BB6">
        <w:rPr>
          <w:rFonts w:ascii="Times New Roman" w:hAnsi="Times New Roman" w:cs="Times New Roman"/>
          <w:sz w:val="24"/>
          <w:szCs w:val="24"/>
        </w:rPr>
        <w:t>4</w:t>
      </w:r>
      <w:r w:rsidR="00815EE7" w:rsidRPr="00062726">
        <w:rPr>
          <w:rFonts w:ascii="Times New Roman" w:hAnsi="Times New Roman" w:cs="Times New Roman"/>
          <w:sz w:val="24"/>
          <w:szCs w:val="24"/>
        </w:rPr>
        <w:t xml:space="preserve"> год» с приложениями внесен главой муниципального района «Нерчинский район» в Совет муниципального района «Нерчинский район» (далее – Совет района</w:t>
      </w:r>
      <w:r w:rsidR="00815EE7" w:rsidRPr="00131C49">
        <w:rPr>
          <w:rFonts w:ascii="Times New Roman" w:hAnsi="Times New Roman" w:cs="Times New Roman"/>
          <w:sz w:val="24"/>
          <w:szCs w:val="24"/>
        </w:rPr>
        <w:t xml:space="preserve">) </w:t>
      </w:r>
      <w:r w:rsidR="004C3BB6">
        <w:rPr>
          <w:rFonts w:ascii="Times New Roman" w:hAnsi="Times New Roman" w:cs="Times New Roman"/>
          <w:sz w:val="24"/>
          <w:szCs w:val="24"/>
        </w:rPr>
        <w:t>30</w:t>
      </w:r>
      <w:r w:rsidR="00815EE7" w:rsidRPr="00131C49">
        <w:rPr>
          <w:rFonts w:ascii="Times New Roman" w:hAnsi="Times New Roman" w:cs="Times New Roman"/>
          <w:sz w:val="24"/>
          <w:szCs w:val="24"/>
        </w:rPr>
        <w:t>.04.20</w:t>
      </w:r>
      <w:r w:rsidR="00893E1A">
        <w:rPr>
          <w:rFonts w:ascii="Times New Roman" w:hAnsi="Times New Roman" w:cs="Times New Roman"/>
          <w:sz w:val="24"/>
          <w:szCs w:val="24"/>
        </w:rPr>
        <w:t>2</w:t>
      </w:r>
      <w:r w:rsidR="004C3BB6">
        <w:rPr>
          <w:rFonts w:ascii="Times New Roman" w:hAnsi="Times New Roman" w:cs="Times New Roman"/>
          <w:sz w:val="24"/>
          <w:szCs w:val="24"/>
        </w:rPr>
        <w:t>5</w:t>
      </w:r>
      <w:r w:rsidR="005654C9">
        <w:rPr>
          <w:rFonts w:ascii="Times New Roman" w:hAnsi="Times New Roman" w:cs="Times New Roman"/>
          <w:sz w:val="24"/>
          <w:szCs w:val="24"/>
        </w:rPr>
        <w:t xml:space="preserve"> </w:t>
      </w:r>
      <w:r w:rsidR="00815EE7" w:rsidRPr="00131C49">
        <w:rPr>
          <w:rFonts w:ascii="Times New Roman" w:hAnsi="Times New Roman" w:cs="Times New Roman"/>
          <w:sz w:val="24"/>
          <w:szCs w:val="24"/>
        </w:rPr>
        <w:t>г. при сроке её представления до 01.05.20</w:t>
      </w:r>
      <w:r w:rsidR="00893E1A">
        <w:rPr>
          <w:rFonts w:ascii="Times New Roman" w:hAnsi="Times New Roman" w:cs="Times New Roman"/>
          <w:sz w:val="24"/>
          <w:szCs w:val="24"/>
        </w:rPr>
        <w:t>2</w:t>
      </w:r>
      <w:r w:rsidR="00B537CD">
        <w:rPr>
          <w:rFonts w:ascii="Times New Roman" w:hAnsi="Times New Roman" w:cs="Times New Roman"/>
          <w:sz w:val="24"/>
          <w:szCs w:val="24"/>
        </w:rPr>
        <w:t>4</w:t>
      </w:r>
      <w:r w:rsidR="002001BB">
        <w:rPr>
          <w:rFonts w:ascii="Times New Roman" w:hAnsi="Times New Roman" w:cs="Times New Roman"/>
          <w:sz w:val="24"/>
          <w:szCs w:val="24"/>
        </w:rPr>
        <w:t xml:space="preserve"> </w:t>
      </w:r>
      <w:r w:rsidR="00815EE7" w:rsidRPr="00131C49">
        <w:rPr>
          <w:rFonts w:ascii="Times New Roman" w:hAnsi="Times New Roman" w:cs="Times New Roman"/>
          <w:sz w:val="24"/>
          <w:szCs w:val="24"/>
        </w:rPr>
        <w:t>г. В контрольно-счетную палату муниципального района «Нерчинский район»</w:t>
      </w:r>
      <w:r>
        <w:rPr>
          <w:rFonts w:ascii="Times New Roman" w:hAnsi="Times New Roman" w:cs="Times New Roman"/>
          <w:sz w:val="24"/>
          <w:szCs w:val="24"/>
        </w:rPr>
        <w:t xml:space="preserve"> </w:t>
      </w:r>
      <w:r w:rsidR="00815EE7" w:rsidRPr="00131C49">
        <w:rPr>
          <w:rFonts w:ascii="Times New Roman" w:hAnsi="Times New Roman" w:cs="Times New Roman"/>
          <w:sz w:val="24"/>
          <w:szCs w:val="24"/>
        </w:rPr>
        <w:t xml:space="preserve">(далее – КСП) документы поступили </w:t>
      </w:r>
      <w:r w:rsidR="004C3BB6">
        <w:rPr>
          <w:rFonts w:ascii="Times New Roman" w:hAnsi="Times New Roman" w:cs="Times New Roman"/>
          <w:sz w:val="24"/>
          <w:szCs w:val="24"/>
        </w:rPr>
        <w:t>30</w:t>
      </w:r>
      <w:r w:rsidR="00815EE7" w:rsidRPr="00131C49">
        <w:rPr>
          <w:rFonts w:ascii="Times New Roman" w:hAnsi="Times New Roman" w:cs="Times New Roman"/>
          <w:sz w:val="24"/>
          <w:szCs w:val="24"/>
        </w:rPr>
        <w:t>.</w:t>
      </w:r>
      <w:r w:rsidR="007170E9">
        <w:rPr>
          <w:rFonts w:ascii="Times New Roman" w:hAnsi="Times New Roman" w:cs="Times New Roman"/>
          <w:sz w:val="24"/>
          <w:szCs w:val="24"/>
        </w:rPr>
        <w:t>04</w:t>
      </w:r>
      <w:r w:rsidR="00815EE7" w:rsidRPr="00131C49">
        <w:rPr>
          <w:rFonts w:ascii="Times New Roman" w:hAnsi="Times New Roman" w:cs="Times New Roman"/>
          <w:sz w:val="24"/>
          <w:szCs w:val="24"/>
        </w:rPr>
        <w:t>.20</w:t>
      </w:r>
      <w:r w:rsidR="002F0C86">
        <w:rPr>
          <w:rFonts w:ascii="Times New Roman" w:hAnsi="Times New Roman" w:cs="Times New Roman"/>
          <w:sz w:val="24"/>
          <w:szCs w:val="24"/>
        </w:rPr>
        <w:t>2</w:t>
      </w:r>
      <w:r w:rsidR="005654C9">
        <w:rPr>
          <w:rFonts w:ascii="Times New Roman" w:hAnsi="Times New Roman" w:cs="Times New Roman"/>
          <w:sz w:val="24"/>
          <w:szCs w:val="24"/>
        </w:rPr>
        <w:t>4</w:t>
      </w:r>
      <w:r w:rsidR="00815EE7" w:rsidRPr="00131C49">
        <w:rPr>
          <w:rFonts w:ascii="Times New Roman" w:hAnsi="Times New Roman" w:cs="Times New Roman"/>
          <w:sz w:val="24"/>
          <w:szCs w:val="24"/>
        </w:rPr>
        <w:t>г.</w:t>
      </w:r>
    </w:p>
    <w:p w:rsidR="00D1345B" w:rsidRDefault="00107E9E" w:rsidP="0006272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15EE7" w:rsidRPr="00062726">
        <w:rPr>
          <w:rFonts w:ascii="Times New Roman" w:hAnsi="Times New Roman" w:cs="Times New Roman"/>
          <w:sz w:val="24"/>
          <w:szCs w:val="24"/>
        </w:rPr>
        <w:t xml:space="preserve">Настоящее заключение подготовлено на основании результатов внешней проверки отчетов главных администраторов бюджетных средств (далее – ГАБС) и годового отчета об исполнении бюджета </w:t>
      </w:r>
      <w:r w:rsidR="00062726">
        <w:rPr>
          <w:rFonts w:ascii="Times New Roman" w:hAnsi="Times New Roman" w:cs="Times New Roman"/>
          <w:sz w:val="24"/>
          <w:szCs w:val="24"/>
        </w:rPr>
        <w:t>муниципального района «Нерчинский район»</w:t>
      </w:r>
      <w:r w:rsidR="0044153F">
        <w:rPr>
          <w:rFonts w:ascii="Times New Roman" w:hAnsi="Times New Roman" w:cs="Times New Roman"/>
          <w:sz w:val="24"/>
          <w:szCs w:val="24"/>
        </w:rPr>
        <w:t xml:space="preserve"> за 202</w:t>
      </w:r>
      <w:r w:rsidR="004C3BB6">
        <w:rPr>
          <w:rFonts w:ascii="Times New Roman" w:hAnsi="Times New Roman" w:cs="Times New Roman"/>
          <w:sz w:val="24"/>
          <w:szCs w:val="24"/>
        </w:rPr>
        <w:t>4</w:t>
      </w:r>
      <w:r w:rsidR="00815EE7" w:rsidRPr="00062726">
        <w:rPr>
          <w:rFonts w:ascii="Times New Roman" w:hAnsi="Times New Roman" w:cs="Times New Roman"/>
          <w:sz w:val="24"/>
          <w:szCs w:val="24"/>
        </w:rPr>
        <w:t xml:space="preserve"> год</w:t>
      </w:r>
      <w:r w:rsidR="008B7A0B" w:rsidRPr="00062726">
        <w:rPr>
          <w:rFonts w:ascii="Times New Roman" w:hAnsi="Times New Roman" w:cs="Times New Roman"/>
          <w:sz w:val="24"/>
          <w:szCs w:val="24"/>
        </w:rPr>
        <w:t>.</w:t>
      </w:r>
      <w:r>
        <w:rPr>
          <w:rFonts w:ascii="Times New Roman" w:hAnsi="Times New Roman" w:cs="Times New Roman"/>
          <w:sz w:val="24"/>
          <w:szCs w:val="24"/>
        </w:rPr>
        <w:t xml:space="preserve"> </w:t>
      </w:r>
      <w:r w:rsidR="008B7A0B" w:rsidRPr="00062726">
        <w:rPr>
          <w:rFonts w:ascii="Times New Roman" w:hAnsi="Times New Roman" w:cs="Times New Roman"/>
          <w:sz w:val="24"/>
          <w:szCs w:val="24"/>
        </w:rPr>
        <w:t xml:space="preserve">Целью подготовки настоящего заключения на отчет об исполнении бюджета </w:t>
      </w:r>
      <w:r w:rsidR="002F0C86">
        <w:rPr>
          <w:rFonts w:ascii="Times New Roman" w:hAnsi="Times New Roman" w:cs="Times New Roman"/>
          <w:sz w:val="24"/>
          <w:szCs w:val="24"/>
        </w:rPr>
        <w:t>муниципального района «Нерчинский район»</w:t>
      </w:r>
      <w:r>
        <w:rPr>
          <w:rFonts w:ascii="Times New Roman" w:hAnsi="Times New Roman" w:cs="Times New Roman"/>
          <w:sz w:val="24"/>
          <w:szCs w:val="24"/>
        </w:rPr>
        <w:t xml:space="preserve"> </w:t>
      </w:r>
      <w:r w:rsidR="008B7A0B" w:rsidRPr="00062726">
        <w:rPr>
          <w:rFonts w:ascii="Times New Roman" w:hAnsi="Times New Roman" w:cs="Times New Roman"/>
          <w:sz w:val="24"/>
          <w:szCs w:val="24"/>
        </w:rPr>
        <w:t xml:space="preserve">являлось определение соответствия исполнения бюджета </w:t>
      </w:r>
      <w:r w:rsidR="002F0C86">
        <w:rPr>
          <w:rFonts w:ascii="Times New Roman" w:hAnsi="Times New Roman" w:cs="Times New Roman"/>
          <w:sz w:val="24"/>
          <w:szCs w:val="24"/>
        </w:rPr>
        <w:t>муниципального района «Нерчинский район» (далее – бюджет района)</w:t>
      </w:r>
      <w:r w:rsidR="00062726" w:rsidRPr="00062726">
        <w:rPr>
          <w:rFonts w:ascii="Times New Roman" w:hAnsi="Times New Roman" w:cs="Times New Roman"/>
          <w:sz w:val="24"/>
          <w:szCs w:val="24"/>
        </w:rPr>
        <w:t xml:space="preserve">, решению Совета </w:t>
      </w:r>
      <w:r w:rsidR="00BD3571">
        <w:rPr>
          <w:rFonts w:ascii="Times New Roman" w:hAnsi="Times New Roman" w:cs="Times New Roman"/>
          <w:sz w:val="24"/>
          <w:szCs w:val="24"/>
        </w:rPr>
        <w:t xml:space="preserve">муниципального </w:t>
      </w:r>
      <w:r w:rsidR="00062726" w:rsidRPr="00062726">
        <w:rPr>
          <w:rFonts w:ascii="Times New Roman" w:hAnsi="Times New Roman" w:cs="Times New Roman"/>
          <w:sz w:val="24"/>
          <w:szCs w:val="24"/>
        </w:rPr>
        <w:t xml:space="preserve">района </w:t>
      </w:r>
      <w:r w:rsidR="00BD3571">
        <w:rPr>
          <w:rFonts w:ascii="Times New Roman" w:hAnsi="Times New Roman" w:cs="Times New Roman"/>
          <w:sz w:val="24"/>
          <w:szCs w:val="24"/>
        </w:rPr>
        <w:t>«Нерчинский район» «О</w:t>
      </w:r>
      <w:r w:rsidR="00062726" w:rsidRPr="00062726">
        <w:rPr>
          <w:rFonts w:ascii="Times New Roman" w:hAnsi="Times New Roman" w:cs="Times New Roman"/>
          <w:sz w:val="24"/>
          <w:szCs w:val="24"/>
        </w:rPr>
        <w:t xml:space="preserve"> бюджете </w:t>
      </w:r>
      <w:r w:rsidR="00BD3571">
        <w:rPr>
          <w:rFonts w:ascii="Times New Roman" w:hAnsi="Times New Roman" w:cs="Times New Roman"/>
          <w:sz w:val="24"/>
          <w:szCs w:val="24"/>
        </w:rPr>
        <w:t xml:space="preserve">муниципального района «Нерчинский район» на </w:t>
      </w:r>
      <w:r w:rsidR="0044153F">
        <w:rPr>
          <w:rFonts w:ascii="Times New Roman" w:hAnsi="Times New Roman" w:cs="Times New Roman"/>
          <w:sz w:val="24"/>
          <w:szCs w:val="24"/>
        </w:rPr>
        <w:t>202</w:t>
      </w:r>
      <w:r w:rsidR="004C3BB6">
        <w:rPr>
          <w:rFonts w:ascii="Times New Roman" w:hAnsi="Times New Roman" w:cs="Times New Roman"/>
          <w:sz w:val="24"/>
          <w:szCs w:val="24"/>
        </w:rPr>
        <w:t>4</w:t>
      </w:r>
      <w:r w:rsidR="00062726" w:rsidRPr="00062726">
        <w:rPr>
          <w:rFonts w:ascii="Times New Roman" w:hAnsi="Times New Roman" w:cs="Times New Roman"/>
          <w:sz w:val="24"/>
          <w:szCs w:val="24"/>
        </w:rPr>
        <w:t xml:space="preserve"> год</w:t>
      </w:r>
      <w:r w:rsidR="00BD3571">
        <w:rPr>
          <w:rFonts w:ascii="Times New Roman" w:hAnsi="Times New Roman" w:cs="Times New Roman"/>
          <w:sz w:val="24"/>
          <w:szCs w:val="24"/>
        </w:rPr>
        <w:t xml:space="preserve"> и плановый период 20</w:t>
      </w:r>
      <w:r w:rsidR="0044153F">
        <w:rPr>
          <w:rFonts w:ascii="Times New Roman" w:hAnsi="Times New Roman" w:cs="Times New Roman"/>
          <w:sz w:val="24"/>
          <w:szCs w:val="24"/>
        </w:rPr>
        <w:t>2</w:t>
      </w:r>
      <w:r w:rsidR="004C3BB6">
        <w:rPr>
          <w:rFonts w:ascii="Times New Roman" w:hAnsi="Times New Roman" w:cs="Times New Roman"/>
          <w:sz w:val="24"/>
          <w:szCs w:val="24"/>
        </w:rPr>
        <w:t>5</w:t>
      </w:r>
      <w:r w:rsidR="00BD3571">
        <w:rPr>
          <w:rFonts w:ascii="Times New Roman" w:hAnsi="Times New Roman" w:cs="Times New Roman"/>
          <w:sz w:val="24"/>
          <w:szCs w:val="24"/>
        </w:rPr>
        <w:t xml:space="preserve"> и 202</w:t>
      </w:r>
      <w:r w:rsidR="004C3BB6">
        <w:rPr>
          <w:rFonts w:ascii="Times New Roman" w:hAnsi="Times New Roman" w:cs="Times New Roman"/>
          <w:sz w:val="24"/>
          <w:szCs w:val="24"/>
        </w:rPr>
        <w:t>6</w:t>
      </w:r>
      <w:r w:rsidR="00BD3571">
        <w:rPr>
          <w:rFonts w:ascii="Times New Roman" w:hAnsi="Times New Roman" w:cs="Times New Roman"/>
          <w:sz w:val="24"/>
          <w:szCs w:val="24"/>
        </w:rPr>
        <w:t xml:space="preserve"> годов»</w:t>
      </w:r>
      <w:r w:rsidR="002F0C86">
        <w:rPr>
          <w:rFonts w:ascii="Times New Roman" w:hAnsi="Times New Roman" w:cs="Times New Roman"/>
          <w:sz w:val="24"/>
          <w:szCs w:val="24"/>
        </w:rPr>
        <w:t xml:space="preserve"> (с учетом внесенных изменений</w:t>
      </w:r>
      <w:r w:rsidR="002374F8">
        <w:rPr>
          <w:rFonts w:ascii="Times New Roman" w:hAnsi="Times New Roman" w:cs="Times New Roman"/>
          <w:sz w:val="24"/>
          <w:szCs w:val="24"/>
        </w:rPr>
        <w:t xml:space="preserve"> и дополнений</w:t>
      </w:r>
      <w:r w:rsidR="002F0C86">
        <w:rPr>
          <w:rFonts w:ascii="Times New Roman" w:hAnsi="Times New Roman" w:cs="Times New Roman"/>
          <w:sz w:val="24"/>
          <w:szCs w:val="24"/>
        </w:rPr>
        <w:t>)</w:t>
      </w:r>
      <w:r w:rsidR="008B7A0B" w:rsidRPr="00062726">
        <w:rPr>
          <w:rFonts w:ascii="Times New Roman" w:hAnsi="Times New Roman" w:cs="Times New Roman"/>
          <w:sz w:val="24"/>
          <w:szCs w:val="24"/>
        </w:rPr>
        <w:t xml:space="preserve">, проведения анализа полноты поступления доходов в бюджет района и эффективности произведенных расходов. </w:t>
      </w:r>
    </w:p>
    <w:p w:rsidR="00B8680A" w:rsidRDefault="00D1345B" w:rsidP="00815EE7">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E466D5">
        <w:rPr>
          <w:rFonts w:ascii="Times New Roman" w:eastAsia="Times New Roman" w:hAnsi="Times New Roman" w:cs="Times New Roman"/>
          <w:sz w:val="24"/>
          <w:szCs w:val="24"/>
        </w:rPr>
        <w:t xml:space="preserve">юджет района </w:t>
      </w:r>
      <w:r>
        <w:rPr>
          <w:rFonts w:ascii="Times New Roman" w:eastAsia="Times New Roman" w:hAnsi="Times New Roman" w:cs="Times New Roman"/>
          <w:sz w:val="24"/>
          <w:szCs w:val="24"/>
        </w:rPr>
        <w:t>на</w:t>
      </w:r>
      <w:r w:rsidRPr="00E466D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4C3BB6">
        <w:rPr>
          <w:rFonts w:ascii="Times New Roman" w:eastAsia="Times New Roman" w:hAnsi="Times New Roman" w:cs="Times New Roman"/>
          <w:sz w:val="24"/>
          <w:szCs w:val="24"/>
        </w:rPr>
        <w:t>4</w:t>
      </w:r>
      <w:r w:rsidRPr="00E466D5">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утвержден</w:t>
      </w:r>
      <w:r w:rsidRPr="00E466D5">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решением</w:t>
      </w:r>
      <w:r w:rsidRPr="00BA0353">
        <w:rPr>
          <w:rFonts w:ascii="Times New Roman" w:hAnsi="Times New Roman" w:cs="Times New Roman"/>
          <w:sz w:val="24"/>
          <w:szCs w:val="24"/>
        </w:rPr>
        <w:t xml:space="preserve"> Совета района «О бюджете муниципального района «Нерчинский район» на 20</w:t>
      </w:r>
      <w:r>
        <w:rPr>
          <w:rFonts w:ascii="Times New Roman" w:hAnsi="Times New Roman" w:cs="Times New Roman"/>
          <w:sz w:val="24"/>
          <w:szCs w:val="24"/>
        </w:rPr>
        <w:t>2</w:t>
      </w:r>
      <w:r w:rsidR="004C3BB6">
        <w:rPr>
          <w:rFonts w:ascii="Times New Roman" w:hAnsi="Times New Roman" w:cs="Times New Roman"/>
          <w:sz w:val="24"/>
          <w:szCs w:val="24"/>
        </w:rPr>
        <w:t>4</w:t>
      </w:r>
      <w:r w:rsidRPr="00BA0353">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4C3BB6">
        <w:rPr>
          <w:rFonts w:ascii="Times New Roman" w:hAnsi="Times New Roman" w:cs="Times New Roman"/>
          <w:sz w:val="24"/>
          <w:szCs w:val="24"/>
        </w:rPr>
        <w:t>5</w:t>
      </w:r>
      <w:r>
        <w:rPr>
          <w:rFonts w:ascii="Times New Roman" w:hAnsi="Times New Roman" w:cs="Times New Roman"/>
          <w:sz w:val="24"/>
          <w:szCs w:val="24"/>
        </w:rPr>
        <w:t xml:space="preserve"> и 202</w:t>
      </w:r>
      <w:r w:rsidR="004C3BB6">
        <w:rPr>
          <w:rFonts w:ascii="Times New Roman" w:hAnsi="Times New Roman" w:cs="Times New Roman"/>
          <w:sz w:val="24"/>
          <w:szCs w:val="24"/>
        </w:rPr>
        <w:t>6</w:t>
      </w:r>
      <w:r>
        <w:rPr>
          <w:rFonts w:ascii="Times New Roman" w:hAnsi="Times New Roman" w:cs="Times New Roman"/>
          <w:sz w:val="24"/>
          <w:szCs w:val="24"/>
        </w:rPr>
        <w:t xml:space="preserve"> </w:t>
      </w:r>
      <w:r w:rsidRPr="00792DEE">
        <w:rPr>
          <w:rFonts w:ascii="Times New Roman" w:hAnsi="Times New Roman" w:cs="Times New Roman"/>
          <w:sz w:val="24"/>
          <w:szCs w:val="24"/>
        </w:rPr>
        <w:t xml:space="preserve">годов» от </w:t>
      </w:r>
      <w:r w:rsidR="00B8680A">
        <w:rPr>
          <w:rFonts w:ascii="Times New Roman" w:hAnsi="Times New Roman" w:cs="Times New Roman"/>
          <w:sz w:val="24"/>
          <w:szCs w:val="24"/>
        </w:rPr>
        <w:t>27</w:t>
      </w:r>
      <w:r w:rsidRPr="00792DEE">
        <w:rPr>
          <w:rFonts w:ascii="Times New Roman" w:hAnsi="Times New Roman" w:cs="Times New Roman"/>
          <w:sz w:val="24"/>
          <w:szCs w:val="24"/>
        </w:rPr>
        <w:t>.12.20</w:t>
      </w:r>
      <w:r>
        <w:rPr>
          <w:rFonts w:ascii="Times New Roman" w:hAnsi="Times New Roman" w:cs="Times New Roman"/>
          <w:sz w:val="24"/>
          <w:szCs w:val="24"/>
        </w:rPr>
        <w:t>2</w:t>
      </w:r>
      <w:r w:rsidR="00B8680A">
        <w:rPr>
          <w:rFonts w:ascii="Times New Roman" w:hAnsi="Times New Roman" w:cs="Times New Roman"/>
          <w:sz w:val="24"/>
          <w:szCs w:val="24"/>
        </w:rPr>
        <w:t>3</w:t>
      </w:r>
      <w:r w:rsidR="000F0AB1">
        <w:rPr>
          <w:rFonts w:ascii="Times New Roman" w:hAnsi="Times New Roman" w:cs="Times New Roman"/>
          <w:sz w:val="24"/>
          <w:szCs w:val="24"/>
        </w:rPr>
        <w:t xml:space="preserve"> </w:t>
      </w:r>
      <w:r w:rsidRPr="00792DEE">
        <w:rPr>
          <w:rFonts w:ascii="Times New Roman" w:hAnsi="Times New Roman" w:cs="Times New Roman"/>
          <w:sz w:val="24"/>
          <w:szCs w:val="24"/>
        </w:rPr>
        <w:t xml:space="preserve">г. № </w:t>
      </w:r>
      <w:r w:rsidR="00B8680A">
        <w:rPr>
          <w:rFonts w:ascii="Times New Roman" w:hAnsi="Times New Roman" w:cs="Times New Roman"/>
          <w:sz w:val="24"/>
          <w:szCs w:val="24"/>
        </w:rPr>
        <w:t>120</w:t>
      </w:r>
      <w:r w:rsidRPr="00792DEE">
        <w:rPr>
          <w:rFonts w:ascii="Times New Roman" w:hAnsi="Times New Roman" w:cs="Times New Roman"/>
          <w:sz w:val="24"/>
          <w:szCs w:val="24"/>
        </w:rPr>
        <w:t xml:space="preserve"> </w:t>
      </w:r>
      <w:r w:rsidRPr="00792DEE">
        <w:rPr>
          <w:rFonts w:ascii="Times New Roman" w:eastAsia="Times New Roman" w:hAnsi="Times New Roman" w:cs="Times New Roman"/>
          <w:sz w:val="24"/>
          <w:szCs w:val="24"/>
        </w:rPr>
        <w:t>(далее - решение о бюджете)</w:t>
      </w:r>
      <w:r>
        <w:rPr>
          <w:rFonts w:ascii="Times New Roman" w:eastAsia="Times New Roman" w:hAnsi="Times New Roman" w:cs="Times New Roman"/>
          <w:sz w:val="24"/>
          <w:szCs w:val="24"/>
        </w:rPr>
        <w:t xml:space="preserve">. </w:t>
      </w:r>
      <w:r w:rsidR="00B8680A" w:rsidRPr="00B8680A">
        <w:rPr>
          <w:rFonts w:ascii="Times New Roman" w:eastAsia="Times New Roman" w:hAnsi="Times New Roman" w:cs="Times New Roman"/>
          <w:sz w:val="24"/>
          <w:szCs w:val="24"/>
        </w:rPr>
        <w:t xml:space="preserve">В течение отчетного периода в решение о бюджете района на 2024 год восемь раз вносились изменения на основании решений Совета муниципального района «Нерчинский район» (от 10.01.2024 №132, от 28.02.2024 №140, от 26.04.2024 №147, от 27.06.2024 №162, 26.09.2024 №172, от 04.12.2024 №181, от 16.12.2024 №190, от 25.12.2024 №195). </w:t>
      </w:r>
    </w:p>
    <w:p w:rsidR="00815EE7" w:rsidRPr="000A1FC5" w:rsidRDefault="00815EE7" w:rsidP="00815EE7">
      <w:pPr>
        <w:pStyle w:val="a7"/>
        <w:ind w:firstLine="357"/>
        <w:jc w:val="both"/>
        <w:rPr>
          <w:rFonts w:ascii="Times New Roman" w:hAnsi="Times New Roman" w:cs="Times New Roman"/>
          <w:sz w:val="24"/>
          <w:szCs w:val="24"/>
        </w:rPr>
      </w:pPr>
      <w:r w:rsidRPr="000A1FC5">
        <w:rPr>
          <w:rFonts w:ascii="Times New Roman" w:hAnsi="Times New Roman" w:cs="Times New Roman"/>
          <w:sz w:val="24"/>
          <w:szCs w:val="24"/>
        </w:rPr>
        <w:t>Сводная бюджетная роспись по бюджету района на 20</w:t>
      </w:r>
      <w:r w:rsidR="0044153F" w:rsidRPr="000A1FC5">
        <w:rPr>
          <w:rFonts w:ascii="Times New Roman" w:hAnsi="Times New Roman" w:cs="Times New Roman"/>
          <w:sz w:val="24"/>
          <w:szCs w:val="24"/>
        </w:rPr>
        <w:t>2</w:t>
      </w:r>
      <w:r w:rsidR="00B8680A">
        <w:rPr>
          <w:rFonts w:ascii="Times New Roman" w:hAnsi="Times New Roman" w:cs="Times New Roman"/>
          <w:sz w:val="24"/>
          <w:szCs w:val="24"/>
        </w:rPr>
        <w:t>4</w:t>
      </w:r>
      <w:r w:rsidRPr="000A1FC5">
        <w:rPr>
          <w:rFonts w:ascii="Times New Roman" w:hAnsi="Times New Roman" w:cs="Times New Roman"/>
          <w:sz w:val="24"/>
          <w:szCs w:val="24"/>
        </w:rPr>
        <w:t xml:space="preserve"> год составлена в срок, утверждена председателем комитета по финансам администрации муниципального района «Нерчинский район» и представлена в КСП. </w:t>
      </w:r>
    </w:p>
    <w:p w:rsidR="00815EE7" w:rsidRPr="000A1FC5" w:rsidRDefault="00815EE7" w:rsidP="00815EE7">
      <w:pPr>
        <w:pStyle w:val="a7"/>
        <w:ind w:firstLine="357"/>
        <w:jc w:val="both"/>
        <w:rPr>
          <w:rFonts w:ascii="Times New Roman" w:hAnsi="Times New Roman" w:cs="Times New Roman"/>
          <w:sz w:val="24"/>
          <w:szCs w:val="24"/>
        </w:rPr>
      </w:pPr>
      <w:r w:rsidRPr="000A1FC5">
        <w:rPr>
          <w:rFonts w:ascii="Times New Roman" w:hAnsi="Times New Roman" w:cs="Times New Roman"/>
          <w:sz w:val="24"/>
          <w:szCs w:val="24"/>
        </w:rPr>
        <w:t>В течение отчетного года исполнение бюджета района рассматривалось по итогам работы за первое полугодие 20</w:t>
      </w:r>
      <w:r w:rsidR="0044153F" w:rsidRPr="000A1FC5">
        <w:rPr>
          <w:rFonts w:ascii="Times New Roman" w:hAnsi="Times New Roman" w:cs="Times New Roman"/>
          <w:sz w:val="24"/>
          <w:szCs w:val="24"/>
        </w:rPr>
        <w:t>2</w:t>
      </w:r>
      <w:r w:rsidR="00B8680A">
        <w:rPr>
          <w:rFonts w:ascii="Times New Roman" w:hAnsi="Times New Roman" w:cs="Times New Roman"/>
          <w:sz w:val="24"/>
          <w:szCs w:val="24"/>
        </w:rPr>
        <w:t>4</w:t>
      </w:r>
      <w:r w:rsidR="00107E9E" w:rsidRPr="000A1FC5">
        <w:rPr>
          <w:rFonts w:ascii="Times New Roman" w:hAnsi="Times New Roman" w:cs="Times New Roman"/>
          <w:sz w:val="24"/>
          <w:szCs w:val="24"/>
        </w:rPr>
        <w:t xml:space="preserve"> </w:t>
      </w:r>
      <w:r w:rsidRPr="000A1FC5">
        <w:rPr>
          <w:rFonts w:ascii="Times New Roman" w:hAnsi="Times New Roman" w:cs="Times New Roman"/>
          <w:sz w:val="24"/>
          <w:szCs w:val="24"/>
        </w:rPr>
        <w:t>г</w:t>
      </w:r>
      <w:r w:rsidR="007C243B" w:rsidRPr="000A1FC5">
        <w:rPr>
          <w:rFonts w:ascii="Times New Roman" w:hAnsi="Times New Roman" w:cs="Times New Roman"/>
          <w:sz w:val="24"/>
          <w:szCs w:val="24"/>
        </w:rPr>
        <w:t>ода</w:t>
      </w:r>
      <w:r w:rsidRPr="000A1FC5">
        <w:rPr>
          <w:rFonts w:ascii="Times New Roman" w:hAnsi="Times New Roman" w:cs="Times New Roman"/>
          <w:sz w:val="24"/>
          <w:szCs w:val="24"/>
        </w:rPr>
        <w:t xml:space="preserve">.  </w:t>
      </w:r>
    </w:p>
    <w:p w:rsidR="00B2575F" w:rsidRPr="00927EC3" w:rsidRDefault="00B2575F" w:rsidP="00B2575F">
      <w:pPr>
        <w:pStyle w:val="a7"/>
        <w:jc w:val="both"/>
        <w:rPr>
          <w:rFonts w:ascii="Times New Roman" w:hAnsi="Times New Roman" w:cs="Times New Roman"/>
          <w:sz w:val="24"/>
          <w:szCs w:val="24"/>
        </w:rPr>
      </w:pPr>
      <w:r w:rsidRPr="000A1FC5">
        <w:rPr>
          <w:rFonts w:ascii="Times New Roman" w:hAnsi="Times New Roman" w:cs="Times New Roman"/>
          <w:sz w:val="24"/>
          <w:szCs w:val="24"/>
        </w:rPr>
        <w:t xml:space="preserve">      В нарушение требований части 4 статьи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r w:rsidRPr="00927EC3">
        <w:rPr>
          <w:rFonts w:ascii="Times New Roman" w:hAnsi="Times New Roman" w:cs="Times New Roman"/>
          <w:sz w:val="24"/>
          <w:szCs w:val="24"/>
        </w:rPr>
        <w:t xml:space="preserve"> Бюджетного кодекса Р</w:t>
      </w:r>
      <w:r>
        <w:rPr>
          <w:rFonts w:ascii="Times New Roman" w:hAnsi="Times New Roman" w:cs="Times New Roman"/>
          <w:sz w:val="24"/>
          <w:szCs w:val="24"/>
        </w:rPr>
        <w:t xml:space="preserve">оссийской </w:t>
      </w:r>
      <w:r w:rsidRPr="00927EC3">
        <w:rPr>
          <w:rFonts w:ascii="Times New Roman" w:hAnsi="Times New Roman" w:cs="Times New Roman"/>
          <w:sz w:val="24"/>
          <w:szCs w:val="24"/>
        </w:rPr>
        <w:t>Ф</w:t>
      </w:r>
      <w:r>
        <w:rPr>
          <w:rFonts w:ascii="Times New Roman" w:hAnsi="Times New Roman" w:cs="Times New Roman"/>
          <w:sz w:val="24"/>
          <w:szCs w:val="24"/>
        </w:rPr>
        <w:t xml:space="preserve">едерации, </w:t>
      </w:r>
      <w:r w:rsidRPr="00EB3F79">
        <w:rPr>
          <w:rFonts w:ascii="Times New Roman" w:hAnsi="Times New Roman" w:cs="Times New Roman"/>
          <w:sz w:val="24"/>
          <w:szCs w:val="24"/>
        </w:rPr>
        <w:t>постановлени</w:t>
      </w:r>
      <w:r>
        <w:rPr>
          <w:rFonts w:ascii="Times New Roman" w:hAnsi="Times New Roman" w:cs="Times New Roman"/>
          <w:sz w:val="24"/>
          <w:szCs w:val="24"/>
        </w:rPr>
        <w:t>я</w:t>
      </w:r>
      <w:r w:rsidRPr="00B2575F">
        <w:rPr>
          <w:rFonts w:ascii="Times New Roman" w:hAnsi="Times New Roman" w:cs="Times New Roman"/>
          <w:sz w:val="24"/>
          <w:szCs w:val="24"/>
        </w:rPr>
        <w:t xml:space="preserve"> </w:t>
      </w:r>
      <w:r w:rsidRPr="00EB3F79">
        <w:rPr>
          <w:rFonts w:ascii="Times New Roman" w:hAnsi="Times New Roman" w:cs="Times New Roman"/>
          <w:sz w:val="24"/>
          <w:szCs w:val="24"/>
        </w:rPr>
        <w:t>Администраци</w:t>
      </w:r>
      <w:r>
        <w:rPr>
          <w:rFonts w:ascii="Times New Roman" w:hAnsi="Times New Roman" w:cs="Times New Roman"/>
          <w:sz w:val="24"/>
          <w:szCs w:val="24"/>
        </w:rPr>
        <w:t>и</w:t>
      </w:r>
      <w:r w:rsidRPr="00EB3F79">
        <w:rPr>
          <w:rFonts w:ascii="Times New Roman" w:hAnsi="Times New Roman" w:cs="Times New Roman"/>
          <w:sz w:val="24"/>
          <w:szCs w:val="24"/>
        </w:rPr>
        <w:t xml:space="preserve"> муниципального района «Нерчинский район» от 14.11.2016 года № 94 «Об утверждении Правил осуществления </w:t>
      </w:r>
      <w:r w:rsidRPr="00EB3F79">
        <w:rPr>
          <w:rFonts w:ascii="Times New Roman" w:eastAsia="Times New Roman" w:hAnsi="Times New Roman" w:cs="Times New Roman"/>
          <w:bCs/>
          <w:sz w:val="24"/>
          <w:szCs w:val="24"/>
        </w:rPr>
        <w:t xml:space="preserve">главными распорядителями </w:t>
      </w:r>
      <w:r w:rsidRPr="00EB3F79">
        <w:rPr>
          <w:rFonts w:ascii="Times New Roman" w:eastAsia="Times New Roman" w:hAnsi="Times New Roman" w:cs="Times New Roman"/>
          <w:bCs/>
          <w:sz w:val="24"/>
          <w:szCs w:val="24"/>
        </w:rPr>
        <w:lastRenderedPageBreak/>
        <w:t>(распорядителями) средств бюджета муниципального района «Нерчинский район», главными администраторами (администраторами) доходов бюджета муниципального района «Нерчинский район», главными администраторами (администраторами) источников финансирования дефицита бюджета муниципального района «Нерчинский район» внутреннего финансового аудита»</w:t>
      </w:r>
      <w:r w:rsidR="00E30085">
        <w:rPr>
          <w:rFonts w:ascii="Times New Roman" w:hAnsi="Times New Roman" w:cs="Times New Roman"/>
          <w:sz w:val="24"/>
          <w:szCs w:val="24"/>
        </w:rPr>
        <w:t xml:space="preserve">, </w:t>
      </w:r>
      <w:r w:rsidRPr="00927EC3">
        <w:rPr>
          <w:rFonts w:ascii="Times New Roman" w:hAnsi="Times New Roman" w:cs="Times New Roman"/>
          <w:b/>
          <w:sz w:val="24"/>
          <w:szCs w:val="24"/>
        </w:rPr>
        <w:t>не подтверждена достоверность бюджетной отчетности</w:t>
      </w:r>
      <w:r>
        <w:rPr>
          <w:rFonts w:ascii="Times New Roman" w:hAnsi="Times New Roman" w:cs="Times New Roman"/>
          <w:b/>
          <w:sz w:val="24"/>
          <w:szCs w:val="24"/>
        </w:rPr>
        <w:t xml:space="preserve"> </w:t>
      </w:r>
      <w:r>
        <w:rPr>
          <w:rFonts w:ascii="Times New Roman" w:hAnsi="Times New Roman" w:cs="Times New Roman"/>
          <w:sz w:val="24"/>
          <w:szCs w:val="24"/>
        </w:rPr>
        <w:t>за 20</w:t>
      </w:r>
      <w:r w:rsidR="00F85E4A">
        <w:rPr>
          <w:rFonts w:ascii="Times New Roman" w:hAnsi="Times New Roman" w:cs="Times New Roman"/>
          <w:sz w:val="24"/>
          <w:szCs w:val="24"/>
        </w:rPr>
        <w:t>2</w:t>
      </w:r>
      <w:r w:rsidR="00B8680A">
        <w:rPr>
          <w:rFonts w:ascii="Times New Roman" w:hAnsi="Times New Roman" w:cs="Times New Roman"/>
          <w:sz w:val="24"/>
          <w:szCs w:val="24"/>
        </w:rPr>
        <w:t>4</w:t>
      </w:r>
      <w:r>
        <w:rPr>
          <w:rFonts w:ascii="Times New Roman" w:hAnsi="Times New Roman" w:cs="Times New Roman"/>
          <w:sz w:val="24"/>
          <w:szCs w:val="24"/>
        </w:rPr>
        <w:t xml:space="preserve"> год </w:t>
      </w:r>
      <w:r w:rsidRPr="00927EC3">
        <w:rPr>
          <w:rFonts w:ascii="Times New Roman" w:hAnsi="Times New Roman" w:cs="Times New Roman"/>
          <w:sz w:val="24"/>
          <w:szCs w:val="24"/>
        </w:rPr>
        <w:t>результатами мероприятий внутреннего финансового аудита.</w:t>
      </w:r>
    </w:p>
    <w:p w:rsidR="00B2575F" w:rsidRPr="00EB3F79" w:rsidRDefault="0044153F" w:rsidP="00F51B1E">
      <w:pPr>
        <w:tabs>
          <w:tab w:val="left" w:pos="709"/>
        </w:tabs>
        <w:spacing w:after="0" w:line="240" w:lineRule="auto"/>
        <w:jc w:val="both"/>
        <w:rPr>
          <w:rFonts w:ascii="Times New Roman" w:hAnsi="Times New Roman" w:cs="Times New Roman"/>
          <w:bCs/>
          <w:sz w:val="24"/>
          <w:szCs w:val="24"/>
        </w:rPr>
      </w:pPr>
      <w:bookmarkStart w:id="1" w:name="_Hlk42973461"/>
      <w:r>
        <w:rPr>
          <w:rFonts w:ascii="Times New Roman" w:hAnsi="Times New Roman" w:cs="Times New Roman"/>
          <w:b/>
          <w:sz w:val="24"/>
          <w:szCs w:val="24"/>
        </w:rPr>
        <w:t xml:space="preserve">      </w:t>
      </w:r>
      <w:bookmarkEnd w:id="1"/>
      <w:r w:rsidRPr="00BE0F7E">
        <w:rPr>
          <w:rFonts w:ascii="Times New Roman" w:hAnsi="Times New Roman" w:cs="Times New Roman"/>
          <w:sz w:val="24"/>
          <w:szCs w:val="24"/>
        </w:rPr>
        <w:tab/>
      </w: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Доходы бюджета района</w:t>
      </w:r>
    </w:p>
    <w:p w:rsidR="0021151B" w:rsidRDefault="0021151B" w:rsidP="00F531AE">
      <w:pPr>
        <w:pStyle w:val="a7"/>
        <w:ind w:firstLine="357"/>
        <w:jc w:val="both"/>
        <w:rPr>
          <w:rFonts w:ascii="Times New Roman" w:eastAsia="Times New Roman" w:hAnsi="Times New Roman" w:cs="Times New Roman"/>
          <w:sz w:val="24"/>
          <w:szCs w:val="24"/>
        </w:rPr>
      </w:pPr>
      <w:r w:rsidRPr="0021151B">
        <w:rPr>
          <w:rFonts w:ascii="Times New Roman" w:eastAsia="Times New Roman" w:hAnsi="Times New Roman" w:cs="Times New Roman"/>
          <w:sz w:val="24"/>
          <w:szCs w:val="24"/>
        </w:rPr>
        <w:t>Первоначально план по доходам на 202</w:t>
      </w:r>
      <w:r w:rsidR="00B8680A">
        <w:rPr>
          <w:rFonts w:ascii="Times New Roman" w:eastAsia="Times New Roman" w:hAnsi="Times New Roman" w:cs="Times New Roman"/>
          <w:sz w:val="24"/>
          <w:szCs w:val="24"/>
        </w:rPr>
        <w:t>4</w:t>
      </w:r>
      <w:r w:rsidRPr="0021151B">
        <w:rPr>
          <w:rFonts w:ascii="Times New Roman" w:eastAsia="Times New Roman" w:hAnsi="Times New Roman" w:cs="Times New Roman"/>
          <w:sz w:val="24"/>
          <w:szCs w:val="24"/>
        </w:rPr>
        <w:t xml:space="preserve"> год утвержден решением о бюджете в объеме </w:t>
      </w:r>
      <w:r w:rsidR="00B8680A">
        <w:rPr>
          <w:rFonts w:ascii="Times New Roman" w:eastAsia="Times New Roman" w:hAnsi="Times New Roman" w:cs="Times New Roman"/>
          <w:sz w:val="24"/>
          <w:szCs w:val="24"/>
        </w:rPr>
        <w:t>1 165 728,3</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в течение отчетного года по решениям Совета района увеличена доходная часть бюджета на сумму </w:t>
      </w:r>
      <w:r w:rsidR="00B8680A">
        <w:rPr>
          <w:rFonts w:ascii="Times New Roman" w:eastAsia="Times New Roman" w:hAnsi="Times New Roman" w:cs="Times New Roman"/>
          <w:sz w:val="24"/>
          <w:szCs w:val="24"/>
        </w:rPr>
        <w:t>441 080,2</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(на </w:t>
      </w:r>
      <w:r w:rsidR="00B8680A">
        <w:rPr>
          <w:rFonts w:ascii="Times New Roman" w:eastAsia="Times New Roman" w:hAnsi="Times New Roman" w:cs="Times New Roman"/>
          <w:sz w:val="24"/>
          <w:szCs w:val="24"/>
        </w:rPr>
        <w:t>38</w:t>
      </w:r>
      <w:r w:rsidRPr="0021151B">
        <w:rPr>
          <w:rFonts w:ascii="Times New Roman" w:eastAsia="Times New Roman" w:hAnsi="Times New Roman" w:cs="Times New Roman"/>
          <w:sz w:val="24"/>
          <w:szCs w:val="24"/>
        </w:rPr>
        <w:t xml:space="preserve">%), в том числе по безвозмездным поступлениям на сумму </w:t>
      </w:r>
      <w:r w:rsidR="00B8680A">
        <w:rPr>
          <w:rFonts w:ascii="Times New Roman" w:eastAsia="Times New Roman" w:hAnsi="Times New Roman" w:cs="Times New Roman"/>
          <w:sz w:val="24"/>
          <w:szCs w:val="24"/>
        </w:rPr>
        <w:t>366 262,3</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В соответствии с п.3 ст. 232 Бюджетного кодекса РФ, на основании уведомлений о предоставлении и сокращении субсидий, субвенций, иных межбюджетных трансфертов, имеющих целевое назначение, председателем комитета по финансам внесены изменения в Сводную бюджетную роспись в сторону </w:t>
      </w:r>
      <w:r w:rsidR="00B8680A">
        <w:rPr>
          <w:rFonts w:ascii="Times New Roman" w:eastAsia="Times New Roman" w:hAnsi="Times New Roman" w:cs="Times New Roman"/>
          <w:sz w:val="24"/>
          <w:szCs w:val="24"/>
        </w:rPr>
        <w:t>уменьшения</w:t>
      </w:r>
      <w:r w:rsidRPr="0021151B">
        <w:rPr>
          <w:rFonts w:ascii="Times New Roman" w:eastAsia="Times New Roman" w:hAnsi="Times New Roman" w:cs="Times New Roman"/>
          <w:sz w:val="24"/>
          <w:szCs w:val="24"/>
        </w:rPr>
        <w:t xml:space="preserve"> плана по безвозмездным поступлениям на сумму </w:t>
      </w:r>
      <w:r w:rsidR="00B8680A">
        <w:rPr>
          <w:rFonts w:ascii="Times New Roman" w:eastAsia="Times New Roman" w:hAnsi="Times New Roman" w:cs="Times New Roman"/>
          <w:sz w:val="24"/>
          <w:szCs w:val="24"/>
        </w:rPr>
        <w:t>77 787,6</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Таким образом, уточненный план по доходам на 202</w:t>
      </w:r>
      <w:r w:rsidR="00B8680A">
        <w:rPr>
          <w:rFonts w:ascii="Times New Roman" w:eastAsia="Times New Roman" w:hAnsi="Times New Roman" w:cs="Times New Roman"/>
          <w:sz w:val="24"/>
          <w:szCs w:val="24"/>
        </w:rPr>
        <w:t>4</w:t>
      </w:r>
      <w:r w:rsidRPr="0021151B">
        <w:rPr>
          <w:rFonts w:ascii="Times New Roman" w:eastAsia="Times New Roman" w:hAnsi="Times New Roman" w:cs="Times New Roman"/>
          <w:sz w:val="24"/>
          <w:szCs w:val="24"/>
        </w:rPr>
        <w:t xml:space="preserve"> год составил </w:t>
      </w:r>
      <w:r w:rsidR="00B8680A">
        <w:rPr>
          <w:rFonts w:ascii="Times New Roman" w:eastAsia="Times New Roman" w:hAnsi="Times New Roman" w:cs="Times New Roman"/>
          <w:sz w:val="24"/>
          <w:szCs w:val="24"/>
        </w:rPr>
        <w:t>1 529 020,9</w:t>
      </w:r>
      <w:r w:rsidRPr="0021151B">
        <w:rPr>
          <w:rFonts w:ascii="Times New Roman" w:eastAsia="Times New Roman" w:hAnsi="Times New Roman" w:cs="Times New Roman"/>
          <w:sz w:val="24"/>
          <w:szCs w:val="24"/>
        </w:rPr>
        <w:t xml:space="preserve"> тыс. руб., что соответствует данным, отраженным в отчете ф. 0503117.</w:t>
      </w:r>
    </w:p>
    <w:p w:rsidR="00684968" w:rsidRDefault="0021151B" w:rsidP="0021151B">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sz w:val="24"/>
          <w:szCs w:val="24"/>
        </w:rPr>
        <w:t>В доход бюджета муниципального района «Нерчинский район»</w:t>
      </w:r>
      <w:r>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за 20</w:t>
      </w:r>
      <w:r>
        <w:rPr>
          <w:rFonts w:ascii="Times New Roman" w:eastAsia="Times New Roman" w:hAnsi="Times New Roman" w:cs="Times New Roman"/>
          <w:sz w:val="24"/>
          <w:szCs w:val="24"/>
        </w:rPr>
        <w:t>2</w:t>
      </w:r>
      <w:r w:rsidR="000E190D">
        <w:rPr>
          <w:rFonts w:ascii="Times New Roman" w:eastAsia="Times New Roman" w:hAnsi="Times New Roman" w:cs="Times New Roman"/>
          <w:sz w:val="24"/>
          <w:szCs w:val="24"/>
        </w:rPr>
        <w:t>4</w:t>
      </w:r>
      <w:r w:rsidRPr="00E466D5">
        <w:rPr>
          <w:rFonts w:ascii="Times New Roman" w:eastAsia="Times New Roman" w:hAnsi="Times New Roman" w:cs="Times New Roman"/>
          <w:sz w:val="24"/>
          <w:szCs w:val="24"/>
        </w:rPr>
        <w:t xml:space="preserve"> год поступило</w:t>
      </w:r>
      <w:r>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 xml:space="preserve">средств в </w:t>
      </w:r>
      <w:r>
        <w:rPr>
          <w:rFonts w:ascii="Times New Roman" w:eastAsia="Times New Roman" w:hAnsi="Times New Roman" w:cs="Times New Roman"/>
          <w:sz w:val="24"/>
          <w:szCs w:val="24"/>
        </w:rPr>
        <w:t xml:space="preserve">объёме </w:t>
      </w:r>
      <w:r w:rsidR="008035C6">
        <w:rPr>
          <w:rFonts w:ascii="Times New Roman" w:eastAsia="Times New Roman" w:hAnsi="Times New Roman" w:cs="Times New Roman"/>
          <w:sz w:val="24"/>
          <w:szCs w:val="24"/>
        </w:rPr>
        <w:t>1 548 282,8</w:t>
      </w:r>
      <w:r w:rsidR="004D3860">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4D3860">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w:t>
      </w:r>
      <w:r w:rsidRPr="00093BEA">
        <w:rPr>
          <w:rFonts w:ascii="Times New Roman" w:eastAsia="Times New Roman" w:hAnsi="Times New Roman" w:cs="Times New Roman"/>
          <w:sz w:val="24"/>
          <w:szCs w:val="24"/>
        </w:rPr>
        <w:t>выполнение плановых показателей составило</w:t>
      </w:r>
      <w:r>
        <w:rPr>
          <w:rFonts w:ascii="Times New Roman" w:eastAsia="Times New Roman" w:hAnsi="Times New Roman" w:cs="Times New Roman"/>
          <w:sz w:val="24"/>
          <w:szCs w:val="24"/>
        </w:rPr>
        <w:t xml:space="preserve"> </w:t>
      </w:r>
      <w:r w:rsidR="009D5EFD">
        <w:rPr>
          <w:rFonts w:ascii="Times New Roman" w:eastAsia="Times New Roman" w:hAnsi="Times New Roman" w:cs="Times New Roman"/>
          <w:sz w:val="24"/>
          <w:szCs w:val="24"/>
        </w:rPr>
        <w:t>101</w:t>
      </w:r>
      <w:r w:rsidR="008035C6">
        <w:rPr>
          <w:rFonts w:ascii="Times New Roman" w:eastAsia="Times New Roman" w:hAnsi="Times New Roman" w:cs="Times New Roman"/>
          <w:sz w:val="24"/>
          <w:szCs w:val="24"/>
        </w:rPr>
        <w:t>,3</w:t>
      </w:r>
      <w:r w:rsidRPr="00093BEA">
        <w:rPr>
          <w:rFonts w:ascii="Times New Roman" w:eastAsia="Times New Roman" w:hAnsi="Times New Roman" w:cs="Times New Roman"/>
          <w:sz w:val="24"/>
          <w:szCs w:val="24"/>
        </w:rPr>
        <w:t>% к утвержденным уточненным годовым бюджетным назначениям,</w:t>
      </w:r>
      <w:r>
        <w:rPr>
          <w:rFonts w:ascii="Times New Roman" w:eastAsia="Times New Roman" w:hAnsi="Times New Roman" w:cs="Times New Roman"/>
          <w:sz w:val="24"/>
          <w:szCs w:val="24"/>
        </w:rPr>
        <w:t xml:space="preserve"> </w:t>
      </w:r>
      <w:r w:rsidR="009D5EFD">
        <w:rPr>
          <w:rFonts w:ascii="Times New Roman" w:eastAsia="Times New Roman" w:hAnsi="Times New Roman" w:cs="Times New Roman"/>
          <w:bCs/>
          <w:iCs/>
          <w:sz w:val="24"/>
          <w:szCs w:val="24"/>
        </w:rPr>
        <w:t>увеличение</w:t>
      </w:r>
      <w:r w:rsidRPr="00093BEA">
        <w:rPr>
          <w:rFonts w:ascii="Times New Roman" w:eastAsia="Times New Roman" w:hAnsi="Times New Roman" w:cs="Times New Roman"/>
          <w:bCs/>
          <w:iCs/>
          <w:sz w:val="24"/>
          <w:szCs w:val="24"/>
        </w:rPr>
        <w:t xml:space="preserve"> к прошлому году </w:t>
      </w:r>
      <w:r>
        <w:rPr>
          <w:rFonts w:ascii="Times New Roman" w:eastAsia="Times New Roman" w:hAnsi="Times New Roman" w:cs="Times New Roman"/>
          <w:bCs/>
          <w:iCs/>
          <w:sz w:val="24"/>
          <w:szCs w:val="24"/>
        </w:rPr>
        <w:t xml:space="preserve">составило </w:t>
      </w:r>
      <w:r w:rsidR="008035C6">
        <w:rPr>
          <w:rFonts w:ascii="Times New Roman" w:eastAsia="Times New Roman" w:hAnsi="Times New Roman" w:cs="Times New Roman"/>
          <w:bCs/>
          <w:iCs/>
          <w:sz w:val="24"/>
          <w:szCs w:val="24"/>
        </w:rPr>
        <w:t>380 464,2</w:t>
      </w:r>
      <w:r w:rsidRPr="00093BEA">
        <w:rPr>
          <w:rFonts w:ascii="Times New Roman" w:eastAsia="Times New Roman" w:hAnsi="Times New Roman" w:cs="Times New Roman"/>
          <w:bCs/>
          <w:iCs/>
          <w:sz w:val="24"/>
          <w:szCs w:val="24"/>
        </w:rPr>
        <w:t xml:space="preserve"> </w:t>
      </w:r>
      <w:r w:rsidR="004D3860">
        <w:rPr>
          <w:rFonts w:ascii="Times New Roman" w:eastAsia="Times New Roman" w:hAnsi="Times New Roman" w:cs="Times New Roman"/>
          <w:bCs/>
          <w:iCs/>
          <w:sz w:val="24"/>
          <w:szCs w:val="24"/>
        </w:rPr>
        <w:t xml:space="preserve">тыс. </w:t>
      </w:r>
      <w:r w:rsidRPr="00093BEA">
        <w:rPr>
          <w:rFonts w:ascii="Times New Roman" w:eastAsia="Times New Roman" w:hAnsi="Times New Roman" w:cs="Times New Roman"/>
          <w:bCs/>
          <w:iCs/>
          <w:sz w:val="24"/>
          <w:szCs w:val="24"/>
        </w:rPr>
        <w:t>ру</w:t>
      </w:r>
      <w:r w:rsidR="004D3860">
        <w:rPr>
          <w:rFonts w:ascii="Times New Roman" w:eastAsia="Times New Roman" w:hAnsi="Times New Roman" w:cs="Times New Roman"/>
          <w:bCs/>
          <w:iCs/>
          <w:sz w:val="24"/>
          <w:szCs w:val="24"/>
        </w:rPr>
        <w:t>блей.</w:t>
      </w:r>
      <w:r w:rsidR="002443A9">
        <w:rPr>
          <w:rFonts w:ascii="Times New Roman" w:eastAsia="Times New Roman" w:hAnsi="Times New Roman" w:cs="Times New Roman"/>
          <w:bCs/>
          <w:iCs/>
          <w:sz w:val="24"/>
          <w:szCs w:val="24"/>
        </w:rPr>
        <w:t xml:space="preserve"> </w:t>
      </w:r>
      <w:r w:rsidR="00684968">
        <w:rPr>
          <w:rFonts w:ascii="Times New Roman" w:eastAsia="Times New Roman" w:hAnsi="Times New Roman" w:cs="Times New Roman"/>
          <w:bCs/>
          <w:iCs/>
          <w:sz w:val="24"/>
          <w:szCs w:val="24"/>
        </w:rPr>
        <w:t xml:space="preserve">Итоговый показатель перевыполнения плановых бюджетных назначений составил </w:t>
      </w:r>
      <w:r w:rsidR="00723417">
        <w:rPr>
          <w:rFonts w:ascii="Times New Roman" w:eastAsia="Times New Roman" w:hAnsi="Times New Roman" w:cs="Times New Roman"/>
          <w:bCs/>
          <w:iCs/>
          <w:sz w:val="24"/>
          <w:szCs w:val="24"/>
        </w:rPr>
        <w:t xml:space="preserve">19 261,9 </w:t>
      </w:r>
      <w:r w:rsidR="004D3860">
        <w:rPr>
          <w:rFonts w:ascii="Times New Roman" w:eastAsia="Times New Roman" w:hAnsi="Times New Roman" w:cs="Times New Roman"/>
          <w:bCs/>
          <w:iCs/>
          <w:sz w:val="24"/>
          <w:szCs w:val="24"/>
        </w:rPr>
        <w:t>тыс. рублей</w:t>
      </w:r>
      <w:r w:rsidR="00684968">
        <w:rPr>
          <w:rFonts w:ascii="Times New Roman" w:eastAsia="Times New Roman" w:hAnsi="Times New Roman" w:cs="Times New Roman"/>
          <w:bCs/>
          <w:iCs/>
          <w:sz w:val="24"/>
          <w:szCs w:val="24"/>
        </w:rPr>
        <w:t xml:space="preserve">, в том числе: </w:t>
      </w:r>
    </w:p>
    <w:p w:rsidR="00684968" w:rsidRPr="00684968" w:rsidRDefault="00684968" w:rsidP="0021151B">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по налоговым и неналоговым доходам перевыполнение </w:t>
      </w:r>
      <w:r w:rsidR="008F4933">
        <w:rPr>
          <w:rFonts w:ascii="Times New Roman" w:eastAsia="Times New Roman" w:hAnsi="Times New Roman" w:cs="Times New Roman"/>
          <w:bCs/>
          <w:iCs/>
          <w:sz w:val="24"/>
          <w:szCs w:val="24"/>
        </w:rPr>
        <w:t xml:space="preserve">составило </w:t>
      </w:r>
      <w:r w:rsidR="002443A9">
        <w:rPr>
          <w:rFonts w:ascii="Times New Roman" w:eastAsia="Times New Roman" w:hAnsi="Times New Roman" w:cs="Times New Roman"/>
          <w:bCs/>
          <w:iCs/>
          <w:sz w:val="24"/>
          <w:szCs w:val="24"/>
        </w:rPr>
        <w:t xml:space="preserve">в сумме </w:t>
      </w:r>
      <w:r w:rsidR="00723417">
        <w:rPr>
          <w:rFonts w:ascii="Times New Roman" w:eastAsia="Times New Roman" w:hAnsi="Times New Roman" w:cs="Times New Roman"/>
          <w:bCs/>
          <w:iCs/>
          <w:sz w:val="24"/>
          <w:szCs w:val="24"/>
        </w:rPr>
        <w:t>20 139,1</w:t>
      </w:r>
      <w:r w:rsidR="004D3860">
        <w:rPr>
          <w:rFonts w:ascii="Times New Roman" w:eastAsia="Times New Roman" w:hAnsi="Times New Roman" w:cs="Times New Roman"/>
          <w:bCs/>
          <w:iCs/>
          <w:sz w:val="24"/>
          <w:szCs w:val="24"/>
        </w:rPr>
        <w:t xml:space="preserve"> тыс. рублей</w:t>
      </w:r>
      <w:r w:rsidR="002443A9" w:rsidRPr="00684968">
        <w:rPr>
          <w:rFonts w:ascii="Times New Roman" w:eastAsia="Times New Roman" w:hAnsi="Times New Roman" w:cs="Times New Roman"/>
          <w:bCs/>
          <w:iCs/>
          <w:sz w:val="24"/>
          <w:szCs w:val="24"/>
        </w:rPr>
        <w:t xml:space="preserve">, </w:t>
      </w:r>
    </w:p>
    <w:p w:rsidR="00240F4F" w:rsidRPr="00684968" w:rsidRDefault="00684968" w:rsidP="0021151B">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2443A9">
        <w:rPr>
          <w:rFonts w:ascii="Times New Roman" w:eastAsia="Times New Roman" w:hAnsi="Times New Roman" w:cs="Times New Roman"/>
          <w:bCs/>
          <w:iCs/>
          <w:sz w:val="24"/>
          <w:szCs w:val="24"/>
        </w:rPr>
        <w:t>по безвозмездным поступлениям</w:t>
      </w:r>
      <w:r>
        <w:rPr>
          <w:rFonts w:ascii="Times New Roman" w:eastAsia="Times New Roman" w:hAnsi="Times New Roman" w:cs="Times New Roman"/>
          <w:bCs/>
          <w:iCs/>
          <w:sz w:val="24"/>
          <w:szCs w:val="24"/>
        </w:rPr>
        <w:t xml:space="preserve"> план не выполнен</w:t>
      </w:r>
      <w:r w:rsidR="002443A9">
        <w:rPr>
          <w:rFonts w:ascii="Times New Roman" w:eastAsia="Times New Roman" w:hAnsi="Times New Roman" w:cs="Times New Roman"/>
          <w:bCs/>
          <w:iCs/>
          <w:sz w:val="24"/>
          <w:szCs w:val="24"/>
        </w:rPr>
        <w:t xml:space="preserve"> в сумме </w:t>
      </w:r>
      <w:r w:rsidR="00723417">
        <w:rPr>
          <w:rFonts w:ascii="Times New Roman" w:eastAsia="Times New Roman" w:hAnsi="Times New Roman" w:cs="Times New Roman"/>
          <w:bCs/>
          <w:iCs/>
          <w:sz w:val="24"/>
          <w:szCs w:val="24"/>
        </w:rPr>
        <w:t>877,2</w:t>
      </w:r>
      <w:r w:rsidR="004D3860">
        <w:rPr>
          <w:rFonts w:ascii="Times New Roman" w:eastAsia="Times New Roman" w:hAnsi="Times New Roman" w:cs="Times New Roman"/>
          <w:bCs/>
          <w:iCs/>
          <w:sz w:val="24"/>
          <w:szCs w:val="24"/>
        </w:rPr>
        <w:t xml:space="preserve"> тыс. рублей</w:t>
      </w:r>
      <w:r w:rsidR="002443A9" w:rsidRPr="00684968">
        <w:rPr>
          <w:rFonts w:ascii="Times New Roman" w:eastAsia="Times New Roman" w:hAnsi="Times New Roman" w:cs="Times New Roman"/>
          <w:bCs/>
          <w:iCs/>
          <w:sz w:val="24"/>
          <w:szCs w:val="24"/>
        </w:rPr>
        <w:t xml:space="preserve">. </w:t>
      </w:r>
    </w:p>
    <w:p w:rsidR="0021151B" w:rsidRPr="00093BEA" w:rsidRDefault="0021151B" w:rsidP="0021151B">
      <w:pPr>
        <w:pStyle w:val="a7"/>
        <w:ind w:firstLine="357"/>
        <w:jc w:val="both"/>
        <w:rPr>
          <w:rFonts w:ascii="Times New Roman" w:eastAsia="Times New Roman" w:hAnsi="Times New Roman" w:cs="Times New Roman"/>
          <w:bCs/>
          <w:iCs/>
          <w:sz w:val="24"/>
          <w:szCs w:val="24"/>
        </w:rPr>
      </w:pPr>
      <w:r w:rsidRPr="00093BEA">
        <w:rPr>
          <w:rFonts w:ascii="Times New Roman" w:eastAsia="Times New Roman" w:hAnsi="Times New Roman" w:cs="Times New Roman"/>
          <w:bCs/>
          <w:iCs/>
          <w:sz w:val="24"/>
          <w:szCs w:val="24"/>
        </w:rPr>
        <w:t xml:space="preserve"> Из общего объема доходов поступили:</w:t>
      </w:r>
    </w:p>
    <w:p w:rsidR="0021151B" w:rsidRPr="00093BEA" w:rsidRDefault="0021151B" w:rsidP="0021151B">
      <w:pPr>
        <w:pStyle w:val="a7"/>
        <w:ind w:firstLine="357"/>
        <w:jc w:val="both"/>
        <w:rPr>
          <w:rFonts w:ascii="Times New Roman" w:eastAsia="Times New Roman" w:hAnsi="Times New Roman" w:cs="Times New Roman"/>
          <w:bCs/>
          <w:iCs/>
          <w:sz w:val="24"/>
          <w:szCs w:val="24"/>
        </w:rPr>
      </w:pPr>
      <w:r w:rsidRPr="00093BEA">
        <w:rPr>
          <w:rFonts w:ascii="Times New Roman" w:eastAsia="Times New Roman" w:hAnsi="Times New Roman" w:cs="Times New Roman"/>
          <w:bCs/>
          <w:iCs/>
          <w:sz w:val="24"/>
          <w:szCs w:val="24"/>
        </w:rPr>
        <w:t xml:space="preserve">- </w:t>
      </w:r>
      <w:r w:rsidRPr="00093BEA">
        <w:rPr>
          <w:rFonts w:ascii="Times New Roman" w:eastAsia="Times New Roman" w:hAnsi="Times New Roman" w:cs="Times New Roman"/>
          <w:bCs/>
          <w:i/>
          <w:iCs/>
          <w:sz w:val="24"/>
          <w:szCs w:val="24"/>
        </w:rPr>
        <w:t>налоговые и неналоговые доходы</w:t>
      </w:r>
      <w:r w:rsidRPr="00093BEA">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всего</w:t>
      </w:r>
      <w:r w:rsidR="001D6A60">
        <w:rPr>
          <w:rFonts w:ascii="Times New Roman" w:eastAsia="Times New Roman" w:hAnsi="Times New Roman" w:cs="Times New Roman"/>
          <w:bCs/>
          <w:iCs/>
          <w:sz w:val="24"/>
          <w:szCs w:val="24"/>
        </w:rPr>
        <w:t xml:space="preserve"> </w:t>
      </w:r>
      <w:r w:rsidR="00723417">
        <w:rPr>
          <w:rFonts w:ascii="Times New Roman" w:eastAsia="Times New Roman" w:hAnsi="Times New Roman" w:cs="Times New Roman"/>
          <w:b/>
          <w:bCs/>
          <w:iCs/>
          <w:sz w:val="24"/>
          <w:szCs w:val="24"/>
        </w:rPr>
        <w:t>396 009,7</w:t>
      </w:r>
      <w:r w:rsidR="004D3860">
        <w:rPr>
          <w:rFonts w:ascii="Times New Roman" w:eastAsia="Times New Roman" w:hAnsi="Times New Roman" w:cs="Times New Roman"/>
          <w:b/>
          <w:bCs/>
          <w:iCs/>
          <w:sz w:val="24"/>
          <w:szCs w:val="24"/>
        </w:rPr>
        <w:t xml:space="preserve"> </w:t>
      </w:r>
      <w:r w:rsidR="004D3860" w:rsidRPr="004D3860">
        <w:rPr>
          <w:rFonts w:ascii="Times New Roman" w:eastAsia="Times New Roman" w:hAnsi="Times New Roman" w:cs="Times New Roman"/>
          <w:bCs/>
          <w:iCs/>
          <w:sz w:val="24"/>
          <w:szCs w:val="24"/>
        </w:rPr>
        <w:t>тыс.</w:t>
      </w:r>
      <w:r>
        <w:rPr>
          <w:rFonts w:ascii="Times New Roman" w:eastAsia="Times New Roman" w:hAnsi="Times New Roman" w:cs="Times New Roman"/>
          <w:bCs/>
          <w:iCs/>
          <w:sz w:val="24"/>
          <w:szCs w:val="24"/>
        </w:rPr>
        <w:t xml:space="preserve"> руб</w:t>
      </w:r>
      <w:r w:rsidR="004D3860">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 xml:space="preserve"> (202</w:t>
      </w:r>
      <w:r w:rsidR="00723417">
        <w:rPr>
          <w:rFonts w:ascii="Times New Roman" w:eastAsia="Times New Roman" w:hAnsi="Times New Roman" w:cs="Times New Roman"/>
          <w:bCs/>
          <w:iCs/>
          <w:sz w:val="24"/>
          <w:szCs w:val="24"/>
        </w:rPr>
        <w:t>3</w:t>
      </w:r>
      <w:r>
        <w:rPr>
          <w:rFonts w:ascii="Times New Roman" w:eastAsia="Times New Roman" w:hAnsi="Times New Roman" w:cs="Times New Roman"/>
          <w:bCs/>
          <w:iCs/>
          <w:sz w:val="24"/>
          <w:szCs w:val="24"/>
        </w:rPr>
        <w:t>-</w:t>
      </w:r>
      <w:r w:rsidR="00723417">
        <w:rPr>
          <w:rFonts w:ascii="Times New Roman" w:eastAsia="Times New Roman" w:hAnsi="Times New Roman" w:cs="Times New Roman"/>
          <w:bCs/>
          <w:iCs/>
          <w:sz w:val="24"/>
          <w:szCs w:val="24"/>
        </w:rPr>
        <w:t>313 527,5</w:t>
      </w:r>
      <w:r w:rsidR="004D3860">
        <w:rPr>
          <w:rFonts w:ascii="Times New Roman" w:eastAsia="Times New Roman" w:hAnsi="Times New Roman" w:cs="Times New Roman"/>
          <w:bCs/>
          <w:iCs/>
          <w:sz w:val="24"/>
          <w:szCs w:val="24"/>
        </w:rPr>
        <w:t xml:space="preserve"> тыс. рублей</w:t>
      </w:r>
      <w:r>
        <w:rPr>
          <w:rFonts w:ascii="Times New Roman" w:eastAsia="Times New Roman" w:hAnsi="Times New Roman" w:cs="Times New Roman"/>
          <w:bCs/>
          <w:iCs/>
          <w:sz w:val="24"/>
          <w:szCs w:val="24"/>
        </w:rPr>
        <w:t>)</w:t>
      </w:r>
      <w:r w:rsidRPr="00093BEA">
        <w:rPr>
          <w:rFonts w:ascii="Times New Roman" w:eastAsia="Times New Roman" w:hAnsi="Times New Roman" w:cs="Times New Roman"/>
          <w:bCs/>
          <w:iCs/>
          <w:sz w:val="24"/>
          <w:szCs w:val="24"/>
        </w:rPr>
        <w:t xml:space="preserve">, </w:t>
      </w:r>
    </w:p>
    <w:p w:rsidR="0021151B" w:rsidRPr="00E466D5" w:rsidRDefault="0021151B" w:rsidP="0021151B">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bCs/>
          <w:iCs/>
          <w:sz w:val="24"/>
          <w:szCs w:val="24"/>
        </w:rPr>
        <w:t xml:space="preserve">в том числе: </w:t>
      </w:r>
    </w:p>
    <w:p w:rsidR="0021151B" w:rsidRPr="00E466D5" w:rsidRDefault="0021151B" w:rsidP="0021151B">
      <w:pPr>
        <w:pStyle w:val="a7"/>
        <w:numPr>
          <w:ilvl w:val="0"/>
          <w:numId w:val="4"/>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налоговые доходы</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723417">
        <w:rPr>
          <w:rFonts w:ascii="Times New Roman" w:eastAsia="Times New Roman" w:hAnsi="Times New Roman" w:cs="Times New Roman"/>
          <w:bCs/>
          <w:sz w:val="24"/>
          <w:szCs w:val="24"/>
        </w:rPr>
        <w:t>366 663,9</w:t>
      </w:r>
      <w:r w:rsidR="004A454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 xml:space="preserve">тыс. </w:t>
      </w:r>
      <w:r>
        <w:rPr>
          <w:rFonts w:ascii="Times New Roman" w:eastAsia="Times New Roman" w:hAnsi="Times New Roman" w:cs="Times New Roman"/>
          <w:bCs/>
          <w:sz w:val="24"/>
          <w:szCs w:val="24"/>
        </w:rPr>
        <w:t>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w:t>
      </w:r>
      <w:r w:rsidR="004A4541">
        <w:rPr>
          <w:rFonts w:ascii="Times New Roman" w:eastAsia="Times New Roman" w:hAnsi="Times New Roman" w:cs="Times New Roman"/>
          <w:bCs/>
          <w:sz w:val="24"/>
          <w:szCs w:val="24"/>
        </w:rPr>
        <w:t xml:space="preserve">рост </w:t>
      </w:r>
      <w:r>
        <w:rPr>
          <w:rFonts w:ascii="Times New Roman" w:eastAsia="Times New Roman" w:hAnsi="Times New Roman" w:cs="Times New Roman"/>
          <w:bCs/>
          <w:sz w:val="24"/>
          <w:szCs w:val="24"/>
        </w:rPr>
        <w:t xml:space="preserve">к уровню прошлого года </w:t>
      </w:r>
      <w:r w:rsidR="004A4541">
        <w:rPr>
          <w:rFonts w:ascii="Times New Roman" w:eastAsia="Times New Roman" w:hAnsi="Times New Roman" w:cs="Times New Roman"/>
          <w:bCs/>
          <w:sz w:val="24"/>
          <w:szCs w:val="24"/>
        </w:rPr>
        <w:t xml:space="preserve">составил </w:t>
      </w:r>
      <w:r w:rsidR="00723417">
        <w:rPr>
          <w:rFonts w:ascii="Times New Roman" w:eastAsia="Times New Roman" w:hAnsi="Times New Roman" w:cs="Times New Roman"/>
          <w:bCs/>
          <w:sz w:val="24"/>
          <w:szCs w:val="24"/>
        </w:rPr>
        <w:t>31</w:t>
      </w:r>
      <w:r w:rsidR="004A4541">
        <w:rPr>
          <w:rFonts w:ascii="Times New Roman" w:eastAsia="Times New Roman" w:hAnsi="Times New Roman" w:cs="Times New Roman"/>
          <w:bCs/>
          <w:sz w:val="24"/>
          <w:szCs w:val="24"/>
        </w:rPr>
        <w:t xml:space="preserve">% или </w:t>
      </w:r>
      <w:r w:rsidR="00723417">
        <w:rPr>
          <w:rFonts w:ascii="Times New Roman" w:eastAsia="Times New Roman" w:hAnsi="Times New Roman" w:cs="Times New Roman"/>
          <w:bCs/>
          <w:sz w:val="24"/>
          <w:szCs w:val="24"/>
        </w:rPr>
        <w:t>86 208,8</w:t>
      </w:r>
      <w:r w:rsidR="004D3860">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rsidR="0021151B" w:rsidRPr="00E466D5" w:rsidRDefault="0021151B" w:rsidP="0021151B">
      <w:pPr>
        <w:pStyle w:val="a7"/>
        <w:numPr>
          <w:ilvl w:val="0"/>
          <w:numId w:val="4"/>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неналоговые доходы</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723417">
        <w:rPr>
          <w:rFonts w:ascii="Times New Roman" w:eastAsia="Times New Roman" w:hAnsi="Times New Roman" w:cs="Times New Roman"/>
          <w:bCs/>
          <w:sz w:val="24"/>
          <w:szCs w:val="24"/>
        </w:rPr>
        <w:t>29 345,8</w:t>
      </w:r>
      <w:r w:rsidR="009C002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тыс.</w:t>
      </w:r>
      <w:r>
        <w:rPr>
          <w:rFonts w:ascii="Times New Roman" w:eastAsia="Times New Roman" w:hAnsi="Times New Roman" w:cs="Times New Roman"/>
          <w:bCs/>
          <w:sz w:val="24"/>
          <w:szCs w:val="24"/>
        </w:rPr>
        <w:t xml:space="preserve"> 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снижение</w:t>
      </w:r>
      <w:r>
        <w:rPr>
          <w:rFonts w:ascii="Times New Roman" w:eastAsia="Times New Roman" w:hAnsi="Times New Roman" w:cs="Times New Roman"/>
          <w:bCs/>
          <w:sz w:val="24"/>
          <w:szCs w:val="24"/>
        </w:rPr>
        <w:t xml:space="preserve"> к уровню прошлого года на </w:t>
      </w:r>
      <w:r w:rsidR="00723417">
        <w:rPr>
          <w:rFonts w:ascii="Times New Roman" w:eastAsia="Times New Roman" w:hAnsi="Times New Roman" w:cs="Times New Roman"/>
          <w:bCs/>
          <w:sz w:val="24"/>
          <w:szCs w:val="24"/>
        </w:rPr>
        <w:t>3 726,7</w:t>
      </w:r>
      <w:r w:rsidR="004D3860">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ind w:firstLine="357"/>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 xml:space="preserve">- </w:t>
      </w:r>
      <w:r w:rsidRPr="00E52A72">
        <w:rPr>
          <w:rFonts w:ascii="Times New Roman" w:eastAsia="Times New Roman" w:hAnsi="Times New Roman" w:cs="Times New Roman"/>
          <w:bCs/>
          <w:i/>
          <w:sz w:val="24"/>
          <w:szCs w:val="24"/>
        </w:rPr>
        <w:t>безвозмездные поступления</w:t>
      </w:r>
      <w:r w:rsidRPr="00E466D5">
        <w:rPr>
          <w:rFonts w:ascii="Times New Roman" w:eastAsia="Times New Roman" w:hAnsi="Times New Roman" w:cs="Times New Roman"/>
          <w:bCs/>
          <w:sz w:val="24"/>
          <w:szCs w:val="24"/>
        </w:rPr>
        <w:t>, всего</w:t>
      </w:r>
      <w:r w:rsidRPr="00E466D5">
        <w:rPr>
          <w:rFonts w:ascii="Times New Roman" w:eastAsia="Times New Roman" w:hAnsi="Times New Roman" w:cs="Times New Roman"/>
          <w:bCs/>
          <w:sz w:val="24"/>
          <w:szCs w:val="24"/>
        </w:rPr>
        <w:tab/>
      </w:r>
      <w:r w:rsidR="00BB550C">
        <w:rPr>
          <w:rFonts w:ascii="Times New Roman" w:eastAsia="Times New Roman" w:hAnsi="Times New Roman" w:cs="Times New Roman"/>
          <w:b/>
          <w:bCs/>
          <w:sz w:val="24"/>
          <w:szCs w:val="24"/>
        </w:rPr>
        <w:t>1 </w:t>
      </w:r>
      <w:r w:rsidR="009C0021">
        <w:rPr>
          <w:rFonts w:ascii="Times New Roman" w:eastAsia="Times New Roman" w:hAnsi="Times New Roman" w:cs="Times New Roman"/>
          <w:b/>
          <w:bCs/>
          <w:sz w:val="24"/>
          <w:szCs w:val="24"/>
        </w:rPr>
        <w:t>1</w:t>
      </w:r>
      <w:r w:rsidR="00BB550C">
        <w:rPr>
          <w:rFonts w:ascii="Times New Roman" w:eastAsia="Times New Roman" w:hAnsi="Times New Roman" w:cs="Times New Roman"/>
          <w:b/>
          <w:bCs/>
          <w:sz w:val="24"/>
          <w:szCs w:val="24"/>
        </w:rPr>
        <w:t>55 013,7</w:t>
      </w:r>
      <w:r w:rsidRPr="0094027F">
        <w:rPr>
          <w:rFonts w:ascii="Times New Roman" w:eastAsia="Times New Roman" w:hAnsi="Times New Roman" w:cs="Times New Roman"/>
          <w:b/>
          <w:bCs/>
          <w:sz w:val="24"/>
          <w:szCs w:val="24"/>
        </w:rPr>
        <w:t xml:space="preserve"> </w:t>
      </w:r>
      <w:r w:rsidR="004D3860">
        <w:rPr>
          <w:rFonts w:ascii="Times New Roman" w:eastAsia="Times New Roman" w:hAnsi="Times New Roman" w:cs="Times New Roman"/>
          <w:bCs/>
          <w:sz w:val="24"/>
          <w:szCs w:val="24"/>
        </w:rPr>
        <w:t>тыс</w:t>
      </w:r>
      <w:r>
        <w:rPr>
          <w:rFonts w:ascii="Times New Roman" w:eastAsia="Times New Roman" w:hAnsi="Times New Roman" w:cs="Times New Roman"/>
          <w:bCs/>
          <w:sz w:val="24"/>
          <w:szCs w:val="24"/>
        </w:rPr>
        <w:t>.</w:t>
      </w:r>
      <w:r w:rsidR="004D3860">
        <w:rPr>
          <w:rFonts w:ascii="Times New Roman" w:eastAsia="Times New Roman" w:hAnsi="Times New Roman" w:cs="Times New Roman"/>
          <w:bCs/>
          <w:sz w:val="24"/>
          <w:szCs w:val="24"/>
        </w:rPr>
        <w:t xml:space="preserve"> рублей</w:t>
      </w:r>
      <w:r>
        <w:rPr>
          <w:rFonts w:ascii="Times New Roman" w:eastAsia="Times New Roman" w:hAnsi="Times New Roman" w:cs="Times New Roman"/>
          <w:bCs/>
          <w:sz w:val="24"/>
          <w:szCs w:val="24"/>
        </w:rPr>
        <w:t xml:space="preserve"> (202</w:t>
      </w:r>
      <w:r w:rsidR="00BB550C">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BB550C">
        <w:rPr>
          <w:rFonts w:ascii="Times New Roman" w:eastAsia="Times New Roman" w:hAnsi="Times New Roman" w:cs="Times New Roman"/>
          <w:bCs/>
          <w:sz w:val="24"/>
          <w:szCs w:val="24"/>
        </w:rPr>
        <w:t>854 291,1</w:t>
      </w:r>
      <w:r w:rsidR="004D3860">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w:t>
      </w:r>
      <w:r w:rsidRPr="00E466D5">
        <w:rPr>
          <w:rFonts w:ascii="Times New Roman" w:eastAsia="Times New Roman" w:hAnsi="Times New Roman" w:cs="Times New Roman"/>
          <w:bCs/>
          <w:sz w:val="24"/>
          <w:szCs w:val="24"/>
        </w:rPr>
        <w:t>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 xml:space="preserve">, </w:t>
      </w:r>
    </w:p>
    <w:p w:rsidR="0021151B" w:rsidRPr="00E466D5" w:rsidRDefault="0021151B" w:rsidP="0021151B">
      <w:pPr>
        <w:pStyle w:val="a7"/>
        <w:ind w:firstLine="357"/>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в том числе:</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дотации</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BB550C">
        <w:rPr>
          <w:rFonts w:ascii="Times New Roman" w:eastAsia="Times New Roman" w:hAnsi="Times New Roman" w:cs="Times New Roman"/>
          <w:bCs/>
          <w:sz w:val="24"/>
          <w:szCs w:val="24"/>
        </w:rPr>
        <w:t>337 020,5</w:t>
      </w:r>
      <w:r w:rsidR="004D3860">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 xml:space="preserve">. (рост к уровню                        </w:t>
      </w:r>
    </w:p>
    <w:p w:rsidR="0021151B"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BB550C">
        <w:rPr>
          <w:rFonts w:ascii="Times New Roman" w:eastAsia="Times New Roman" w:hAnsi="Times New Roman" w:cs="Times New Roman"/>
          <w:bCs/>
          <w:sz w:val="24"/>
          <w:szCs w:val="24"/>
        </w:rPr>
        <w:t>44 136,0</w:t>
      </w:r>
      <w:r w:rsidR="004D3860">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субвенции</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BB550C">
        <w:rPr>
          <w:rFonts w:ascii="Times New Roman" w:eastAsia="Times New Roman" w:hAnsi="Times New Roman" w:cs="Times New Roman"/>
          <w:bCs/>
          <w:sz w:val="24"/>
          <w:szCs w:val="24"/>
        </w:rPr>
        <w:t>590 003,2</w:t>
      </w:r>
      <w:r w:rsidR="0016761B">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 xml:space="preserve"> (рост к </w:t>
      </w:r>
    </w:p>
    <w:p w:rsidR="00BB550C"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 xml:space="preserve">     </w:t>
      </w:r>
      <w:r w:rsidRPr="00A1008C">
        <w:rPr>
          <w:rFonts w:ascii="Times New Roman" w:eastAsia="Times New Roman" w:hAnsi="Times New Roman" w:cs="Times New Roman"/>
          <w:bCs/>
          <w:sz w:val="24"/>
          <w:szCs w:val="24"/>
        </w:rPr>
        <w:t xml:space="preserve">уровню </w:t>
      </w:r>
      <w:r>
        <w:rPr>
          <w:rFonts w:ascii="Times New Roman" w:eastAsia="Times New Roman" w:hAnsi="Times New Roman" w:cs="Times New Roman"/>
          <w:bCs/>
          <w:sz w:val="24"/>
          <w:szCs w:val="24"/>
        </w:rPr>
        <w:t xml:space="preserve">прошлого года на </w:t>
      </w:r>
      <w:r w:rsidR="00BB550C">
        <w:rPr>
          <w:rFonts w:ascii="Times New Roman" w:eastAsia="Times New Roman" w:hAnsi="Times New Roman" w:cs="Times New Roman"/>
          <w:bCs/>
          <w:sz w:val="24"/>
          <w:szCs w:val="24"/>
        </w:rPr>
        <w:t>166 249,8</w:t>
      </w:r>
      <w:r w:rsidR="0016761B">
        <w:rPr>
          <w:rFonts w:ascii="Times New Roman" w:eastAsia="Times New Roman" w:hAnsi="Times New Roman" w:cs="Times New Roman"/>
          <w:bCs/>
          <w:sz w:val="24"/>
          <w:szCs w:val="24"/>
        </w:rPr>
        <w:t xml:space="preserve"> тыс</w:t>
      </w:r>
      <w:r w:rsidRPr="00E466D5">
        <w:rPr>
          <w:rFonts w:ascii="Times New Roman" w:eastAsia="Times New Roman" w:hAnsi="Times New Roman" w:cs="Times New Roman"/>
          <w:bCs/>
          <w:sz w:val="24"/>
          <w:szCs w:val="24"/>
        </w:rPr>
        <w:t>.</w:t>
      </w:r>
      <w:r w:rsidR="0016761B">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 xml:space="preserve"> </w:t>
      </w:r>
    </w:p>
    <w:p w:rsidR="0021151B" w:rsidRPr="00E466D5" w:rsidRDefault="00BB550C"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16761B">
        <w:rPr>
          <w:rFonts w:ascii="Times New Roman" w:eastAsia="Times New Roman" w:hAnsi="Times New Roman" w:cs="Times New Roman"/>
          <w:bCs/>
          <w:sz w:val="24"/>
          <w:szCs w:val="24"/>
        </w:rPr>
        <w:t>рублей</w:t>
      </w:r>
      <w:r w:rsidR="0021151B"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субсидии</w:t>
      </w:r>
      <w:r w:rsidRPr="00E466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161 195,9</w:t>
      </w:r>
      <w:r w:rsidR="0016761B">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рост</w:t>
      </w:r>
      <w:r>
        <w:rPr>
          <w:rFonts w:ascii="Times New Roman" w:eastAsia="Times New Roman" w:hAnsi="Times New Roman" w:cs="Times New Roman"/>
          <w:bCs/>
          <w:sz w:val="24"/>
          <w:szCs w:val="24"/>
        </w:rPr>
        <w:t xml:space="preserve"> к уровню </w:t>
      </w:r>
    </w:p>
    <w:p w:rsidR="0021151B"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BB550C">
        <w:rPr>
          <w:rFonts w:ascii="Times New Roman" w:eastAsia="Times New Roman" w:hAnsi="Times New Roman" w:cs="Times New Roman"/>
          <w:bCs/>
          <w:sz w:val="24"/>
          <w:szCs w:val="24"/>
        </w:rPr>
        <w:t xml:space="preserve">110 944,1 </w:t>
      </w:r>
      <w:r w:rsidR="0016761B">
        <w:rPr>
          <w:rFonts w:ascii="Times New Roman" w:eastAsia="Times New Roman" w:hAnsi="Times New Roman" w:cs="Times New Roman"/>
          <w:bCs/>
          <w:sz w:val="24"/>
          <w:szCs w:val="24"/>
        </w:rPr>
        <w:t>тыс.</w:t>
      </w:r>
      <w:r>
        <w:rPr>
          <w:rFonts w:ascii="Times New Roman" w:eastAsia="Times New Roman" w:hAnsi="Times New Roman" w:cs="Times New Roman"/>
          <w:bCs/>
          <w:sz w:val="24"/>
          <w:szCs w:val="24"/>
        </w:rPr>
        <w:t xml:space="preserve"> </w:t>
      </w:r>
      <w:r w:rsidRPr="00E466D5">
        <w:rPr>
          <w:rFonts w:ascii="Times New Roman" w:eastAsia="Times New Roman" w:hAnsi="Times New Roman" w:cs="Times New Roman"/>
          <w:bCs/>
          <w:sz w:val="24"/>
          <w:szCs w:val="24"/>
        </w:rPr>
        <w:t>руб</w:t>
      </w:r>
      <w:r w:rsidR="0016761B">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иные межбюджетные трансферты</w:t>
      </w:r>
      <w:r>
        <w:rPr>
          <w:rFonts w:ascii="Times New Roman" w:eastAsia="Times New Roman" w:hAnsi="Times New Roman" w:cs="Times New Roman"/>
          <w:bCs/>
          <w:sz w:val="24"/>
          <w:szCs w:val="24"/>
        </w:rPr>
        <w:t xml:space="preserve">          </w:t>
      </w:r>
      <w:r w:rsidR="00BB550C">
        <w:rPr>
          <w:rFonts w:ascii="Times New Roman" w:eastAsia="Times New Roman" w:hAnsi="Times New Roman" w:cs="Times New Roman"/>
          <w:bCs/>
          <w:sz w:val="24"/>
          <w:szCs w:val="24"/>
        </w:rPr>
        <w:t>66 794,1</w:t>
      </w:r>
      <w:r w:rsidR="0016761B">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16761B">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(снижение к уровню </w:t>
      </w:r>
    </w:p>
    <w:p w:rsidR="00F531AE" w:rsidRPr="00240F4F" w:rsidRDefault="0021151B" w:rsidP="00240F4F">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BB550C">
        <w:rPr>
          <w:rFonts w:ascii="Times New Roman" w:eastAsia="Times New Roman" w:hAnsi="Times New Roman" w:cs="Times New Roman"/>
          <w:bCs/>
          <w:sz w:val="24"/>
          <w:szCs w:val="24"/>
        </w:rPr>
        <w:t>21 554,1</w:t>
      </w:r>
      <w:r w:rsidR="0016761B">
        <w:rPr>
          <w:rFonts w:ascii="Times New Roman" w:eastAsia="Times New Roman" w:hAnsi="Times New Roman" w:cs="Times New Roman"/>
          <w:bCs/>
          <w:sz w:val="24"/>
          <w:szCs w:val="24"/>
        </w:rPr>
        <w:t xml:space="preserve"> тыс. </w:t>
      </w:r>
      <w:r>
        <w:rPr>
          <w:rFonts w:ascii="Times New Roman" w:eastAsia="Times New Roman" w:hAnsi="Times New Roman" w:cs="Times New Roman"/>
          <w:bCs/>
          <w:sz w:val="24"/>
          <w:szCs w:val="24"/>
        </w:rPr>
        <w:t>руб</w:t>
      </w:r>
      <w:r w:rsidR="0016761B">
        <w:rPr>
          <w:rFonts w:ascii="Times New Roman" w:eastAsia="Times New Roman" w:hAnsi="Times New Roman" w:cs="Times New Roman"/>
          <w:bCs/>
          <w:sz w:val="24"/>
          <w:szCs w:val="24"/>
        </w:rPr>
        <w:t>лей</w:t>
      </w:r>
      <w:r w:rsidR="00240F4F">
        <w:rPr>
          <w:rFonts w:ascii="Times New Roman" w:eastAsia="Times New Roman" w:hAnsi="Times New Roman" w:cs="Times New Roman"/>
          <w:bCs/>
          <w:sz w:val="24"/>
          <w:szCs w:val="24"/>
        </w:rPr>
        <w:t>).</w:t>
      </w:r>
    </w:p>
    <w:p w:rsidR="00CB3209" w:rsidRPr="00A67F61" w:rsidRDefault="00F305D9" w:rsidP="00CB3209">
      <w:pPr>
        <w:pStyle w:val="a7"/>
        <w:ind w:firstLine="357"/>
        <w:jc w:val="both"/>
        <w:rPr>
          <w:rFonts w:ascii="Times New Roman" w:eastAsia="Times New Roman" w:hAnsi="Times New Roman" w:cs="Times New Roman"/>
          <w:sz w:val="24"/>
          <w:szCs w:val="24"/>
        </w:rPr>
      </w:pPr>
      <w:r w:rsidRPr="00A67F61">
        <w:rPr>
          <w:rFonts w:ascii="Times New Roman" w:eastAsia="Times New Roman" w:hAnsi="Times New Roman" w:cs="Times New Roman"/>
          <w:sz w:val="24"/>
          <w:szCs w:val="24"/>
        </w:rPr>
        <w:t>Д</w:t>
      </w:r>
      <w:r w:rsidR="00CB3209" w:rsidRPr="00A67F61">
        <w:rPr>
          <w:rFonts w:ascii="Times New Roman" w:eastAsia="Times New Roman" w:hAnsi="Times New Roman" w:cs="Times New Roman"/>
          <w:sz w:val="24"/>
          <w:szCs w:val="24"/>
        </w:rPr>
        <w:t xml:space="preserve">оля в общем объеме доходов </w:t>
      </w:r>
      <w:r w:rsidRPr="00A67F61">
        <w:rPr>
          <w:rFonts w:ascii="Times New Roman" w:eastAsia="Times New Roman" w:hAnsi="Times New Roman" w:cs="Times New Roman"/>
          <w:sz w:val="24"/>
          <w:szCs w:val="24"/>
        </w:rPr>
        <w:t xml:space="preserve">по безвозмездным поступлениям </w:t>
      </w:r>
      <w:r w:rsidR="00CB3209" w:rsidRPr="00A67F61">
        <w:rPr>
          <w:rFonts w:ascii="Times New Roman" w:eastAsia="Times New Roman" w:hAnsi="Times New Roman" w:cs="Times New Roman"/>
          <w:sz w:val="24"/>
          <w:szCs w:val="24"/>
        </w:rPr>
        <w:t xml:space="preserve">составила </w:t>
      </w:r>
      <w:r w:rsidR="003B5E01">
        <w:rPr>
          <w:rFonts w:ascii="Times New Roman" w:eastAsia="Times New Roman" w:hAnsi="Times New Roman" w:cs="Times New Roman"/>
          <w:sz w:val="24"/>
          <w:szCs w:val="24"/>
        </w:rPr>
        <w:t>7</w:t>
      </w:r>
      <w:r w:rsidR="00772D65">
        <w:rPr>
          <w:rFonts w:ascii="Times New Roman" w:eastAsia="Times New Roman" w:hAnsi="Times New Roman" w:cs="Times New Roman"/>
          <w:sz w:val="24"/>
          <w:szCs w:val="24"/>
        </w:rPr>
        <w:t>4,4</w:t>
      </w:r>
      <w:r w:rsidRPr="00A67F61">
        <w:rPr>
          <w:rFonts w:ascii="Times New Roman" w:eastAsia="Times New Roman" w:hAnsi="Times New Roman" w:cs="Times New Roman"/>
          <w:sz w:val="24"/>
          <w:szCs w:val="24"/>
        </w:rPr>
        <w:t xml:space="preserve"> </w:t>
      </w:r>
      <w:r w:rsidR="00CB3209" w:rsidRPr="00A67F61">
        <w:rPr>
          <w:rFonts w:ascii="Times New Roman" w:eastAsia="Times New Roman" w:hAnsi="Times New Roman" w:cs="Times New Roman"/>
          <w:sz w:val="24"/>
          <w:szCs w:val="24"/>
        </w:rPr>
        <w:t xml:space="preserve">%. Плановые уточненные показатели по безвозмездным поступлениям не исполнены на </w:t>
      </w:r>
      <w:r w:rsidR="003B5E01">
        <w:rPr>
          <w:rFonts w:ascii="Times New Roman" w:eastAsia="Times New Roman" w:hAnsi="Times New Roman" w:cs="Times New Roman"/>
          <w:sz w:val="24"/>
          <w:szCs w:val="24"/>
        </w:rPr>
        <w:t>877,2</w:t>
      </w:r>
      <w:r w:rsidR="00CB3209" w:rsidRPr="00A67F61">
        <w:rPr>
          <w:rFonts w:ascii="Times New Roman" w:eastAsia="Times New Roman" w:hAnsi="Times New Roman" w:cs="Times New Roman"/>
          <w:sz w:val="24"/>
          <w:szCs w:val="24"/>
        </w:rPr>
        <w:t xml:space="preserve"> </w:t>
      </w:r>
      <w:r w:rsidR="00CD4039">
        <w:rPr>
          <w:rFonts w:ascii="Times New Roman" w:eastAsia="Times New Roman" w:hAnsi="Times New Roman" w:cs="Times New Roman"/>
          <w:sz w:val="24"/>
          <w:szCs w:val="24"/>
        </w:rPr>
        <w:t xml:space="preserve">тыс. </w:t>
      </w:r>
      <w:r w:rsidR="00CB3209" w:rsidRPr="00A67F61">
        <w:rPr>
          <w:rFonts w:ascii="Times New Roman" w:eastAsia="Times New Roman" w:hAnsi="Times New Roman" w:cs="Times New Roman"/>
          <w:sz w:val="24"/>
          <w:szCs w:val="24"/>
        </w:rPr>
        <w:t>руб</w:t>
      </w:r>
      <w:r w:rsidR="00CD4039">
        <w:rPr>
          <w:rFonts w:ascii="Times New Roman" w:eastAsia="Times New Roman" w:hAnsi="Times New Roman" w:cs="Times New Roman"/>
          <w:sz w:val="24"/>
          <w:szCs w:val="24"/>
        </w:rPr>
        <w:t>лей</w:t>
      </w:r>
      <w:r w:rsidR="00A97C31" w:rsidRPr="00A67F61">
        <w:rPr>
          <w:rFonts w:ascii="Times New Roman" w:eastAsia="Times New Roman" w:hAnsi="Times New Roman" w:cs="Times New Roman"/>
          <w:sz w:val="24"/>
          <w:szCs w:val="24"/>
        </w:rPr>
        <w:t>, в том числе:</w:t>
      </w:r>
    </w:p>
    <w:p w:rsidR="005D7255" w:rsidRDefault="005D7255" w:rsidP="005D7255">
      <w:pPr>
        <w:pStyle w:val="a7"/>
        <w:ind w:firstLine="357"/>
        <w:jc w:val="both"/>
        <w:rPr>
          <w:rFonts w:ascii="Times New Roman" w:eastAsia="Times New Roman" w:hAnsi="Times New Roman" w:cs="Times New Roman"/>
          <w:sz w:val="24"/>
          <w:szCs w:val="24"/>
        </w:rPr>
      </w:pPr>
      <w:r w:rsidRPr="00A67F61">
        <w:rPr>
          <w:rFonts w:ascii="Times New Roman" w:eastAsia="Times New Roman" w:hAnsi="Times New Roman" w:cs="Times New Roman"/>
          <w:sz w:val="24"/>
          <w:szCs w:val="24"/>
        </w:rPr>
        <w:t xml:space="preserve">- субвенции бюджетам бюджетной системы РФ в сумме </w:t>
      </w:r>
      <w:r w:rsidR="003B5E01">
        <w:rPr>
          <w:rFonts w:ascii="Times New Roman" w:eastAsia="Times New Roman" w:hAnsi="Times New Roman" w:cs="Times New Roman"/>
          <w:sz w:val="24"/>
          <w:szCs w:val="24"/>
        </w:rPr>
        <w:t>877,2</w:t>
      </w:r>
      <w:r w:rsidR="00CD4039">
        <w:rPr>
          <w:rFonts w:ascii="Times New Roman" w:eastAsia="Times New Roman" w:hAnsi="Times New Roman" w:cs="Times New Roman"/>
          <w:sz w:val="24"/>
          <w:szCs w:val="24"/>
        </w:rPr>
        <w:t xml:space="preserve"> тыс. рублей</w:t>
      </w:r>
      <w:r w:rsidR="003B5E01">
        <w:rPr>
          <w:rFonts w:ascii="Times New Roman" w:eastAsia="Times New Roman" w:hAnsi="Times New Roman" w:cs="Times New Roman"/>
          <w:sz w:val="24"/>
          <w:szCs w:val="24"/>
        </w:rPr>
        <w:t>.</w:t>
      </w:r>
    </w:p>
    <w:p w:rsidR="00772D65" w:rsidRPr="00A67F61" w:rsidRDefault="00772D65" w:rsidP="00772D65">
      <w:pPr>
        <w:pStyle w:val="a7"/>
        <w:jc w:val="both"/>
        <w:rPr>
          <w:rFonts w:ascii="Times New Roman" w:eastAsia="Times New Roman" w:hAnsi="Times New Roman" w:cs="Times New Roman"/>
          <w:sz w:val="24"/>
          <w:szCs w:val="24"/>
        </w:rPr>
      </w:pPr>
    </w:p>
    <w:p w:rsidR="002A3835" w:rsidRDefault="002A3835" w:rsidP="005D7255">
      <w:pPr>
        <w:pStyle w:val="a7"/>
        <w:ind w:firstLine="357"/>
        <w:jc w:val="both"/>
        <w:rPr>
          <w:rFonts w:ascii="Times New Roman" w:hAnsi="Times New Roman" w:cs="Times New Roman"/>
          <w:sz w:val="24"/>
          <w:szCs w:val="24"/>
        </w:rPr>
      </w:pPr>
    </w:p>
    <w:p w:rsidR="002F192B" w:rsidRDefault="00FC3905" w:rsidP="006745D6">
      <w:pPr>
        <w:pStyle w:val="a7"/>
        <w:ind w:firstLine="357"/>
        <w:rPr>
          <w:rFonts w:ascii="Times New Roman" w:hAnsi="Times New Roman" w:cs="Times New Roman"/>
          <w:sz w:val="24"/>
          <w:szCs w:val="24"/>
        </w:rPr>
      </w:pPr>
      <w:r>
        <w:rPr>
          <w:rFonts w:ascii="Times New Roman" w:hAnsi="Times New Roman" w:cs="Times New Roman"/>
          <w:sz w:val="24"/>
          <w:szCs w:val="24"/>
        </w:rPr>
        <w:t xml:space="preserve">                      Струк</w:t>
      </w:r>
      <w:r w:rsidR="00815EE7">
        <w:rPr>
          <w:rFonts w:ascii="Times New Roman" w:hAnsi="Times New Roman" w:cs="Times New Roman"/>
          <w:sz w:val="24"/>
          <w:szCs w:val="24"/>
        </w:rPr>
        <w:t xml:space="preserve">тура бюджета района по основным группам доходов </w:t>
      </w:r>
      <w:r w:rsidR="002F192B">
        <w:rPr>
          <w:rFonts w:ascii="Times New Roman" w:hAnsi="Times New Roman" w:cs="Times New Roman"/>
          <w:sz w:val="24"/>
          <w:szCs w:val="24"/>
        </w:rPr>
        <w:t>(</w:t>
      </w:r>
      <w:r w:rsidR="00815EE7">
        <w:rPr>
          <w:rFonts w:ascii="Times New Roman" w:hAnsi="Times New Roman" w:cs="Times New Roman"/>
          <w:sz w:val="24"/>
          <w:szCs w:val="24"/>
        </w:rPr>
        <w:t>%</w:t>
      </w:r>
      <w:r w:rsidR="002F192B">
        <w:rPr>
          <w:rFonts w:ascii="Times New Roman" w:hAnsi="Times New Roman" w:cs="Times New Roman"/>
          <w:sz w:val="24"/>
          <w:szCs w:val="24"/>
        </w:rPr>
        <w:t>)</w:t>
      </w:r>
      <w:r>
        <w:rPr>
          <w:rFonts w:ascii="Times New Roman" w:hAnsi="Times New Roman" w:cs="Times New Roman"/>
          <w:sz w:val="24"/>
          <w:szCs w:val="24"/>
        </w:rPr>
        <w:t xml:space="preserve">                                                                        </w:t>
      </w:r>
    </w:p>
    <w:p w:rsidR="00FC3905" w:rsidRDefault="00FC3905" w:rsidP="002F192B">
      <w:pPr>
        <w:pStyle w:val="a7"/>
        <w:ind w:firstLine="357"/>
        <w:jc w:val="right"/>
        <w:rPr>
          <w:rFonts w:ascii="Times New Roman" w:hAnsi="Times New Roman" w:cs="Times New Roman"/>
          <w:sz w:val="24"/>
          <w:szCs w:val="24"/>
        </w:rPr>
      </w:pPr>
      <w:r>
        <w:rPr>
          <w:rFonts w:ascii="Times New Roman" w:hAnsi="Times New Roman" w:cs="Times New Roman"/>
          <w:sz w:val="24"/>
          <w:szCs w:val="24"/>
        </w:rPr>
        <w:t>Таблица № 1</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1261"/>
        <w:gridCol w:w="1261"/>
        <w:gridCol w:w="1447"/>
        <w:gridCol w:w="1050"/>
      </w:tblGrid>
      <w:tr w:rsidR="00772D65" w:rsidTr="005973F6">
        <w:trPr>
          <w:trHeight w:hRule="exact" w:val="723"/>
          <w:jc w:val="center"/>
        </w:trPr>
        <w:tc>
          <w:tcPr>
            <w:tcW w:w="4126" w:type="dxa"/>
            <w:tcBorders>
              <w:top w:val="single" w:sz="4" w:space="0" w:color="auto"/>
              <w:left w:val="single" w:sz="4" w:space="0" w:color="auto"/>
              <w:bottom w:val="single" w:sz="4" w:space="0" w:color="auto"/>
              <w:right w:val="single" w:sz="4" w:space="0" w:color="auto"/>
            </w:tcBorders>
          </w:tcPr>
          <w:p w:rsidR="00772D65" w:rsidRDefault="00772D65" w:rsidP="00772D65">
            <w:pPr>
              <w:pStyle w:val="a7"/>
              <w:spacing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Показатели</w:t>
            </w:r>
          </w:p>
        </w:tc>
        <w:tc>
          <w:tcPr>
            <w:tcW w:w="1261" w:type="dxa"/>
            <w:tcBorders>
              <w:top w:val="single" w:sz="4" w:space="0" w:color="auto"/>
              <w:left w:val="single" w:sz="4" w:space="0" w:color="auto"/>
              <w:bottom w:val="single" w:sz="4" w:space="0" w:color="auto"/>
              <w:right w:val="single" w:sz="4" w:space="0" w:color="auto"/>
            </w:tcBorders>
          </w:tcPr>
          <w:p w:rsidR="00772D65" w:rsidRDefault="00772D65" w:rsidP="00772D65">
            <w:pPr>
              <w:pStyle w:val="a7"/>
              <w:spacing w:line="276" w:lineRule="auto"/>
              <w:jc w:val="right"/>
              <w:rPr>
                <w:rFonts w:ascii="Times New Roman" w:hAnsi="Times New Roman" w:cs="Times New Roman"/>
                <w:b/>
                <w:sz w:val="24"/>
                <w:szCs w:val="24"/>
              </w:rPr>
            </w:pPr>
            <w:r>
              <w:rPr>
                <w:rFonts w:ascii="Times New Roman" w:hAnsi="Times New Roman" w:cs="Times New Roman"/>
                <w:b/>
                <w:sz w:val="24"/>
                <w:szCs w:val="24"/>
              </w:rPr>
              <w:t>2021</w:t>
            </w:r>
          </w:p>
        </w:tc>
        <w:tc>
          <w:tcPr>
            <w:tcW w:w="1261" w:type="dxa"/>
            <w:shd w:val="clear" w:color="auto" w:fill="auto"/>
          </w:tcPr>
          <w:p w:rsidR="00772D65" w:rsidRPr="00F305D9" w:rsidRDefault="00772D65" w:rsidP="00772D65">
            <w:pPr>
              <w:jc w:val="right"/>
              <w:rPr>
                <w:rFonts w:ascii="Times New Roman" w:hAnsi="Times New Roman" w:cs="Times New Roman"/>
                <w:b/>
                <w:sz w:val="24"/>
                <w:szCs w:val="24"/>
              </w:rPr>
            </w:pPr>
            <w:r w:rsidRPr="00F305D9">
              <w:rPr>
                <w:rFonts w:ascii="Times New Roman" w:hAnsi="Times New Roman" w:cs="Times New Roman"/>
                <w:b/>
                <w:sz w:val="24"/>
                <w:szCs w:val="24"/>
              </w:rPr>
              <w:t>2</w:t>
            </w:r>
            <w:r>
              <w:rPr>
                <w:rFonts w:ascii="Times New Roman" w:hAnsi="Times New Roman" w:cs="Times New Roman"/>
                <w:b/>
                <w:sz w:val="24"/>
                <w:szCs w:val="24"/>
              </w:rPr>
              <w:t>022</w:t>
            </w:r>
          </w:p>
        </w:tc>
        <w:tc>
          <w:tcPr>
            <w:tcW w:w="1447" w:type="dxa"/>
            <w:shd w:val="clear" w:color="auto" w:fill="auto"/>
          </w:tcPr>
          <w:p w:rsidR="00772D65" w:rsidRPr="00F305D9" w:rsidRDefault="00772D65" w:rsidP="00772D65">
            <w:pPr>
              <w:jc w:val="right"/>
              <w:rPr>
                <w:rFonts w:ascii="Times New Roman" w:hAnsi="Times New Roman" w:cs="Times New Roman"/>
                <w:b/>
                <w:sz w:val="24"/>
                <w:szCs w:val="24"/>
              </w:rPr>
            </w:pPr>
            <w:r w:rsidRPr="00F305D9">
              <w:rPr>
                <w:rFonts w:ascii="Times New Roman" w:hAnsi="Times New Roman" w:cs="Times New Roman"/>
                <w:b/>
                <w:sz w:val="24"/>
                <w:szCs w:val="24"/>
              </w:rPr>
              <w:t>2</w:t>
            </w:r>
            <w:r>
              <w:rPr>
                <w:rFonts w:ascii="Times New Roman" w:hAnsi="Times New Roman" w:cs="Times New Roman"/>
                <w:b/>
                <w:sz w:val="24"/>
                <w:szCs w:val="24"/>
              </w:rPr>
              <w:t>023</w:t>
            </w:r>
          </w:p>
        </w:tc>
        <w:tc>
          <w:tcPr>
            <w:tcW w:w="1050" w:type="dxa"/>
            <w:shd w:val="clear" w:color="auto" w:fill="auto"/>
          </w:tcPr>
          <w:p w:rsidR="00772D65" w:rsidRPr="00F305D9" w:rsidRDefault="00772D65" w:rsidP="00772D65">
            <w:pPr>
              <w:jc w:val="right"/>
              <w:rPr>
                <w:rFonts w:ascii="Times New Roman" w:hAnsi="Times New Roman" w:cs="Times New Roman"/>
                <w:b/>
                <w:sz w:val="24"/>
                <w:szCs w:val="24"/>
              </w:rPr>
            </w:pPr>
            <w:r>
              <w:rPr>
                <w:rFonts w:ascii="Times New Roman" w:hAnsi="Times New Roman" w:cs="Times New Roman"/>
                <w:b/>
                <w:sz w:val="24"/>
                <w:szCs w:val="24"/>
              </w:rPr>
              <w:t>2024</w:t>
            </w:r>
          </w:p>
        </w:tc>
      </w:tr>
      <w:tr w:rsidR="00772D65" w:rsidTr="005973F6">
        <w:trPr>
          <w:trHeight w:hRule="exact" w:val="340"/>
          <w:jc w:val="center"/>
        </w:trPr>
        <w:tc>
          <w:tcPr>
            <w:tcW w:w="4126" w:type="dxa"/>
            <w:tcBorders>
              <w:top w:val="single" w:sz="4" w:space="0" w:color="auto"/>
              <w:left w:val="single" w:sz="4" w:space="0" w:color="auto"/>
              <w:bottom w:val="single" w:sz="4" w:space="0" w:color="auto"/>
              <w:right w:val="single" w:sz="4" w:space="0" w:color="auto"/>
            </w:tcBorders>
            <w:hideMark/>
          </w:tcPr>
          <w:p w:rsidR="00772D65" w:rsidRDefault="00772D65" w:rsidP="00772D65">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Собственные доходы</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20,3</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22,3</w:t>
            </w:r>
          </w:p>
        </w:tc>
        <w:tc>
          <w:tcPr>
            <w:tcW w:w="1447"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26,8</w:t>
            </w:r>
          </w:p>
        </w:tc>
        <w:tc>
          <w:tcPr>
            <w:tcW w:w="1050"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25,6</w:t>
            </w:r>
          </w:p>
        </w:tc>
      </w:tr>
      <w:tr w:rsidR="00772D65" w:rsidTr="005973F6">
        <w:trPr>
          <w:trHeight w:hRule="exact" w:val="340"/>
          <w:jc w:val="center"/>
        </w:trPr>
        <w:tc>
          <w:tcPr>
            <w:tcW w:w="4126" w:type="dxa"/>
            <w:tcBorders>
              <w:top w:val="single" w:sz="4" w:space="0" w:color="auto"/>
              <w:left w:val="single" w:sz="4" w:space="0" w:color="auto"/>
              <w:bottom w:val="single" w:sz="4" w:space="0" w:color="auto"/>
              <w:right w:val="single" w:sz="4" w:space="0" w:color="auto"/>
            </w:tcBorders>
            <w:hideMark/>
          </w:tcPr>
          <w:p w:rsidR="00772D65" w:rsidRDefault="00772D65" w:rsidP="00772D65">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Безвозмездные перечисления</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79,7</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77,7</w:t>
            </w:r>
          </w:p>
        </w:tc>
        <w:tc>
          <w:tcPr>
            <w:tcW w:w="1447"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73,2</w:t>
            </w:r>
          </w:p>
        </w:tc>
        <w:tc>
          <w:tcPr>
            <w:tcW w:w="1050"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74,4</w:t>
            </w:r>
          </w:p>
        </w:tc>
      </w:tr>
      <w:tr w:rsidR="00772D65" w:rsidTr="005973F6">
        <w:trPr>
          <w:trHeight w:hRule="exact" w:val="304"/>
          <w:jc w:val="center"/>
        </w:trPr>
        <w:tc>
          <w:tcPr>
            <w:tcW w:w="4126" w:type="dxa"/>
            <w:tcBorders>
              <w:top w:val="single" w:sz="4" w:space="0" w:color="auto"/>
              <w:left w:val="single" w:sz="4" w:space="0" w:color="auto"/>
              <w:bottom w:val="single" w:sz="4" w:space="0" w:color="auto"/>
              <w:right w:val="single" w:sz="4" w:space="0" w:color="auto"/>
            </w:tcBorders>
          </w:tcPr>
          <w:p w:rsidR="00772D65" w:rsidRDefault="00772D65" w:rsidP="00772D65">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ИТОГО</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100</w:t>
            </w:r>
          </w:p>
        </w:tc>
        <w:tc>
          <w:tcPr>
            <w:tcW w:w="1261"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100</w:t>
            </w:r>
          </w:p>
        </w:tc>
        <w:tc>
          <w:tcPr>
            <w:tcW w:w="1447"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100</w:t>
            </w:r>
          </w:p>
        </w:tc>
        <w:tc>
          <w:tcPr>
            <w:tcW w:w="1050" w:type="dxa"/>
            <w:shd w:val="clear" w:color="auto" w:fill="auto"/>
          </w:tcPr>
          <w:p w:rsidR="00772D65" w:rsidRPr="00F305D9" w:rsidRDefault="00772D65" w:rsidP="00772D65">
            <w:pPr>
              <w:jc w:val="right"/>
              <w:rPr>
                <w:rFonts w:ascii="Times New Roman" w:hAnsi="Times New Roman" w:cs="Times New Roman"/>
                <w:sz w:val="24"/>
                <w:szCs w:val="24"/>
              </w:rPr>
            </w:pPr>
            <w:r>
              <w:rPr>
                <w:rFonts w:ascii="Times New Roman" w:hAnsi="Times New Roman" w:cs="Times New Roman"/>
                <w:sz w:val="24"/>
                <w:szCs w:val="24"/>
              </w:rPr>
              <w:t>100</w:t>
            </w:r>
          </w:p>
        </w:tc>
      </w:tr>
    </w:tbl>
    <w:p w:rsidR="00815EE7" w:rsidRDefault="00815EE7" w:rsidP="00815EE7">
      <w:pPr>
        <w:pStyle w:val="a7"/>
        <w:ind w:firstLine="357"/>
        <w:jc w:val="both"/>
        <w:rPr>
          <w:rFonts w:ascii="Times New Roman" w:eastAsia="Times New Roman" w:hAnsi="Times New Roman" w:cs="Times New Roman"/>
          <w:sz w:val="24"/>
          <w:szCs w:val="24"/>
        </w:rPr>
      </w:pPr>
    </w:p>
    <w:p w:rsidR="00FF139D" w:rsidRDefault="00FF139D" w:rsidP="00FF139D">
      <w:pPr>
        <w:pStyle w:val="a7"/>
        <w:ind w:firstLine="357"/>
        <w:jc w:val="both"/>
        <w:rPr>
          <w:rFonts w:ascii="Times New Roman" w:eastAsia="Times New Roman" w:hAnsi="Times New Roman" w:cs="Times New Roman"/>
          <w:sz w:val="24"/>
          <w:szCs w:val="24"/>
        </w:rPr>
      </w:pPr>
      <w:r w:rsidRPr="00E466D5">
        <w:rPr>
          <w:rFonts w:ascii="Times New Roman" w:eastAsia="Times New Roman" w:hAnsi="Times New Roman" w:cs="Times New Roman"/>
          <w:sz w:val="24"/>
          <w:szCs w:val="24"/>
        </w:rPr>
        <w:t xml:space="preserve">Общий объем движения денежных средств </w:t>
      </w:r>
      <w:r>
        <w:rPr>
          <w:rFonts w:ascii="Times New Roman" w:eastAsia="Times New Roman" w:hAnsi="Times New Roman" w:cs="Times New Roman"/>
          <w:sz w:val="24"/>
          <w:szCs w:val="24"/>
        </w:rPr>
        <w:t>в 20</w:t>
      </w:r>
      <w:r w:rsidR="00CB3209">
        <w:rPr>
          <w:rFonts w:ascii="Times New Roman" w:eastAsia="Times New Roman" w:hAnsi="Times New Roman" w:cs="Times New Roman"/>
          <w:sz w:val="24"/>
          <w:szCs w:val="24"/>
        </w:rPr>
        <w:t>2</w:t>
      </w:r>
      <w:r w:rsidR="00772D6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году составил </w:t>
      </w:r>
      <w:r w:rsidR="005973F6" w:rsidRPr="005973F6">
        <w:rPr>
          <w:rFonts w:ascii="Times New Roman" w:eastAsia="Times New Roman" w:hAnsi="Times New Roman" w:cs="Times New Roman"/>
          <w:sz w:val="24"/>
          <w:szCs w:val="24"/>
        </w:rPr>
        <w:t>1 646</w:t>
      </w:r>
      <w:r w:rsidR="005973F6">
        <w:rPr>
          <w:rFonts w:ascii="Times New Roman" w:eastAsia="Times New Roman" w:hAnsi="Times New Roman" w:cs="Times New Roman"/>
          <w:sz w:val="24"/>
          <w:szCs w:val="24"/>
        </w:rPr>
        <w:t> </w:t>
      </w:r>
      <w:r w:rsidR="005973F6" w:rsidRPr="005973F6">
        <w:rPr>
          <w:rFonts w:ascii="Times New Roman" w:eastAsia="Times New Roman" w:hAnsi="Times New Roman" w:cs="Times New Roman"/>
          <w:sz w:val="24"/>
          <w:szCs w:val="24"/>
        </w:rPr>
        <w:t>680</w:t>
      </w:r>
      <w:r w:rsidR="005973F6">
        <w:rPr>
          <w:rFonts w:ascii="Times New Roman" w:eastAsia="Times New Roman" w:hAnsi="Times New Roman" w:cs="Times New Roman"/>
          <w:sz w:val="24"/>
          <w:szCs w:val="24"/>
        </w:rPr>
        <w:t xml:space="preserve">,3 </w:t>
      </w:r>
      <w:r w:rsidR="004B2F9F">
        <w:rPr>
          <w:rFonts w:ascii="Times New Roman" w:eastAsia="Times New Roman" w:hAnsi="Times New Roman" w:cs="Times New Roman"/>
          <w:sz w:val="24"/>
          <w:szCs w:val="24"/>
        </w:rPr>
        <w:t>тыс.</w:t>
      </w:r>
      <w:r w:rsidR="002F192B">
        <w:rPr>
          <w:rFonts w:ascii="Times New Roman" w:eastAsia="Times New Roman" w:hAnsi="Times New Roman" w:cs="Times New Roman"/>
          <w:sz w:val="24"/>
          <w:szCs w:val="24"/>
        </w:rPr>
        <w:t xml:space="preserve"> </w:t>
      </w:r>
      <w:r w:rsidR="004B2F9F">
        <w:rPr>
          <w:rFonts w:ascii="Times New Roman" w:eastAsia="Times New Roman" w:hAnsi="Times New Roman" w:cs="Times New Roman"/>
          <w:sz w:val="24"/>
          <w:szCs w:val="24"/>
        </w:rPr>
        <w:t>рублей</w:t>
      </w:r>
      <w:r w:rsidRPr="00E466D5">
        <w:rPr>
          <w:rFonts w:ascii="Times New Roman" w:eastAsia="Times New Roman" w:hAnsi="Times New Roman" w:cs="Times New Roman"/>
          <w:sz w:val="24"/>
          <w:szCs w:val="24"/>
        </w:rPr>
        <w:t>, в том</w:t>
      </w:r>
      <w:r w:rsidR="006E5545">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числе:</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b/>
          <w:i/>
          <w:sz w:val="24"/>
          <w:szCs w:val="24"/>
        </w:rPr>
        <w:t xml:space="preserve">1) </w:t>
      </w:r>
      <w:r w:rsidR="001C1CF4">
        <w:rPr>
          <w:rFonts w:ascii="Times New Roman" w:eastAsia="Times New Roman" w:hAnsi="Times New Roman" w:cs="Times New Roman"/>
          <w:b/>
          <w:i/>
          <w:sz w:val="24"/>
          <w:szCs w:val="24"/>
        </w:rPr>
        <w:t>1 545 514,8</w:t>
      </w:r>
      <w:r w:rsidR="00B40666">
        <w:rPr>
          <w:rFonts w:ascii="Times New Roman" w:eastAsia="Times New Roman" w:hAnsi="Times New Roman" w:cs="Times New Roman"/>
          <w:b/>
          <w:i/>
          <w:sz w:val="24"/>
          <w:szCs w:val="24"/>
        </w:rPr>
        <w:t> </w:t>
      </w:r>
      <w:r w:rsidR="004B2F9F">
        <w:rPr>
          <w:rFonts w:ascii="Times New Roman" w:eastAsia="Times New Roman" w:hAnsi="Times New Roman" w:cs="Times New Roman"/>
          <w:b/>
          <w:i/>
          <w:sz w:val="24"/>
          <w:szCs w:val="24"/>
        </w:rPr>
        <w:t>тыс. рублей</w:t>
      </w:r>
      <w:r w:rsidRPr="001C1690">
        <w:rPr>
          <w:rFonts w:ascii="Times New Roman" w:eastAsia="Times New Roman" w:hAnsi="Times New Roman" w:cs="Times New Roman"/>
          <w:b/>
          <w:i/>
          <w:sz w:val="24"/>
          <w:szCs w:val="24"/>
        </w:rPr>
        <w:t xml:space="preserve"> – поступления по текущим операциям</w:t>
      </w:r>
      <w:r w:rsidRPr="001C1690">
        <w:rPr>
          <w:rFonts w:ascii="Times New Roman" w:eastAsia="Times New Roman" w:hAnsi="Times New Roman" w:cs="Times New Roman"/>
          <w:i/>
          <w:sz w:val="24"/>
          <w:szCs w:val="24"/>
        </w:rPr>
        <w:t>,</w:t>
      </w:r>
      <w:r w:rsidRPr="001C1690">
        <w:rPr>
          <w:rFonts w:ascii="Times New Roman" w:eastAsia="Times New Roman" w:hAnsi="Times New Roman" w:cs="Times New Roman"/>
          <w:sz w:val="24"/>
          <w:szCs w:val="24"/>
        </w:rPr>
        <w:t xml:space="preserve"> из них: </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E35369">
        <w:rPr>
          <w:rFonts w:ascii="Times New Roman" w:eastAsia="Times New Roman" w:hAnsi="Times New Roman" w:cs="Times New Roman"/>
          <w:sz w:val="24"/>
          <w:szCs w:val="24"/>
        </w:rPr>
        <w:t>366 663,9</w:t>
      </w:r>
      <w:r w:rsidR="004B2F9F">
        <w:rPr>
          <w:rFonts w:ascii="Times New Roman" w:eastAsia="Times New Roman" w:hAnsi="Times New Roman" w:cs="Times New Roman"/>
          <w:sz w:val="24"/>
          <w:szCs w:val="24"/>
        </w:rPr>
        <w:t xml:space="preserve"> тыс.</w:t>
      </w:r>
      <w:r w:rsidRPr="001C1690">
        <w:rPr>
          <w:rFonts w:ascii="Times New Roman" w:eastAsia="Times New Roman" w:hAnsi="Times New Roman" w:cs="Times New Roman"/>
          <w:sz w:val="24"/>
          <w:szCs w:val="24"/>
        </w:rPr>
        <w:t xml:space="preserve"> 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налоговые доходы</w:t>
      </w:r>
      <w:r w:rsidR="00B40666">
        <w:rPr>
          <w:rFonts w:ascii="Times New Roman" w:eastAsia="Times New Roman" w:hAnsi="Times New Roman" w:cs="Times New Roman"/>
          <w:sz w:val="24"/>
          <w:szCs w:val="24"/>
        </w:rPr>
        <w:t xml:space="preserve"> (налоги, гос. пошлины, сборы)</w:t>
      </w:r>
      <w:r w:rsidRPr="001C1690">
        <w:rPr>
          <w:rFonts w:ascii="Times New Roman" w:eastAsia="Times New Roman" w:hAnsi="Times New Roman" w:cs="Times New Roman"/>
          <w:sz w:val="24"/>
          <w:szCs w:val="24"/>
        </w:rPr>
        <w:t>;</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E35369">
        <w:rPr>
          <w:rFonts w:ascii="Times New Roman" w:eastAsia="Times New Roman" w:hAnsi="Times New Roman" w:cs="Times New Roman"/>
          <w:sz w:val="24"/>
          <w:szCs w:val="24"/>
        </w:rPr>
        <w:t>6 617,7</w:t>
      </w:r>
      <w:r w:rsidR="004B2F9F">
        <w:rPr>
          <w:rFonts w:ascii="Times New Roman" w:eastAsia="Times New Roman" w:hAnsi="Times New Roman" w:cs="Times New Roman"/>
          <w:sz w:val="24"/>
          <w:szCs w:val="24"/>
        </w:rPr>
        <w:t xml:space="preserve">тыс. </w:t>
      </w:r>
      <w:r w:rsidRPr="001C1690">
        <w:rPr>
          <w:rFonts w:ascii="Times New Roman" w:eastAsia="Times New Roman" w:hAnsi="Times New Roman" w:cs="Times New Roman"/>
          <w:sz w:val="24"/>
          <w:szCs w:val="24"/>
        </w:rPr>
        <w:t>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доходы от собственности</w:t>
      </w:r>
      <w:r w:rsidR="00B40666">
        <w:rPr>
          <w:rFonts w:ascii="Times New Roman" w:eastAsia="Times New Roman" w:hAnsi="Times New Roman" w:cs="Times New Roman"/>
          <w:sz w:val="24"/>
          <w:szCs w:val="24"/>
        </w:rPr>
        <w:t xml:space="preserve"> (аренда, платежи при пользовании природными ресурсами)</w:t>
      </w:r>
      <w:r w:rsidRPr="001C1690">
        <w:rPr>
          <w:rFonts w:ascii="Times New Roman" w:eastAsia="Times New Roman" w:hAnsi="Times New Roman" w:cs="Times New Roman"/>
          <w:sz w:val="24"/>
          <w:szCs w:val="24"/>
        </w:rPr>
        <w:t>;</w:t>
      </w:r>
    </w:p>
    <w:p w:rsidR="00FF139D" w:rsidRPr="001C1690" w:rsidRDefault="00FF139D" w:rsidP="00B40666">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1C1CF4">
        <w:rPr>
          <w:rFonts w:ascii="Times New Roman" w:eastAsia="Times New Roman" w:hAnsi="Times New Roman" w:cs="Times New Roman"/>
          <w:sz w:val="24"/>
          <w:szCs w:val="24"/>
        </w:rPr>
        <w:t>2 212,2</w:t>
      </w:r>
      <w:r w:rsidR="004B2F9F">
        <w:rPr>
          <w:rFonts w:ascii="Times New Roman" w:eastAsia="Times New Roman" w:hAnsi="Times New Roman" w:cs="Times New Roman"/>
          <w:sz w:val="24"/>
          <w:szCs w:val="24"/>
        </w:rPr>
        <w:t xml:space="preserve"> тыс.</w:t>
      </w:r>
      <w:r w:rsidRPr="001C1690">
        <w:rPr>
          <w:rFonts w:ascii="Times New Roman" w:eastAsia="Times New Roman" w:hAnsi="Times New Roman" w:cs="Times New Roman"/>
          <w:sz w:val="24"/>
          <w:szCs w:val="24"/>
        </w:rPr>
        <w:t xml:space="preserve"> 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доходы от оказания платных услуг</w:t>
      </w:r>
      <w:r w:rsidR="001C1CF4">
        <w:rPr>
          <w:rFonts w:ascii="Times New Roman" w:eastAsia="Times New Roman" w:hAnsi="Times New Roman" w:cs="Times New Roman"/>
          <w:sz w:val="24"/>
          <w:szCs w:val="24"/>
        </w:rPr>
        <w:t>, компенсаций затрат</w:t>
      </w:r>
      <w:r w:rsidRPr="001C1690">
        <w:rPr>
          <w:rFonts w:ascii="Times New Roman" w:eastAsia="Times New Roman" w:hAnsi="Times New Roman" w:cs="Times New Roman"/>
          <w:sz w:val="24"/>
          <w:szCs w:val="24"/>
        </w:rPr>
        <w:t>;</w:t>
      </w:r>
    </w:p>
    <w:p w:rsidR="00FF139D" w:rsidRPr="001C1690" w:rsidRDefault="00C935F9"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B6231B">
        <w:rPr>
          <w:rFonts w:ascii="Times New Roman" w:eastAsia="Times New Roman" w:hAnsi="Times New Roman" w:cs="Times New Roman"/>
          <w:sz w:val="24"/>
          <w:szCs w:val="24"/>
        </w:rPr>
        <w:t>14 772,4</w:t>
      </w:r>
      <w:r w:rsidR="00B40666">
        <w:rPr>
          <w:rFonts w:ascii="Times New Roman" w:eastAsia="Times New Roman" w:hAnsi="Times New Roman" w:cs="Times New Roman"/>
          <w:sz w:val="24"/>
          <w:szCs w:val="24"/>
        </w:rPr>
        <w:t> </w:t>
      </w:r>
      <w:r w:rsidR="004B2F9F">
        <w:rPr>
          <w:rFonts w:ascii="Times New Roman" w:eastAsia="Times New Roman" w:hAnsi="Times New Roman" w:cs="Times New Roman"/>
          <w:sz w:val="24"/>
          <w:szCs w:val="24"/>
        </w:rPr>
        <w:t>тыс.</w:t>
      </w:r>
      <w:r w:rsidR="008D1B4E">
        <w:rPr>
          <w:rFonts w:ascii="Times New Roman" w:eastAsia="Times New Roman" w:hAnsi="Times New Roman" w:cs="Times New Roman"/>
          <w:sz w:val="24"/>
          <w:szCs w:val="24"/>
        </w:rPr>
        <w:t xml:space="preserve"> </w:t>
      </w:r>
      <w:r w:rsidR="00FF139D" w:rsidRPr="001C1690">
        <w:rPr>
          <w:rFonts w:ascii="Times New Roman" w:eastAsia="Times New Roman" w:hAnsi="Times New Roman" w:cs="Times New Roman"/>
          <w:sz w:val="24"/>
          <w:szCs w:val="24"/>
        </w:rPr>
        <w:t>руб</w:t>
      </w:r>
      <w:r w:rsidR="004B2F9F">
        <w:rPr>
          <w:rFonts w:ascii="Times New Roman" w:eastAsia="Times New Roman" w:hAnsi="Times New Roman" w:cs="Times New Roman"/>
          <w:sz w:val="24"/>
          <w:szCs w:val="24"/>
        </w:rPr>
        <w:t>лей</w:t>
      </w:r>
      <w:r w:rsidR="00FF139D" w:rsidRPr="001C1690">
        <w:rPr>
          <w:rFonts w:ascii="Times New Roman" w:eastAsia="Times New Roman" w:hAnsi="Times New Roman" w:cs="Times New Roman"/>
          <w:sz w:val="24"/>
          <w:szCs w:val="24"/>
        </w:rPr>
        <w:t xml:space="preserve"> </w:t>
      </w:r>
      <w:r w:rsidR="004C6A39" w:rsidRPr="001C1690">
        <w:rPr>
          <w:rFonts w:ascii="Times New Roman" w:eastAsia="Times New Roman" w:hAnsi="Times New Roman" w:cs="Times New Roman"/>
          <w:sz w:val="24"/>
          <w:szCs w:val="24"/>
        </w:rPr>
        <w:t>–</w:t>
      </w:r>
      <w:r w:rsidR="002F192B">
        <w:rPr>
          <w:rFonts w:ascii="Times New Roman" w:eastAsia="Times New Roman" w:hAnsi="Times New Roman" w:cs="Times New Roman"/>
          <w:sz w:val="24"/>
          <w:szCs w:val="24"/>
        </w:rPr>
        <w:t xml:space="preserve"> </w:t>
      </w:r>
      <w:r w:rsidR="004C6A39" w:rsidRPr="001C1690">
        <w:rPr>
          <w:rFonts w:ascii="Times New Roman" w:eastAsia="Times New Roman" w:hAnsi="Times New Roman" w:cs="Times New Roman"/>
          <w:sz w:val="24"/>
          <w:szCs w:val="24"/>
        </w:rPr>
        <w:t>ш</w:t>
      </w:r>
      <w:r w:rsidR="00FF139D" w:rsidRPr="001C1690">
        <w:rPr>
          <w:rFonts w:ascii="Times New Roman" w:eastAsia="Times New Roman" w:hAnsi="Times New Roman" w:cs="Times New Roman"/>
          <w:sz w:val="24"/>
          <w:szCs w:val="24"/>
        </w:rPr>
        <w:t>траф</w:t>
      </w:r>
      <w:r w:rsidR="007B568E" w:rsidRPr="001C1690">
        <w:rPr>
          <w:rFonts w:ascii="Times New Roman" w:eastAsia="Times New Roman" w:hAnsi="Times New Roman" w:cs="Times New Roman"/>
          <w:sz w:val="24"/>
          <w:szCs w:val="24"/>
        </w:rPr>
        <w:t>ы</w:t>
      </w:r>
      <w:r w:rsidR="004C6A39" w:rsidRPr="001C1690">
        <w:rPr>
          <w:rFonts w:ascii="Times New Roman" w:eastAsia="Times New Roman" w:hAnsi="Times New Roman" w:cs="Times New Roman"/>
          <w:sz w:val="24"/>
          <w:szCs w:val="24"/>
        </w:rPr>
        <w:t>, пен</w:t>
      </w:r>
      <w:r w:rsidR="007B568E" w:rsidRPr="001C1690">
        <w:rPr>
          <w:rFonts w:ascii="Times New Roman" w:eastAsia="Times New Roman" w:hAnsi="Times New Roman" w:cs="Times New Roman"/>
          <w:sz w:val="24"/>
          <w:szCs w:val="24"/>
        </w:rPr>
        <w:t>и</w:t>
      </w:r>
      <w:r w:rsidR="004C6A39" w:rsidRPr="001C1690">
        <w:rPr>
          <w:rFonts w:ascii="Times New Roman" w:eastAsia="Times New Roman" w:hAnsi="Times New Roman" w:cs="Times New Roman"/>
          <w:sz w:val="24"/>
          <w:szCs w:val="24"/>
        </w:rPr>
        <w:t>, неустойк</w:t>
      </w:r>
      <w:r w:rsidR="007B568E" w:rsidRPr="001C1690">
        <w:rPr>
          <w:rFonts w:ascii="Times New Roman" w:eastAsia="Times New Roman" w:hAnsi="Times New Roman" w:cs="Times New Roman"/>
          <w:sz w:val="24"/>
          <w:szCs w:val="24"/>
        </w:rPr>
        <w:t>и</w:t>
      </w:r>
      <w:r w:rsidR="004C6A39" w:rsidRPr="001C1690">
        <w:rPr>
          <w:rFonts w:ascii="Times New Roman" w:eastAsia="Times New Roman" w:hAnsi="Times New Roman" w:cs="Times New Roman"/>
          <w:sz w:val="24"/>
          <w:szCs w:val="24"/>
        </w:rPr>
        <w:t>, возмещени</w:t>
      </w:r>
      <w:r w:rsidR="007B568E" w:rsidRPr="001C1690">
        <w:rPr>
          <w:rFonts w:ascii="Times New Roman" w:eastAsia="Times New Roman" w:hAnsi="Times New Roman" w:cs="Times New Roman"/>
          <w:sz w:val="24"/>
          <w:szCs w:val="24"/>
        </w:rPr>
        <w:t>е</w:t>
      </w:r>
      <w:r w:rsidR="004C6A39" w:rsidRPr="001C1690">
        <w:rPr>
          <w:rFonts w:ascii="Times New Roman" w:eastAsia="Times New Roman" w:hAnsi="Times New Roman" w:cs="Times New Roman"/>
          <w:sz w:val="24"/>
          <w:szCs w:val="24"/>
        </w:rPr>
        <w:t xml:space="preserve"> ущерба</w:t>
      </w:r>
      <w:r w:rsidR="00B40666">
        <w:rPr>
          <w:rFonts w:ascii="Times New Roman" w:eastAsia="Times New Roman" w:hAnsi="Times New Roman" w:cs="Times New Roman"/>
          <w:sz w:val="24"/>
          <w:szCs w:val="24"/>
        </w:rPr>
        <w:t xml:space="preserve"> (принудительное изъятие)</w:t>
      </w:r>
      <w:r w:rsidR="00FF139D" w:rsidRPr="001C1690">
        <w:rPr>
          <w:rFonts w:ascii="Times New Roman" w:eastAsia="Times New Roman" w:hAnsi="Times New Roman" w:cs="Times New Roman"/>
          <w:sz w:val="24"/>
          <w:szCs w:val="24"/>
        </w:rPr>
        <w:t>;</w:t>
      </w:r>
    </w:p>
    <w:p w:rsidR="00FF139D" w:rsidRDefault="00FF139D" w:rsidP="00FF139D">
      <w:pPr>
        <w:pStyle w:val="a7"/>
        <w:ind w:firstLine="357"/>
        <w:jc w:val="both"/>
        <w:rPr>
          <w:rFonts w:ascii="Times New Roman" w:eastAsia="Times New Roman" w:hAnsi="Times New Roman" w:cs="Times New Roman"/>
          <w:bCs/>
          <w:iCs/>
          <w:sz w:val="24"/>
          <w:szCs w:val="24"/>
        </w:rPr>
      </w:pPr>
      <w:r w:rsidRPr="001C1690">
        <w:rPr>
          <w:rFonts w:ascii="Times New Roman" w:eastAsia="Times New Roman" w:hAnsi="Times New Roman" w:cs="Times New Roman"/>
          <w:bCs/>
          <w:iCs/>
          <w:sz w:val="24"/>
          <w:szCs w:val="24"/>
        </w:rPr>
        <w:t xml:space="preserve">- </w:t>
      </w:r>
      <w:r w:rsidR="00B6231B">
        <w:rPr>
          <w:rFonts w:ascii="Times New Roman" w:eastAsia="Times New Roman" w:hAnsi="Times New Roman" w:cs="Times New Roman"/>
          <w:bCs/>
          <w:iCs/>
          <w:sz w:val="24"/>
          <w:szCs w:val="24"/>
        </w:rPr>
        <w:t>1 154</w:t>
      </w:r>
      <w:r w:rsidR="00905557">
        <w:rPr>
          <w:rFonts w:ascii="Times New Roman" w:eastAsia="Times New Roman" w:hAnsi="Times New Roman" w:cs="Times New Roman"/>
          <w:bCs/>
          <w:iCs/>
          <w:sz w:val="24"/>
          <w:szCs w:val="24"/>
        </w:rPr>
        <w:t> 071,4</w:t>
      </w:r>
      <w:r w:rsidR="004B2F9F">
        <w:rPr>
          <w:rFonts w:ascii="Times New Roman" w:eastAsia="Times New Roman" w:hAnsi="Times New Roman" w:cs="Times New Roman"/>
          <w:bCs/>
          <w:iCs/>
          <w:sz w:val="24"/>
          <w:szCs w:val="24"/>
        </w:rPr>
        <w:t xml:space="preserve"> тыс.</w:t>
      </w:r>
      <w:r w:rsidRPr="001C1690">
        <w:rPr>
          <w:rFonts w:ascii="Times New Roman" w:eastAsia="Times New Roman" w:hAnsi="Times New Roman" w:cs="Times New Roman"/>
          <w:bCs/>
          <w:iCs/>
          <w:sz w:val="24"/>
          <w:szCs w:val="24"/>
        </w:rPr>
        <w:t xml:space="preserve"> руб</w:t>
      </w:r>
      <w:r w:rsidR="004B2F9F">
        <w:rPr>
          <w:rFonts w:ascii="Times New Roman" w:eastAsia="Times New Roman" w:hAnsi="Times New Roman" w:cs="Times New Roman"/>
          <w:bCs/>
          <w:iCs/>
          <w:sz w:val="24"/>
          <w:szCs w:val="24"/>
        </w:rPr>
        <w:t>лей</w:t>
      </w:r>
      <w:r w:rsidRPr="001C1690">
        <w:rPr>
          <w:rFonts w:ascii="Times New Roman" w:eastAsia="Times New Roman" w:hAnsi="Times New Roman" w:cs="Times New Roman"/>
          <w:bCs/>
          <w:iCs/>
          <w:sz w:val="24"/>
          <w:szCs w:val="24"/>
        </w:rPr>
        <w:t xml:space="preserve"> -  безвозмездные поступления;</w:t>
      </w:r>
    </w:p>
    <w:p w:rsidR="007C36CB" w:rsidRDefault="007C36CB" w:rsidP="00FF139D">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B6231B">
        <w:rPr>
          <w:rFonts w:ascii="Times New Roman" w:eastAsia="Times New Roman" w:hAnsi="Times New Roman" w:cs="Times New Roman"/>
          <w:bCs/>
          <w:iCs/>
          <w:sz w:val="24"/>
          <w:szCs w:val="24"/>
        </w:rPr>
        <w:t>1 141,9</w:t>
      </w:r>
      <w:r w:rsidR="004B2F9F">
        <w:rPr>
          <w:rFonts w:ascii="Times New Roman" w:eastAsia="Times New Roman" w:hAnsi="Times New Roman" w:cs="Times New Roman"/>
          <w:bCs/>
          <w:iCs/>
          <w:sz w:val="24"/>
          <w:szCs w:val="24"/>
        </w:rPr>
        <w:t xml:space="preserve"> тыс.</w:t>
      </w:r>
      <w:r w:rsidR="00BD284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руб</w:t>
      </w:r>
      <w:r w:rsidR="004B2F9F">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 xml:space="preserve"> – безвозмездные денежные поступления капитального характера;</w:t>
      </w:r>
    </w:p>
    <w:p w:rsidR="001C1CF4" w:rsidRPr="001C1690" w:rsidRDefault="00905557" w:rsidP="00FF139D">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- 34 857,49 тыс. рублей – иные текущие поступления</w:t>
      </w:r>
      <w:r w:rsidR="001C1CF4">
        <w:rPr>
          <w:rFonts w:ascii="Times New Roman" w:eastAsia="Times New Roman" w:hAnsi="Times New Roman" w:cs="Times New Roman"/>
          <w:bCs/>
          <w:iCs/>
          <w:sz w:val="24"/>
          <w:szCs w:val="24"/>
        </w:rPr>
        <w:t xml:space="preserve"> </w:t>
      </w:r>
    </w:p>
    <w:p w:rsidR="00FF139D" w:rsidRDefault="00FF139D" w:rsidP="00FF139D">
      <w:pPr>
        <w:pStyle w:val="a7"/>
        <w:ind w:firstLine="357"/>
        <w:jc w:val="both"/>
        <w:rPr>
          <w:rFonts w:ascii="Times New Roman" w:eastAsia="Times New Roman" w:hAnsi="Times New Roman" w:cs="Times New Roman"/>
          <w:b/>
          <w:bCs/>
          <w:i/>
          <w:iCs/>
          <w:sz w:val="24"/>
          <w:szCs w:val="24"/>
        </w:rPr>
      </w:pPr>
      <w:r w:rsidRPr="009E26CA">
        <w:rPr>
          <w:rFonts w:ascii="Times New Roman" w:eastAsia="Times New Roman" w:hAnsi="Times New Roman" w:cs="Times New Roman"/>
          <w:b/>
          <w:bCs/>
          <w:i/>
          <w:iCs/>
          <w:sz w:val="24"/>
          <w:szCs w:val="24"/>
        </w:rPr>
        <w:t xml:space="preserve">2) </w:t>
      </w:r>
      <w:r w:rsidR="00905557">
        <w:rPr>
          <w:rFonts w:ascii="Times New Roman" w:eastAsia="Times New Roman" w:hAnsi="Times New Roman" w:cs="Times New Roman"/>
          <w:b/>
          <w:bCs/>
          <w:i/>
          <w:iCs/>
          <w:sz w:val="24"/>
          <w:szCs w:val="24"/>
        </w:rPr>
        <w:t>5 708,6</w:t>
      </w:r>
      <w:r w:rsidR="00226548">
        <w:rPr>
          <w:rFonts w:ascii="Times New Roman" w:eastAsia="Times New Roman" w:hAnsi="Times New Roman" w:cs="Times New Roman"/>
          <w:b/>
          <w:bCs/>
          <w:i/>
          <w:iCs/>
          <w:sz w:val="24"/>
          <w:szCs w:val="24"/>
        </w:rPr>
        <w:t xml:space="preserve"> тыс.</w:t>
      </w:r>
      <w:r w:rsidR="00E81968">
        <w:rPr>
          <w:rFonts w:ascii="Times New Roman" w:eastAsia="Times New Roman" w:hAnsi="Times New Roman" w:cs="Times New Roman"/>
          <w:b/>
          <w:bCs/>
          <w:i/>
          <w:iCs/>
          <w:sz w:val="24"/>
          <w:szCs w:val="24"/>
        </w:rPr>
        <w:t xml:space="preserve"> </w:t>
      </w:r>
      <w:r w:rsidRPr="009E26CA">
        <w:rPr>
          <w:rFonts w:ascii="Times New Roman" w:eastAsia="Times New Roman" w:hAnsi="Times New Roman" w:cs="Times New Roman"/>
          <w:b/>
          <w:bCs/>
          <w:i/>
          <w:iCs/>
          <w:sz w:val="24"/>
          <w:szCs w:val="24"/>
        </w:rPr>
        <w:t>руб</w:t>
      </w:r>
      <w:r w:rsidR="00226548">
        <w:rPr>
          <w:rFonts w:ascii="Times New Roman" w:eastAsia="Times New Roman" w:hAnsi="Times New Roman" w:cs="Times New Roman"/>
          <w:b/>
          <w:bCs/>
          <w:i/>
          <w:iCs/>
          <w:sz w:val="24"/>
          <w:szCs w:val="24"/>
        </w:rPr>
        <w:t>лей</w:t>
      </w:r>
      <w:r w:rsidRPr="009E26CA">
        <w:rPr>
          <w:rFonts w:ascii="Times New Roman" w:eastAsia="Times New Roman" w:hAnsi="Times New Roman" w:cs="Times New Roman"/>
          <w:b/>
          <w:bCs/>
          <w:i/>
          <w:iCs/>
          <w:sz w:val="24"/>
          <w:szCs w:val="24"/>
        </w:rPr>
        <w:t xml:space="preserve"> – доходы от реализации нефинансовых активов</w:t>
      </w:r>
      <w:r w:rsidR="00147463">
        <w:rPr>
          <w:rFonts w:ascii="Times New Roman" w:eastAsia="Times New Roman" w:hAnsi="Times New Roman" w:cs="Times New Roman"/>
          <w:b/>
          <w:bCs/>
          <w:i/>
          <w:iCs/>
          <w:sz w:val="24"/>
          <w:szCs w:val="24"/>
        </w:rPr>
        <w:t xml:space="preserve"> (основные средства – </w:t>
      </w:r>
      <w:r w:rsidR="00905557">
        <w:rPr>
          <w:rFonts w:ascii="Times New Roman" w:eastAsia="Times New Roman" w:hAnsi="Times New Roman" w:cs="Times New Roman"/>
          <w:b/>
          <w:bCs/>
          <w:i/>
          <w:iCs/>
          <w:sz w:val="24"/>
          <w:szCs w:val="24"/>
        </w:rPr>
        <w:t>4 654,5</w:t>
      </w:r>
      <w:r w:rsidR="00226548">
        <w:rPr>
          <w:rFonts w:ascii="Times New Roman" w:eastAsia="Times New Roman" w:hAnsi="Times New Roman" w:cs="Times New Roman"/>
          <w:b/>
          <w:bCs/>
          <w:i/>
          <w:iCs/>
          <w:sz w:val="24"/>
          <w:szCs w:val="24"/>
        </w:rPr>
        <w:t xml:space="preserve"> тыс.</w:t>
      </w:r>
      <w:r w:rsidR="00E81968">
        <w:rPr>
          <w:rFonts w:ascii="Times New Roman" w:eastAsia="Times New Roman" w:hAnsi="Times New Roman" w:cs="Times New Roman"/>
          <w:b/>
          <w:bCs/>
          <w:i/>
          <w:iCs/>
          <w:sz w:val="24"/>
          <w:szCs w:val="24"/>
        </w:rPr>
        <w:t xml:space="preserve"> руб</w:t>
      </w:r>
      <w:r w:rsidR="00226548">
        <w:rPr>
          <w:rFonts w:ascii="Times New Roman" w:eastAsia="Times New Roman" w:hAnsi="Times New Roman" w:cs="Times New Roman"/>
          <w:b/>
          <w:bCs/>
          <w:i/>
          <w:iCs/>
          <w:sz w:val="24"/>
          <w:szCs w:val="24"/>
        </w:rPr>
        <w:t>лей</w:t>
      </w:r>
      <w:r w:rsidR="00147463">
        <w:rPr>
          <w:rFonts w:ascii="Times New Roman" w:eastAsia="Times New Roman" w:hAnsi="Times New Roman" w:cs="Times New Roman"/>
          <w:b/>
          <w:bCs/>
          <w:i/>
          <w:iCs/>
          <w:sz w:val="24"/>
          <w:szCs w:val="24"/>
        </w:rPr>
        <w:t xml:space="preserve">, непроизведённые активы – </w:t>
      </w:r>
      <w:r w:rsidR="00905557">
        <w:rPr>
          <w:rFonts w:ascii="Times New Roman" w:eastAsia="Times New Roman" w:hAnsi="Times New Roman" w:cs="Times New Roman"/>
          <w:b/>
          <w:bCs/>
          <w:i/>
          <w:iCs/>
          <w:sz w:val="24"/>
          <w:szCs w:val="24"/>
        </w:rPr>
        <w:t>1 054,1</w:t>
      </w:r>
      <w:r w:rsidR="00226548">
        <w:rPr>
          <w:rFonts w:ascii="Times New Roman" w:eastAsia="Times New Roman" w:hAnsi="Times New Roman" w:cs="Times New Roman"/>
          <w:b/>
          <w:bCs/>
          <w:i/>
          <w:iCs/>
          <w:sz w:val="24"/>
          <w:szCs w:val="24"/>
        </w:rPr>
        <w:t xml:space="preserve"> тыс.</w:t>
      </w:r>
      <w:r w:rsidR="00E81968">
        <w:rPr>
          <w:rFonts w:ascii="Times New Roman" w:eastAsia="Times New Roman" w:hAnsi="Times New Roman" w:cs="Times New Roman"/>
          <w:b/>
          <w:bCs/>
          <w:i/>
          <w:iCs/>
          <w:sz w:val="24"/>
          <w:szCs w:val="24"/>
        </w:rPr>
        <w:t xml:space="preserve"> руб</w:t>
      </w:r>
      <w:r w:rsidR="00226548">
        <w:rPr>
          <w:rFonts w:ascii="Times New Roman" w:eastAsia="Times New Roman" w:hAnsi="Times New Roman" w:cs="Times New Roman"/>
          <w:b/>
          <w:bCs/>
          <w:i/>
          <w:iCs/>
          <w:sz w:val="24"/>
          <w:szCs w:val="24"/>
        </w:rPr>
        <w:t>лей</w:t>
      </w:r>
      <w:r w:rsidR="00147463">
        <w:rPr>
          <w:rFonts w:ascii="Times New Roman" w:eastAsia="Times New Roman" w:hAnsi="Times New Roman" w:cs="Times New Roman"/>
          <w:b/>
          <w:bCs/>
          <w:i/>
          <w:iCs/>
          <w:sz w:val="24"/>
          <w:szCs w:val="24"/>
        </w:rPr>
        <w:t>)</w:t>
      </w:r>
      <w:r w:rsidRPr="009E26CA">
        <w:rPr>
          <w:rFonts w:ascii="Times New Roman" w:eastAsia="Times New Roman" w:hAnsi="Times New Roman" w:cs="Times New Roman"/>
          <w:b/>
          <w:bCs/>
          <w:i/>
          <w:iCs/>
          <w:sz w:val="24"/>
          <w:szCs w:val="24"/>
        </w:rPr>
        <w:t>.</w:t>
      </w:r>
    </w:p>
    <w:p w:rsidR="00FF139D" w:rsidRDefault="00FF139D" w:rsidP="00FF139D">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sz w:val="24"/>
          <w:szCs w:val="24"/>
        </w:rPr>
        <w:t>Данные средства поступили на единый счет бюджета, отражены в отчете о движении денежных средств на 01.01.20</w:t>
      </w:r>
      <w:r w:rsidR="00F06C50">
        <w:rPr>
          <w:rFonts w:ascii="Times New Roman" w:eastAsia="Times New Roman" w:hAnsi="Times New Roman" w:cs="Times New Roman"/>
          <w:sz w:val="24"/>
          <w:szCs w:val="24"/>
        </w:rPr>
        <w:t>2</w:t>
      </w:r>
      <w:r w:rsidR="00C814A1">
        <w:rPr>
          <w:rFonts w:ascii="Times New Roman" w:eastAsia="Times New Roman" w:hAnsi="Times New Roman" w:cs="Times New Roman"/>
          <w:sz w:val="24"/>
          <w:szCs w:val="24"/>
        </w:rPr>
        <w:t>5</w:t>
      </w:r>
      <w:r w:rsidRPr="00E466D5">
        <w:rPr>
          <w:rFonts w:ascii="Times New Roman" w:eastAsia="Times New Roman" w:hAnsi="Times New Roman" w:cs="Times New Roman"/>
          <w:sz w:val="24"/>
          <w:szCs w:val="24"/>
        </w:rPr>
        <w:t>г. по строке 010 «Поступления»</w:t>
      </w:r>
      <w:r w:rsidRPr="00E466D5">
        <w:rPr>
          <w:rFonts w:ascii="Times New Roman" w:eastAsia="Times New Roman" w:hAnsi="Times New Roman" w:cs="Times New Roman"/>
          <w:bCs/>
          <w:iCs/>
          <w:sz w:val="24"/>
          <w:szCs w:val="24"/>
        </w:rPr>
        <w:t xml:space="preserve"> и в отчете об исполнении бюджета района </w:t>
      </w:r>
      <w:r>
        <w:rPr>
          <w:rFonts w:ascii="Times New Roman" w:eastAsia="Times New Roman" w:hAnsi="Times New Roman" w:cs="Times New Roman"/>
          <w:bCs/>
          <w:iCs/>
          <w:sz w:val="24"/>
          <w:szCs w:val="24"/>
        </w:rPr>
        <w:t>на 01.01.20</w:t>
      </w:r>
      <w:r w:rsidR="00F06C50">
        <w:rPr>
          <w:rFonts w:ascii="Times New Roman" w:eastAsia="Times New Roman" w:hAnsi="Times New Roman" w:cs="Times New Roman"/>
          <w:bCs/>
          <w:iCs/>
          <w:sz w:val="24"/>
          <w:szCs w:val="24"/>
        </w:rPr>
        <w:t>2</w:t>
      </w:r>
      <w:r w:rsidR="00C814A1">
        <w:rPr>
          <w:rFonts w:ascii="Times New Roman" w:eastAsia="Times New Roman" w:hAnsi="Times New Roman" w:cs="Times New Roman"/>
          <w:bCs/>
          <w:iCs/>
          <w:sz w:val="24"/>
          <w:szCs w:val="24"/>
        </w:rPr>
        <w:t>5</w:t>
      </w:r>
      <w:r>
        <w:rPr>
          <w:rFonts w:ascii="Times New Roman" w:eastAsia="Times New Roman" w:hAnsi="Times New Roman" w:cs="Times New Roman"/>
          <w:bCs/>
          <w:iCs/>
          <w:sz w:val="24"/>
          <w:szCs w:val="24"/>
        </w:rPr>
        <w:t>г. (</w:t>
      </w:r>
      <w:r w:rsidRPr="00E466D5">
        <w:rPr>
          <w:rFonts w:ascii="Times New Roman" w:eastAsia="Times New Roman" w:hAnsi="Times New Roman" w:cs="Times New Roman"/>
          <w:bCs/>
          <w:iCs/>
          <w:sz w:val="24"/>
          <w:szCs w:val="24"/>
        </w:rPr>
        <w:t>ф. 0503</w:t>
      </w:r>
      <w:r>
        <w:rPr>
          <w:rFonts w:ascii="Times New Roman" w:eastAsia="Times New Roman" w:hAnsi="Times New Roman" w:cs="Times New Roman"/>
          <w:bCs/>
          <w:iCs/>
          <w:sz w:val="24"/>
          <w:szCs w:val="24"/>
        </w:rPr>
        <w:t>1</w:t>
      </w:r>
      <w:r w:rsidRPr="00E466D5">
        <w:rPr>
          <w:rFonts w:ascii="Times New Roman" w:eastAsia="Times New Roman" w:hAnsi="Times New Roman" w:cs="Times New Roman"/>
          <w:bCs/>
          <w:iCs/>
          <w:sz w:val="24"/>
          <w:szCs w:val="24"/>
        </w:rPr>
        <w:t>17</w:t>
      </w:r>
      <w:r>
        <w:rPr>
          <w:rFonts w:ascii="Times New Roman" w:eastAsia="Times New Roman" w:hAnsi="Times New Roman" w:cs="Times New Roman"/>
          <w:bCs/>
          <w:iCs/>
          <w:sz w:val="24"/>
          <w:szCs w:val="24"/>
        </w:rPr>
        <w:t>)</w:t>
      </w:r>
      <w:r w:rsidR="002749A7">
        <w:rPr>
          <w:rFonts w:ascii="Times New Roman" w:eastAsia="Times New Roman" w:hAnsi="Times New Roman" w:cs="Times New Roman"/>
          <w:bCs/>
          <w:iCs/>
          <w:sz w:val="24"/>
          <w:szCs w:val="24"/>
        </w:rPr>
        <w:t xml:space="preserve"> с учетом: возвратов остатков субсидий, субвенций и иных межбюджетных трансфертов, имеющих целевое назначение, прошлых лет; доходов бюджетов от возврата остатков субсидий, субвенций и иных межбюджетных трансфертов, имеющих целевое назначение, прошлых лет</w:t>
      </w:r>
      <w:r w:rsidRPr="00E466D5">
        <w:rPr>
          <w:rFonts w:ascii="Times New Roman" w:eastAsia="Times New Roman" w:hAnsi="Times New Roman" w:cs="Times New Roman"/>
          <w:bCs/>
          <w:iCs/>
          <w:sz w:val="24"/>
          <w:szCs w:val="24"/>
        </w:rPr>
        <w:t>.</w:t>
      </w:r>
    </w:p>
    <w:p w:rsidR="00815EE7" w:rsidRPr="002374F8"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Отчет об исполнении бюджета за 20</w:t>
      </w:r>
      <w:r w:rsidR="007C36CB">
        <w:rPr>
          <w:rFonts w:ascii="Times New Roman" w:hAnsi="Times New Roman" w:cs="Times New Roman"/>
          <w:sz w:val="24"/>
          <w:szCs w:val="24"/>
        </w:rPr>
        <w:t>2</w:t>
      </w:r>
      <w:r w:rsidR="00E6752E">
        <w:rPr>
          <w:rFonts w:ascii="Times New Roman" w:hAnsi="Times New Roman" w:cs="Times New Roman"/>
          <w:sz w:val="24"/>
          <w:szCs w:val="24"/>
        </w:rPr>
        <w:t>4</w:t>
      </w:r>
      <w:r>
        <w:rPr>
          <w:rFonts w:ascii="Times New Roman" w:hAnsi="Times New Roman" w:cs="Times New Roman"/>
          <w:sz w:val="24"/>
          <w:szCs w:val="24"/>
        </w:rPr>
        <w:t xml:space="preserve"> год представлен в соответствии с бюджетной классификацией и структурой утвержденного бюджета района. Кассовое исполнение бюджета района осуществлялось в соответствии с Приказом</w:t>
      </w:r>
      <w:r w:rsidR="002F192B">
        <w:rPr>
          <w:rFonts w:ascii="Times New Roman" w:hAnsi="Times New Roman" w:cs="Times New Roman"/>
          <w:sz w:val="24"/>
          <w:szCs w:val="24"/>
        </w:rPr>
        <w:t xml:space="preserve"> </w:t>
      </w:r>
      <w:r>
        <w:rPr>
          <w:rFonts w:ascii="Times New Roman" w:hAnsi="Times New Roman" w:cs="Times New Roman"/>
          <w:sz w:val="24"/>
          <w:szCs w:val="24"/>
        </w:rPr>
        <w:t>Казначейства России</w:t>
      </w:r>
      <w:r w:rsidR="002F192B">
        <w:rPr>
          <w:rFonts w:ascii="Times New Roman" w:hAnsi="Times New Roman" w:cs="Times New Roman"/>
          <w:sz w:val="24"/>
          <w:szCs w:val="24"/>
        </w:rPr>
        <w:t xml:space="preserve"> </w:t>
      </w:r>
      <w:r>
        <w:rPr>
          <w:rFonts w:ascii="Times New Roman" w:hAnsi="Times New Roman" w:cs="Times New Roman"/>
          <w:sz w:val="24"/>
          <w:szCs w:val="24"/>
        </w:rPr>
        <w:t xml:space="preserve">от 10.10.08г. № </w:t>
      </w:r>
      <w:r w:rsidRPr="008D1B4E">
        <w:rPr>
          <w:rFonts w:ascii="Times New Roman" w:hAnsi="Times New Roman" w:cs="Times New Roman"/>
          <w:sz w:val="24"/>
          <w:szCs w:val="24"/>
        </w:rPr>
        <w:t>8н</w:t>
      </w:r>
      <w:r>
        <w:rPr>
          <w:rFonts w:ascii="Times New Roman" w:hAnsi="Times New Roman" w:cs="Times New Roman"/>
          <w:sz w:val="24"/>
          <w:szCs w:val="24"/>
        </w:rPr>
        <w:t xml:space="preserve"> «О порядке кассового обслуживания исполнения федерального бюджета, бюджетов субъектов Российской Федерации и местных бюджетов…»</w:t>
      </w:r>
      <w:r w:rsidR="002374F8">
        <w:rPr>
          <w:rFonts w:ascii="Times New Roman" w:hAnsi="Times New Roman" w:cs="Times New Roman"/>
          <w:sz w:val="24"/>
          <w:szCs w:val="24"/>
        </w:rPr>
        <w:t xml:space="preserve"> (с изменениями и дополнениями</w:t>
      </w:r>
      <w:r w:rsidR="002374F8" w:rsidRPr="002374F8">
        <w:rPr>
          <w:rFonts w:ascii="Times New Roman" w:hAnsi="Times New Roman" w:cs="Times New Roman"/>
          <w:sz w:val="24"/>
          <w:szCs w:val="24"/>
          <w:shd w:val="clear" w:color="auto" w:fill="FFFFFF"/>
        </w:rPr>
        <w:t>).</w:t>
      </w:r>
    </w:p>
    <w:p w:rsidR="00815EE7" w:rsidRDefault="00815EE7" w:rsidP="00815EE7">
      <w:pPr>
        <w:pStyle w:val="a7"/>
        <w:ind w:firstLine="357"/>
        <w:jc w:val="center"/>
        <w:rPr>
          <w:rFonts w:ascii="Times New Roman" w:hAnsi="Times New Roman" w:cs="Times New Roman"/>
          <w:b/>
          <w:i/>
          <w:sz w:val="24"/>
          <w:szCs w:val="24"/>
        </w:rPr>
      </w:pPr>
      <w:r>
        <w:rPr>
          <w:rFonts w:ascii="Times New Roman" w:hAnsi="Times New Roman" w:cs="Times New Roman"/>
          <w:b/>
          <w:i/>
          <w:sz w:val="24"/>
          <w:szCs w:val="24"/>
        </w:rPr>
        <w:t>Собственные доходы</w:t>
      </w:r>
    </w:p>
    <w:p w:rsidR="00815EE7" w:rsidRPr="006538F3" w:rsidRDefault="00815EE7" w:rsidP="00815EE7">
      <w:pPr>
        <w:pStyle w:val="a7"/>
        <w:ind w:firstLine="357"/>
        <w:jc w:val="both"/>
        <w:rPr>
          <w:rFonts w:ascii="Times New Roman" w:hAnsi="Times New Roman" w:cs="Times New Roman"/>
          <w:sz w:val="24"/>
          <w:szCs w:val="24"/>
        </w:rPr>
      </w:pPr>
      <w:r w:rsidRPr="006538F3">
        <w:rPr>
          <w:rFonts w:ascii="Times New Roman" w:hAnsi="Times New Roman" w:cs="Times New Roman"/>
          <w:sz w:val="24"/>
          <w:szCs w:val="24"/>
        </w:rPr>
        <w:t xml:space="preserve">В течение отчетного года в бюджет района поступило собственных доходов </w:t>
      </w:r>
      <w:r w:rsidR="00471EAD">
        <w:rPr>
          <w:rFonts w:ascii="Times New Roman" w:hAnsi="Times New Roman" w:cs="Times New Roman"/>
          <w:sz w:val="24"/>
          <w:szCs w:val="24"/>
        </w:rPr>
        <w:t xml:space="preserve">(налоговые и неналоговые доходы) </w:t>
      </w:r>
      <w:r w:rsidRPr="006538F3">
        <w:rPr>
          <w:rFonts w:ascii="Times New Roman" w:hAnsi="Times New Roman" w:cs="Times New Roman"/>
          <w:sz w:val="24"/>
          <w:szCs w:val="24"/>
        </w:rPr>
        <w:t>в сумме</w:t>
      </w:r>
      <w:r w:rsidR="002F192B">
        <w:rPr>
          <w:rFonts w:ascii="Times New Roman" w:hAnsi="Times New Roman" w:cs="Times New Roman"/>
          <w:sz w:val="24"/>
          <w:szCs w:val="24"/>
        </w:rPr>
        <w:t xml:space="preserve"> </w:t>
      </w:r>
      <w:r w:rsidR="003F0ADF">
        <w:rPr>
          <w:rFonts w:ascii="Times New Roman" w:eastAsia="Times New Roman" w:hAnsi="Times New Roman" w:cs="Times New Roman"/>
          <w:bCs/>
          <w:iCs/>
          <w:sz w:val="24"/>
          <w:szCs w:val="24"/>
        </w:rPr>
        <w:t>396 009,7</w:t>
      </w:r>
      <w:r w:rsidR="00226548">
        <w:rPr>
          <w:rFonts w:ascii="Times New Roman" w:eastAsia="Times New Roman" w:hAnsi="Times New Roman" w:cs="Times New Roman"/>
          <w:bCs/>
          <w:iCs/>
          <w:sz w:val="24"/>
          <w:szCs w:val="24"/>
        </w:rPr>
        <w:t xml:space="preserve"> тыс. рублей</w:t>
      </w:r>
      <w:r w:rsidRPr="006538F3">
        <w:rPr>
          <w:rFonts w:ascii="Times New Roman" w:eastAsia="Times New Roman" w:hAnsi="Times New Roman" w:cs="Times New Roman"/>
          <w:bCs/>
          <w:iCs/>
          <w:sz w:val="24"/>
          <w:szCs w:val="24"/>
        </w:rPr>
        <w:t>.</w:t>
      </w:r>
      <w:r w:rsidR="002F192B">
        <w:rPr>
          <w:rFonts w:ascii="Times New Roman" w:eastAsia="Times New Roman" w:hAnsi="Times New Roman" w:cs="Times New Roman"/>
          <w:bCs/>
          <w:iCs/>
          <w:sz w:val="24"/>
          <w:szCs w:val="24"/>
        </w:rPr>
        <w:t xml:space="preserve"> </w:t>
      </w:r>
      <w:r w:rsidRPr="006538F3">
        <w:rPr>
          <w:rFonts w:ascii="Times New Roman" w:hAnsi="Times New Roman" w:cs="Times New Roman"/>
          <w:sz w:val="24"/>
          <w:szCs w:val="24"/>
        </w:rPr>
        <w:t xml:space="preserve">Выполнение плана по собственным доходам составило </w:t>
      </w:r>
      <w:r w:rsidR="003F0ADF">
        <w:rPr>
          <w:rFonts w:ascii="Times New Roman" w:hAnsi="Times New Roman" w:cs="Times New Roman"/>
          <w:sz w:val="24"/>
          <w:szCs w:val="24"/>
        </w:rPr>
        <w:t>105</w:t>
      </w:r>
      <w:r w:rsidRPr="006538F3">
        <w:rPr>
          <w:rFonts w:ascii="Times New Roman" w:hAnsi="Times New Roman" w:cs="Times New Roman"/>
          <w:sz w:val="24"/>
          <w:szCs w:val="24"/>
        </w:rPr>
        <w:t>% к уточненным годовым бюджетным назначениям</w:t>
      </w:r>
      <w:r w:rsidR="002F192B">
        <w:rPr>
          <w:rFonts w:ascii="Times New Roman" w:hAnsi="Times New Roman" w:cs="Times New Roman"/>
          <w:sz w:val="24"/>
          <w:szCs w:val="24"/>
        </w:rPr>
        <w:t>.</w:t>
      </w:r>
      <w:r w:rsidRPr="006538F3">
        <w:rPr>
          <w:rFonts w:ascii="Times New Roman" w:hAnsi="Times New Roman" w:cs="Times New Roman"/>
          <w:sz w:val="24"/>
          <w:szCs w:val="24"/>
        </w:rPr>
        <w:t xml:space="preserve"> </w:t>
      </w:r>
      <w:r w:rsidR="002F192B">
        <w:rPr>
          <w:rFonts w:ascii="Times New Roman" w:hAnsi="Times New Roman" w:cs="Times New Roman"/>
          <w:sz w:val="24"/>
          <w:szCs w:val="24"/>
        </w:rPr>
        <w:t>К</w:t>
      </w:r>
      <w:r w:rsidRPr="006538F3">
        <w:rPr>
          <w:rFonts w:ascii="Times New Roman" w:hAnsi="Times New Roman" w:cs="Times New Roman"/>
          <w:sz w:val="24"/>
          <w:szCs w:val="24"/>
        </w:rPr>
        <w:t xml:space="preserve"> годовым назначениям, утвержденным первоначально решением о бюджете района</w:t>
      </w:r>
      <w:r w:rsidR="002F192B">
        <w:rPr>
          <w:rFonts w:ascii="Times New Roman" w:hAnsi="Times New Roman" w:cs="Times New Roman"/>
          <w:sz w:val="24"/>
          <w:szCs w:val="24"/>
        </w:rPr>
        <w:t>,</w:t>
      </w:r>
      <w:r w:rsidRPr="006538F3">
        <w:rPr>
          <w:rFonts w:ascii="Times New Roman" w:hAnsi="Times New Roman" w:cs="Times New Roman"/>
          <w:sz w:val="24"/>
          <w:szCs w:val="24"/>
        </w:rPr>
        <w:t xml:space="preserve"> процент выполнения составил </w:t>
      </w:r>
      <w:r w:rsidR="003F0ADF">
        <w:rPr>
          <w:rFonts w:ascii="Times New Roman" w:hAnsi="Times New Roman" w:cs="Times New Roman"/>
          <w:sz w:val="24"/>
          <w:szCs w:val="24"/>
        </w:rPr>
        <w:t>132</w:t>
      </w:r>
      <w:r w:rsidR="00E008E4">
        <w:rPr>
          <w:rFonts w:ascii="Times New Roman" w:hAnsi="Times New Roman" w:cs="Times New Roman"/>
          <w:sz w:val="24"/>
          <w:szCs w:val="24"/>
        </w:rPr>
        <w:t>%</w:t>
      </w:r>
      <w:r w:rsidRPr="006538F3">
        <w:rPr>
          <w:rFonts w:ascii="Times New Roman" w:hAnsi="Times New Roman" w:cs="Times New Roman"/>
          <w:sz w:val="24"/>
          <w:szCs w:val="24"/>
        </w:rPr>
        <w:t>.</w:t>
      </w:r>
    </w:p>
    <w:p w:rsidR="00EE496F" w:rsidRPr="006E6020" w:rsidRDefault="00EE496F" w:rsidP="00EE496F">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По налоговым и неналоговым доходам </w:t>
      </w:r>
      <w:r w:rsidRPr="00F670A7">
        <w:rPr>
          <w:rFonts w:ascii="Times New Roman" w:eastAsia="Times New Roman" w:hAnsi="Times New Roman" w:cs="Times New Roman"/>
          <w:b/>
          <w:bCs/>
          <w:sz w:val="24"/>
          <w:szCs w:val="24"/>
        </w:rPr>
        <w:t xml:space="preserve">перевыполнен план в сумме </w:t>
      </w:r>
      <w:r w:rsidR="003F0ADF">
        <w:rPr>
          <w:rFonts w:ascii="Times New Roman" w:eastAsia="Times New Roman" w:hAnsi="Times New Roman" w:cs="Times New Roman"/>
          <w:b/>
          <w:bCs/>
          <w:sz w:val="24"/>
          <w:szCs w:val="24"/>
        </w:rPr>
        <w:t>26 161,9</w:t>
      </w:r>
      <w:r w:rsidR="000A05A4">
        <w:rPr>
          <w:rFonts w:ascii="Times New Roman" w:eastAsia="Times New Roman" w:hAnsi="Times New Roman" w:cs="Times New Roman"/>
          <w:b/>
          <w:bCs/>
          <w:sz w:val="24"/>
          <w:szCs w:val="24"/>
        </w:rPr>
        <w:t xml:space="preserve"> </w:t>
      </w:r>
      <w:r w:rsidR="000A05A4" w:rsidRPr="000A05A4">
        <w:rPr>
          <w:rFonts w:ascii="Times New Roman" w:eastAsia="Times New Roman" w:hAnsi="Times New Roman" w:cs="Times New Roman"/>
          <w:bCs/>
          <w:sz w:val="24"/>
          <w:szCs w:val="24"/>
        </w:rPr>
        <w:t>тыс.</w:t>
      </w:r>
      <w:r w:rsidRPr="006E6020">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p>
    <w:p w:rsidR="009D034C" w:rsidRDefault="009D034C" w:rsidP="009D034C">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акцизы по подакцизным товарам на </w:t>
      </w:r>
      <w:r w:rsidR="003F0ADF">
        <w:rPr>
          <w:rFonts w:ascii="Times New Roman" w:hAnsi="Times New Roman" w:cs="Times New Roman"/>
          <w:sz w:val="24"/>
          <w:szCs w:val="24"/>
        </w:rPr>
        <w:t>1 182,9</w:t>
      </w:r>
      <w:r w:rsidR="000A05A4">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3F0ADF" w:rsidRDefault="003F0ADF" w:rsidP="003F0ADF">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НДПИ – </w:t>
      </w:r>
      <w:r>
        <w:rPr>
          <w:rFonts w:ascii="Times New Roman" w:eastAsia="Times New Roman" w:hAnsi="Times New Roman" w:cs="Times New Roman"/>
          <w:bCs/>
          <w:sz w:val="24"/>
          <w:szCs w:val="24"/>
        </w:rPr>
        <w:t>10 574,6 тыс. рублей;</w:t>
      </w:r>
    </w:p>
    <w:p w:rsidR="003F0ADF" w:rsidRDefault="003F0ADF" w:rsidP="003F0ADF">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госпошлина – </w:t>
      </w:r>
      <w:r>
        <w:rPr>
          <w:rFonts w:ascii="Times New Roman" w:eastAsia="Times New Roman" w:hAnsi="Times New Roman" w:cs="Times New Roman"/>
          <w:bCs/>
          <w:sz w:val="24"/>
          <w:szCs w:val="24"/>
        </w:rPr>
        <w:t>629,2 тыс.</w:t>
      </w:r>
      <w:r w:rsidRPr="006E6020">
        <w:rPr>
          <w:rFonts w:ascii="Times New Roman" w:eastAsia="Times New Roman" w:hAnsi="Times New Roman" w:cs="Times New Roman"/>
          <w:bCs/>
          <w:sz w:val="24"/>
          <w:szCs w:val="24"/>
        </w:rPr>
        <w:t xml:space="preserve"> руб</w:t>
      </w:r>
      <w:r>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p>
    <w:p w:rsidR="003F0ADF" w:rsidRDefault="003F0ADF" w:rsidP="003F0AD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-доходы от оказания платных услуг и компенсации затрат государства – </w:t>
      </w:r>
      <w:r w:rsidR="005313EA">
        <w:rPr>
          <w:rFonts w:ascii="Times New Roman" w:eastAsia="Times New Roman" w:hAnsi="Times New Roman" w:cs="Times New Roman"/>
          <w:bCs/>
          <w:sz w:val="24"/>
          <w:szCs w:val="24"/>
        </w:rPr>
        <w:t>532,2</w:t>
      </w:r>
      <w:r>
        <w:rPr>
          <w:rFonts w:ascii="Times New Roman" w:eastAsia="Times New Roman" w:hAnsi="Times New Roman" w:cs="Times New Roman"/>
          <w:bCs/>
          <w:sz w:val="24"/>
          <w:szCs w:val="24"/>
        </w:rPr>
        <w:t>3 тыс. рублей;</w:t>
      </w:r>
    </w:p>
    <w:p w:rsidR="005313EA" w:rsidRPr="006E6020" w:rsidRDefault="005313EA" w:rsidP="005313EA">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-штрафы, санкции, возмещение ущерба в сумме 13 243,0 тыс. рублей;</w:t>
      </w:r>
    </w:p>
    <w:p w:rsidR="005313EA" w:rsidRDefault="005313EA" w:rsidP="005313EA">
      <w:pPr>
        <w:pStyle w:val="a7"/>
        <w:ind w:firstLine="357"/>
        <w:jc w:val="both"/>
        <w:rPr>
          <w:rFonts w:ascii="Times New Roman" w:eastAsia="Times New Roman" w:hAnsi="Times New Roman" w:cs="Times New Roman"/>
          <w:bCs/>
          <w:sz w:val="24"/>
          <w:szCs w:val="24"/>
        </w:rPr>
      </w:pPr>
      <w:r w:rsidRPr="00F670A7">
        <w:rPr>
          <w:rFonts w:ascii="Times New Roman" w:eastAsia="Times New Roman" w:hAnsi="Times New Roman" w:cs="Times New Roman"/>
          <w:b/>
          <w:bCs/>
          <w:sz w:val="24"/>
          <w:szCs w:val="24"/>
        </w:rPr>
        <w:t>Недовыполнение плановых показателей</w:t>
      </w:r>
      <w:r w:rsidRPr="006E6020">
        <w:rPr>
          <w:rFonts w:ascii="Times New Roman" w:eastAsia="Times New Roman" w:hAnsi="Times New Roman" w:cs="Times New Roman"/>
          <w:bCs/>
          <w:sz w:val="24"/>
          <w:szCs w:val="24"/>
        </w:rPr>
        <w:t xml:space="preserve"> составило в сумме </w:t>
      </w:r>
      <w:r>
        <w:rPr>
          <w:rFonts w:ascii="Times New Roman" w:eastAsia="Times New Roman" w:hAnsi="Times New Roman" w:cs="Times New Roman"/>
          <w:b/>
          <w:bCs/>
          <w:sz w:val="24"/>
          <w:szCs w:val="24"/>
        </w:rPr>
        <w:t>6 022,8</w:t>
      </w:r>
      <w:r w:rsidRPr="006E60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тыс.</w:t>
      </w:r>
      <w:r w:rsidR="00AA2BAB">
        <w:rPr>
          <w:rFonts w:ascii="Times New Roman" w:eastAsia="Times New Roman" w:hAnsi="Times New Roman" w:cs="Times New Roman"/>
          <w:bCs/>
          <w:sz w:val="24"/>
          <w:szCs w:val="24"/>
        </w:rPr>
        <w:t xml:space="preserve"> </w:t>
      </w:r>
      <w:r w:rsidRPr="006E6020">
        <w:rPr>
          <w:rFonts w:ascii="Times New Roman" w:eastAsia="Times New Roman" w:hAnsi="Times New Roman" w:cs="Times New Roman"/>
          <w:bCs/>
          <w:sz w:val="24"/>
          <w:szCs w:val="24"/>
        </w:rPr>
        <w:t>руб</w:t>
      </w:r>
      <w:r>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 xml:space="preserve"> по следующим доходам:</w:t>
      </w:r>
    </w:p>
    <w:p w:rsidR="005313EA" w:rsidRDefault="005313EA" w:rsidP="005313EA">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-НДФЛ в сумме 2 329,6 тыс. рублей;</w:t>
      </w:r>
    </w:p>
    <w:p w:rsidR="005313EA" w:rsidRDefault="005313EA" w:rsidP="005313EA">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-налог на совокупный доход, который включает в себя поступления по упрощенной системе налогообложения, патента и сельскохозяйственного налога на 1 550,8 тыс. рублей;</w:t>
      </w:r>
    </w:p>
    <w:p w:rsidR="00AA2BAB" w:rsidRDefault="00AA2BAB" w:rsidP="00AA2BAB">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доходы от использования имущества, находящегося в муниципальной собственности (арендная плата, МУП) в сумме 1 072,3 тыс. рублей;</w:t>
      </w:r>
    </w:p>
    <w:p w:rsidR="00AA2BAB" w:rsidRDefault="00AA2BAB" w:rsidP="00AA2BAB">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платежи при пользовании природными ресурсами (плата за негативное воздействие на окружающую среду, плата за размещение отходов производства и т.д.) – 138,2 тыс. рублей;</w:t>
      </w:r>
    </w:p>
    <w:p w:rsidR="005313EA" w:rsidRDefault="005313EA" w:rsidP="005313EA">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доходы от реализации имущества – </w:t>
      </w:r>
      <w:r w:rsidR="00AA2BAB">
        <w:rPr>
          <w:rFonts w:ascii="Times New Roman" w:eastAsia="Times New Roman" w:hAnsi="Times New Roman" w:cs="Times New Roman"/>
          <w:bCs/>
          <w:sz w:val="24"/>
          <w:szCs w:val="24"/>
        </w:rPr>
        <w:t>916,8</w:t>
      </w:r>
      <w:r>
        <w:rPr>
          <w:rFonts w:ascii="Times New Roman" w:eastAsia="Times New Roman" w:hAnsi="Times New Roman" w:cs="Times New Roman"/>
          <w:bCs/>
          <w:sz w:val="24"/>
          <w:szCs w:val="24"/>
        </w:rPr>
        <w:t xml:space="preserve"> тыс. рублей.</w:t>
      </w:r>
    </w:p>
    <w:p w:rsidR="003F0ADF" w:rsidRDefault="00AA2BAB" w:rsidP="009D034C">
      <w:pPr>
        <w:pStyle w:val="a7"/>
        <w:ind w:firstLine="357"/>
        <w:jc w:val="both"/>
        <w:rPr>
          <w:rFonts w:ascii="Times New Roman" w:hAnsi="Times New Roman" w:cs="Times New Roman"/>
          <w:sz w:val="24"/>
          <w:szCs w:val="24"/>
        </w:rPr>
      </w:pPr>
      <w:r>
        <w:rPr>
          <w:rFonts w:ascii="Times New Roman" w:hAnsi="Times New Roman" w:cs="Times New Roman"/>
          <w:sz w:val="24"/>
          <w:szCs w:val="24"/>
        </w:rPr>
        <w:t>-прочие неналоговые доходы – 15,1 тыс. рублей.</w:t>
      </w:r>
    </w:p>
    <w:p w:rsidR="00EE496F" w:rsidRPr="000A445C" w:rsidRDefault="00EE496F" w:rsidP="00EE496F">
      <w:pPr>
        <w:pStyle w:val="a7"/>
        <w:ind w:firstLine="357"/>
        <w:jc w:val="both"/>
        <w:rPr>
          <w:rFonts w:ascii="Times New Roman" w:eastAsia="Times New Roman" w:hAnsi="Times New Roman" w:cs="Times New Roman"/>
          <w:bCs/>
          <w:sz w:val="24"/>
          <w:szCs w:val="24"/>
        </w:rPr>
      </w:pPr>
      <w:r w:rsidRPr="000A445C">
        <w:rPr>
          <w:rFonts w:ascii="Times New Roman" w:eastAsia="Times New Roman" w:hAnsi="Times New Roman" w:cs="Times New Roman"/>
          <w:bCs/>
          <w:sz w:val="24"/>
          <w:szCs w:val="24"/>
        </w:rPr>
        <w:t>К уровню 20</w:t>
      </w:r>
      <w:r w:rsidR="00976344" w:rsidRPr="000A445C">
        <w:rPr>
          <w:rFonts w:ascii="Times New Roman" w:eastAsia="Times New Roman" w:hAnsi="Times New Roman" w:cs="Times New Roman"/>
          <w:bCs/>
          <w:sz w:val="24"/>
          <w:szCs w:val="24"/>
        </w:rPr>
        <w:t>2</w:t>
      </w:r>
      <w:r w:rsidR="00766C68" w:rsidRPr="000A445C">
        <w:rPr>
          <w:rFonts w:ascii="Times New Roman" w:eastAsia="Times New Roman" w:hAnsi="Times New Roman" w:cs="Times New Roman"/>
          <w:bCs/>
          <w:sz w:val="24"/>
          <w:szCs w:val="24"/>
        </w:rPr>
        <w:t>3</w:t>
      </w:r>
      <w:r w:rsidRPr="000A445C">
        <w:rPr>
          <w:rFonts w:ascii="Times New Roman" w:eastAsia="Times New Roman" w:hAnsi="Times New Roman" w:cs="Times New Roman"/>
          <w:bCs/>
          <w:sz w:val="24"/>
          <w:szCs w:val="24"/>
        </w:rPr>
        <w:t xml:space="preserve"> года поступление налоговых и неналоговых доходов </w:t>
      </w:r>
      <w:r w:rsidR="003309B8" w:rsidRPr="000A445C">
        <w:rPr>
          <w:rFonts w:ascii="Times New Roman" w:eastAsia="Times New Roman" w:hAnsi="Times New Roman" w:cs="Times New Roman"/>
          <w:bCs/>
          <w:sz w:val="24"/>
          <w:szCs w:val="24"/>
        </w:rPr>
        <w:t>увеличилось</w:t>
      </w:r>
      <w:r w:rsidR="00344625" w:rsidRPr="000A445C">
        <w:rPr>
          <w:rFonts w:ascii="Times New Roman" w:eastAsia="Times New Roman" w:hAnsi="Times New Roman" w:cs="Times New Roman"/>
          <w:bCs/>
          <w:sz w:val="24"/>
          <w:szCs w:val="24"/>
        </w:rPr>
        <w:t xml:space="preserve"> </w:t>
      </w:r>
      <w:r w:rsidRPr="000A445C">
        <w:rPr>
          <w:rFonts w:ascii="Times New Roman" w:eastAsia="Times New Roman" w:hAnsi="Times New Roman" w:cs="Times New Roman"/>
          <w:bCs/>
          <w:sz w:val="24"/>
          <w:szCs w:val="24"/>
        </w:rPr>
        <w:t xml:space="preserve">на </w:t>
      </w:r>
      <w:r w:rsidR="00B821A7" w:rsidRPr="000A445C">
        <w:rPr>
          <w:rFonts w:ascii="Times New Roman" w:eastAsia="Times New Roman" w:hAnsi="Times New Roman" w:cs="Times New Roman"/>
          <w:bCs/>
          <w:sz w:val="24"/>
          <w:szCs w:val="24"/>
        </w:rPr>
        <w:t xml:space="preserve">82 482,2 </w:t>
      </w:r>
      <w:r w:rsidR="00F04BE1" w:rsidRPr="000A445C">
        <w:rPr>
          <w:rFonts w:ascii="Times New Roman" w:eastAsia="Times New Roman" w:hAnsi="Times New Roman" w:cs="Times New Roman"/>
          <w:bCs/>
          <w:sz w:val="24"/>
          <w:szCs w:val="24"/>
        </w:rPr>
        <w:t>тыс.</w:t>
      </w:r>
      <w:r w:rsidRPr="000A445C">
        <w:rPr>
          <w:rFonts w:ascii="Times New Roman" w:eastAsia="Times New Roman" w:hAnsi="Times New Roman" w:cs="Times New Roman"/>
          <w:bCs/>
          <w:sz w:val="24"/>
          <w:szCs w:val="24"/>
        </w:rPr>
        <w:t xml:space="preserve"> руб</w:t>
      </w:r>
      <w:r w:rsidR="00F04BE1" w:rsidRPr="000A445C">
        <w:rPr>
          <w:rFonts w:ascii="Times New Roman" w:eastAsia="Times New Roman" w:hAnsi="Times New Roman" w:cs="Times New Roman"/>
          <w:bCs/>
          <w:sz w:val="24"/>
          <w:szCs w:val="24"/>
        </w:rPr>
        <w:t>лей</w:t>
      </w:r>
      <w:r w:rsidRPr="000A445C">
        <w:rPr>
          <w:rFonts w:ascii="Times New Roman" w:eastAsia="Times New Roman" w:hAnsi="Times New Roman" w:cs="Times New Roman"/>
          <w:bCs/>
          <w:sz w:val="24"/>
          <w:szCs w:val="24"/>
        </w:rPr>
        <w:t xml:space="preserve"> или на </w:t>
      </w:r>
      <w:r w:rsidR="00B821A7" w:rsidRPr="000A445C">
        <w:rPr>
          <w:rFonts w:ascii="Times New Roman" w:eastAsia="Times New Roman" w:hAnsi="Times New Roman" w:cs="Times New Roman"/>
          <w:bCs/>
          <w:sz w:val="24"/>
          <w:szCs w:val="24"/>
        </w:rPr>
        <w:t>26</w:t>
      </w:r>
      <w:r w:rsidR="00CE51BC" w:rsidRPr="000A445C">
        <w:rPr>
          <w:rFonts w:ascii="Times New Roman" w:eastAsia="Times New Roman" w:hAnsi="Times New Roman" w:cs="Times New Roman"/>
          <w:bCs/>
          <w:sz w:val="24"/>
          <w:szCs w:val="24"/>
        </w:rPr>
        <w:t>,3</w:t>
      </w:r>
      <w:r w:rsidRPr="000A445C">
        <w:rPr>
          <w:rFonts w:ascii="Times New Roman" w:eastAsia="Times New Roman" w:hAnsi="Times New Roman" w:cs="Times New Roman"/>
          <w:bCs/>
          <w:sz w:val="24"/>
          <w:szCs w:val="24"/>
        </w:rPr>
        <w:t xml:space="preserve">%. Доля налоговых и неналоговых доходов в общем объеме доходов </w:t>
      </w:r>
      <w:r w:rsidR="00344625" w:rsidRPr="000A445C">
        <w:rPr>
          <w:rFonts w:ascii="Times New Roman" w:eastAsia="Times New Roman" w:hAnsi="Times New Roman" w:cs="Times New Roman"/>
          <w:bCs/>
          <w:sz w:val="24"/>
          <w:szCs w:val="24"/>
        </w:rPr>
        <w:t xml:space="preserve">увеличилась </w:t>
      </w:r>
      <w:r w:rsidRPr="000A445C">
        <w:rPr>
          <w:rFonts w:ascii="Times New Roman" w:eastAsia="Times New Roman" w:hAnsi="Times New Roman" w:cs="Times New Roman"/>
          <w:bCs/>
          <w:sz w:val="24"/>
          <w:szCs w:val="24"/>
        </w:rPr>
        <w:t xml:space="preserve">на </w:t>
      </w:r>
      <w:r w:rsidR="00B821A7" w:rsidRPr="000A445C">
        <w:rPr>
          <w:rFonts w:ascii="Times New Roman" w:eastAsia="Times New Roman" w:hAnsi="Times New Roman" w:cs="Times New Roman"/>
          <w:bCs/>
          <w:sz w:val="24"/>
          <w:szCs w:val="24"/>
        </w:rPr>
        <w:t>1,2</w:t>
      </w:r>
      <w:r w:rsidRPr="000A445C">
        <w:rPr>
          <w:rFonts w:ascii="Times New Roman" w:eastAsia="Times New Roman" w:hAnsi="Times New Roman" w:cs="Times New Roman"/>
          <w:bCs/>
          <w:sz w:val="24"/>
          <w:szCs w:val="24"/>
        </w:rPr>
        <w:t xml:space="preserve">% и составила </w:t>
      </w:r>
      <w:r w:rsidR="00B821A7" w:rsidRPr="000A445C">
        <w:rPr>
          <w:rFonts w:ascii="Times New Roman" w:eastAsia="Times New Roman" w:hAnsi="Times New Roman" w:cs="Times New Roman"/>
          <w:bCs/>
          <w:sz w:val="24"/>
          <w:szCs w:val="24"/>
        </w:rPr>
        <w:t>25,9</w:t>
      </w:r>
      <w:r w:rsidRPr="000A445C">
        <w:rPr>
          <w:rFonts w:ascii="Times New Roman" w:eastAsia="Times New Roman" w:hAnsi="Times New Roman" w:cs="Times New Roman"/>
          <w:bCs/>
          <w:sz w:val="24"/>
          <w:szCs w:val="24"/>
        </w:rPr>
        <w:t xml:space="preserve">% против </w:t>
      </w:r>
      <w:r w:rsidR="00B821A7" w:rsidRPr="000A445C">
        <w:rPr>
          <w:rFonts w:ascii="Times New Roman" w:eastAsia="Times New Roman" w:hAnsi="Times New Roman" w:cs="Times New Roman"/>
          <w:bCs/>
          <w:sz w:val="24"/>
          <w:szCs w:val="24"/>
        </w:rPr>
        <w:t>27,1</w:t>
      </w:r>
      <w:r w:rsidRPr="000A445C">
        <w:rPr>
          <w:rFonts w:ascii="Times New Roman" w:eastAsia="Times New Roman" w:hAnsi="Times New Roman" w:cs="Times New Roman"/>
          <w:bCs/>
          <w:sz w:val="24"/>
          <w:szCs w:val="24"/>
        </w:rPr>
        <w:t xml:space="preserve"> % в 20</w:t>
      </w:r>
      <w:r w:rsidR="00976344" w:rsidRPr="000A445C">
        <w:rPr>
          <w:rFonts w:ascii="Times New Roman" w:eastAsia="Times New Roman" w:hAnsi="Times New Roman" w:cs="Times New Roman"/>
          <w:bCs/>
          <w:sz w:val="24"/>
          <w:szCs w:val="24"/>
        </w:rPr>
        <w:t>2</w:t>
      </w:r>
      <w:r w:rsidR="00B821A7" w:rsidRPr="000A445C">
        <w:rPr>
          <w:rFonts w:ascii="Times New Roman" w:eastAsia="Times New Roman" w:hAnsi="Times New Roman" w:cs="Times New Roman"/>
          <w:bCs/>
          <w:sz w:val="24"/>
          <w:szCs w:val="24"/>
        </w:rPr>
        <w:t>3</w:t>
      </w:r>
      <w:r w:rsidRPr="000A445C">
        <w:rPr>
          <w:rFonts w:ascii="Times New Roman" w:eastAsia="Times New Roman" w:hAnsi="Times New Roman" w:cs="Times New Roman"/>
          <w:bCs/>
          <w:sz w:val="24"/>
          <w:szCs w:val="24"/>
        </w:rPr>
        <w:t xml:space="preserve"> году.</w:t>
      </w:r>
    </w:p>
    <w:p w:rsidR="00F31C55" w:rsidRDefault="00876EFB" w:rsidP="007A51A1">
      <w:pPr>
        <w:pStyle w:val="a7"/>
        <w:ind w:firstLine="357"/>
        <w:jc w:val="both"/>
        <w:rPr>
          <w:rFonts w:ascii="Times New Roman" w:hAnsi="Times New Roman" w:cs="Times New Roman"/>
          <w:sz w:val="24"/>
          <w:szCs w:val="24"/>
        </w:rPr>
      </w:pPr>
      <w:r w:rsidRPr="000A445C">
        <w:rPr>
          <w:rFonts w:ascii="Times New Roman" w:hAnsi="Times New Roman" w:cs="Times New Roman"/>
          <w:sz w:val="24"/>
          <w:szCs w:val="24"/>
        </w:rPr>
        <w:t xml:space="preserve">КСП отмечает, что </w:t>
      </w:r>
      <w:r w:rsidR="000A445C" w:rsidRPr="000A445C">
        <w:rPr>
          <w:rFonts w:ascii="Times New Roman" w:hAnsi="Times New Roman" w:cs="Times New Roman"/>
          <w:sz w:val="24"/>
          <w:szCs w:val="24"/>
        </w:rPr>
        <w:t>перевыполнение</w:t>
      </w:r>
      <w:r w:rsidRPr="000A445C">
        <w:rPr>
          <w:rFonts w:ascii="Times New Roman" w:hAnsi="Times New Roman" w:cs="Times New Roman"/>
          <w:sz w:val="24"/>
          <w:szCs w:val="24"/>
        </w:rPr>
        <w:t xml:space="preserve"> собственных доходов </w:t>
      </w:r>
      <w:r w:rsidR="007A51A1" w:rsidRPr="000A445C">
        <w:rPr>
          <w:rFonts w:ascii="Times New Roman" w:hAnsi="Times New Roman" w:cs="Times New Roman"/>
          <w:sz w:val="24"/>
          <w:szCs w:val="24"/>
        </w:rPr>
        <w:t xml:space="preserve">произошло </w:t>
      </w:r>
      <w:r w:rsidRPr="000A445C">
        <w:rPr>
          <w:rFonts w:ascii="Times New Roman" w:hAnsi="Times New Roman" w:cs="Times New Roman"/>
          <w:sz w:val="24"/>
          <w:szCs w:val="24"/>
        </w:rPr>
        <w:t xml:space="preserve">за счет </w:t>
      </w:r>
      <w:r w:rsidR="007A51A1" w:rsidRPr="000A445C">
        <w:rPr>
          <w:rFonts w:ascii="Times New Roman" w:hAnsi="Times New Roman" w:cs="Times New Roman"/>
          <w:sz w:val="24"/>
          <w:szCs w:val="24"/>
        </w:rPr>
        <w:t xml:space="preserve">поступлений </w:t>
      </w:r>
      <w:r w:rsidR="00B821A7" w:rsidRPr="000A445C">
        <w:rPr>
          <w:rFonts w:ascii="Times New Roman" w:hAnsi="Times New Roman" w:cs="Times New Roman"/>
          <w:sz w:val="24"/>
          <w:szCs w:val="24"/>
        </w:rPr>
        <w:t xml:space="preserve">от уплаты </w:t>
      </w:r>
      <w:r w:rsidR="007A51A1" w:rsidRPr="000A445C">
        <w:rPr>
          <w:rFonts w:ascii="Times New Roman" w:hAnsi="Times New Roman" w:cs="Times New Roman"/>
          <w:sz w:val="24"/>
          <w:szCs w:val="24"/>
        </w:rPr>
        <w:t xml:space="preserve">акциз на </w:t>
      </w:r>
      <w:r w:rsidR="00B821A7" w:rsidRPr="000A445C">
        <w:rPr>
          <w:rFonts w:ascii="Times New Roman" w:hAnsi="Times New Roman" w:cs="Times New Roman"/>
          <w:sz w:val="24"/>
          <w:szCs w:val="24"/>
        </w:rPr>
        <w:t>1 182,9</w:t>
      </w:r>
      <w:r w:rsidR="004F5942" w:rsidRPr="000A445C">
        <w:rPr>
          <w:rFonts w:ascii="Times New Roman" w:hAnsi="Times New Roman" w:cs="Times New Roman"/>
          <w:sz w:val="24"/>
          <w:szCs w:val="24"/>
        </w:rPr>
        <w:t xml:space="preserve"> тыс.</w:t>
      </w:r>
      <w:r w:rsidR="007A51A1" w:rsidRPr="000A445C">
        <w:rPr>
          <w:rFonts w:ascii="Times New Roman" w:hAnsi="Times New Roman" w:cs="Times New Roman"/>
          <w:sz w:val="24"/>
          <w:szCs w:val="24"/>
        </w:rPr>
        <w:t xml:space="preserve"> руб</w:t>
      </w:r>
      <w:r w:rsidR="004F5942" w:rsidRPr="000A445C">
        <w:rPr>
          <w:rFonts w:ascii="Times New Roman" w:hAnsi="Times New Roman" w:cs="Times New Roman"/>
          <w:sz w:val="24"/>
          <w:szCs w:val="24"/>
        </w:rPr>
        <w:t>лей</w:t>
      </w:r>
      <w:r w:rsidR="007A51A1" w:rsidRPr="000A445C">
        <w:rPr>
          <w:rFonts w:ascii="Times New Roman" w:hAnsi="Times New Roman" w:cs="Times New Roman"/>
          <w:sz w:val="24"/>
          <w:szCs w:val="24"/>
        </w:rPr>
        <w:t xml:space="preserve">, </w:t>
      </w:r>
      <w:r w:rsidR="000A445C" w:rsidRPr="000A445C">
        <w:rPr>
          <w:rFonts w:ascii="Times New Roman" w:hAnsi="Times New Roman" w:cs="Times New Roman"/>
          <w:sz w:val="24"/>
          <w:szCs w:val="24"/>
        </w:rPr>
        <w:t xml:space="preserve">поступлений по налогу на добычу полезных ископаемых (НДПИ) на 10 574, 5 тыс. рублей, государственной пошлины на 629,2 </w:t>
      </w:r>
      <w:r w:rsidR="007A51A1" w:rsidRPr="000A445C">
        <w:rPr>
          <w:rFonts w:ascii="Times New Roman" w:hAnsi="Times New Roman" w:cs="Times New Roman"/>
          <w:sz w:val="24"/>
          <w:szCs w:val="24"/>
        </w:rPr>
        <w:t xml:space="preserve">от оказания платных услуг на </w:t>
      </w:r>
      <w:r w:rsidR="000A445C" w:rsidRPr="000A445C">
        <w:rPr>
          <w:rFonts w:ascii="Times New Roman" w:hAnsi="Times New Roman" w:cs="Times New Roman"/>
          <w:sz w:val="24"/>
          <w:szCs w:val="24"/>
        </w:rPr>
        <w:t>532,2</w:t>
      </w:r>
      <w:r w:rsidR="004F5942" w:rsidRPr="000A445C">
        <w:rPr>
          <w:rFonts w:ascii="Times New Roman" w:hAnsi="Times New Roman" w:cs="Times New Roman"/>
          <w:sz w:val="24"/>
          <w:szCs w:val="24"/>
        </w:rPr>
        <w:t>тыс. рублей</w:t>
      </w:r>
      <w:r w:rsidR="000A445C" w:rsidRPr="000A445C">
        <w:rPr>
          <w:rFonts w:ascii="Times New Roman" w:hAnsi="Times New Roman" w:cs="Times New Roman"/>
          <w:sz w:val="24"/>
          <w:szCs w:val="24"/>
        </w:rPr>
        <w:t>, штрафы на 13 242,9 тыс. рублей. При этом неисполнение поступлений</w:t>
      </w:r>
      <w:r w:rsidR="007A51A1" w:rsidRPr="000A445C">
        <w:rPr>
          <w:rFonts w:ascii="Times New Roman" w:hAnsi="Times New Roman" w:cs="Times New Roman"/>
          <w:sz w:val="24"/>
          <w:szCs w:val="24"/>
        </w:rPr>
        <w:t xml:space="preserve"> составило </w:t>
      </w:r>
      <w:r w:rsidR="002877B4" w:rsidRPr="000A445C">
        <w:rPr>
          <w:rFonts w:ascii="Times New Roman" w:hAnsi="Times New Roman" w:cs="Times New Roman"/>
          <w:sz w:val="24"/>
          <w:szCs w:val="24"/>
        </w:rPr>
        <w:t xml:space="preserve">в сумме </w:t>
      </w:r>
      <w:r w:rsidR="000A445C" w:rsidRPr="000A445C">
        <w:rPr>
          <w:rFonts w:ascii="Times New Roman" w:hAnsi="Times New Roman" w:cs="Times New Roman"/>
          <w:sz w:val="24"/>
          <w:szCs w:val="24"/>
        </w:rPr>
        <w:t xml:space="preserve">6 022,8 </w:t>
      </w:r>
      <w:r w:rsidR="00E66219" w:rsidRPr="000A445C">
        <w:rPr>
          <w:rFonts w:ascii="Times New Roman" w:hAnsi="Times New Roman" w:cs="Times New Roman"/>
          <w:sz w:val="24"/>
          <w:szCs w:val="24"/>
        </w:rPr>
        <w:t>тыс.</w:t>
      </w:r>
      <w:r w:rsidR="002877B4" w:rsidRPr="000A445C">
        <w:rPr>
          <w:rFonts w:ascii="Times New Roman" w:hAnsi="Times New Roman" w:cs="Times New Roman"/>
          <w:sz w:val="24"/>
          <w:szCs w:val="24"/>
        </w:rPr>
        <w:t xml:space="preserve"> руб</w:t>
      </w:r>
      <w:r w:rsidR="00E66219" w:rsidRPr="000A445C">
        <w:rPr>
          <w:rFonts w:ascii="Times New Roman" w:hAnsi="Times New Roman" w:cs="Times New Roman"/>
          <w:sz w:val="24"/>
          <w:szCs w:val="24"/>
        </w:rPr>
        <w:t>лей</w:t>
      </w:r>
      <w:r w:rsidR="002877B4" w:rsidRPr="000A445C">
        <w:rPr>
          <w:rFonts w:ascii="Times New Roman" w:hAnsi="Times New Roman" w:cs="Times New Roman"/>
          <w:sz w:val="24"/>
          <w:szCs w:val="24"/>
        </w:rPr>
        <w:t>,</w:t>
      </w:r>
      <w:r w:rsidR="000A445C" w:rsidRPr="000A445C">
        <w:rPr>
          <w:rFonts w:ascii="Times New Roman" w:hAnsi="Times New Roman" w:cs="Times New Roman"/>
          <w:sz w:val="24"/>
          <w:szCs w:val="24"/>
        </w:rPr>
        <w:t xml:space="preserve"> в том числе от НДФЛ в сумме 2 329,5 тыс. рублей, от налога с применением патентной системы налогообложения в сумме 1 412,6 тыс. рублей и т.д. </w:t>
      </w:r>
      <w:r w:rsidR="002877B4" w:rsidRPr="000A445C">
        <w:rPr>
          <w:rFonts w:ascii="Times New Roman" w:hAnsi="Times New Roman" w:cs="Times New Roman"/>
          <w:sz w:val="24"/>
          <w:szCs w:val="24"/>
        </w:rPr>
        <w:t xml:space="preserve"> </w:t>
      </w:r>
    </w:p>
    <w:p w:rsidR="002F192B" w:rsidRDefault="00815EE7" w:rsidP="00815EE7">
      <w:pPr>
        <w:pStyle w:val="a7"/>
        <w:ind w:firstLine="357"/>
        <w:jc w:val="both"/>
        <w:rPr>
          <w:rFonts w:ascii="Times New Roman" w:hAnsi="Times New Roman" w:cs="Times New Roman"/>
          <w:sz w:val="24"/>
          <w:szCs w:val="24"/>
        </w:rPr>
      </w:pPr>
      <w:r w:rsidRPr="006538F3">
        <w:rPr>
          <w:rFonts w:ascii="Times New Roman" w:hAnsi="Times New Roman" w:cs="Times New Roman"/>
          <w:sz w:val="24"/>
          <w:szCs w:val="24"/>
        </w:rPr>
        <w:t>Изменение доли отдельных видов налоговых и неналоговых доходов в общем объеме поступлений</w:t>
      </w:r>
      <w:r w:rsidR="00437A49">
        <w:rPr>
          <w:rFonts w:ascii="Times New Roman" w:hAnsi="Times New Roman" w:cs="Times New Roman"/>
          <w:sz w:val="24"/>
          <w:szCs w:val="24"/>
        </w:rPr>
        <w:t xml:space="preserve"> </w:t>
      </w:r>
      <w:r w:rsidR="00DE6845">
        <w:rPr>
          <w:rFonts w:ascii="Times New Roman" w:hAnsi="Times New Roman" w:cs="Times New Roman"/>
          <w:sz w:val="24"/>
          <w:szCs w:val="24"/>
        </w:rPr>
        <w:t>собственных</w:t>
      </w:r>
      <w:r w:rsidR="00437A49">
        <w:rPr>
          <w:rFonts w:ascii="Times New Roman" w:hAnsi="Times New Roman" w:cs="Times New Roman"/>
          <w:sz w:val="24"/>
          <w:szCs w:val="24"/>
        </w:rPr>
        <w:t xml:space="preserve"> доходов</w:t>
      </w:r>
      <w:r w:rsidRPr="006538F3">
        <w:rPr>
          <w:rFonts w:ascii="Times New Roman" w:hAnsi="Times New Roman" w:cs="Times New Roman"/>
          <w:sz w:val="24"/>
          <w:szCs w:val="24"/>
        </w:rPr>
        <w:t xml:space="preserve"> в бюджет района представлено в таблице №2.</w:t>
      </w:r>
      <w:r>
        <w:rPr>
          <w:rFonts w:ascii="Times New Roman" w:hAnsi="Times New Roman" w:cs="Times New Roman"/>
          <w:sz w:val="24"/>
          <w:szCs w:val="24"/>
        </w:rPr>
        <w:t xml:space="preserve">                                                                                                            </w:t>
      </w:r>
    </w:p>
    <w:p w:rsidR="00815EE7" w:rsidRDefault="00815EE7" w:rsidP="002F192B">
      <w:pPr>
        <w:pStyle w:val="a7"/>
        <w:ind w:firstLine="357"/>
        <w:jc w:val="right"/>
        <w:rPr>
          <w:rFonts w:ascii="Times New Roman" w:hAnsi="Times New Roman" w:cs="Times New Roman"/>
          <w:sz w:val="24"/>
          <w:szCs w:val="24"/>
        </w:rPr>
      </w:pPr>
      <w:r>
        <w:rPr>
          <w:rFonts w:ascii="Times New Roman" w:hAnsi="Times New Roman" w:cs="Times New Roman"/>
          <w:sz w:val="24"/>
          <w:szCs w:val="24"/>
        </w:rPr>
        <w:t>Таблица  №2</w:t>
      </w:r>
    </w:p>
    <w:p w:rsidR="00815EE7" w:rsidRDefault="00815EE7" w:rsidP="006363B2">
      <w:pPr>
        <w:pStyle w:val="a7"/>
        <w:ind w:firstLine="357"/>
        <w:jc w:val="center"/>
        <w:rPr>
          <w:rFonts w:ascii="Times New Roman" w:hAnsi="Times New Roman" w:cs="Times New Roman"/>
          <w:sz w:val="24"/>
          <w:szCs w:val="24"/>
        </w:rPr>
      </w:pPr>
      <w:r>
        <w:rPr>
          <w:rFonts w:ascii="Times New Roman" w:hAnsi="Times New Roman" w:cs="Times New Roman"/>
          <w:sz w:val="24"/>
          <w:szCs w:val="24"/>
        </w:rPr>
        <w:t>Структура собственных доходов бюджета района в динамике, %.</w:t>
      </w:r>
    </w:p>
    <w:p w:rsidR="00815EE7" w:rsidRDefault="00815EE7" w:rsidP="00815EE7">
      <w:pPr>
        <w:pStyle w:val="a7"/>
        <w:ind w:firstLine="357"/>
        <w:jc w:val="both"/>
        <w:rPr>
          <w:rFonts w:ascii="Times New Roman" w:hAnsi="Times New Roman" w:cs="Times New Roman"/>
          <w:sz w:val="24"/>
          <w:szCs w:val="24"/>
        </w:rPr>
      </w:pPr>
    </w:p>
    <w:tbl>
      <w:tblPr>
        <w:tblW w:w="9214" w:type="dxa"/>
        <w:tblInd w:w="108" w:type="dxa"/>
        <w:tblLook w:val="01E0" w:firstRow="1" w:lastRow="1" w:firstColumn="1" w:lastColumn="1" w:noHBand="0" w:noVBand="0"/>
      </w:tblPr>
      <w:tblGrid>
        <w:gridCol w:w="5396"/>
        <w:gridCol w:w="1336"/>
        <w:gridCol w:w="1336"/>
        <w:gridCol w:w="1146"/>
      </w:tblGrid>
      <w:tr w:rsidR="001C1690" w:rsidTr="00E30085">
        <w:trPr>
          <w:trHeight w:val="345"/>
        </w:trPr>
        <w:tc>
          <w:tcPr>
            <w:tcW w:w="5396" w:type="dxa"/>
            <w:tcBorders>
              <w:top w:val="single" w:sz="4" w:space="0" w:color="auto"/>
              <w:left w:val="single" w:sz="4" w:space="0" w:color="auto"/>
              <w:bottom w:val="single" w:sz="4" w:space="0" w:color="auto"/>
              <w:right w:val="single" w:sz="4" w:space="0" w:color="auto"/>
            </w:tcBorders>
            <w:vAlign w:val="center"/>
            <w:hideMark/>
          </w:tcPr>
          <w:p w:rsidR="001C1690" w:rsidRPr="00E30085" w:rsidRDefault="001C1690" w:rsidP="00243C8A">
            <w:pPr>
              <w:pStyle w:val="a7"/>
              <w:ind w:firstLine="357"/>
              <w:rPr>
                <w:rFonts w:ascii="Times New Roman" w:hAnsi="Times New Roman" w:cs="Times New Roman"/>
                <w:sz w:val="24"/>
                <w:szCs w:val="24"/>
              </w:rPr>
            </w:pPr>
            <w:r w:rsidRPr="00E30085">
              <w:rPr>
                <w:rFonts w:ascii="Times New Roman" w:hAnsi="Times New Roman" w:cs="Times New Roman"/>
                <w:sz w:val="24"/>
                <w:szCs w:val="24"/>
              </w:rPr>
              <w:t>Показатели доходов</w:t>
            </w:r>
          </w:p>
        </w:tc>
        <w:tc>
          <w:tcPr>
            <w:tcW w:w="1336" w:type="dxa"/>
            <w:tcBorders>
              <w:top w:val="single" w:sz="4" w:space="0" w:color="auto"/>
              <w:left w:val="single" w:sz="4" w:space="0" w:color="auto"/>
              <w:bottom w:val="single" w:sz="4" w:space="0" w:color="auto"/>
              <w:right w:val="single" w:sz="4" w:space="0" w:color="auto"/>
            </w:tcBorders>
          </w:tcPr>
          <w:p w:rsidR="001C1690" w:rsidRPr="00E30085" w:rsidRDefault="001C1690" w:rsidP="00F31C55">
            <w:pPr>
              <w:pStyle w:val="a7"/>
              <w:ind w:firstLine="357"/>
              <w:jc w:val="right"/>
              <w:rPr>
                <w:rFonts w:ascii="Times New Roman" w:hAnsi="Times New Roman" w:cs="Times New Roman"/>
                <w:sz w:val="24"/>
                <w:szCs w:val="24"/>
              </w:rPr>
            </w:pPr>
          </w:p>
          <w:p w:rsidR="001C1690" w:rsidRPr="00E30085" w:rsidRDefault="002877B4" w:rsidP="00F26852">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202</w:t>
            </w:r>
            <w:r w:rsidR="00F26852">
              <w:rPr>
                <w:rFonts w:ascii="Times New Roman" w:hAnsi="Times New Roman" w:cs="Times New Roman"/>
                <w:sz w:val="24"/>
                <w:szCs w:val="24"/>
              </w:rPr>
              <w:t>3</w:t>
            </w:r>
          </w:p>
        </w:tc>
        <w:tc>
          <w:tcPr>
            <w:tcW w:w="1336" w:type="dxa"/>
            <w:tcBorders>
              <w:top w:val="single" w:sz="4" w:space="0" w:color="auto"/>
              <w:left w:val="single" w:sz="4" w:space="0" w:color="auto"/>
              <w:bottom w:val="single" w:sz="4" w:space="0" w:color="auto"/>
              <w:right w:val="single" w:sz="4" w:space="0" w:color="auto"/>
            </w:tcBorders>
          </w:tcPr>
          <w:p w:rsidR="001C1690" w:rsidRPr="00E30085" w:rsidRDefault="001C1690" w:rsidP="00F6541E">
            <w:pPr>
              <w:pStyle w:val="a7"/>
              <w:ind w:firstLine="357"/>
              <w:jc w:val="right"/>
              <w:rPr>
                <w:rFonts w:ascii="Times New Roman" w:hAnsi="Times New Roman" w:cs="Times New Roman"/>
                <w:sz w:val="24"/>
                <w:szCs w:val="24"/>
              </w:rPr>
            </w:pPr>
          </w:p>
          <w:p w:rsidR="001C1690" w:rsidRPr="00E30085" w:rsidRDefault="001C1690" w:rsidP="00437A49">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20</w:t>
            </w:r>
            <w:r w:rsidR="005D503E" w:rsidRPr="00E30085">
              <w:rPr>
                <w:rFonts w:ascii="Times New Roman" w:hAnsi="Times New Roman" w:cs="Times New Roman"/>
                <w:sz w:val="24"/>
                <w:szCs w:val="24"/>
              </w:rPr>
              <w:t>2</w:t>
            </w:r>
            <w:r w:rsidR="00437A49">
              <w:rPr>
                <w:rFonts w:ascii="Times New Roman" w:hAnsi="Times New Roman" w:cs="Times New Roman"/>
                <w:sz w:val="24"/>
                <w:szCs w:val="24"/>
              </w:rPr>
              <w:t>4</w:t>
            </w:r>
          </w:p>
        </w:tc>
        <w:tc>
          <w:tcPr>
            <w:tcW w:w="1146" w:type="dxa"/>
            <w:tcBorders>
              <w:top w:val="single" w:sz="4" w:space="0" w:color="auto"/>
              <w:left w:val="single" w:sz="4" w:space="0" w:color="auto"/>
              <w:bottom w:val="single" w:sz="4" w:space="0" w:color="auto"/>
              <w:right w:val="single" w:sz="4" w:space="0" w:color="auto"/>
            </w:tcBorders>
          </w:tcPr>
          <w:p w:rsidR="001C1690" w:rsidRPr="00E30085" w:rsidRDefault="001C1690" w:rsidP="00243C8A">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Откл         +,-</w:t>
            </w:r>
          </w:p>
        </w:tc>
      </w:tr>
      <w:tr w:rsidR="00EF4C37" w:rsidTr="00E30085">
        <w:trPr>
          <w:trHeight w:val="198"/>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30085" w:rsidP="00E30085">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F4C37" w:rsidRPr="00E30085">
              <w:rPr>
                <w:rFonts w:ascii="Times New Roman" w:hAnsi="Times New Roman" w:cs="Times New Roman"/>
                <w:b/>
                <w:i/>
                <w:sz w:val="24"/>
                <w:szCs w:val="24"/>
              </w:rPr>
              <w:t>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b/>
                <w:i/>
                <w:sz w:val="24"/>
                <w:szCs w:val="24"/>
              </w:rPr>
            </w:pPr>
            <w:r>
              <w:rPr>
                <w:rFonts w:ascii="Times New Roman" w:hAnsi="Times New Roman" w:cs="Times New Roman"/>
                <w:b/>
                <w:i/>
                <w:sz w:val="24"/>
                <w:szCs w:val="24"/>
              </w:rPr>
              <w:t>89,5</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EF4C37">
            <w:pPr>
              <w:pStyle w:val="a7"/>
              <w:ind w:firstLine="357"/>
              <w:jc w:val="right"/>
              <w:rPr>
                <w:rFonts w:ascii="Times New Roman" w:hAnsi="Times New Roman" w:cs="Times New Roman"/>
                <w:b/>
                <w:i/>
                <w:sz w:val="24"/>
                <w:szCs w:val="24"/>
              </w:rPr>
            </w:pPr>
            <w:r>
              <w:rPr>
                <w:rFonts w:ascii="Times New Roman" w:hAnsi="Times New Roman" w:cs="Times New Roman"/>
                <w:b/>
                <w:i/>
                <w:sz w:val="24"/>
                <w:szCs w:val="24"/>
              </w:rPr>
              <w:t>92,6</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b/>
                <w:i/>
                <w:sz w:val="24"/>
                <w:szCs w:val="24"/>
              </w:rPr>
            </w:pPr>
            <w:r>
              <w:rPr>
                <w:rFonts w:ascii="Times New Roman" w:hAnsi="Times New Roman" w:cs="Times New Roman"/>
                <w:b/>
                <w:i/>
                <w:sz w:val="24"/>
                <w:szCs w:val="24"/>
              </w:rPr>
              <w:t>3,1</w:t>
            </w:r>
          </w:p>
        </w:tc>
      </w:tr>
      <w:tr w:rsidR="00EF4C37" w:rsidTr="00E30085">
        <w:trPr>
          <w:trHeight w:val="319"/>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30085" w:rsidP="00E3008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F4C37" w:rsidRPr="00E30085">
              <w:rPr>
                <w:rFonts w:ascii="Times New Roman" w:hAnsi="Times New Roman" w:cs="Times New Roman"/>
                <w:sz w:val="24"/>
                <w:szCs w:val="24"/>
              </w:rPr>
              <w:t>НДФЛ</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65,4</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853634">
            <w:pPr>
              <w:pStyle w:val="a7"/>
              <w:ind w:firstLine="357"/>
              <w:jc w:val="right"/>
              <w:rPr>
                <w:rFonts w:ascii="Times New Roman" w:hAnsi="Times New Roman" w:cs="Times New Roman"/>
                <w:sz w:val="24"/>
                <w:szCs w:val="24"/>
              </w:rPr>
            </w:pPr>
            <w:r>
              <w:rPr>
                <w:rFonts w:ascii="Times New Roman" w:hAnsi="Times New Roman" w:cs="Times New Roman"/>
                <w:sz w:val="24"/>
                <w:szCs w:val="24"/>
              </w:rPr>
              <w:t>66,4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324D3A">
            <w:pPr>
              <w:jc w:val="right"/>
              <w:rPr>
                <w:rFonts w:ascii="Times New Roman" w:hAnsi="Times New Roman" w:cs="Times New Roman"/>
                <w:sz w:val="24"/>
                <w:szCs w:val="24"/>
              </w:rPr>
            </w:pPr>
            <w:r>
              <w:rPr>
                <w:rFonts w:ascii="Times New Roman" w:hAnsi="Times New Roman" w:cs="Times New Roman"/>
                <w:sz w:val="24"/>
                <w:szCs w:val="24"/>
              </w:rPr>
              <w:t>1,0</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Налоги на товары (акцизы)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5,3</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853634">
            <w:pPr>
              <w:pStyle w:val="a7"/>
              <w:ind w:firstLine="357"/>
              <w:jc w:val="right"/>
              <w:rPr>
                <w:rFonts w:ascii="Times New Roman" w:hAnsi="Times New Roman" w:cs="Times New Roman"/>
                <w:sz w:val="24"/>
                <w:szCs w:val="24"/>
              </w:rPr>
            </w:pPr>
            <w:r>
              <w:rPr>
                <w:rFonts w:ascii="Times New Roman" w:hAnsi="Times New Roman" w:cs="Times New Roman"/>
                <w:sz w:val="24"/>
                <w:szCs w:val="24"/>
              </w:rPr>
              <w:t>4,4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-0,9</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 Единый с/х налог</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0,1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jc w:val="right"/>
              <w:rPr>
                <w:rFonts w:ascii="Times New Roman" w:hAnsi="Times New Roman" w:cs="Times New Roman"/>
                <w:sz w:val="24"/>
                <w:szCs w:val="24"/>
              </w:rPr>
            </w:pPr>
            <w:r w:rsidRPr="00E30085">
              <w:rPr>
                <w:rFonts w:ascii="Times New Roman" w:hAnsi="Times New Roman" w:cs="Times New Roman"/>
                <w:sz w:val="24"/>
                <w:szCs w:val="24"/>
              </w:rPr>
              <w:t>-</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 взимаемый в связи с применением </w:t>
            </w:r>
            <w:r w:rsidR="00E30085">
              <w:rPr>
                <w:rFonts w:ascii="Times New Roman" w:hAnsi="Times New Roman" w:cs="Times New Roman"/>
                <w:sz w:val="24"/>
                <w:szCs w:val="24"/>
              </w:rPr>
              <w:t xml:space="preserve">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патентной системы налогообложения</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0,2</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1,2</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1,0</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Налоги за пользование природными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ресурсами (НДПИ)</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13,1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14,4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1,3</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 взимаемый в связи с применением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упрощенной системы налогообложения</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4,2</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F26852">
            <w:pPr>
              <w:pStyle w:val="a7"/>
              <w:ind w:firstLine="357"/>
              <w:jc w:val="right"/>
              <w:rPr>
                <w:rFonts w:ascii="Times New Roman" w:hAnsi="Times New Roman" w:cs="Times New Roman"/>
                <w:sz w:val="24"/>
                <w:szCs w:val="24"/>
              </w:rPr>
            </w:pPr>
            <w:r>
              <w:rPr>
                <w:rFonts w:ascii="Times New Roman" w:hAnsi="Times New Roman" w:cs="Times New Roman"/>
                <w:sz w:val="24"/>
                <w:szCs w:val="24"/>
              </w:rPr>
              <w:t>4,3</w:t>
            </w:r>
          </w:p>
        </w:tc>
        <w:tc>
          <w:tcPr>
            <w:tcW w:w="1146" w:type="dxa"/>
            <w:tcBorders>
              <w:top w:val="single" w:sz="4" w:space="0" w:color="auto"/>
              <w:left w:val="single" w:sz="4" w:space="0" w:color="auto"/>
              <w:bottom w:val="single" w:sz="4" w:space="0" w:color="auto"/>
              <w:right w:val="single" w:sz="4" w:space="0" w:color="auto"/>
            </w:tcBorders>
            <w:vAlign w:val="bottom"/>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0,1</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Госпошлина</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1,2</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853634">
            <w:pPr>
              <w:pStyle w:val="a7"/>
              <w:ind w:firstLine="357"/>
              <w:jc w:val="right"/>
              <w:rPr>
                <w:rFonts w:ascii="Times New Roman" w:hAnsi="Times New Roman" w:cs="Times New Roman"/>
                <w:sz w:val="24"/>
                <w:szCs w:val="24"/>
              </w:rPr>
            </w:pPr>
            <w:r>
              <w:rPr>
                <w:rFonts w:ascii="Times New Roman" w:hAnsi="Times New Roman" w:cs="Times New Roman"/>
                <w:sz w:val="24"/>
                <w:szCs w:val="24"/>
              </w:rPr>
              <w:t>1,8</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0,6</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b/>
                <w:i/>
                <w:sz w:val="24"/>
                <w:szCs w:val="24"/>
              </w:rPr>
            </w:pPr>
            <w:r w:rsidRPr="00E30085">
              <w:rPr>
                <w:rFonts w:ascii="Times New Roman" w:hAnsi="Times New Roman" w:cs="Times New Roman"/>
                <w:b/>
                <w:i/>
                <w:sz w:val="24"/>
                <w:szCs w:val="24"/>
              </w:rPr>
              <w:t>Неналоговые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b/>
                <w:i/>
                <w:sz w:val="24"/>
                <w:szCs w:val="24"/>
              </w:rPr>
            </w:pPr>
            <w:r>
              <w:rPr>
                <w:rFonts w:ascii="Times New Roman" w:hAnsi="Times New Roman" w:cs="Times New Roman"/>
                <w:b/>
                <w:i/>
                <w:sz w:val="24"/>
                <w:szCs w:val="24"/>
              </w:rPr>
              <w:t>10,5</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F26852" w:rsidP="00BB3AFC">
            <w:pPr>
              <w:pStyle w:val="a7"/>
              <w:ind w:firstLine="357"/>
              <w:jc w:val="right"/>
              <w:rPr>
                <w:rFonts w:ascii="Times New Roman" w:hAnsi="Times New Roman" w:cs="Times New Roman"/>
                <w:b/>
                <w:i/>
                <w:sz w:val="24"/>
                <w:szCs w:val="24"/>
              </w:rPr>
            </w:pPr>
            <w:r>
              <w:rPr>
                <w:rFonts w:ascii="Times New Roman" w:hAnsi="Times New Roman" w:cs="Times New Roman"/>
                <w:b/>
                <w:i/>
                <w:sz w:val="24"/>
                <w:szCs w:val="24"/>
              </w:rPr>
              <w:t>7,4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b/>
                <w:i/>
                <w:sz w:val="24"/>
                <w:szCs w:val="24"/>
              </w:rPr>
            </w:pPr>
            <w:r>
              <w:rPr>
                <w:rFonts w:ascii="Times New Roman" w:hAnsi="Times New Roman" w:cs="Times New Roman"/>
                <w:b/>
                <w:i/>
                <w:sz w:val="24"/>
                <w:szCs w:val="24"/>
              </w:rPr>
              <w:t>-3,1</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использования имущества</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2,1</w:t>
            </w:r>
          </w:p>
          <w:p w:rsidR="00EF4C37" w:rsidRPr="00E30085" w:rsidRDefault="00EF4C37" w:rsidP="00EF4C37">
            <w:pPr>
              <w:pStyle w:val="a7"/>
              <w:ind w:firstLine="357"/>
              <w:jc w:val="right"/>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EB57C1"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1,5</w:t>
            </w:r>
          </w:p>
          <w:p w:rsidR="00EF4C37" w:rsidRPr="00E30085" w:rsidRDefault="00EF4C37" w:rsidP="00EF4C37">
            <w:pPr>
              <w:pStyle w:val="a7"/>
              <w:ind w:firstLine="357"/>
              <w:jc w:val="right"/>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B57C1">
            <w:pPr>
              <w:jc w:val="right"/>
              <w:rPr>
                <w:rFonts w:ascii="Times New Roman" w:hAnsi="Times New Roman" w:cs="Times New Roman"/>
                <w:sz w:val="24"/>
                <w:szCs w:val="24"/>
              </w:rPr>
            </w:pPr>
            <w:r>
              <w:rPr>
                <w:rFonts w:ascii="Times New Roman" w:hAnsi="Times New Roman" w:cs="Times New Roman"/>
                <w:sz w:val="24"/>
                <w:szCs w:val="24"/>
              </w:rPr>
              <w:t>-0,</w:t>
            </w:r>
            <w:r w:rsidR="00EB57C1">
              <w:rPr>
                <w:rFonts w:ascii="Times New Roman" w:hAnsi="Times New Roman" w:cs="Times New Roman"/>
                <w:sz w:val="24"/>
                <w:szCs w:val="24"/>
              </w:rPr>
              <w:t>6</w:t>
            </w:r>
          </w:p>
        </w:tc>
      </w:tr>
      <w:tr w:rsidR="00EF4C37" w:rsidTr="00EC33DF">
        <w:trPr>
          <w:trHeight w:val="548"/>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jc w:val="both"/>
              <w:rPr>
                <w:rFonts w:ascii="Times New Roman" w:hAnsi="Times New Roman" w:cs="Times New Roman"/>
                <w:sz w:val="24"/>
                <w:szCs w:val="24"/>
              </w:rPr>
            </w:pPr>
            <w:r w:rsidRPr="00E30085">
              <w:rPr>
                <w:rFonts w:ascii="Times New Roman" w:hAnsi="Times New Roman" w:cs="Times New Roman"/>
                <w:sz w:val="24"/>
                <w:szCs w:val="24"/>
              </w:rPr>
              <w:t xml:space="preserve">      Платежи за негативное воздействие на</w:t>
            </w:r>
          </w:p>
          <w:p w:rsidR="00EF4C37" w:rsidRPr="00E30085" w:rsidRDefault="00EF4C37" w:rsidP="00EF4C37">
            <w:pPr>
              <w:pStyle w:val="a7"/>
              <w:jc w:val="both"/>
              <w:rPr>
                <w:rFonts w:ascii="Times New Roman" w:hAnsi="Times New Roman" w:cs="Times New Roman"/>
                <w:sz w:val="24"/>
                <w:szCs w:val="24"/>
              </w:rPr>
            </w:pPr>
            <w:r w:rsidRPr="00E30085">
              <w:rPr>
                <w:rFonts w:ascii="Times New Roman" w:hAnsi="Times New Roman" w:cs="Times New Roman"/>
                <w:sz w:val="24"/>
                <w:szCs w:val="24"/>
              </w:rPr>
              <w:t xml:space="preserve">      окружающую среду</w:t>
            </w:r>
          </w:p>
        </w:tc>
        <w:tc>
          <w:tcPr>
            <w:tcW w:w="1336" w:type="dxa"/>
            <w:tcBorders>
              <w:top w:val="single" w:sz="4" w:space="0" w:color="auto"/>
              <w:left w:val="single" w:sz="4" w:space="0" w:color="auto"/>
              <w:bottom w:val="single" w:sz="4" w:space="0" w:color="auto"/>
              <w:right w:val="single" w:sz="4" w:space="0" w:color="auto"/>
            </w:tcBorders>
          </w:tcPr>
          <w:p w:rsidR="00324D3A" w:rsidRDefault="00EF4C37" w:rsidP="00EF4C37">
            <w:pPr>
              <w:pStyle w:val="a7"/>
              <w:ind w:firstLine="357"/>
              <w:jc w:val="center"/>
              <w:rPr>
                <w:rFonts w:ascii="Times New Roman" w:hAnsi="Times New Roman" w:cs="Times New Roman"/>
                <w:sz w:val="24"/>
                <w:szCs w:val="24"/>
              </w:rPr>
            </w:pPr>
            <w:r w:rsidRPr="00E30085">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p>
          <w:p w:rsidR="00EF4C37" w:rsidRPr="00E30085" w:rsidRDefault="00324D3A" w:rsidP="00F26852">
            <w:pPr>
              <w:pStyle w:val="a7"/>
              <w:rPr>
                <w:rFonts w:ascii="Times New Roman" w:hAnsi="Times New Roman" w:cs="Times New Roman"/>
                <w:sz w:val="24"/>
                <w:szCs w:val="24"/>
              </w:rPr>
            </w:pPr>
            <w:r>
              <w:rPr>
                <w:rFonts w:ascii="Times New Roman" w:hAnsi="Times New Roman" w:cs="Times New Roman"/>
                <w:sz w:val="24"/>
                <w:szCs w:val="24"/>
              </w:rPr>
              <w:t xml:space="preserve">             </w:t>
            </w:r>
            <w:r w:rsidR="00F26852">
              <w:rPr>
                <w:rFonts w:ascii="Times New Roman" w:hAnsi="Times New Roman" w:cs="Times New Roman"/>
                <w:sz w:val="24"/>
                <w:szCs w:val="24"/>
              </w:rPr>
              <w:t>0,2</w:t>
            </w:r>
          </w:p>
        </w:tc>
        <w:tc>
          <w:tcPr>
            <w:tcW w:w="1336" w:type="dxa"/>
            <w:tcBorders>
              <w:top w:val="single" w:sz="4" w:space="0" w:color="auto"/>
              <w:left w:val="single" w:sz="4" w:space="0" w:color="auto"/>
              <w:bottom w:val="single" w:sz="4" w:space="0" w:color="auto"/>
              <w:right w:val="single" w:sz="4" w:space="0" w:color="auto"/>
            </w:tcBorders>
          </w:tcPr>
          <w:p w:rsidR="00324D3A" w:rsidRDefault="00EF4C37" w:rsidP="00C94DAD">
            <w:pPr>
              <w:pStyle w:val="a7"/>
              <w:ind w:firstLine="357"/>
              <w:jc w:val="center"/>
              <w:rPr>
                <w:rFonts w:ascii="Times New Roman" w:hAnsi="Times New Roman" w:cs="Times New Roman"/>
                <w:sz w:val="24"/>
                <w:szCs w:val="24"/>
              </w:rPr>
            </w:pPr>
            <w:r w:rsidRPr="00E30085">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p>
          <w:p w:rsidR="00EF4C37" w:rsidRPr="00E30085" w:rsidRDefault="00324D3A" w:rsidP="0077704D">
            <w:pPr>
              <w:pStyle w:val="a7"/>
              <w:ind w:firstLine="357"/>
              <w:jc w:val="center"/>
              <w:rPr>
                <w:rFonts w:ascii="Times New Roman" w:hAnsi="Times New Roman" w:cs="Times New Roman"/>
                <w:sz w:val="24"/>
                <w:szCs w:val="24"/>
              </w:rPr>
            </w:pPr>
            <w:r>
              <w:rPr>
                <w:rFonts w:ascii="Times New Roman" w:hAnsi="Times New Roman" w:cs="Times New Roman"/>
                <w:sz w:val="24"/>
                <w:szCs w:val="24"/>
              </w:rPr>
              <w:t xml:space="preserve">       </w:t>
            </w:r>
            <w:r w:rsidR="00C94DAD" w:rsidRPr="00E30085">
              <w:rPr>
                <w:rFonts w:ascii="Times New Roman" w:hAnsi="Times New Roman" w:cs="Times New Roman"/>
                <w:sz w:val="24"/>
                <w:szCs w:val="24"/>
              </w:rPr>
              <w:t>0,</w:t>
            </w:r>
            <w:r w:rsidR="0077704D">
              <w:rPr>
                <w:rFonts w:ascii="Times New Roman" w:hAnsi="Times New Roman" w:cs="Times New Roman"/>
                <w:sz w:val="24"/>
                <w:szCs w:val="24"/>
              </w:rPr>
              <w:t>1</w:t>
            </w:r>
          </w:p>
        </w:tc>
        <w:tc>
          <w:tcPr>
            <w:tcW w:w="1146" w:type="dxa"/>
            <w:tcBorders>
              <w:top w:val="single" w:sz="4" w:space="0" w:color="auto"/>
              <w:left w:val="single" w:sz="4" w:space="0" w:color="auto"/>
              <w:bottom w:val="single" w:sz="4" w:space="0" w:color="auto"/>
              <w:right w:val="single" w:sz="4" w:space="0" w:color="auto"/>
            </w:tcBorders>
            <w:vAlign w:val="bottom"/>
          </w:tcPr>
          <w:p w:rsidR="00EF4C37" w:rsidRPr="00E30085" w:rsidRDefault="0007541C" w:rsidP="00324D3A">
            <w:pPr>
              <w:rPr>
                <w:rFonts w:ascii="Times New Roman" w:hAnsi="Times New Roman" w:cs="Times New Roman"/>
                <w:sz w:val="24"/>
                <w:szCs w:val="24"/>
              </w:rPr>
            </w:pPr>
            <w:r>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r>
              <w:rPr>
                <w:rFonts w:ascii="Times New Roman" w:hAnsi="Times New Roman" w:cs="Times New Roman"/>
                <w:sz w:val="24"/>
                <w:szCs w:val="24"/>
              </w:rPr>
              <w:t>-</w:t>
            </w:r>
            <w:r w:rsidR="00EF4C37" w:rsidRPr="00E30085">
              <w:rPr>
                <w:rFonts w:ascii="Times New Roman" w:hAnsi="Times New Roman" w:cs="Times New Roman"/>
                <w:sz w:val="24"/>
                <w:szCs w:val="24"/>
              </w:rPr>
              <w:t>0,1</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оказания платных услуг</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F26852" w:rsidP="00EF4C37">
            <w:pPr>
              <w:pStyle w:val="a7"/>
              <w:ind w:firstLine="357"/>
              <w:jc w:val="right"/>
              <w:rPr>
                <w:rFonts w:ascii="Times New Roman" w:hAnsi="Times New Roman" w:cs="Times New Roman"/>
                <w:sz w:val="24"/>
                <w:szCs w:val="24"/>
              </w:rPr>
            </w:pPr>
            <w:r>
              <w:rPr>
                <w:rFonts w:ascii="Times New Roman" w:hAnsi="Times New Roman" w:cs="Times New Roman"/>
                <w:sz w:val="24"/>
                <w:szCs w:val="24"/>
              </w:rPr>
              <w:t>0,4</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C94DAD" w:rsidP="00D264A8">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w:t>
            </w:r>
            <w:r w:rsidR="00D264A8">
              <w:rPr>
                <w:rFonts w:ascii="Times New Roman" w:hAnsi="Times New Roman" w:cs="Times New Roman"/>
                <w:sz w:val="24"/>
                <w:szCs w:val="24"/>
              </w:rPr>
              <w:t>6</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B57C1" w:rsidP="00EF4C37">
            <w:pPr>
              <w:jc w:val="right"/>
              <w:rPr>
                <w:rFonts w:ascii="Times New Roman" w:hAnsi="Times New Roman" w:cs="Times New Roman"/>
                <w:sz w:val="24"/>
                <w:szCs w:val="24"/>
              </w:rPr>
            </w:pPr>
            <w:r>
              <w:rPr>
                <w:rFonts w:ascii="Times New Roman" w:hAnsi="Times New Roman" w:cs="Times New Roman"/>
                <w:sz w:val="24"/>
                <w:szCs w:val="24"/>
              </w:rPr>
              <w:t>0,2</w:t>
            </w:r>
          </w:p>
        </w:tc>
      </w:tr>
      <w:tr w:rsidR="002877B4"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реализации имущества</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F26852" w:rsidP="002877B4">
            <w:pPr>
              <w:pStyle w:val="a7"/>
              <w:ind w:firstLine="357"/>
              <w:jc w:val="right"/>
              <w:rPr>
                <w:rFonts w:ascii="Times New Roman" w:hAnsi="Times New Roman" w:cs="Times New Roman"/>
                <w:sz w:val="24"/>
                <w:szCs w:val="24"/>
              </w:rPr>
            </w:pPr>
            <w:r>
              <w:rPr>
                <w:rFonts w:ascii="Times New Roman" w:hAnsi="Times New Roman" w:cs="Times New Roman"/>
                <w:sz w:val="24"/>
                <w:szCs w:val="24"/>
              </w:rPr>
              <w:t>0,8</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D264A8" w:rsidP="002877B4">
            <w:pPr>
              <w:pStyle w:val="a7"/>
              <w:ind w:firstLine="357"/>
              <w:jc w:val="right"/>
              <w:rPr>
                <w:rFonts w:ascii="Times New Roman" w:hAnsi="Times New Roman" w:cs="Times New Roman"/>
                <w:sz w:val="24"/>
                <w:szCs w:val="24"/>
              </w:rPr>
            </w:pPr>
            <w:r>
              <w:rPr>
                <w:rFonts w:ascii="Times New Roman" w:hAnsi="Times New Roman" w:cs="Times New Roman"/>
                <w:sz w:val="24"/>
                <w:szCs w:val="24"/>
              </w:rPr>
              <w:t>1,4</w:t>
            </w:r>
          </w:p>
        </w:tc>
        <w:tc>
          <w:tcPr>
            <w:tcW w:w="114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EB57C1" w:rsidP="002877B4">
            <w:pPr>
              <w:jc w:val="right"/>
              <w:rPr>
                <w:rFonts w:ascii="Times New Roman" w:hAnsi="Times New Roman" w:cs="Times New Roman"/>
                <w:sz w:val="24"/>
                <w:szCs w:val="24"/>
              </w:rPr>
            </w:pPr>
            <w:r>
              <w:rPr>
                <w:rFonts w:ascii="Times New Roman" w:hAnsi="Times New Roman" w:cs="Times New Roman"/>
                <w:sz w:val="24"/>
                <w:szCs w:val="24"/>
              </w:rPr>
              <w:t>0,6</w:t>
            </w:r>
          </w:p>
        </w:tc>
      </w:tr>
      <w:tr w:rsidR="002877B4"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E30085" w:rsidP="00E3008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2877B4" w:rsidRPr="00E30085">
              <w:rPr>
                <w:rFonts w:ascii="Times New Roman" w:hAnsi="Times New Roman" w:cs="Times New Roman"/>
                <w:sz w:val="24"/>
                <w:szCs w:val="24"/>
              </w:rPr>
              <w:t>Штрафы</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F26852" w:rsidP="002877B4">
            <w:pPr>
              <w:pStyle w:val="a7"/>
              <w:ind w:firstLine="357"/>
              <w:jc w:val="right"/>
              <w:rPr>
                <w:rFonts w:ascii="Times New Roman" w:hAnsi="Times New Roman" w:cs="Times New Roman"/>
                <w:sz w:val="24"/>
                <w:szCs w:val="24"/>
              </w:rPr>
            </w:pPr>
            <w:r>
              <w:rPr>
                <w:rFonts w:ascii="Times New Roman" w:hAnsi="Times New Roman" w:cs="Times New Roman"/>
                <w:sz w:val="24"/>
                <w:szCs w:val="24"/>
              </w:rPr>
              <w:t>6,9</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D264A8" w:rsidP="002877B4">
            <w:pPr>
              <w:pStyle w:val="a7"/>
              <w:ind w:firstLine="357"/>
              <w:jc w:val="right"/>
              <w:rPr>
                <w:rFonts w:ascii="Times New Roman" w:hAnsi="Times New Roman" w:cs="Times New Roman"/>
                <w:sz w:val="24"/>
                <w:szCs w:val="24"/>
              </w:rPr>
            </w:pPr>
            <w:r>
              <w:rPr>
                <w:rFonts w:ascii="Times New Roman" w:hAnsi="Times New Roman" w:cs="Times New Roman"/>
                <w:sz w:val="24"/>
                <w:szCs w:val="24"/>
              </w:rPr>
              <w:t>3,7</w:t>
            </w:r>
          </w:p>
        </w:tc>
        <w:tc>
          <w:tcPr>
            <w:tcW w:w="114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EB57C1" w:rsidP="0040788F">
            <w:pPr>
              <w:jc w:val="right"/>
              <w:rPr>
                <w:rFonts w:ascii="Times New Roman" w:hAnsi="Times New Roman" w:cs="Times New Roman"/>
                <w:sz w:val="24"/>
                <w:szCs w:val="24"/>
              </w:rPr>
            </w:pPr>
            <w:r>
              <w:rPr>
                <w:rFonts w:ascii="Times New Roman" w:hAnsi="Times New Roman" w:cs="Times New Roman"/>
                <w:sz w:val="24"/>
                <w:szCs w:val="24"/>
              </w:rPr>
              <w:t>-3,2</w:t>
            </w:r>
          </w:p>
        </w:tc>
      </w:tr>
      <w:tr w:rsidR="002877B4" w:rsidTr="00A73076">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Прочие неналоговые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F26852" w:rsidP="00601E70">
            <w:pPr>
              <w:pStyle w:val="a7"/>
              <w:ind w:firstLine="357"/>
              <w:jc w:val="right"/>
              <w:rPr>
                <w:rFonts w:ascii="Times New Roman" w:hAnsi="Times New Roman" w:cs="Times New Roman"/>
                <w:sz w:val="24"/>
                <w:szCs w:val="24"/>
              </w:rPr>
            </w:pPr>
            <w:r>
              <w:rPr>
                <w:rFonts w:ascii="Times New Roman" w:hAnsi="Times New Roman" w:cs="Times New Roman"/>
                <w:sz w:val="24"/>
                <w:szCs w:val="24"/>
              </w:rPr>
              <w:t>0,1</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C94DAD"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146" w:type="dxa"/>
            <w:tcBorders>
              <w:top w:val="single" w:sz="4" w:space="0" w:color="auto"/>
              <w:left w:val="single" w:sz="4" w:space="0" w:color="auto"/>
              <w:bottom w:val="single" w:sz="4" w:space="0" w:color="auto"/>
              <w:right w:val="single" w:sz="4" w:space="0" w:color="auto"/>
            </w:tcBorders>
            <w:hideMark/>
          </w:tcPr>
          <w:p w:rsidR="002877B4" w:rsidRPr="00E30085" w:rsidRDefault="00EB57C1" w:rsidP="002877B4">
            <w:pPr>
              <w:pStyle w:val="a7"/>
              <w:ind w:firstLine="357"/>
              <w:jc w:val="right"/>
              <w:rPr>
                <w:rFonts w:ascii="Times New Roman" w:hAnsi="Times New Roman" w:cs="Times New Roman"/>
                <w:sz w:val="24"/>
                <w:szCs w:val="24"/>
              </w:rPr>
            </w:pPr>
            <w:r>
              <w:rPr>
                <w:rFonts w:ascii="Times New Roman" w:hAnsi="Times New Roman" w:cs="Times New Roman"/>
                <w:sz w:val="24"/>
                <w:szCs w:val="24"/>
              </w:rPr>
              <w:t>-</w:t>
            </w:r>
          </w:p>
        </w:tc>
      </w:tr>
      <w:tr w:rsidR="002877B4" w:rsidTr="00A73076">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b/>
                <w:sz w:val="24"/>
                <w:szCs w:val="24"/>
              </w:rPr>
            </w:pPr>
            <w:r w:rsidRPr="00E30085">
              <w:rPr>
                <w:rFonts w:ascii="Times New Roman" w:hAnsi="Times New Roman" w:cs="Times New Roman"/>
                <w:b/>
                <w:sz w:val="24"/>
                <w:szCs w:val="24"/>
              </w:rPr>
              <w:t>ИТОГО</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2877B4" w:rsidP="002877B4">
            <w:pPr>
              <w:pStyle w:val="a7"/>
              <w:ind w:firstLine="357"/>
              <w:jc w:val="right"/>
              <w:rPr>
                <w:rFonts w:ascii="Times New Roman" w:hAnsi="Times New Roman" w:cs="Times New Roman"/>
                <w:b/>
                <w:sz w:val="24"/>
                <w:szCs w:val="24"/>
              </w:rPr>
            </w:pPr>
            <w:r w:rsidRPr="00E30085">
              <w:rPr>
                <w:rFonts w:ascii="Times New Roman" w:hAnsi="Times New Roman" w:cs="Times New Roman"/>
                <w:b/>
                <w:sz w:val="24"/>
                <w:szCs w:val="24"/>
              </w:rPr>
              <w:t>100</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2877B4" w:rsidP="002877B4">
            <w:pPr>
              <w:pStyle w:val="a7"/>
              <w:ind w:firstLine="357"/>
              <w:jc w:val="right"/>
              <w:rPr>
                <w:rFonts w:ascii="Times New Roman" w:hAnsi="Times New Roman" w:cs="Times New Roman"/>
                <w:b/>
                <w:sz w:val="24"/>
                <w:szCs w:val="24"/>
              </w:rPr>
            </w:pPr>
            <w:r w:rsidRPr="00E30085">
              <w:rPr>
                <w:rFonts w:ascii="Times New Roman" w:hAnsi="Times New Roman" w:cs="Times New Roman"/>
                <w:b/>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2877B4" w:rsidRPr="00E30085" w:rsidRDefault="002877B4" w:rsidP="002877B4">
            <w:pPr>
              <w:pStyle w:val="a7"/>
              <w:ind w:firstLine="357"/>
              <w:jc w:val="right"/>
              <w:rPr>
                <w:rFonts w:ascii="Times New Roman" w:hAnsi="Times New Roman" w:cs="Times New Roman"/>
                <w:sz w:val="24"/>
                <w:szCs w:val="24"/>
              </w:rPr>
            </w:pPr>
          </w:p>
        </w:tc>
      </w:tr>
    </w:tbl>
    <w:p w:rsidR="00437A49" w:rsidRDefault="00437A49" w:rsidP="007A7CC3">
      <w:pPr>
        <w:pStyle w:val="a7"/>
        <w:rPr>
          <w:rFonts w:ascii="Times New Roman" w:hAnsi="Times New Roman" w:cs="Times New Roman"/>
          <w:i/>
          <w:sz w:val="24"/>
          <w:szCs w:val="24"/>
        </w:rPr>
      </w:pPr>
    </w:p>
    <w:p w:rsidR="00815EE7" w:rsidRDefault="00815EE7" w:rsidP="00815EE7">
      <w:pPr>
        <w:pStyle w:val="a7"/>
        <w:ind w:firstLine="357"/>
        <w:jc w:val="center"/>
        <w:rPr>
          <w:rFonts w:ascii="Times New Roman" w:hAnsi="Times New Roman" w:cs="Times New Roman"/>
          <w:b/>
          <w:i/>
          <w:sz w:val="24"/>
          <w:szCs w:val="24"/>
        </w:rPr>
      </w:pPr>
      <w:r w:rsidRPr="00AD2FE0">
        <w:rPr>
          <w:rFonts w:ascii="Times New Roman" w:hAnsi="Times New Roman" w:cs="Times New Roman"/>
          <w:b/>
          <w:i/>
          <w:sz w:val="24"/>
          <w:szCs w:val="24"/>
        </w:rPr>
        <w:t>Налоговые доходы</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Из таблицы № 2 следует вывод, что доля налоговых доходов в структуре собственных доходов </w:t>
      </w:r>
      <w:r w:rsidR="00BD1C91">
        <w:rPr>
          <w:rFonts w:ascii="Times New Roman" w:hAnsi="Times New Roman" w:cs="Times New Roman"/>
          <w:sz w:val="24"/>
          <w:szCs w:val="24"/>
        </w:rPr>
        <w:t xml:space="preserve">за отчетный год </w:t>
      </w:r>
      <w:r>
        <w:rPr>
          <w:rFonts w:ascii="Times New Roman" w:hAnsi="Times New Roman" w:cs="Times New Roman"/>
          <w:sz w:val="24"/>
          <w:szCs w:val="24"/>
        </w:rPr>
        <w:t xml:space="preserve">составила </w:t>
      </w:r>
      <w:r w:rsidR="00437A49">
        <w:rPr>
          <w:rFonts w:ascii="Times New Roman" w:hAnsi="Times New Roman" w:cs="Times New Roman"/>
          <w:sz w:val="24"/>
          <w:szCs w:val="24"/>
        </w:rPr>
        <w:t>92,6</w:t>
      </w:r>
      <w:r w:rsidR="00350744">
        <w:rPr>
          <w:rFonts w:ascii="Times New Roman" w:hAnsi="Times New Roman" w:cs="Times New Roman"/>
          <w:sz w:val="24"/>
          <w:szCs w:val="24"/>
        </w:rPr>
        <w:t xml:space="preserve"> </w:t>
      </w:r>
      <w:r>
        <w:rPr>
          <w:rFonts w:ascii="Times New Roman" w:hAnsi="Times New Roman" w:cs="Times New Roman"/>
          <w:sz w:val="24"/>
          <w:szCs w:val="24"/>
        </w:rPr>
        <w:t>%</w:t>
      </w:r>
      <w:r w:rsidR="008D5C1F">
        <w:rPr>
          <w:rFonts w:ascii="Times New Roman" w:hAnsi="Times New Roman" w:cs="Times New Roman"/>
          <w:sz w:val="24"/>
          <w:szCs w:val="24"/>
        </w:rPr>
        <w:t xml:space="preserve">, </w:t>
      </w:r>
      <w:r w:rsidR="00437A49">
        <w:rPr>
          <w:rFonts w:ascii="Times New Roman" w:hAnsi="Times New Roman" w:cs="Times New Roman"/>
          <w:sz w:val="24"/>
          <w:szCs w:val="24"/>
        </w:rPr>
        <w:t>выше</w:t>
      </w:r>
      <w:r w:rsidR="00471EAD">
        <w:rPr>
          <w:rFonts w:ascii="Times New Roman" w:hAnsi="Times New Roman" w:cs="Times New Roman"/>
          <w:sz w:val="24"/>
          <w:szCs w:val="24"/>
        </w:rPr>
        <w:t xml:space="preserve"> уровня</w:t>
      </w:r>
      <w:r w:rsidR="008D5C1F">
        <w:rPr>
          <w:rFonts w:ascii="Times New Roman" w:hAnsi="Times New Roman" w:cs="Times New Roman"/>
          <w:sz w:val="24"/>
          <w:szCs w:val="24"/>
        </w:rPr>
        <w:t xml:space="preserve"> 202</w:t>
      </w:r>
      <w:r w:rsidR="00437A49">
        <w:rPr>
          <w:rFonts w:ascii="Times New Roman" w:hAnsi="Times New Roman" w:cs="Times New Roman"/>
          <w:sz w:val="24"/>
          <w:szCs w:val="24"/>
        </w:rPr>
        <w:t>3</w:t>
      </w:r>
      <w:r w:rsidR="008D5C1F">
        <w:rPr>
          <w:rFonts w:ascii="Times New Roman" w:hAnsi="Times New Roman" w:cs="Times New Roman"/>
          <w:sz w:val="24"/>
          <w:szCs w:val="24"/>
        </w:rPr>
        <w:t xml:space="preserve"> года</w:t>
      </w:r>
      <w:r w:rsidR="00471EAD">
        <w:rPr>
          <w:rFonts w:ascii="Times New Roman" w:hAnsi="Times New Roman" w:cs="Times New Roman"/>
          <w:sz w:val="24"/>
          <w:szCs w:val="24"/>
        </w:rPr>
        <w:t xml:space="preserve"> на </w:t>
      </w:r>
      <w:r w:rsidR="00437A49">
        <w:rPr>
          <w:rFonts w:ascii="Times New Roman" w:hAnsi="Times New Roman" w:cs="Times New Roman"/>
          <w:sz w:val="24"/>
          <w:szCs w:val="24"/>
        </w:rPr>
        <w:t>3,1</w:t>
      </w:r>
      <w:r w:rsidR="00471EAD">
        <w:rPr>
          <w:rFonts w:ascii="Times New Roman" w:hAnsi="Times New Roman" w:cs="Times New Roman"/>
          <w:sz w:val="24"/>
          <w:szCs w:val="24"/>
        </w:rPr>
        <w:t xml:space="preserve"> %</w:t>
      </w:r>
      <w:r>
        <w:rPr>
          <w:rFonts w:ascii="Times New Roman" w:hAnsi="Times New Roman" w:cs="Times New Roman"/>
          <w:sz w:val="24"/>
          <w:szCs w:val="24"/>
        </w:rPr>
        <w:t xml:space="preserve">. Налоговые доходы при плане в объеме </w:t>
      </w:r>
      <w:r w:rsidR="00437A49">
        <w:rPr>
          <w:rFonts w:ascii="Times New Roman" w:hAnsi="Times New Roman" w:cs="Times New Roman"/>
          <w:sz w:val="24"/>
          <w:szCs w:val="24"/>
        </w:rPr>
        <w:t>375 870,6</w:t>
      </w:r>
      <w:r w:rsidR="00E6621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Pr>
          <w:rFonts w:ascii="Times New Roman" w:hAnsi="Times New Roman" w:cs="Times New Roman"/>
          <w:sz w:val="24"/>
          <w:szCs w:val="24"/>
        </w:rPr>
        <w:t xml:space="preserve"> поступили в объеме </w:t>
      </w:r>
      <w:r w:rsidR="00437A49">
        <w:rPr>
          <w:rFonts w:ascii="Times New Roman" w:hAnsi="Times New Roman" w:cs="Times New Roman"/>
          <w:sz w:val="24"/>
          <w:szCs w:val="24"/>
        </w:rPr>
        <w:t>396 009,7</w:t>
      </w:r>
      <w:r w:rsidR="00E66219">
        <w:rPr>
          <w:rFonts w:ascii="Times New Roman" w:hAnsi="Times New Roman" w:cs="Times New Roman"/>
          <w:sz w:val="24"/>
          <w:szCs w:val="24"/>
        </w:rPr>
        <w:t xml:space="preserve"> тыс.</w:t>
      </w:r>
      <w:r>
        <w:rPr>
          <w:rFonts w:ascii="Times New Roman" w:eastAsia="Times New Roman" w:hAnsi="Times New Roman" w:cs="Times New Roman"/>
          <w:bCs/>
          <w:sz w:val="24"/>
          <w:szCs w:val="24"/>
        </w:rPr>
        <w:t xml:space="preserve"> руб</w:t>
      </w:r>
      <w:r w:rsidR="00E6621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 xml:space="preserve">что </w:t>
      </w:r>
      <w:r w:rsidR="00471EAD">
        <w:rPr>
          <w:rFonts w:ascii="Times New Roman" w:eastAsia="Times New Roman" w:hAnsi="Times New Roman" w:cs="Times New Roman"/>
          <w:bCs/>
          <w:sz w:val="24"/>
          <w:szCs w:val="24"/>
        </w:rPr>
        <w:t>выше</w:t>
      </w:r>
      <w:r>
        <w:rPr>
          <w:rFonts w:ascii="Times New Roman" w:eastAsia="Times New Roman" w:hAnsi="Times New Roman" w:cs="Times New Roman"/>
          <w:bCs/>
          <w:sz w:val="24"/>
          <w:szCs w:val="24"/>
        </w:rPr>
        <w:t xml:space="preserve"> плановых показателей на </w:t>
      </w:r>
      <w:r w:rsidR="00437A49">
        <w:rPr>
          <w:rFonts w:ascii="Times New Roman" w:eastAsia="Times New Roman" w:hAnsi="Times New Roman" w:cs="Times New Roman"/>
          <w:bCs/>
          <w:sz w:val="24"/>
          <w:szCs w:val="24"/>
        </w:rPr>
        <w:t>20 139,1</w:t>
      </w:r>
      <w:r w:rsidR="00E66219">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 xml:space="preserve"> руб.  Выполнение плана </w:t>
      </w:r>
      <w:r w:rsidRPr="00B15E57">
        <w:rPr>
          <w:rFonts w:ascii="Times New Roman" w:eastAsia="Times New Roman" w:hAnsi="Times New Roman" w:cs="Times New Roman"/>
          <w:bCs/>
          <w:sz w:val="24"/>
          <w:szCs w:val="24"/>
        </w:rPr>
        <w:t xml:space="preserve">составило </w:t>
      </w:r>
      <w:r w:rsidR="00437A49">
        <w:rPr>
          <w:rFonts w:ascii="Times New Roman" w:eastAsia="Times New Roman" w:hAnsi="Times New Roman" w:cs="Times New Roman"/>
          <w:bCs/>
          <w:sz w:val="24"/>
          <w:szCs w:val="24"/>
        </w:rPr>
        <w:t>105,4</w:t>
      </w:r>
      <w:r w:rsidR="00350744">
        <w:rPr>
          <w:rFonts w:ascii="Times New Roman" w:eastAsia="Times New Roman" w:hAnsi="Times New Roman" w:cs="Times New Roman"/>
          <w:bCs/>
          <w:sz w:val="24"/>
          <w:szCs w:val="24"/>
        </w:rPr>
        <w:t xml:space="preserve"> </w:t>
      </w:r>
      <w:r w:rsidRPr="00B15E57">
        <w:rPr>
          <w:rFonts w:ascii="Times New Roman" w:eastAsia="Times New Roman" w:hAnsi="Times New Roman" w:cs="Times New Roman"/>
          <w:bCs/>
          <w:sz w:val="24"/>
          <w:szCs w:val="24"/>
        </w:rPr>
        <w:t>%.</w:t>
      </w:r>
    </w:p>
    <w:p w:rsidR="00D02D4A" w:rsidRPr="002E2CAD" w:rsidRDefault="00815EE7" w:rsidP="002E2CAD">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Исполнение по </w:t>
      </w:r>
      <w:r w:rsidR="0074071C" w:rsidRPr="00BC7378">
        <w:rPr>
          <w:rFonts w:ascii="Times New Roman" w:hAnsi="Times New Roman" w:cs="Times New Roman"/>
          <w:b/>
          <w:sz w:val="24"/>
          <w:szCs w:val="24"/>
        </w:rPr>
        <w:t>налогу на доходы физических лиц</w:t>
      </w:r>
      <w:r w:rsidR="0074071C">
        <w:rPr>
          <w:rFonts w:ascii="Times New Roman" w:hAnsi="Times New Roman" w:cs="Times New Roman"/>
          <w:sz w:val="24"/>
          <w:szCs w:val="24"/>
        </w:rPr>
        <w:t xml:space="preserve"> (далее – </w:t>
      </w:r>
      <w:r w:rsidRPr="00BC7378">
        <w:rPr>
          <w:rFonts w:ascii="Times New Roman" w:hAnsi="Times New Roman" w:cs="Times New Roman"/>
          <w:sz w:val="24"/>
          <w:szCs w:val="24"/>
        </w:rPr>
        <w:t>НДФЛ</w:t>
      </w:r>
      <w:r w:rsidR="0074071C">
        <w:rPr>
          <w:rFonts w:ascii="Times New Roman" w:hAnsi="Times New Roman" w:cs="Times New Roman"/>
          <w:b/>
          <w:sz w:val="24"/>
          <w:szCs w:val="24"/>
        </w:rPr>
        <w:t>)</w:t>
      </w:r>
      <w:r>
        <w:rPr>
          <w:rFonts w:ascii="Times New Roman" w:hAnsi="Times New Roman" w:cs="Times New Roman"/>
          <w:sz w:val="24"/>
          <w:szCs w:val="24"/>
        </w:rPr>
        <w:t xml:space="preserve"> составило в объеме </w:t>
      </w:r>
      <w:r w:rsidR="002E2CAD">
        <w:rPr>
          <w:rFonts w:ascii="Times New Roman" w:hAnsi="Times New Roman" w:cs="Times New Roman"/>
          <w:sz w:val="24"/>
          <w:szCs w:val="24"/>
        </w:rPr>
        <w:t xml:space="preserve">262 853,4 </w:t>
      </w:r>
      <w:r w:rsidR="00E66219">
        <w:rPr>
          <w:rFonts w:ascii="Times New Roman" w:hAnsi="Times New Roman" w:cs="Times New Roman"/>
          <w:sz w:val="24"/>
          <w:szCs w:val="24"/>
        </w:rPr>
        <w:t>тыс. рублей</w:t>
      </w:r>
      <w:r w:rsidR="00471EAD">
        <w:rPr>
          <w:rFonts w:ascii="Times New Roman" w:hAnsi="Times New Roman" w:cs="Times New Roman"/>
          <w:sz w:val="24"/>
          <w:szCs w:val="24"/>
        </w:rPr>
        <w:t xml:space="preserve">, при плане </w:t>
      </w:r>
      <w:r w:rsidR="002E2CAD">
        <w:rPr>
          <w:rFonts w:ascii="Times New Roman" w:hAnsi="Times New Roman" w:cs="Times New Roman"/>
          <w:sz w:val="24"/>
          <w:szCs w:val="24"/>
        </w:rPr>
        <w:t>265 182,9</w:t>
      </w:r>
      <w:r w:rsidR="00E66219">
        <w:rPr>
          <w:rFonts w:ascii="Times New Roman" w:hAnsi="Times New Roman" w:cs="Times New Roman"/>
          <w:sz w:val="24"/>
          <w:szCs w:val="24"/>
        </w:rPr>
        <w:t xml:space="preserve"> тыс.</w:t>
      </w:r>
      <w:r w:rsidR="001B32E4">
        <w:rPr>
          <w:rFonts w:ascii="Times New Roman" w:hAnsi="Times New Roman" w:cs="Times New Roman"/>
          <w:sz w:val="24"/>
          <w:szCs w:val="24"/>
        </w:rPr>
        <w:t xml:space="preserve"> </w:t>
      </w:r>
      <w:r>
        <w:rPr>
          <w:rFonts w:ascii="Times New Roman" w:hAnsi="Times New Roman" w:cs="Times New Roman"/>
          <w:sz w:val="24"/>
          <w:szCs w:val="24"/>
        </w:rPr>
        <w:t>руб</w:t>
      </w:r>
      <w:r w:rsidR="00E66219">
        <w:rPr>
          <w:rFonts w:ascii="Times New Roman" w:hAnsi="Times New Roman" w:cs="Times New Roman"/>
          <w:sz w:val="24"/>
          <w:szCs w:val="24"/>
        </w:rPr>
        <w:t>лей</w:t>
      </w:r>
      <w:r>
        <w:rPr>
          <w:rFonts w:ascii="Times New Roman" w:hAnsi="Times New Roman" w:cs="Times New Roman"/>
          <w:sz w:val="24"/>
          <w:szCs w:val="24"/>
        </w:rPr>
        <w:t>, что</w:t>
      </w:r>
      <w:r w:rsidR="0034491D">
        <w:rPr>
          <w:rFonts w:ascii="Times New Roman" w:hAnsi="Times New Roman" w:cs="Times New Roman"/>
          <w:sz w:val="24"/>
          <w:szCs w:val="24"/>
        </w:rPr>
        <w:t xml:space="preserve"> </w:t>
      </w:r>
      <w:r w:rsidR="00C52259">
        <w:rPr>
          <w:rFonts w:ascii="Times New Roman" w:hAnsi="Times New Roman" w:cs="Times New Roman"/>
          <w:sz w:val="24"/>
          <w:szCs w:val="24"/>
        </w:rPr>
        <w:t>выше</w:t>
      </w:r>
      <w:r>
        <w:rPr>
          <w:rFonts w:ascii="Times New Roman" w:hAnsi="Times New Roman" w:cs="Times New Roman"/>
          <w:sz w:val="24"/>
          <w:szCs w:val="24"/>
        </w:rPr>
        <w:t xml:space="preserve"> уровня прошлого года на </w:t>
      </w:r>
      <w:r w:rsidR="002E2CAD">
        <w:rPr>
          <w:rFonts w:ascii="Times New Roman" w:hAnsi="Times New Roman" w:cs="Times New Roman"/>
          <w:sz w:val="24"/>
          <w:szCs w:val="24"/>
        </w:rPr>
        <w:t>57 511,8</w:t>
      </w:r>
      <w:r w:rsidR="00E66219">
        <w:rPr>
          <w:rFonts w:ascii="Times New Roman" w:hAnsi="Times New Roman" w:cs="Times New Roman"/>
          <w:sz w:val="24"/>
          <w:szCs w:val="24"/>
        </w:rPr>
        <w:t xml:space="preserve"> тыс.</w:t>
      </w:r>
      <w:r w:rsidR="0034491D">
        <w:rPr>
          <w:rFonts w:ascii="Times New Roman" w:hAnsi="Times New Roman" w:cs="Times New Roman"/>
          <w:sz w:val="24"/>
          <w:szCs w:val="24"/>
        </w:rPr>
        <w:t xml:space="preserve"> </w:t>
      </w:r>
      <w:r>
        <w:rPr>
          <w:rFonts w:ascii="Times New Roman" w:hAnsi="Times New Roman" w:cs="Times New Roman"/>
          <w:sz w:val="24"/>
          <w:szCs w:val="24"/>
        </w:rPr>
        <w:t>руб</w:t>
      </w:r>
      <w:r w:rsidR="00E66219">
        <w:rPr>
          <w:rFonts w:ascii="Times New Roman" w:hAnsi="Times New Roman" w:cs="Times New Roman"/>
          <w:sz w:val="24"/>
          <w:szCs w:val="24"/>
        </w:rPr>
        <w:t>лей</w:t>
      </w:r>
      <w:r>
        <w:rPr>
          <w:rFonts w:ascii="Times New Roman" w:hAnsi="Times New Roman" w:cs="Times New Roman"/>
          <w:sz w:val="24"/>
          <w:szCs w:val="24"/>
        </w:rPr>
        <w:t xml:space="preserve">. </w:t>
      </w:r>
      <w:r w:rsidR="00351EFF">
        <w:rPr>
          <w:rFonts w:ascii="Times New Roman" w:hAnsi="Times New Roman" w:cs="Times New Roman"/>
          <w:sz w:val="24"/>
          <w:szCs w:val="24"/>
        </w:rPr>
        <w:t xml:space="preserve">Увеличение </w:t>
      </w:r>
      <w:r>
        <w:rPr>
          <w:rFonts w:ascii="Times New Roman" w:hAnsi="Times New Roman" w:cs="Times New Roman"/>
          <w:sz w:val="24"/>
          <w:szCs w:val="24"/>
        </w:rPr>
        <w:t>объема НДФЛ</w:t>
      </w:r>
      <w:r>
        <w:rPr>
          <w:rFonts w:ascii="Times New Roman" w:eastAsia="Times New Roman" w:hAnsi="Times New Roman" w:cs="Times New Roman"/>
          <w:bCs/>
          <w:sz w:val="24"/>
          <w:szCs w:val="24"/>
        </w:rPr>
        <w:t xml:space="preserve"> связано с </w:t>
      </w:r>
      <w:r w:rsidR="002D3952">
        <w:rPr>
          <w:rFonts w:ascii="Times New Roman" w:eastAsia="Times New Roman" w:hAnsi="Times New Roman" w:cs="Times New Roman"/>
          <w:bCs/>
          <w:sz w:val="24"/>
          <w:szCs w:val="24"/>
        </w:rPr>
        <w:t xml:space="preserve">ростом </w:t>
      </w:r>
      <w:r w:rsidR="00471EAD">
        <w:rPr>
          <w:rFonts w:ascii="Times New Roman" w:eastAsia="Times New Roman" w:hAnsi="Times New Roman" w:cs="Times New Roman"/>
          <w:bCs/>
          <w:sz w:val="24"/>
          <w:szCs w:val="24"/>
        </w:rPr>
        <w:t>заработной платы</w:t>
      </w:r>
      <w:r w:rsidR="002E2CAD">
        <w:rPr>
          <w:rFonts w:ascii="Times New Roman" w:eastAsia="Times New Roman" w:hAnsi="Times New Roman" w:cs="Times New Roman"/>
          <w:bCs/>
          <w:sz w:val="24"/>
          <w:szCs w:val="24"/>
        </w:rPr>
        <w:t xml:space="preserve">, </w:t>
      </w:r>
      <w:r w:rsidR="002D3952">
        <w:rPr>
          <w:rFonts w:ascii="Times New Roman" w:eastAsia="Times New Roman" w:hAnsi="Times New Roman" w:cs="Times New Roman"/>
          <w:bCs/>
          <w:sz w:val="24"/>
          <w:szCs w:val="24"/>
        </w:rPr>
        <w:t>увеличени</w:t>
      </w:r>
      <w:r w:rsidR="0034491D">
        <w:rPr>
          <w:rFonts w:ascii="Times New Roman" w:eastAsia="Times New Roman" w:hAnsi="Times New Roman" w:cs="Times New Roman"/>
          <w:bCs/>
          <w:sz w:val="24"/>
          <w:szCs w:val="24"/>
        </w:rPr>
        <w:t>е</w:t>
      </w:r>
      <w:r w:rsidR="002E2CAD">
        <w:rPr>
          <w:rFonts w:ascii="Times New Roman" w:eastAsia="Times New Roman" w:hAnsi="Times New Roman" w:cs="Times New Roman"/>
          <w:bCs/>
          <w:sz w:val="24"/>
          <w:szCs w:val="24"/>
        </w:rPr>
        <w:t>м</w:t>
      </w:r>
      <w:r w:rsidR="002D3952">
        <w:rPr>
          <w:rFonts w:ascii="Times New Roman" w:eastAsia="Times New Roman" w:hAnsi="Times New Roman" w:cs="Times New Roman"/>
          <w:bCs/>
          <w:sz w:val="24"/>
          <w:szCs w:val="24"/>
        </w:rPr>
        <w:t xml:space="preserve"> МРОТ</w:t>
      </w:r>
      <w:r>
        <w:rPr>
          <w:rFonts w:ascii="Times New Roman" w:eastAsia="Times New Roman" w:hAnsi="Times New Roman" w:cs="Times New Roman"/>
          <w:bCs/>
          <w:sz w:val="24"/>
          <w:szCs w:val="24"/>
        </w:rPr>
        <w:t xml:space="preserve">. </w:t>
      </w:r>
    </w:p>
    <w:p w:rsidR="00815EE7" w:rsidRPr="001B32E4" w:rsidRDefault="00815EE7" w:rsidP="001B32E4">
      <w:pPr>
        <w:pStyle w:val="a7"/>
        <w:ind w:firstLine="357"/>
        <w:jc w:val="both"/>
        <w:rPr>
          <w:rFonts w:ascii="Times New Roman" w:hAnsi="Times New Roman" w:cs="Times New Roman"/>
          <w:sz w:val="24"/>
          <w:szCs w:val="24"/>
        </w:rPr>
      </w:pPr>
      <w:r w:rsidRPr="00296255">
        <w:rPr>
          <w:rFonts w:ascii="Times New Roman" w:hAnsi="Times New Roman" w:cs="Times New Roman"/>
          <w:sz w:val="24"/>
          <w:szCs w:val="24"/>
        </w:rPr>
        <w:t xml:space="preserve">Процент исполнения к уточненным плановым назначениям составил </w:t>
      </w:r>
      <w:r w:rsidR="00DE6845">
        <w:rPr>
          <w:rFonts w:ascii="Times New Roman" w:hAnsi="Times New Roman" w:cs="Times New Roman"/>
          <w:sz w:val="24"/>
          <w:szCs w:val="24"/>
        </w:rPr>
        <w:t>99</w:t>
      </w:r>
      <w:r w:rsidRPr="00296255">
        <w:rPr>
          <w:rFonts w:ascii="Times New Roman" w:hAnsi="Times New Roman" w:cs="Times New Roman"/>
          <w:sz w:val="24"/>
          <w:szCs w:val="24"/>
        </w:rPr>
        <w:t xml:space="preserve">%. Доля НДФЛ составила в объеме </w:t>
      </w:r>
      <w:r w:rsidR="00F26E68">
        <w:rPr>
          <w:rFonts w:ascii="Times New Roman" w:hAnsi="Times New Roman" w:cs="Times New Roman"/>
          <w:sz w:val="24"/>
          <w:szCs w:val="24"/>
        </w:rPr>
        <w:t xml:space="preserve">собственных </w:t>
      </w:r>
      <w:r w:rsidRPr="00296255">
        <w:rPr>
          <w:rFonts w:ascii="Times New Roman" w:hAnsi="Times New Roman" w:cs="Times New Roman"/>
          <w:sz w:val="24"/>
          <w:szCs w:val="24"/>
        </w:rPr>
        <w:t xml:space="preserve">доходов </w:t>
      </w:r>
      <w:r w:rsidR="00D0608E">
        <w:rPr>
          <w:rFonts w:ascii="Times New Roman" w:hAnsi="Times New Roman" w:cs="Times New Roman"/>
          <w:sz w:val="24"/>
          <w:szCs w:val="24"/>
        </w:rPr>
        <w:t>66,4</w:t>
      </w:r>
      <w:r w:rsidR="00350744">
        <w:rPr>
          <w:rFonts w:ascii="Times New Roman" w:hAnsi="Times New Roman" w:cs="Times New Roman"/>
          <w:sz w:val="24"/>
          <w:szCs w:val="24"/>
        </w:rPr>
        <w:t xml:space="preserve"> </w:t>
      </w:r>
      <w:r w:rsidRPr="00296255">
        <w:rPr>
          <w:rFonts w:ascii="Times New Roman" w:hAnsi="Times New Roman" w:cs="Times New Roman"/>
          <w:sz w:val="24"/>
          <w:szCs w:val="24"/>
        </w:rPr>
        <w:t xml:space="preserve">% против </w:t>
      </w:r>
      <w:r w:rsidR="00D0608E">
        <w:rPr>
          <w:rFonts w:ascii="Times New Roman" w:hAnsi="Times New Roman" w:cs="Times New Roman"/>
          <w:sz w:val="24"/>
          <w:szCs w:val="24"/>
        </w:rPr>
        <w:t>65,4</w:t>
      </w:r>
      <w:r w:rsidR="00350744">
        <w:rPr>
          <w:rFonts w:ascii="Times New Roman" w:hAnsi="Times New Roman" w:cs="Times New Roman"/>
          <w:sz w:val="24"/>
          <w:szCs w:val="24"/>
        </w:rPr>
        <w:t xml:space="preserve"> </w:t>
      </w:r>
      <w:r w:rsidRPr="00296255">
        <w:rPr>
          <w:rFonts w:ascii="Times New Roman" w:hAnsi="Times New Roman" w:cs="Times New Roman"/>
          <w:sz w:val="24"/>
          <w:szCs w:val="24"/>
        </w:rPr>
        <w:t xml:space="preserve">% в </w:t>
      </w:r>
      <w:r w:rsidR="0034491D">
        <w:rPr>
          <w:rFonts w:ascii="Times New Roman" w:hAnsi="Times New Roman" w:cs="Times New Roman"/>
          <w:sz w:val="24"/>
          <w:szCs w:val="24"/>
        </w:rPr>
        <w:t>20</w:t>
      </w:r>
      <w:r w:rsidR="00350744">
        <w:rPr>
          <w:rFonts w:ascii="Times New Roman" w:hAnsi="Times New Roman" w:cs="Times New Roman"/>
          <w:sz w:val="24"/>
          <w:szCs w:val="24"/>
        </w:rPr>
        <w:t>2</w:t>
      </w:r>
      <w:r w:rsidR="00D0608E">
        <w:rPr>
          <w:rFonts w:ascii="Times New Roman" w:hAnsi="Times New Roman" w:cs="Times New Roman"/>
          <w:sz w:val="24"/>
          <w:szCs w:val="24"/>
        </w:rPr>
        <w:t>3</w:t>
      </w:r>
      <w:r w:rsidRPr="00296255">
        <w:rPr>
          <w:rFonts w:ascii="Times New Roman" w:hAnsi="Times New Roman" w:cs="Times New Roman"/>
          <w:sz w:val="24"/>
          <w:szCs w:val="24"/>
        </w:rPr>
        <w:t xml:space="preserve"> году. </w:t>
      </w:r>
    </w:p>
    <w:p w:rsidR="00815EE7" w:rsidRPr="00770260" w:rsidRDefault="0034491D" w:rsidP="00815EE7">
      <w:pPr>
        <w:pStyle w:val="a7"/>
        <w:jc w:val="both"/>
        <w:rPr>
          <w:rFonts w:ascii="Times New Roman" w:hAnsi="Times New Roman" w:cs="Times New Roman"/>
          <w:sz w:val="24"/>
          <w:szCs w:val="24"/>
        </w:rPr>
      </w:pPr>
      <w:r>
        <w:rPr>
          <w:rFonts w:ascii="Times New Roman" w:hAnsi="Times New Roman" w:cs="Times New Roman"/>
          <w:b/>
          <w:sz w:val="24"/>
          <w:szCs w:val="24"/>
        </w:rPr>
        <w:t xml:space="preserve">     </w:t>
      </w:r>
      <w:r w:rsidR="00815EE7" w:rsidRPr="00296255">
        <w:rPr>
          <w:rFonts w:ascii="Times New Roman" w:hAnsi="Times New Roman" w:cs="Times New Roman"/>
          <w:b/>
          <w:sz w:val="24"/>
          <w:szCs w:val="24"/>
        </w:rPr>
        <w:t>Доходы от уплаты акцизов на нефтепродукты</w:t>
      </w:r>
      <w:r w:rsidR="00815EE7" w:rsidRPr="00296255">
        <w:rPr>
          <w:rFonts w:ascii="Times New Roman" w:hAnsi="Times New Roman" w:cs="Times New Roman"/>
          <w:sz w:val="24"/>
          <w:szCs w:val="24"/>
        </w:rPr>
        <w:t>, распределенные между бюджетами</w:t>
      </w:r>
      <w:r w:rsidR="00815EE7" w:rsidRPr="00FB42F1">
        <w:rPr>
          <w:rFonts w:ascii="Times New Roman" w:hAnsi="Times New Roman" w:cs="Times New Roman"/>
          <w:sz w:val="24"/>
          <w:szCs w:val="24"/>
        </w:rPr>
        <w:t xml:space="preserve"> субъектов РФ и местными бюджетами с учетом установленных дифференцированных нормативов отчислений в местные бюджеты запланированы на 20</w:t>
      </w:r>
      <w:r w:rsidR="00A729CC">
        <w:rPr>
          <w:rFonts w:ascii="Times New Roman" w:hAnsi="Times New Roman" w:cs="Times New Roman"/>
          <w:sz w:val="24"/>
          <w:szCs w:val="24"/>
        </w:rPr>
        <w:t>2</w:t>
      </w:r>
      <w:r w:rsidR="00C358E2">
        <w:rPr>
          <w:rFonts w:ascii="Times New Roman" w:hAnsi="Times New Roman" w:cs="Times New Roman"/>
          <w:sz w:val="24"/>
          <w:szCs w:val="24"/>
        </w:rPr>
        <w:t>4</w:t>
      </w:r>
      <w:r w:rsidR="00815EE7" w:rsidRPr="00FB42F1">
        <w:rPr>
          <w:rFonts w:ascii="Times New Roman" w:hAnsi="Times New Roman" w:cs="Times New Roman"/>
          <w:sz w:val="24"/>
          <w:szCs w:val="24"/>
        </w:rPr>
        <w:t xml:space="preserve"> год в сумме </w:t>
      </w:r>
      <w:r w:rsidR="00C358E2">
        <w:rPr>
          <w:rFonts w:ascii="Times New Roman" w:hAnsi="Times New Roman" w:cs="Times New Roman"/>
          <w:sz w:val="24"/>
          <w:szCs w:val="24"/>
        </w:rPr>
        <w:t>16 278,7</w:t>
      </w:r>
      <w:r w:rsidR="00E66219">
        <w:rPr>
          <w:rFonts w:ascii="Times New Roman" w:hAnsi="Times New Roman" w:cs="Times New Roman"/>
          <w:sz w:val="24"/>
          <w:szCs w:val="24"/>
        </w:rPr>
        <w:t xml:space="preserve"> тыс.</w:t>
      </w:r>
      <w:r w:rsidR="00A729CC">
        <w:rPr>
          <w:rFonts w:ascii="Times New Roman" w:hAnsi="Times New Roman" w:cs="Times New Roman"/>
          <w:sz w:val="24"/>
          <w:szCs w:val="24"/>
        </w:rPr>
        <w:t xml:space="preserve"> </w:t>
      </w:r>
      <w:r w:rsidR="00815EE7" w:rsidRPr="00FB42F1">
        <w:rPr>
          <w:rFonts w:ascii="Times New Roman" w:hAnsi="Times New Roman" w:cs="Times New Roman"/>
          <w:sz w:val="24"/>
          <w:szCs w:val="24"/>
        </w:rPr>
        <w:t>р</w:t>
      </w:r>
      <w:r w:rsidR="00C057CD">
        <w:rPr>
          <w:rFonts w:ascii="Times New Roman" w:hAnsi="Times New Roman" w:cs="Times New Roman"/>
          <w:sz w:val="24"/>
          <w:szCs w:val="24"/>
        </w:rPr>
        <w:t>уб</w:t>
      </w:r>
      <w:r w:rsidR="00E66219">
        <w:rPr>
          <w:rFonts w:ascii="Times New Roman" w:hAnsi="Times New Roman" w:cs="Times New Roman"/>
          <w:sz w:val="24"/>
          <w:szCs w:val="24"/>
        </w:rPr>
        <w:t>лей.</w:t>
      </w:r>
      <w:r w:rsidR="00815EE7" w:rsidRPr="00FB42F1">
        <w:rPr>
          <w:rFonts w:ascii="Times New Roman" w:hAnsi="Times New Roman" w:cs="Times New Roman"/>
          <w:sz w:val="24"/>
          <w:szCs w:val="24"/>
        </w:rPr>
        <w:t xml:space="preserve"> </w:t>
      </w:r>
      <w:r w:rsidR="0005265A">
        <w:rPr>
          <w:rFonts w:ascii="Times New Roman" w:hAnsi="Times New Roman" w:cs="Times New Roman"/>
          <w:sz w:val="24"/>
          <w:szCs w:val="24"/>
        </w:rPr>
        <w:t>П</w:t>
      </w:r>
      <w:r w:rsidR="00815EE7" w:rsidRPr="00FB42F1">
        <w:rPr>
          <w:rFonts w:ascii="Times New Roman" w:hAnsi="Times New Roman" w:cs="Times New Roman"/>
          <w:sz w:val="24"/>
          <w:szCs w:val="24"/>
        </w:rPr>
        <w:t xml:space="preserve">оступление данного вида дохода </w:t>
      </w:r>
      <w:r w:rsidR="00976098">
        <w:rPr>
          <w:rFonts w:ascii="Times New Roman" w:hAnsi="Times New Roman" w:cs="Times New Roman"/>
          <w:sz w:val="24"/>
          <w:szCs w:val="24"/>
        </w:rPr>
        <w:t xml:space="preserve">составило </w:t>
      </w:r>
      <w:r w:rsidR="00C358E2">
        <w:rPr>
          <w:rFonts w:ascii="Times New Roman" w:hAnsi="Times New Roman" w:cs="Times New Roman"/>
          <w:sz w:val="24"/>
          <w:szCs w:val="24"/>
        </w:rPr>
        <w:t>17 461,7</w:t>
      </w:r>
      <w:r w:rsidR="00E66219">
        <w:rPr>
          <w:rFonts w:ascii="Times New Roman" w:hAnsi="Times New Roman" w:cs="Times New Roman"/>
          <w:sz w:val="24"/>
          <w:szCs w:val="24"/>
        </w:rPr>
        <w:t xml:space="preserve"> тыс.</w:t>
      </w:r>
      <w:r w:rsidR="00815EE7" w:rsidRPr="00FB42F1">
        <w:rPr>
          <w:rFonts w:ascii="Times New Roman" w:hAnsi="Times New Roman" w:cs="Times New Roman"/>
          <w:sz w:val="24"/>
          <w:szCs w:val="24"/>
        </w:rPr>
        <w:t xml:space="preserve"> руб. </w:t>
      </w:r>
      <w:r w:rsidR="008D5C1F">
        <w:rPr>
          <w:rFonts w:ascii="Times New Roman" w:hAnsi="Times New Roman" w:cs="Times New Roman"/>
          <w:sz w:val="24"/>
          <w:szCs w:val="24"/>
        </w:rPr>
        <w:t xml:space="preserve">увеличение </w:t>
      </w:r>
      <w:r w:rsidR="00296255">
        <w:rPr>
          <w:rFonts w:ascii="Times New Roman" w:hAnsi="Times New Roman" w:cs="Times New Roman"/>
          <w:sz w:val="24"/>
          <w:szCs w:val="24"/>
        </w:rPr>
        <w:t xml:space="preserve">к </w:t>
      </w:r>
      <w:r w:rsidR="00815EE7" w:rsidRPr="00FB42F1">
        <w:rPr>
          <w:rFonts w:ascii="Times New Roman" w:hAnsi="Times New Roman" w:cs="Times New Roman"/>
          <w:sz w:val="24"/>
          <w:szCs w:val="24"/>
        </w:rPr>
        <w:t>прошло</w:t>
      </w:r>
      <w:r w:rsidR="00296255">
        <w:rPr>
          <w:rFonts w:ascii="Times New Roman" w:hAnsi="Times New Roman" w:cs="Times New Roman"/>
          <w:sz w:val="24"/>
          <w:szCs w:val="24"/>
        </w:rPr>
        <w:t>му</w:t>
      </w:r>
      <w:r w:rsidR="00815EE7" w:rsidRPr="00FB42F1">
        <w:rPr>
          <w:rFonts w:ascii="Times New Roman" w:hAnsi="Times New Roman" w:cs="Times New Roman"/>
          <w:sz w:val="24"/>
          <w:szCs w:val="24"/>
        </w:rPr>
        <w:t xml:space="preserve"> год</w:t>
      </w:r>
      <w:r w:rsidR="00296255">
        <w:rPr>
          <w:rFonts w:ascii="Times New Roman" w:hAnsi="Times New Roman" w:cs="Times New Roman"/>
          <w:sz w:val="24"/>
          <w:szCs w:val="24"/>
        </w:rPr>
        <w:t>у</w:t>
      </w:r>
      <w:r w:rsidR="008D5C1F">
        <w:rPr>
          <w:rFonts w:ascii="Times New Roman" w:hAnsi="Times New Roman" w:cs="Times New Roman"/>
          <w:sz w:val="24"/>
          <w:szCs w:val="24"/>
        </w:rPr>
        <w:t xml:space="preserve"> составило </w:t>
      </w:r>
      <w:r w:rsidR="00C358E2">
        <w:rPr>
          <w:rFonts w:ascii="Times New Roman" w:hAnsi="Times New Roman" w:cs="Times New Roman"/>
          <w:sz w:val="24"/>
          <w:szCs w:val="24"/>
        </w:rPr>
        <w:t>528,1</w:t>
      </w:r>
      <w:r w:rsidR="00E66219">
        <w:rPr>
          <w:rFonts w:ascii="Times New Roman" w:hAnsi="Times New Roman" w:cs="Times New Roman"/>
          <w:sz w:val="24"/>
          <w:szCs w:val="24"/>
        </w:rPr>
        <w:t xml:space="preserve"> тыс. </w:t>
      </w:r>
      <w:r w:rsidR="00815EE7">
        <w:rPr>
          <w:rFonts w:ascii="Times New Roman" w:hAnsi="Times New Roman" w:cs="Times New Roman"/>
          <w:sz w:val="24"/>
          <w:szCs w:val="24"/>
        </w:rPr>
        <w:t>руб</w:t>
      </w:r>
      <w:r w:rsidR="00E66219">
        <w:rPr>
          <w:rFonts w:ascii="Times New Roman" w:hAnsi="Times New Roman" w:cs="Times New Roman"/>
          <w:sz w:val="24"/>
          <w:szCs w:val="24"/>
        </w:rPr>
        <w:t>лей</w:t>
      </w:r>
      <w:r w:rsidR="00815EE7">
        <w:rPr>
          <w:rFonts w:ascii="Times New Roman" w:hAnsi="Times New Roman" w:cs="Times New Roman"/>
          <w:sz w:val="24"/>
          <w:szCs w:val="24"/>
        </w:rPr>
        <w:t>.</w:t>
      </w:r>
      <w:r w:rsidR="00C46D86">
        <w:rPr>
          <w:rFonts w:ascii="Times New Roman" w:hAnsi="Times New Roman" w:cs="Times New Roman"/>
          <w:sz w:val="24"/>
          <w:szCs w:val="24"/>
        </w:rPr>
        <w:t xml:space="preserve"> Плановые назначения исполнены на </w:t>
      </w:r>
      <w:r w:rsidR="00C358E2">
        <w:rPr>
          <w:rFonts w:ascii="Times New Roman" w:hAnsi="Times New Roman" w:cs="Times New Roman"/>
          <w:sz w:val="24"/>
          <w:szCs w:val="24"/>
        </w:rPr>
        <w:t>107,3</w:t>
      </w:r>
      <w:r w:rsidR="00AF1228">
        <w:rPr>
          <w:rFonts w:ascii="Times New Roman" w:hAnsi="Times New Roman" w:cs="Times New Roman"/>
          <w:sz w:val="24"/>
          <w:szCs w:val="24"/>
        </w:rPr>
        <w:t xml:space="preserve"> </w:t>
      </w:r>
      <w:r w:rsidR="00C46D86">
        <w:rPr>
          <w:rFonts w:ascii="Times New Roman" w:hAnsi="Times New Roman" w:cs="Times New Roman"/>
          <w:sz w:val="24"/>
          <w:szCs w:val="24"/>
        </w:rPr>
        <w:t>%.</w:t>
      </w:r>
    </w:p>
    <w:p w:rsidR="003219AC" w:rsidRDefault="003E60F6" w:rsidP="00815EE7">
      <w:pPr>
        <w:pStyle w:val="a7"/>
        <w:ind w:firstLine="357"/>
        <w:jc w:val="both"/>
        <w:rPr>
          <w:rFonts w:ascii="Times New Roman" w:hAnsi="Times New Roman" w:cs="Times New Roman"/>
          <w:sz w:val="24"/>
          <w:szCs w:val="24"/>
        </w:rPr>
      </w:pPr>
      <w:r>
        <w:rPr>
          <w:rFonts w:ascii="Times New Roman" w:hAnsi="Times New Roman" w:cs="Times New Roman"/>
          <w:b/>
          <w:sz w:val="24"/>
          <w:szCs w:val="24"/>
        </w:rPr>
        <w:t xml:space="preserve">Налог, взимаемый в связи с применением патентной системы налогообложения </w:t>
      </w:r>
      <w:r w:rsidRPr="006020C4">
        <w:rPr>
          <w:rFonts w:ascii="Times New Roman" w:hAnsi="Times New Roman" w:cs="Times New Roman"/>
          <w:sz w:val="24"/>
          <w:szCs w:val="24"/>
        </w:rPr>
        <w:t xml:space="preserve">поступил в сумме </w:t>
      </w:r>
      <w:r w:rsidR="00F4724A">
        <w:rPr>
          <w:rFonts w:ascii="Times New Roman" w:hAnsi="Times New Roman" w:cs="Times New Roman"/>
          <w:sz w:val="24"/>
          <w:szCs w:val="24"/>
        </w:rPr>
        <w:t>4 668,1</w:t>
      </w:r>
      <w:r w:rsidR="00E66219">
        <w:rPr>
          <w:rFonts w:ascii="Times New Roman" w:hAnsi="Times New Roman" w:cs="Times New Roman"/>
          <w:sz w:val="24"/>
          <w:szCs w:val="24"/>
        </w:rPr>
        <w:t xml:space="preserve"> тыс. рублей</w:t>
      </w:r>
      <w:r w:rsidR="00724F7D">
        <w:rPr>
          <w:rFonts w:ascii="Times New Roman" w:hAnsi="Times New Roman" w:cs="Times New Roman"/>
          <w:sz w:val="24"/>
          <w:szCs w:val="24"/>
        </w:rPr>
        <w:t xml:space="preserve"> при плане 6 095,7 тыс. рублей</w:t>
      </w:r>
      <w:r w:rsidR="00F53581" w:rsidRPr="006020C4">
        <w:rPr>
          <w:rFonts w:ascii="Times New Roman" w:hAnsi="Times New Roman" w:cs="Times New Roman"/>
          <w:sz w:val="24"/>
          <w:szCs w:val="24"/>
        </w:rPr>
        <w:t xml:space="preserve">, </w:t>
      </w:r>
      <w:r w:rsidR="00F4724A">
        <w:rPr>
          <w:rFonts w:ascii="Times New Roman" w:hAnsi="Times New Roman" w:cs="Times New Roman"/>
          <w:sz w:val="24"/>
          <w:szCs w:val="24"/>
        </w:rPr>
        <w:t>увеличение</w:t>
      </w:r>
      <w:r w:rsidR="00404BC8" w:rsidRPr="006020C4">
        <w:rPr>
          <w:rFonts w:ascii="Times New Roman" w:hAnsi="Times New Roman" w:cs="Times New Roman"/>
          <w:sz w:val="24"/>
          <w:szCs w:val="24"/>
        </w:rPr>
        <w:t xml:space="preserve"> составило </w:t>
      </w:r>
      <w:r w:rsidR="00F4724A">
        <w:rPr>
          <w:rFonts w:ascii="Times New Roman" w:hAnsi="Times New Roman" w:cs="Times New Roman"/>
          <w:sz w:val="24"/>
          <w:szCs w:val="24"/>
        </w:rPr>
        <w:t>4 603,8</w:t>
      </w:r>
      <w:r w:rsidR="00E66219">
        <w:rPr>
          <w:rFonts w:ascii="Times New Roman" w:hAnsi="Times New Roman" w:cs="Times New Roman"/>
          <w:sz w:val="24"/>
          <w:szCs w:val="24"/>
        </w:rPr>
        <w:t xml:space="preserve"> тыс. </w:t>
      </w:r>
      <w:r w:rsidR="00404BC8" w:rsidRPr="006020C4">
        <w:rPr>
          <w:rFonts w:ascii="Times New Roman" w:hAnsi="Times New Roman" w:cs="Times New Roman"/>
          <w:sz w:val="24"/>
          <w:szCs w:val="24"/>
        </w:rPr>
        <w:t>руб</w:t>
      </w:r>
      <w:r w:rsidR="00E66219">
        <w:rPr>
          <w:rFonts w:ascii="Times New Roman" w:hAnsi="Times New Roman" w:cs="Times New Roman"/>
          <w:sz w:val="24"/>
          <w:szCs w:val="24"/>
        </w:rPr>
        <w:t>лей</w:t>
      </w:r>
      <w:r w:rsidR="00724F7D">
        <w:rPr>
          <w:rFonts w:ascii="Times New Roman" w:hAnsi="Times New Roman" w:cs="Times New Roman"/>
          <w:sz w:val="24"/>
          <w:szCs w:val="24"/>
        </w:rPr>
        <w:t xml:space="preserve"> к 2023 году. </w:t>
      </w:r>
      <w:r w:rsidR="00BF2002" w:rsidRPr="006020C4">
        <w:rPr>
          <w:rFonts w:ascii="Times New Roman" w:hAnsi="Times New Roman" w:cs="Times New Roman"/>
          <w:sz w:val="24"/>
          <w:szCs w:val="24"/>
        </w:rPr>
        <w:t xml:space="preserve">Исполнение плана составило </w:t>
      </w:r>
      <w:r w:rsidR="003219AC">
        <w:rPr>
          <w:rFonts w:ascii="Times New Roman" w:hAnsi="Times New Roman" w:cs="Times New Roman"/>
          <w:sz w:val="24"/>
          <w:szCs w:val="24"/>
        </w:rPr>
        <w:t>76,6</w:t>
      </w:r>
      <w:r w:rsidR="00BF2002" w:rsidRPr="006020C4">
        <w:rPr>
          <w:rFonts w:ascii="Times New Roman" w:hAnsi="Times New Roman" w:cs="Times New Roman"/>
          <w:sz w:val="24"/>
          <w:szCs w:val="24"/>
        </w:rPr>
        <w:t>%.</w:t>
      </w:r>
      <w:r w:rsidR="00BF2002">
        <w:rPr>
          <w:rFonts w:ascii="Times New Roman" w:hAnsi="Times New Roman" w:cs="Times New Roman"/>
          <w:sz w:val="24"/>
          <w:szCs w:val="24"/>
        </w:rPr>
        <w:t xml:space="preserve"> </w:t>
      </w:r>
    </w:p>
    <w:p w:rsidR="00815EE7" w:rsidRDefault="00815EE7" w:rsidP="00815EE7">
      <w:pPr>
        <w:pStyle w:val="a7"/>
        <w:ind w:firstLine="357"/>
        <w:jc w:val="both"/>
        <w:rPr>
          <w:rFonts w:ascii="Times New Roman" w:hAnsi="Times New Roman" w:cs="Times New Roman"/>
          <w:sz w:val="24"/>
          <w:szCs w:val="24"/>
        </w:rPr>
      </w:pPr>
      <w:r w:rsidRPr="00B321E5">
        <w:rPr>
          <w:rFonts w:ascii="Times New Roman" w:hAnsi="Times New Roman" w:cs="Times New Roman"/>
          <w:b/>
          <w:sz w:val="24"/>
          <w:szCs w:val="24"/>
        </w:rPr>
        <w:t>Единый сель</w:t>
      </w:r>
      <w:r w:rsidR="003E60F6" w:rsidRPr="00B321E5">
        <w:rPr>
          <w:rFonts w:ascii="Times New Roman" w:hAnsi="Times New Roman" w:cs="Times New Roman"/>
          <w:b/>
          <w:sz w:val="24"/>
          <w:szCs w:val="24"/>
        </w:rPr>
        <w:t>ско</w:t>
      </w:r>
      <w:r w:rsidRPr="00B321E5">
        <w:rPr>
          <w:rFonts w:ascii="Times New Roman" w:hAnsi="Times New Roman" w:cs="Times New Roman"/>
          <w:b/>
          <w:sz w:val="24"/>
          <w:szCs w:val="24"/>
        </w:rPr>
        <w:t>хоз</w:t>
      </w:r>
      <w:r w:rsidR="003E60F6" w:rsidRPr="00B321E5">
        <w:rPr>
          <w:rFonts w:ascii="Times New Roman" w:hAnsi="Times New Roman" w:cs="Times New Roman"/>
          <w:b/>
          <w:sz w:val="24"/>
          <w:szCs w:val="24"/>
        </w:rPr>
        <w:t xml:space="preserve">яйственный </w:t>
      </w:r>
      <w:r w:rsidRPr="00B321E5">
        <w:rPr>
          <w:rFonts w:ascii="Times New Roman" w:hAnsi="Times New Roman" w:cs="Times New Roman"/>
          <w:b/>
          <w:sz w:val="24"/>
          <w:szCs w:val="24"/>
        </w:rPr>
        <w:t>налог</w:t>
      </w:r>
      <w:r w:rsidRPr="00B321E5">
        <w:rPr>
          <w:rFonts w:ascii="Times New Roman" w:hAnsi="Times New Roman" w:cs="Times New Roman"/>
          <w:sz w:val="24"/>
          <w:szCs w:val="24"/>
        </w:rPr>
        <w:t xml:space="preserve"> исполнен </w:t>
      </w:r>
      <w:r w:rsidR="00404BC8" w:rsidRPr="00B321E5">
        <w:rPr>
          <w:rFonts w:ascii="Times New Roman" w:hAnsi="Times New Roman" w:cs="Times New Roman"/>
          <w:sz w:val="24"/>
          <w:szCs w:val="24"/>
        </w:rPr>
        <w:t xml:space="preserve">в сумме </w:t>
      </w:r>
      <w:r w:rsidR="00CB5156">
        <w:rPr>
          <w:rFonts w:ascii="Times New Roman" w:hAnsi="Times New Roman" w:cs="Times New Roman"/>
          <w:sz w:val="24"/>
          <w:szCs w:val="24"/>
        </w:rPr>
        <w:t>47,9</w:t>
      </w:r>
      <w:r w:rsidR="00E66219">
        <w:rPr>
          <w:rFonts w:ascii="Times New Roman" w:hAnsi="Times New Roman" w:cs="Times New Roman"/>
          <w:sz w:val="24"/>
          <w:szCs w:val="24"/>
        </w:rPr>
        <w:t xml:space="preserve"> тыс. </w:t>
      </w:r>
      <w:r w:rsidR="00404BC8" w:rsidRPr="00B321E5">
        <w:rPr>
          <w:rFonts w:ascii="Times New Roman" w:hAnsi="Times New Roman" w:cs="Times New Roman"/>
          <w:sz w:val="24"/>
          <w:szCs w:val="24"/>
        </w:rPr>
        <w:t>руб</w:t>
      </w:r>
      <w:r w:rsidR="00E66219">
        <w:rPr>
          <w:rFonts w:ascii="Times New Roman" w:hAnsi="Times New Roman" w:cs="Times New Roman"/>
          <w:sz w:val="24"/>
          <w:szCs w:val="24"/>
        </w:rPr>
        <w:t>лей</w:t>
      </w:r>
      <w:r w:rsidR="00404BC8" w:rsidRPr="00B321E5">
        <w:rPr>
          <w:rFonts w:ascii="Times New Roman" w:hAnsi="Times New Roman" w:cs="Times New Roman"/>
          <w:sz w:val="24"/>
          <w:szCs w:val="24"/>
        </w:rPr>
        <w:t>, что</w:t>
      </w:r>
      <w:r w:rsidR="00404BC8">
        <w:rPr>
          <w:rFonts w:ascii="Times New Roman" w:hAnsi="Times New Roman" w:cs="Times New Roman"/>
          <w:sz w:val="24"/>
          <w:szCs w:val="24"/>
        </w:rPr>
        <w:t xml:space="preserve"> </w:t>
      </w:r>
      <w:r w:rsidR="00CB5156">
        <w:rPr>
          <w:rFonts w:ascii="Times New Roman" w:hAnsi="Times New Roman" w:cs="Times New Roman"/>
          <w:sz w:val="24"/>
          <w:szCs w:val="24"/>
        </w:rPr>
        <w:t>ниже</w:t>
      </w:r>
      <w:r w:rsidR="00404BC8">
        <w:rPr>
          <w:rFonts w:ascii="Times New Roman" w:hAnsi="Times New Roman" w:cs="Times New Roman"/>
          <w:sz w:val="24"/>
          <w:szCs w:val="24"/>
        </w:rPr>
        <w:t xml:space="preserve"> плановых показателей</w:t>
      </w:r>
      <w:r w:rsidR="00891784">
        <w:rPr>
          <w:rFonts w:ascii="Times New Roman" w:hAnsi="Times New Roman" w:cs="Times New Roman"/>
          <w:sz w:val="24"/>
          <w:szCs w:val="24"/>
        </w:rPr>
        <w:t xml:space="preserve"> на </w:t>
      </w:r>
      <w:r w:rsidR="00CB5156">
        <w:rPr>
          <w:rFonts w:ascii="Times New Roman" w:hAnsi="Times New Roman" w:cs="Times New Roman"/>
          <w:sz w:val="24"/>
          <w:szCs w:val="24"/>
        </w:rPr>
        <w:t xml:space="preserve">5,1 </w:t>
      </w:r>
      <w:r w:rsidR="00E66219">
        <w:rPr>
          <w:rFonts w:ascii="Times New Roman" w:hAnsi="Times New Roman" w:cs="Times New Roman"/>
          <w:sz w:val="24"/>
          <w:szCs w:val="24"/>
        </w:rPr>
        <w:t>тыс.</w:t>
      </w:r>
      <w:r w:rsidR="00891784">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F651AA">
        <w:rPr>
          <w:rFonts w:ascii="Times New Roman" w:hAnsi="Times New Roman" w:cs="Times New Roman"/>
          <w:sz w:val="24"/>
          <w:szCs w:val="24"/>
        </w:rPr>
        <w:t xml:space="preserve">. </w:t>
      </w:r>
      <w:r w:rsidR="00891784">
        <w:rPr>
          <w:rFonts w:ascii="Times New Roman" w:hAnsi="Times New Roman" w:cs="Times New Roman"/>
          <w:sz w:val="24"/>
          <w:szCs w:val="24"/>
        </w:rPr>
        <w:t>Ниже</w:t>
      </w:r>
      <w:r w:rsidR="00F651AA">
        <w:rPr>
          <w:rFonts w:ascii="Times New Roman" w:hAnsi="Times New Roman" w:cs="Times New Roman"/>
          <w:sz w:val="24"/>
          <w:szCs w:val="24"/>
        </w:rPr>
        <w:t xml:space="preserve"> уровня 202</w:t>
      </w:r>
      <w:r w:rsidR="00CB5156">
        <w:rPr>
          <w:rFonts w:ascii="Times New Roman" w:hAnsi="Times New Roman" w:cs="Times New Roman"/>
          <w:sz w:val="24"/>
          <w:szCs w:val="24"/>
        </w:rPr>
        <w:t>3</w:t>
      </w:r>
      <w:r w:rsidR="00404BC8">
        <w:rPr>
          <w:rFonts w:ascii="Times New Roman" w:hAnsi="Times New Roman" w:cs="Times New Roman"/>
          <w:sz w:val="24"/>
          <w:szCs w:val="24"/>
        </w:rPr>
        <w:t xml:space="preserve"> года на </w:t>
      </w:r>
      <w:r w:rsidR="00CB5156">
        <w:rPr>
          <w:rFonts w:ascii="Times New Roman" w:hAnsi="Times New Roman" w:cs="Times New Roman"/>
          <w:sz w:val="24"/>
          <w:szCs w:val="24"/>
        </w:rPr>
        <w:t>46,6</w:t>
      </w:r>
      <w:r w:rsidR="00E66219">
        <w:rPr>
          <w:rFonts w:ascii="Times New Roman" w:hAnsi="Times New Roman" w:cs="Times New Roman"/>
          <w:sz w:val="24"/>
          <w:szCs w:val="24"/>
        </w:rPr>
        <w:t xml:space="preserve"> тыс.</w:t>
      </w:r>
      <w:r w:rsidR="00F651AA">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020C4">
        <w:rPr>
          <w:rFonts w:ascii="Times New Roman" w:hAnsi="Times New Roman" w:cs="Times New Roman"/>
          <w:sz w:val="24"/>
          <w:szCs w:val="24"/>
        </w:rPr>
        <w:t>, причиной снижения является уменьшение финансовых показателей по итогам 202</w:t>
      </w:r>
      <w:r w:rsidR="00CB5156">
        <w:rPr>
          <w:rFonts w:ascii="Times New Roman" w:hAnsi="Times New Roman" w:cs="Times New Roman"/>
          <w:sz w:val="24"/>
          <w:szCs w:val="24"/>
        </w:rPr>
        <w:t>3</w:t>
      </w:r>
      <w:r w:rsidR="006020C4">
        <w:rPr>
          <w:rFonts w:ascii="Times New Roman" w:hAnsi="Times New Roman" w:cs="Times New Roman"/>
          <w:sz w:val="24"/>
          <w:szCs w:val="24"/>
        </w:rPr>
        <w:t xml:space="preserve"> года.</w:t>
      </w:r>
      <w:r>
        <w:rPr>
          <w:rFonts w:ascii="Times New Roman" w:hAnsi="Times New Roman" w:cs="Times New Roman"/>
          <w:sz w:val="24"/>
          <w:szCs w:val="24"/>
        </w:rPr>
        <w:t xml:space="preserve"> </w:t>
      </w:r>
    </w:p>
    <w:p w:rsidR="00815EE7" w:rsidRDefault="00E02171" w:rsidP="00815EE7">
      <w:pPr>
        <w:pStyle w:val="a7"/>
        <w:ind w:firstLine="357"/>
        <w:jc w:val="both"/>
        <w:rPr>
          <w:rFonts w:ascii="Times New Roman" w:hAnsi="Times New Roman" w:cs="Times New Roman"/>
          <w:sz w:val="24"/>
          <w:szCs w:val="24"/>
        </w:rPr>
      </w:pPr>
      <w:r w:rsidRPr="00C33FCE">
        <w:rPr>
          <w:rFonts w:ascii="Times New Roman" w:hAnsi="Times New Roman" w:cs="Times New Roman"/>
          <w:b/>
          <w:sz w:val="24"/>
          <w:szCs w:val="24"/>
        </w:rPr>
        <w:t xml:space="preserve">Налог на добычу </w:t>
      </w:r>
      <w:r w:rsidR="00C33FCE" w:rsidRPr="00C33FCE">
        <w:rPr>
          <w:rFonts w:ascii="Times New Roman" w:hAnsi="Times New Roman" w:cs="Times New Roman"/>
          <w:b/>
          <w:sz w:val="24"/>
          <w:szCs w:val="24"/>
        </w:rPr>
        <w:t>полезных ископаемых</w:t>
      </w:r>
      <w:r w:rsidR="00F42428">
        <w:rPr>
          <w:rFonts w:ascii="Times New Roman" w:hAnsi="Times New Roman" w:cs="Times New Roman"/>
          <w:b/>
          <w:sz w:val="24"/>
          <w:szCs w:val="24"/>
        </w:rPr>
        <w:t xml:space="preserve"> </w:t>
      </w:r>
      <w:r w:rsidR="00815EE7">
        <w:rPr>
          <w:rFonts w:ascii="Times New Roman" w:hAnsi="Times New Roman" w:cs="Times New Roman"/>
          <w:sz w:val="24"/>
          <w:szCs w:val="24"/>
        </w:rPr>
        <w:t xml:space="preserve">поступил в бюджет района в сумме </w:t>
      </w:r>
      <w:r w:rsidR="00F722B8">
        <w:rPr>
          <w:rFonts w:ascii="Times New Roman" w:hAnsi="Times New Roman" w:cs="Times New Roman"/>
          <w:sz w:val="24"/>
          <w:szCs w:val="24"/>
        </w:rPr>
        <w:t>57 036,8</w:t>
      </w:r>
      <w:r w:rsidR="00A77F7B">
        <w:rPr>
          <w:rFonts w:ascii="Times New Roman" w:hAnsi="Times New Roman" w:cs="Times New Roman"/>
          <w:sz w:val="24"/>
          <w:szCs w:val="24"/>
        </w:rPr>
        <w:t> </w:t>
      </w:r>
      <w:r w:rsidR="00E66219">
        <w:rPr>
          <w:rFonts w:ascii="Times New Roman" w:hAnsi="Times New Roman" w:cs="Times New Roman"/>
          <w:sz w:val="24"/>
          <w:szCs w:val="24"/>
        </w:rPr>
        <w:t>тыс.</w:t>
      </w:r>
      <w:r w:rsidR="00F651AA">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815EE7">
        <w:rPr>
          <w:rFonts w:ascii="Times New Roman" w:hAnsi="Times New Roman" w:cs="Times New Roman"/>
          <w:sz w:val="24"/>
          <w:szCs w:val="24"/>
        </w:rPr>
        <w:t xml:space="preserve">, что </w:t>
      </w:r>
      <w:r w:rsidR="00A77F7B">
        <w:rPr>
          <w:rFonts w:ascii="Times New Roman" w:hAnsi="Times New Roman" w:cs="Times New Roman"/>
          <w:sz w:val="24"/>
          <w:szCs w:val="24"/>
        </w:rPr>
        <w:t>выше</w:t>
      </w:r>
      <w:r w:rsidR="00815EE7">
        <w:rPr>
          <w:rFonts w:ascii="Times New Roman" w:hAnsi="Times New Roman" w:cs="Times New Roman"/>
          <w:sz w:val="24"/>
          <w:szCs w:val="24"/>
        </w:rPr>
        <w:t xml:space="preserve"> уровня прошлого года на </w:t>
      </w:r>
      <w:r w:rsidR="00F722B8">
        <w:rPr>
          <w:rFonts w:ascii="Times New Roman" w:hAnsi="Times New Roman" w:cs="Times New Roman"/>
          <w:sz w:val="24"/>
          <w:szCs w:val="24"/>
        </w:rPr>
        <w:t>15 943,7</w:t>
      </w:r>
      <w:r w:rsidR="00E66219">
        <w:rPr>
          <w:rFonts w:ascii="Times New Roman" w:hAnsi="Times New Roman" w:cs="Times New Roman"/>
          <w:sz w:val="24"/>
          <w:szCs w:val="24"/>
        </w:rPr>
        <w:t xml:space="preserve"> тыс.</w:t>
      </w:r>
      <w:r w:rsidR="00615D97">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15D97">
        <w:rPr>
          <w:rFonts w:ascii="Times New Roman" w:hAnsi="Times New Roman" w:cs="Times New Roman"/>
          <w:sz w:val="24"/>
          <w:szCs w:val="24"/>
        </w:rPr>
        <w:t xml:space="preserve">. </w:t>
      </w:r>
      <w:r w:rsidR="00F65EC0">
        <w:rPr>
          <w:rFonts w:ascii="Times New Roman" w:hAnsi="Times New Roman" w:cs="Times New Roman"/>
          <w:sz w:val="24"/>
          <w:szCs w:val="24"/>
        </w:rPr>
        <w:t>В</w:t>
      </w:r>
      <w:r w:rsidR="00815EE7">
        <w:rPr>
          <w:rFonts w:ascii="Times New Roman" w:hAnsi="Times New Roman" w:cs="Times New Roman"/>
          <w:sz w:val="24"/>
          <w:szCs w:val="24"/>
        </w:rPr>
        <w:t xml:space="preserve">ыполнение плана составило </w:t>
      </w:r>
      <w:r w:rsidR="00F722B8">
        <w:rPr>
          <w:rFonts w:ascii="Times New Roman" w:hAnsi="Times New Roman" w:cs="Times New Roman"/>
          <w:sz w:val="24"/>
          <w:szCs w:val="24"/>
        </w:rPr>
        <w:t>122,8</w:t>
      </w:r>
      <w:r w:rsidR="00A77F7B">
        <w:rPr>
          <w:rFonts w:ascii="Times New Roman" w:hAnsi="Times New Roman" w:cs="Times New Roman"/>
          <w:sz w:val="24"/>
          <w:szCs w:val="24"/>
        </w:rPr>
        <w:t xml:space="preserve"> </w:t>
      </w:r>
      <w:r w:rsidR="00815EE7">
        <w:rPr>
          <w:rFonts w:ascii="Times New Roman" w:hAnsi="Times New Roman" w:cs="Times New Roman"/>
          <w:sz w:val="24"/>
          <w:szCs w:val="24"/>
        </w:rPr>
        <w:t>%.</w:t>
      </w:r>
    </w:p>
    <w:p w:rsidR="000A3764" w:rsidRPr="000A3764" w:rsidRDefault="000A3764" w:rsidP="00815EE7">
      <w:pPr>
        <w:pStyle w:val="a7"/>
        <w:ind w:firstLine="357"/>
        <w:jc w:val="both"/>
        <w:rPr>
          <w:rFonts w:ascii="Times New Roman" w:hAnsi="Times New Roman" w:cs="Times New Roman"/>
          <w:b/>
          <w:sz w:val="24"/>
          <w:szCs w:val="24"/>
        </w:rPr>
      </w:pPr>
      <w:r w:rsidRPr="000A3764">
        <w:rPr>
          <w:rFonts w:ascii="Times New Roman" w:hAnsi="Times New Roman" w:cs="Times New Roman"/>
          <w:b/>
          <w:sz w:val="24"/>
          <w:szCs w:val="24"/>
        </w:rPr>
        <w:t>Налог, взимаемый в связи с применением упрощенной системы налогообложения</w:t>
      </w:r>
      <w:r>
        <w:rPr>
          <w:rFonts w:ascii="Times New Roman" w:hAnsi="Times New Roman" w:cs="Times New Roman"/>
          <w:b/>
          <w:sz w:val="24"/>
          <w:szCs w:val="24"/>
        </w:rPr>
        <w:t xml:space="preserve"> </w:t>
      </w:r>
      <w:r w:rsidRPr="000A3764">
        <w:rPr>
          <w:rFonts w:ascii="Times New Roman" w:hAnsi="Times New Roman" w:cs="Times New Roman"/>
          <w:sz w:val="24"/>
          <w:szCs w:val="24"/>
        </w:rPr>
        <w:t>поступил</w:t>
      </w:r>
      <w:r>
        <w:rPr>
          <w:rFonts w:ascii="Times New Roman" w:hAnsi="Times New Roman" w:cs="Times New Roman"/>
          <w:sz w:val="24"/>
          <w:szCs w:val="24"/>
        </w:rPr>
        <w:t xml:space="preserve"> </w:t>
      </w:r>
      <w:r w:rsidR="00655BB1">
        <w:rPr>
          <w:rFonts w:ascii="Times New Roman" w:hAnsi="Times New Roman" w:cs="Times New Roman"/>
          <w:sz w:val="24"/>
          <w:szCs w:val="24"/>
        </w:rPr>
        <w:t xml:space="preserve">в сумме </w:t>
      </w:r>
      <w:r w:rsidR="00A931FC">
        <w:rPr>
          <w:rFonts w:ascii="Times New Roman" w:hAnsi="Times New Roman" w:cs="Times New Roman"/>
          <w:sz w:val="24"/>
          <w:szCs w:val="24"/>
        </w:rPr>
        <w:t>17 512,2</w:t>
      </w:r>
      <w:r w:rsidR="00E66219">
        <w:rPr>
          <w:rFonts w:ascii="Times New Roman" w:hAnsi="Times New Roman" w:cs="Times New Roman"/>
          <w:sz w:val="24"/>
          <w:szCs w:val="24"/>
        </w:rPr>
        <w:t xml:space="preserve"> тыс.</w:t>
      </w:r>
      <w:r w:rsidR="008603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710833">
        <w:rPr>
          <w:rFonts w:ascii="Times New Roman" w:hAnsi="Times New Roman" w:cs="Times New Roman"/>
          <w:sz w:val="24"/>
          <w:szCs w:val="24"/>
        </w:rPr>
        <w:t xml:space="preserve">, при плановых показателях </w:t>
      </w:r>
      <w:r w:rsidR="00A931FC">
        <w:rPr>
          <w:rFonts w:ascii="Times New Roman" w:hAnsi="Times New Roman" w:cs="Times New Roman"/>
          <w:sz w:val="24"/>
          <w:szCs w:val="24"/>
        </w:rPr>
        <w:t>17 629,6</w:t>
      </w:r>
      <w:r w:rsidR="00E66219">
        <w:rPr>
          <w:rFonts w:ascii="Times New Roman" w:hAnsi="Times New Roman" w:cs="Times New Roman"/>
          <w:sz w:val="24"/>
          <w:szCs w:val="24"/>
        </w:rPr>
        <w:t xml:space="preserve"> тыс.</w:t>
      </w:r>
      <w:r w:rsidR="00710833">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86036C">
        <w:rPr>
          <w:rFonts w:ascii="Times New Roman" w:hAnsi="Times New Roman" w:cs="Times New Roman"/>
          <w:sz w:val="24"/>
          <w:szCs w:val="24"/>
        </w:rPr>
        <w:t xml:space="preserve">, что выше прошлого года на </w:t>
      </w:r>
      <w:r w:rsidR="00A931FC">
        <w:rPr>
          <w:rFonts w:ascii="Times New Roman" w:hAnsi="Times New Roman" w:cs="Times New Roman"/>
          <w:sz w:val="24"/>
          <w:szCs w:val="24"/>
        </w:rPr>
        <w:t>4 430,3</w:t>
      </w:r>
      <w:r w:rsidR="00E66219">
        <w:rPr>
          <w:rFonts w:ascii="Times New Roman" w:hAnsi="Times New Roman" w:cs="Times New Roman"/>
          <w:sz w:val="24"/>
          <w:szCs w:val="24"/>
        </w:rPr>
        <w:t xml:space="preserve"> тыс.</w:t>
      </w:r>
      <w:r w:rsidR="008603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020C4">
        <w:rPr>
          <w:rFonts w:ascii="Times New Roman" w:hAnsi="Times New Roman" w:cs="Times New Roman"/>
          <w:sz w:val="24"/>
          <w:szCs w:val="24"/>
        </w:rPr>
        <w:t xml:space="preserve"> или </w:t>
      </w:r>
      <w:r w:rsidR="00A931FC">
        <w:rPr>
          <w:rFonts w:ascii="Times New Roman" w:hAnsi="Times New Roman" w:cs="Times New Roman"/>
          <w:sz w:val="24"/>
          <w:szCs w:val="24"/>
        </w:rPr>
        <w:t>на 33,9%</w:t>
      </w:r>
      <w:r w:rsidR="006020C4">
        <w:rPr>
          <w:rFonts w:ascii="Times New Roman" w:hAnsi="Times New Roman" w:cs="Times New Roman"/>
          <w:sz w:val="24"/>
          <w:szCs w:val="24"/>
        </w:rPr>
        <w:t>, что обусловлено ростом налогооблагаемой базы, увеличением дифференцированных нормативов отчислений в бюджет района с 202</w:t>
      </w:r>
      <w:r w:rsidR="00222E33">
        <w:rPr>
          <w:rFonts w:ascii="Times New Roman" w:hAnsi="Times New Roman" w:cs="Times New Roman"/>
          <w:sz w:val="24"/>
          <w:szCs w:val="24"/>
        </w:rPr>
        <w:t>4</w:t>
      </w:r>
      <w:r w:rsidR="006020C4">
        <w:rPr>
          <w:rFonts w:ascii="Times New Roman" w:hAnsi="Times New Roman" w:cs="Times New Roman"/>
          <w:sz w:val="24"/>
          <w:szCs w:val="24"/>
        </w:rPr>
        <w:t xml:space="preserve"> года. </w:t>
      </w:r>
      <w:r w:rsidR="00655BB1">
        <w:rPr>
          <w:rFonts w:ascii="Times New Roman" w:hAnsi="Times New Roman" w:cs="Times New Roman"/>
          <w:sz w:val="24"/>
          <w:szCs w:val="24"/>
        </w:rPr>
        <w:t xml:space="preserve"> </w:t>
      </w:r>
      <w:r w:rsidR="006020C4">
        <w:rPr>
          <w:rFonts w:ascii="Times New Roman" w:hAnsi="Times New Roman" w:cs="Times New Roman"/>
          <w:sz w:val="24"/>
          <w:szCs w:val="24"/>
        </w:rPr>
        <w:t>И</w:t>
      </w:r>
      <w:r w:rsidR="00655BB1">
        <w:rPr>
          <w:rFonts w:ascii="Times New Roman" w:hAnsi="Times New Roman" w:cs="Times New Roman"/>
          <w:sz w:val="24"/>
          <w:szCs w:val="24"/>
        </w:rPr>
        <w:t xml:space="preserve">сполнение составило </w:t>
      </w:r>
      <w:r w:rsidR="00222E33">
        <w:rPr>
          <w:rFonts w:ascii="Times New Roman" w:hAnsi="Times New Roman" w:cs="Times New Roman"/>
          <w:sz w:val="24"/>
          <w:szCs w:val="24"/>
        </w:rPr>
        <w:t>99,3</w:t>
      </w:r>
      <w:r w:rsidR="00655BB1">
        <w:rPr>
          <w:rFonts w:ascii="Times New Roman" w:hAnsi="Times New Roman" w:cs="Times New Roman"/>
          <w:sz w:val="24"/>
          <w:szCs w:val="24"/>
        </w:rPr>
        <w:t xml:space="preserve"> %.</w:t>
      </w:r>
    </w:p>
    <w:p w:rsidR="001C186C" w:rsidRDefault="00815EE7" w:rsidP="00560081">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Плановые годовые назначения по виду дохода </w:t>
      </w:r>
      <w:r w:rsidRPr="00600658">
        <w:rPr>
          <w:rFonts w:ascii="Times New Roman" w:hAnsi="Times New Roman" w:cs="Times New Roman"/>
          <w:b/>
          <w:sz w:val="24"/>
          <w:szCs w:val="24"/>
        </w:rPr>
        <w:t>«Госпошлина»</w:t>
      </w:r>
      <w:r>
        <w:rPr>
          <w:rFonts w:ascii="Times New Roman" w:hAnsi="Times New Roman" w:cs="Times New Roman"/>
          <w:sz w:val="24"/>
          <w:szCs w:val="24"/>
        </w:rPr>
        <w:t xml:space="preserve"> выполнены на </w:t>
      </w:r>
      <w:r w:rsidR="00052D12">
        <w:rPr>
          <w:rFonts w:ascii="Times New Roman" w:hAnsi="Times New Roman" w:cs="Times New Roman"/>
          <w:sz w:val="24"/>
          <w:szCs w:val="24"/>
        </w:rPr>
        <w:t>110</w:t>
      </w:r>
      <w:r>
        <w:rPr>
          <w:rFonts w:ascii="Times New Roman" w:hAnsi="Times New Roman" w:cs="Times New Roman"/>
          <w:sz w:val="24"/>
          <w:szCs w:val="24"/>
        </w:rPr>
        <w:t>%, исполнение по данному виду налога составило в сумме</w:t>
      </w:r>
      <w:r w:rsidR="00052D12">
        <w:rPr>
          <w:rFonts w:ascii="Times New Roman" w:hAnsi="Times New Roman" w:cs="Times New Roman"/>
          <w:sz w:val="24"/>
          <w:szCs w:val="24"/>
        </w:rPr>
        <w:t xml:space="preserve"> 7 018,5 тыс. рублей, при плановых назначениях 6 389,3 тыс. рублей</w:t>
      </w:r>
      <w:r>
        <w:rPr>
          <w:rFonts w:ascii="Times New Roman" w:hAnsi="Times New Roman" w:cs="Times New Roman"/>
          <w:sz w:val="24"/>
          <w:szCs w:val="24"/>
        </w:rPr>
        <w:t xml:space="preserve">, что </w:t>
      </w:r>
      <w:r w:rsidR="00052D12">
        <w:rPr>
          <w:rFonts w:ascii="Times New Roman" w:hAnsi="Times New Roman" w:cs="Times New Roman"/>
          <w:sz w:val="24"/>
          <w:szCs w:val="24"/>
        </w:rPr>
        <w:t>выше</w:t>
      </w:r>
      <w:r>
        <w:rPr>
          <w:rFonts w:ascii="Times New Roman" w:hAnsi="Times New Roman" w:cs="Times New Roman"/>
          <w:sz w:val="24"/>
          <w:szCs w:val="24"/>
        </w:rPr>
        <w:t xml:space="preserve"> уровня прошлого года на </w:t>
      </w:r>
      <w:r w:rsidR="00052D12">
        <w:rPr>
          <w:rFonts w:ascii="Times New Roman" w:hAnsi="Times New Roman" w:cs="Times New Roman"/>
          <w:sz w:val="24"/>
          <w:szCs w:val="24"/>
        </w:rPr>
        <w:t>3 679,6</w:t>
      </w:r>
      <w:r w:rsidR="00E66219">
        <w:rPr>
          <w:rFonts w:ascii="Times New Roman" w:hAnsi="Times New Roman" w:cs="Times New Roman"/>
          <w:sz w:val="24"/>
          <w:szCs w:val="24"/>
        </w:rPr>
        <w:t xml:space="preserve"> тыс.</w:t>
      </w:r>
      <w:r w:rsidR="001C18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1C186C">
        <w:rPr>
          <w:rFonts w:ascii="Times New Roman" w:hAnsi="Times New Roman" w:cs="Times New Roman"/>
          <w:sz w:val="24"/>
          <w:szCs w:val="24"/>
        </w:rPr>
        <w:t xml:space="preserve">, темп роста составил </w:t>
      </w:r>
      <w:r w:rsidR="00052D12">
        <w:rPr>
          <w:rFonts w:ascii="Times New Roman" w:hAnsi="Times New Roman" w:cs="Times New Roman"/>
          <w:sz w:val="24"/>
          <w:szCs w:val="24"/>
        </w:rPr>
        <w:t>210</w:t>
      </w:r>
      <w:r w:rsidR="001C186C">
        <w:rPr>
          <w:rFonts w:ascii="Times New Roman" w:hAnsi="Times New Roman" w:cs="Times New Roman"/>
          <w:sz w:val="24"/>
          <w:szCs w:val="24"/>
        </w:rPr>
        <w:t xml:space="preserve">%, в связи с </w:t>
      </w:r>
      <w:r w:rsidR="00052D12">
        <w:rPr>
          <w:rFonts w:ascii="Times New Roman" w:hAnsi="Times New Roman" w:cs="Times New Roman"/>
          <w:sz w:val="24"/>
          <w:szCs w:val="24"/>
        </w:rPr>
        <w:t>увеличением</w:t>
      </w:r>
      <w:r w:rsidR="001C186C">
        <w:rPr>
          <w:rFonts w:ascii="Times New Roman" w:hAnsi="Times New Roman" w:cs="Times New Roman"/>
          <w:sz w:val="24"/>
          <w:szCs w:val="24"/>
        </w:rPr>
        <w:t xml:space="preserve"> количества рассмотренных дел в судах общей юрисдикции.</w:t>
      </w:r>
    </w:p>
    <w:p w:rsidR="009C7118" w:rsidRDefault="001C186C" w:rsidP="00560081">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F42428">
        <w:rPr>
          <w:rFonts w:ascii="Times New Roman" w:hAnsi="Times New Roman" w:cs="Times New Roman"/>
          <w:sz w:val="24"/>
          <w:szCs w:val="24"/>
        </w:rPr>
        <w:t xml:space="preserve"> </w:t>
      </w:r>
      <w:r w:rsidR="00560081" w:rsidRPr="00560081">
        <w:rPr>
          <w:rFonts w:ascii="Times New Roman" w:hAnsi="Times New Roman" w:cs="Times New Roman"/>
          <w:sz w:val="24"/>
          <w:szCs w:val="24"/>
        </w:rPr>
        <w:t>Структура налоговых доходов представлена в диаграмме</w:t>
      </w:r>
      <w:r w:rsidR="00EB4723">
        <w:rPr>
          <w:rFonts w:ascii="Times New Roman" w:hAnsi="Times New Roman" w:cs="Times New Roman"/>
          <w:sz w:val="24"/>
          <w:szCs w:val="24"/>
        </w:rPr>
        <w:t>.</w:t>
      </w:r>
    </w:p>
    <w:p w:rsidR="00F26E68" w:rsidRDefault="00F26E68" w:rsidP="00560081">
      <w:pPr>
        <w:pStyle w:val="a7"/>
        <w:ind w:firstLine="357"/>
        <w:jc w:val="center"/>
        <w:rPr>
          <w:rFonts w:ascii="Times New Roman" w:hAnsi="Times New Roman" w:cs="Times New Roman"/>
          <w:sz w:val="24"/>
          <w:szCs w:val="24"/>
        </w:rPr>
      </w:pPr>
    </w:p>
    <w:p w:rsidR="00EB4723" w:rsidRPr="00560081" w:rsidRDefault="00EB4723" w:rsidP="00560081">
      <w:pPr>
        <w:pStyle w:val="a7"/>
        <w:ind w:firstLine="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28995" cy="34594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6E68" w:rsidRDefault="00F26E68" w:rsidP="00815EE7">
      <w:pPr>
        <w:pStyle w:val="a7"/>
        <w:ind w:firstLine="357"/>
        <w:jc w:val="center"/>
        <w:rPr>
          <w:rFonts w:ascii="Times New Roman" w:hAnsi="Times New Roman" w:cs="Times New Roman"/>
          <w:i/>
          <w:sz w:val="24"/>
          <w:szCs w:val="24"/>
        </w:rPr>
      </w:pPr>
    </w:p>
    <w:p w:rsidR="0090413F" w:rsidRDefault="0090413F" w:rsidP="00815EE7">
      <w:pPr>
        <w:pStyle w:val="a7"/>
        <w:ind w:firstLine="357"/>
        <w:jc w:val="center"/>
        <w:rPr>
          <w:rFonts w:ascii="Times New Roman" w:hAnsi="Times New Roman" w:cs="Times New Roman"/>
          <w:b/>
          <w:i/>
          <w:sz w:val="24"/>
          <w:szCs w:val="24"/>
        </w:rPr>
      </w:pPr>
    </w:p>
    <w:p w:rsidR="00815EE7" w:rsidRPr="00AD2FE0" w:rsidRDefault="00815EE7" w:rsidP="00815EE7">
      <w:pPr>
        <w:pStyle w:val="a7"/>
        <w:ind w:firstLine="357"/>
        <w:jc w:val="center"/>
        <w:rPr>
          <w:rFonts w:ascii="Times New Roman" w:hAnsi="Times New Roman" w:cs="Times New Roman"/>
          <w:b/>
          <w:i/>
          <w:sz w:val="24"/>
          <w:szCs w:val="24"/>
        </w:rPr>
      </w:pPr>
      <w:r w:rsidRPr="00AD2FE0">
        <w:rPr>
          <w:rFonts w:ascii="Times New Roman" w:hAnsi="Times New Roman" w:cs="Times New Roman"/>
          <w:b/>
          <w:i/>
          <w:sz w:val="24"/>
          <w:szCs w:val="24"/>
        </w:rPr>
        <w:lastRenderedPageBreak/>
        <w:t>Неналоговые доходы</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Общий объем неналоговых доходов составил </w:t>
      </w:r>
      <w:r w:rsidR="00392508">
        <w:rPr>
          <w:rFonts w:ascii="Times New Roman" w:hAnsi="Times New Roman" w:cs="Times New Roman"/>
          <w:sz w:val="24"/>
          <w:szCs w:val="24"/>
        </w:rPr>
        <w:t>29 345,8</w:t>
      </w:r>
      <w:r w:rsidR="006B124D">
        <w:rPr>
          <w:rFonts w:ascii="Times New Roman" w:hAnsi="Times New Roman" w:cs="Times New Roman"/>
          <w:sz w:val="24"/>
          <w:szCs w:val="24"/>
        </w:rPr>
        <w:t xml:space="preserve"> тыс.</w:t>
      </w:r>
      <w:r w:rsidR="00CA78D7">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6B124D">
        <w:rPr>
          <w:rFonts w:ascii="Times New Roman" w:eastAsia="Times New Roman" w:hAnsi="Times New Roman" w:cs="Times New Roman"/>
          <w:bCs/>
          <w:sz w:val="24"/>
          <w:szCs w:val="24"/>
        </w:rPr>
        <w:t>лей</w:t>
      </w:r>
      <w:r>
        <w:rPr>
          <w:rFonts w:ascii="Times New Roman" w:hAnsi="Times New Roman" w:cs="Times New Roman"/>
          <w:sz w:val="24"/>
          <w:szCs w:val="24"/>
        </w:rPr>
        <w:t xml:space="preserve">, что </w:t>
      </w:r>
      <w:r w:rsidR="00392508">
        <w:rPr>
          <w:rFonts w:ascii="Times New Roman" w:hAnsi="Times New Roman" w:cs="Times New Roman"/>
          <w:sz w:val="24"/>
          <w:szCs w:val="24"/>
        </w:rPr>
        <w:t>ниже</w:t>
      </w:r>
      <w:r>
        <w:rPr>
          <w:rFonts w:ascii="Times New Roman" w:hAnsi="Times New Roman" w:cs="Times New Roman"/>
          <w:sz w:val="24"/>
          <w:szCs w:val="24"/>
        </w:rPr>
        <w:t xml:space="preserve"> уровня </w:t>
      </w:r>
      <w:r w:rsidR="00CA78D7">
        <w:rPr>
          <w:rFonts w:ascii="Times New Roman" w:hAnsi="Times New Roman" w:cs="Times New Roman"/>
          <w:sz w:val="24"/>
          <w:szCs w:val="24"/>
        </w:rPr>
        <w:t>20</w:t>
      </w:r>
      <w:r w:rsidR="00B811E1">
        <w:rPr>
          <w:rFonts w:ascii="Times New Roman" w:hAnsi="Times New Roman" w:cs="Times New Roman"/>
          <w:sz w:val="24"/>
          <w:szCs w:val="24"/>
        </w:rPr>
        <w:t>2</w:t>
      </w:r>
      <w:r w:rsidR="00392508">
        <w:rPr>
          <w:rFonts w:ascii="Times New Roman" w:hAnsi="Times New Roman" w:cs="Times New Roman"/>
          <w:sz w:val="24"/>
          <w:szCs w:val="24"/>
        </w:rPr>
        <w:t>3</w:t>
      </w:r>
      <w:r w:rsidR="00485472">
        <w:rPr>
          <w:rFonts w:ascii="Times New Roman" w:hAnsi="Times New Roman" w:cs="Times New Roman"/>
          <w:sz w:val="24"/>
          <w:szCs w:val="24"/>
        </w:rPr>
        <w:t xml:space="preserve"> </w:t>
      </w:r>
      <w:r>
        <w:rPr>
          <w:rFonts w:ascii="Times New Roman" w:hAnsi="Times New Roman" w:cs="Times New Roman"/>
          <w:sz w:val="24"/>
          <w:szCs w:val="24"/>
        </w:rPr>
        <w:t xml:space="preserve">года на </w:t>
      </w:r>
      <w:r w:rsidR="00392508">
        <w:rPr>
          <w:rFonts w:ascii="Times New Roman" w:hAnsi="Times New Roman" w:cs="Times New Roman"/>
          <w:sz w:val="24"/>
          <w:szCs w:val="24"/>
        </w:rPr>
        <w:t>3 726,7</w:t>
      </w:r>
      <w:r w:rsidR="006B124D">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B122C9">
        <w:rPr>
          <w:rFonts w:ascii="Times New Roman" w:hAnsi="Times New Roman" w:cs="Times New Roman"/>
          <w:sz w:val="24"/>
          <w:szCs w:val="24"/>
        </w:rPr>
        <w:t xml:space="preserve"> или </w:t>
      </w:r>
      <w:r w:rsidR="00392508">
        <w:rPr>
          <w:rFonts w:ascii="Times New Roman" w:hAnsi="Times New Roman" w:cs="Times New Roman"/>
          <w:sz w:val="24"/>
          <w:szCs w:val="24"/>
        </w:rPr>
        <w:t>на 11%</w:t>
      </w:r>
      <w:r>
        <w:rPr>
          <w:rFonts w:ascii="Times New Roman" w:hAnsi="Times New Roman" w:cs="Times New Roman"/>
          <w:sz w:val="24"/>
          <w:szCs w:val="24"/>
        </w:rPr>
        <w:t xml:space="preserve">, доля в </w:t>
      </w:r>
      <w:r w:rsidR="00D75ED3">
        <w:rPr>
          <w:rFonts w:ascii="Times New Roman" w:hAnsi="Times New Roman" w:cs="Times New Roman"/>
          <w:sz w:val="24"/>
          <w:szCs w:val="24"/>
        </w:rPr>
        <w:t>о</w:t>
      </w:r>
      <w:r>
        <w:rPr>
          <w:rFonts w:ascii="Times New Roman" w:hAnsi="Times New Roman" w:cs="Times New Roman"/>
          <w:sz w:val="24"/>
          <w:szCs w:val="24"/>
        </w:rPr>
        <w:t xml:space="preserve">бъеме </w:t>
      </w:r>
      <w:r w:rsidR="00D75ED3">
        <w:rPr>
          <w:rFonts w:ascii="Times New Roman" w:hAnsi="Times New Roman" w:cs="Times New Roman"/>
          <w:sz w:val="24"/>
          <w:szCs w:val="24"/>
        </w:rPr>
        <w:t xml:space="preserve">собственных </w:t>
      </w:r>
      <w:r>
        <w:rPr>
          <w:rFonts w:ascii="Times New Roman" w:hAnsi="Times New Roman" w:cs="Times New Roman"/>
          <w:sz w:val="24"/>
          <w:szCs w:val="24"/>
        </w:rPr>
        <w:t xml:space="preserve">доходов составила </w:t>
      </w:r>
      <w:r w:rsidR="00392508">
        <w:rPr>
          <w:rFonts w:ascii="Times New Roman" w:hAnsi="Times New Roman" w:cs="Times New Roman"/>
          <w:sz w:val="24"/>
          <w:szCs w:val="24"/>
        </w:rPr>
        <w:t>7,4</w:t>
      </w:r>
      <w:r>
        <w:rPr>
          <w:rFonts w:ascii="Times New Roman" w:hAnsi="Times New Roman" w:cs="Times New Roman"/>
          <w:sz w:val="24"/>
          <w:szCs w:val="24"/>
        </w:rPr>
        <w:t xml:space="preserve">%. </w:t>
      </w:r>
      <w:r w:rsidR="00D4047A">
        <w:rPr>
          <w:rFonts w:ascii="Times New Roman" w:hAnsi="Times New Roman" w:cs="Times New Roman"/>
          <w:sz w:val="24"/>
          <w:szCs w:val="24"/>
        </w:rPr>
        <w:t>Решением о бюджете п</w:t>
      </w:r>
      <w:r w:rsidR="00CA78D7">
        <w:rPr>
          <w:rFonts w:ascii="Times New Roman" w:hAnsi="Times New Roman" w:cs="Times New Roman"/>
          <w:sz w:val="24"/>
          <w:szCs w:val="24"/>
        </w:rPr>
        <w:t xml:space="preserve">ервоначальный план по неналоговым доходам был утвержден в сумме </w:t>
      </w:r>
      <w:r w:rsidR="00392508">
        <w:rPr>
          <w:rFonts w:ascii="Times New Roman" w:hAnsi="Times New Roman" w:cs="Times New Roman"/>
          <w:sz w:val="24"/>
          <w:szCs w:val="24"/>
        </w:rPr>
        <w:t>8 895,7</w:t>
      </w:r>
      <w:r w:rsidR="006B124D">
        <w:rPr>
          <w:rFonts w:ascii="Times New Roman" w:hAnsi="Times New Roman" w:cs="Times New Roman"/>
          <w:sz w:val="24"/>
          <w:szCs w:val="24"/>
        </w:rPr>
        <w:t xml:space="preserve"> тыс.</w:t>
      </w:r>
      <w:r w:rsidR="00485472">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AD2FE0">
        <w:rPr>
          <w:rFonts w:ascii="Times New Roman" w:hAnsi="Times New Roman" w:cs="Times New Roman"/>
          <w:sz w:val="24"/>
          <w:szCs w:val="24"/>
        </w:rPr>
        <w:t xml:space="preserve"> </w:t>
      </w:r>
      <w:r w:rsidR="00D4047A">
        <w:rPr>
          <w:rFonts w:ascii="Times New Roman" w:hAnsi="Times New Roman" w:cs="Times New Roman"/>
          <w:sz w:val="24"/>
          <w:szCs w:val="24"/>
        </w:rPr>
        <w:t xml:space="preserve">В течение отчетного года план увеличен на </w:t>
      </w:r>
      <w:r w:rsidR="00392508">
        <w:rPr>
          <w:rFonts w:ascii="Times New Roman" w:hAnsi="Times New Roman" w:cs="Times New Roman"/>
          <w:sz w:val="24"/>
          <w:szCs w:val="24"/>
        </w:rPr>
        <w:t>8 817,4</w:t>
      </w:r>
      <w:r w:rsidR="006B124D">
        <w:rPr>
          <w:rFonts w:ascii="Times New Roman" w:hAnsi="Times New Roman" w:cs="Times New Roman"/>
          <w:sz w:val="24"/>
          <w:szCs w:val="24"/>
        </w:rPr>
        <w:t xml:space="preserve"> тыс.</w:t>
      </w:r>
      <w:r w:rsidR="00D4047A">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483964">
        <w:rPr>
          <w:rFonts w:ascii="Times New Roman" w:hAnsi="Times New Roman" w:cs="Times New Roman"/>
          <w:sz w:val="24"/>
          <w:szCs w:val="24"/>
        </w:rPr>
        <w:t>,</w:t>
      </w:r>
      <w:r w:rsidR="00392508">
        <w:rPr>
          <w:rFonts w:ascii="Times New Roman" w:hAnsi="Times New Roman" w:cs="Times New Roman"/>
          <w:sz w:val="24"/>
          <w:szCs w:val="24"/>
        </w:rPr>
        <w:t xml:space="preserve"> и составил 17 713,1 тыс. рублей, </w:t>
      </w:r>
      <w:r w:rsidR="00D4047A">
        <w:rPr>
          <w:rFonts w:ascii="Times New Roman" w:hAnsi="Times New Roman" w:cs="Times New Roman"/>
          <w:sz w:val="24"/>
          <w:szCs w:val="24"/>
        </w:rPr>
        <w:t xml:space="preserve">исполнен на </w:t>
      </w:r>
      <w:r w:rsidR="00392508">
        <w:rPr>
          <w:rFonts w:ascii="Times New Roman" w:hAnsi="Times New Roman" w:cs="Times New Roman"/>
          <w:sz w:val="24"/>
          <w:szCs w:val="24"/>
        </w:rPr>
        <w:t>165,7</w:t>
      </w:r>
      <w:r w:rsidR="00D4047A">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Исполнение по неналоговым доходам </w:t>
      </w:r>
      <w:r w:rsidR="00D4047A">
        <w:rPr>
          <w:rFonts w:ascii="Times New Roman" w:hAnsi="Times New Roman" w:cs="Times New Roman"/>
          <w:sz w:val="24"/>
          <w:szCs w:val="24"/>
        </w:rPr>
        <w:t>(</w:t>
      </w:r>
      <w:r>
        <w:rPr>
          <w:rFonts w:ascii="Times New Roman" w:hAnsi="Times New Roman" w:cs="Times New Roman"/>
          <w:sz w:val="24"/>
          <w:szCs w:val="24"/>
        </w:rPr>
        <w:t>по видам</w:t>
      </w:r>
      <w:r w:rsidR="00D4047A">
        <w:rPr>
          <w:rFonts w:ascii="Times New Roman" w:hAnsi="Times New Roman" w:cs="Times New Roman"/>
          <w:sz w:val="24"/>
          <w:szCs w:val="24"/>
        </w:rPr>
        <w:t>)</w:t>
      </w:r>
      <w:r>
        <w:rPr>
          <w:rFonts w:ascii="Times New Roman" w:hAnsi="Times New Roman" w:cs="Times New Roman"/>
          <w:sz w:val="24"/>
          <w:szCs w:val="24"/>
        </w:rPr>
        <w:t xml:space="preserve">: </w:t>
      </w:r>
    </w:p>
    <w:p w:rsidR="00815EE7" w:rsidRDefault="00815EE7" w:rsidP="00F61ACE">
      <w:pPr>
        <w:pStyle w:val="a7"/>
        <w:numPr>
          <w:ilvl w:val="0"/>
          <w:numId w:val="27"/>
        </w:numPr>
        <w:tabs>
          <w:tab w:val="left" w:pos="567"/>
        </w:tabs>
        <w:ind w:left="0" w:firstLine="357"/>
        <w:jc w:val="both"/>
        <w:rPr>
          <w:rFonts w:ascii="Times New Roman" w:hAnsi="Times New Roman" w:cs="Times New Roman"/>
          <w:sz w:val="24"/>
          <w:szCs w:val="24"/>
        </w:rPr>
      </w:pPr>
      <w:r w:rsidRPr="00CD4EC6">
        <w:rPr>
          <w:rFonts w:ascii="Times New Roman" w:hAnsi="Times New Roman" w:cs="Times New Roman"/>
          <w:b/>
          <w:sz w:val="24"/>
          <w:szCs w:val="24"/>
        </w:rPr>
        <w:t>доходы от использования имущества</w:t>
      </w:r>
      <w:r>
        <w:rPr>
          <w:rFonts w:ascii="Times New Roman" w:hAnsi="Times New Roman" w:cs="Times New Roman"/>
          <w:sz w:val="24"/>
          <w:szCs w:val="24"/>
        </w:rPr>
        <w:t xml:space="preserve">, находящегося в муниципальной                     собственности: при плане </w:t>
      </w:r>
      <w:r w:rsidR="00822478">
        <w:rPr>
          <w:rFonts w:ascii="Times New Roman" w:hAnsi="Times New Roman" w:cs="Times New Roman"/>
          <w:sz w:val="24"/>
          <w:szCs w:val="24"/>
        </w:rPr>
        <w:t>7 261,0</w:t>
      </w:r>
      <w:r w:rsidR="006B124D">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Pr>
          <w:rFonts w:ascii="Times New Roman" w:hAnsi="Times New Roman" w:cs="Times New Roman"/>
          <w:sz w:val="24"/>
          <w:szCs w:val="24"/>
        </w:rPr>
        <w:t xml:space="preserve"> исполнено</w:t>
      </w:r>
      <w:r w:rsidR="000A53DB">
        <w:rPr>
          <w:rFonts w:ascii="Times New Roman" w:hAnsi="Times New Roman" w:cs="Times New Roman"/>
          <w:sz w:val="24"/>
          <w:szCs w:val="24"/>
        </w:rPr>
        <w:t xml:space="preserve"> </w:t>
      </w:r>
      <w:r w:rsidR="00BE7981">
        <w:rPr>
          <w:rFonts w:ascii="Times New Roman" w:hAnsi="Times New Roman" w:cs="Times New Roman"/>
          <w:sz w:val="24"/>
          <w:szCs w:val="24"/>
        </w:rPr>
        <w:t xml:space="preserve">в сумме </w:t>
      </w:r>
      <w:r w:rsidR="00822478">
        <w:rPr>
          <w:rFonts w:ascii="Times New Roman" w:hAnsi="Times New Roman" w:cs="Times New Roman"/>
          <w:sz w:val="24"/>
          <w:szCs w:val="24"/>
        </w:rPr>
        <w:t>6 188,7</w:t>
      </w:r>
      <w:r w:rsidR="00BE7981">
        <w:rPr>
          <w:rFonts w:ascii="Times New Roman" w:hAnsi="Times New Roman" w:cs="Times New Roman"/>
          <w:sz w:val="24"/>
          <w:szCs w:val="24"/>
        </w:rPr>
        <w:t> </w:t>
      </w:r>
      <w:r w:rsidR="00794D25">
        <w:rPr>
          <w:rFonts w:ascii="Times New Roman" w:hAnsi="Times New Roman" w:cs="Times New Roman"/>
          <w:sz w:val="24"/>
          <w:szCs w:val="24"/>
        </w:rPr>
        <w:t xml:space="preserve">тыс. </w:t>
      </w:r>
      <w:r w:rsidR="00BE7981">
        <w:rPr>
          <w:rFonts w:ascii="Times New Roman" w:hAnsi="Times New Roman" w:cs="Times New Roman"/>
          <w:sz w:val="24"/>
          <w:szCs w:val="24"/>
        </w:rPr>
        <w:t>руб</w:t>
      </w:r>
      <w:r w:rsidR="00794D25">
        <w:rPr>
          <w:rFonts w:ascii="Times New Roman" w:hAnsi="Times New Roman" w:cs="Times New Roman"/>
          <w:sz w:val="24"/>
          <w:szCs w:val="24"/>
        </w:rPr>
        <w:t>лей</w:t>
      </w:r>
      <w:r w:rsidR="00BE7981">
        <w:rPr>
          <w:rFonts w:ascii="Times New Roman" w:hAnsi="Times New Roman" w:cs="Times New Roman"/>
          <w:sz w:val="24"/>
          <w:szCs w:val="24"/>
        </w:rPr>
        <w:t xml:space="preserve"> или </w:t>
      </w:r>
      <w:r w:rsidR="00822478">
        <w:rPr>
          <w:rFonts w:ascii="Times New Roman" w:hAnsi="Times New Roman" w:cs="Times New Roman"/>
          <w:sz w:val="24"/>
          <w:szCs w:val="24"/>
        </w:rPr>
        <w:t>85</w:t>
      </w:r>
      <w:r w:rsidR="000A53DB">
        <w:rPr>
          <w:rFonts w:ascii="Times New Roman" w:hAnsi="Times New Roman" w:cs="Times New Roman"/>
          <w:sz w:val="24"/>
          <w:szCs w:val="24"/>
        </w:rPr>
        <w:t>%</w:t>
      </w:r>
      <w:r>
        <w:rPr>
          <w:rFonts w:ascii="Times New Roman" w:hAnsi="Times New Roman" w:cs="Times New Roman"/>
          <w:sz w:val="24"/>
          <w:szCs w:val="24"/>
        </w:rPr>
        <w:t xml:space="preserve">, что </w:t>
      </w:r>
      <w:r w:rsidR="00BE7981">
        <w:rPr>
          <w:rFonts w:ascii="Times New Roman" w:hAnsi="Times New Roman" w:cs="Times New Roman"/>
          <w:sz w:val="24"/>
          <w:szCs w:val="24"/>
        </w:rPr>
        <w:t>ниже</w:t>
      </w:r>
      <w:r>
        <w:rPr>
          <w:rFonts w:ascii="Times New Roman" w:hAnsi="Times New Roman" w:cs="Times New Roman"/>
          <w:sz w:val="24"/>
          <w:szCs w:val="24"/>
        </w:rPr>
        <w:t xml:space="preserve"> уровня прошлого года на </w:t>
      </w:r>
      <w:r w:rsidR="00822478">
        <w:rPr>
          <w:rFonts w:ascii="Times New Roman" w:hAnsi="Times New Roman" w:cs="Times New Roman"/>
          <w:sz w:val="24"/>
          <w:szCs w:val="24"/>
        </w:rPr>
        <w:t>322,2</w:t>
      </w:r>
      <w:r w:rsidR="00F35A8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 xml:space="preserve">, из них: </w:t>
      </w:r>
    </w:p>
    <w:p w:rsidR="00BE7981" w:rsidRPr="00BE7981" w:rsidRDefault="00BE7981" w:rsidP="00BE7981">
      <w:pPr>
        <w:pStyle w:val="a7"/>
        <w:tabs>
          <w:tab w:val="left" w:pos="567"/>
        </w:tabs>
        <w:ind w:left="357"/>
        <w:jc w:val="both"/>
        <w:rPr>
          <w:rFonts w:ascii="Times New Roman" w:hAnsi="Times New Roman" w:cs="Times New Roman"/>
          <w:sz w:val="24"/>
          <w:szCs w:val="24"/>
        </w:rPr>
      </w:pPr>
      <w:r w:rsidRPr="00BE7981">
        <w:rPr>
          <w:rFonts w:ascii="Times New Roman" w:hAnsi="Times New Roman" w:cs="Times New Roman"/>
          <w:sz w:val="24"/>
          <w:szCs w:val="24"/>
        </w:rPr>
        <w:t>доходы в виде прибыли</w:t>
      </w:r>
      <w:r>
        <w:rPr>
          <w:rFonts w:ascii="Times New Roman" w:hAnsi="Times New Roman" w:cs="Times New Roman"/>
          <w:sz w:val="24"/>
          <w:szCs w:val="24"/>
        </w:rPr>
        <w:t xml:space="preserve">, приходящейся на доли в уставных капиталах хозяйственных товариществ и обществ, или дивидендов по акциям – </w:t>
      </w:r>
      <w:r w:rsidR="00822478">
        <w:rPr>
          <w:rFonts w:ascii="Times New Roman" w:hAnsi="Times New Roman" w:cs="Times New Roman"/>
          <w:sz w:val="24"/>
          <w:szCs w:val="24"/>
        </w:rPr>
        <w:t>133,2</w:t>
      </w:r>
      <w:r w:rsidR="00F35A8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w:t>
      </w:r>
      <w:r w:rsidRPr="00BE7981">
        <w:rPr>
          <w:rFonts w:ascii="Times New Roman" w:hAnsi="Times New Roman" w:cs="Times New Roman"/>
          <w:sz w:val="24"/>
          <w:szCs w:val="24"/>
        </w:rPr>
        <w:t xml:space="preserve"> </w:t>
      </w:r>
    </w:p>
    <w:p w:rsidR="004E523F" w:rsidRDefault="004E523F"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w:t>
      </w:r>
      <w:r w:rsidR="00591384">
        <w:rPr>
          <w:rFonts w:ascii="Times New Roman" w:hAnsi="Times New Roman" w:cs="Times New Roman"/>
          <w:sz w:val="24"/>
          <w:szCs w:val="24"/>
        </w:rPr>
        <w:t>–</w:t>
      </w:r>
      <w:r w:rsidR="00450315">
        <w:rPr>
          <w:rFonts w:ascii="Times New Roman" w:hAnsi="Times New Roman" w:cs="Times New Roman"/>
          <w:sz w:val="24"/>
          <w:szCs w:val="24"/>
        </w:rPr>
        <w:t xml:space="preserve"> </w:t>
      </w:r>
      <w:r w:rsidR="00822478">
        <w:rPr>
          <w:rFonts w:ascii="Times New Roman" w:hAnsi="Times New Roman" w:cs="Times New Roman"/>
          <w:sz w:val="24"/>
          <w:szCs w:val="24"/>
        </w:rPr>
        <w:t>4 003,8</w:t>
      </w:r>
      <w:r w:rsidR="00F35A8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w:t>
      </w:r>
    </w:p>
    <w:p w:rsidR="009A35E8" w:rsidRDefault="009A35E8"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платы за земельные участки, находящиеся в собственности муниципальных районов – </w:t>
      </w:r>
      <w:r w:rsidR="00822478">
        <w:rPr>
          <w:rFonts w:ascii="Times New Roman" w:hAnsi="Times New Roman" w:cs="Times New Roman"/>
          <w:sz w:val="24"/>
          <w:szCs w:val="24"/>
        </w:rPr>
        <w:t>357,6</w:t>
      </w:r>
      <w:r w:rsidR="00F35A89">
        <w:rPr>
          <w:rFonts w:ascii="Times New Roman" w:hAnsi="Times New Roman" w:cs="Times New Roman"/>
          <w:sz w:val="24"/>
          <w:szCs w:val="24"/>
        </w:rPr>
        <w:t xml:space="preserve"> тыс.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от перечисления части прибыли МУП – </w:t>
      </w:r>
      <w:r w:rsidR="00822478">
        <w:rPr>
          <w:rFonts w:ascii="Times New Roman" w:hAnsi="Times New Roman" w:cs="Times New Roman"/>
          <w:sz w:val="24"/>
          <w:szCs w:val="24"/>
        </w:rPr>
        <w:t>189,2</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w:t>
      </w:r>
      <w:r w:rsidR="00884C61">
        <w:rPr>
          <w:rFonts w:ascii="Times New Roman" w:hAnsi="Times New Roman" w:cs="Times New Roman"/>
          <w:sz w:val="24"/>
          <w:szCs w:val="24"/>
        </w:rPr>
        <w:t xml:space="preserve"> </w:t>
      </w:r>
      <w:r w:rsidR="00822478">
        <w:rPr>
          <w:rFonts w:ascii="Times New Roman" w:hAnsi="Times New Roman" w:cs="Times New Roman"/>
          <w:sz w:val="24"/>
          <w:szCs w:val="24"/>
        </w:rPr>
        <w:t>1 504,9</w:t>
      </w:r>
      <w:r w:rsidR="00F35A89">
        <w:rPr>
          <w:rFonts w:ascii="Times New Roman" w:hAnsi="Times New Roman" w:cs="Times New Roman"/>
          <w:sz w:val="24"/>
          <w:szCs w:val="24"/>
        </w:rPr>
        <w:t xml:space="preserve"> тыс.</w:t>
      </w:r>
      <w:r w:rsidR="009A35E8">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2) </w:t>
      </w:r>
      <w:r w:rsidRPr="00CD4EC6">
        <w:rPr>
          <w:rFonts w:ascii="Times New Roman" w:hAnsi="Times New Roman" w:cs="Times New Roman"/>
          <w:b/>
          <w:sz w:val="24"/>
          <w:szCs w:val="24"/>
        </w:rPr>
        <w:t>плата за негативное воздействие на окружающую среду</w:t>
      </w:r>
      <w:r>
        <w:rPr>
          <w:rFonts w:ascii="Times New Roman" w:hAnsi="Times New Roman" w:cs="Times New Roman"/>
          <w:sz w:val="24"/>
          <w:szCs w:val="24"/>
        </w:rPr>
        <w:t xml:space="preserve"> – </w:t>
      </w:r>
      <w:r w:rsidR="00822478">
        <w:rPr>
          <w:rFonts w:ascii="Times New Roman" w:hAnsi="Times New Roman" w:cs="Times New Roman"/>
          <w:sz w:val="24"/>
          <w:szCs w:val="24"/>
        </w:rPr>
        <w:t>429,1</w:t>
      </w:r>
      <w:r w:rsidR="00F35A89">
        <w:rPr>
          <w:rFonts w:ascii="Times New Roman" w:hAnsi="Times New Roman" w:cs="Times New Roman"/>
          <w:sz w:val="24"/>
          <w:szCs w:val="24"/>
        </w:rPr>
        <w:t xml:space="preserve"> тыс.</w:t>
      </w:r>
      <w:r w:rsidR="000A53DB">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исполнение плана составило </w:t>
      </w:r>
      <w:r w:rsidR="00822478">
        <w:rPr>
          <w:rFonts w:ascii="Times New Roman" w:hAnsi="Times New Roman" w:cs="Times New Roman"/>
          <w:sz w:val="24"/>
          <w:szCs w:val="24"/>
        </w:rPr>
        <w:t>75,6</w:t>
      </w:r>
      <w:r w:rsidR="000A53DB">
        <w:rPr>
          <w:rFonts w:ascii="Times New Roman" w:hAnsi="Times New Roman" w:cs="Times New Roman"/>
          <w:sz w:val="24"/>
          <w:szCs w:val="24"/>
        </w:rPr>
        <w:t>%</w:t>
      </w:r>
      <w:r>
        <w:rPr>
          <w:rFonts w:ascii="Times New Roman" w:hAnsi="Times New Roman" w:cs="Times New Roman"/>
          <w:sz w:val="24"/>
          <w:szCs w:val="24"/>
        </w:rPr>
        <w:t>;</w:t>
      </w:r>
    </w:p>
    <w:p w:rsidR="00884C61"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3) </w:t>
      </w:r>
      <w:r w:rsidRPr="00CD4EC6">
        <w:rPr>
          <w:rFonts w:ascii="Times New Roman" w:hAnsi="Times New Roman" w:cs="Times New Roman"/>
          <w:b/>
          <w:sz w:val="24"/>
          <w:szCs w:val="24"/>
        </w:rPr>
        <w:t>доходы от оказания платных услуг</w:t>
      </w:r>
      <w:r>
        <w:rPr>
          <w:rFonts w:ascii="Times New Roman" w:hAnsi="Times New Roman" w:cs="Times New Roman"/>
          <w:sz w:val="24"/>
          <w:szCs w:val="24"/>
        </w:rPr>
        <w:t xml:space="preserve"> </w:t>
      </w:r>
      <w:r w:rsidR="00867563">
        <w:rPr>
          <w:rFonts w:ascii="Times New Roman" w:hAnsi="Times New Roman" w:cs="Times New Roman"/>
          <w:sz w:val="24"/>
          <w:szCs w:val="24"/>
        </w:rPr>
        <w:t>2 212,2</w:t>
      </w:r>
      <w:r w:rsidR="00F35A89">
        <w:rPr>
          <w:rFonts w:ascii="Times New Roman" w:hAnsi="Times New Roman" w:cs="Times New Roman"/>
          <w:sz w:val="24"/>
          <w:szCs w:val="24"/>
        </w:rPr>
        <w:t xml:space="preserve"> тыс.</w:t>
      </w:r>
      <w:r w:rsidR="006A1E58">
        <w:rPr>
          <w:rFonts w:ascii="Times New Roman" w:hAnsi="Times New Roman" w:cs="Times New Roman"/>
          <w:sz w:val="24"/>
          <w:szCs w:val="24"/>
        </w:rPr>
        <w:t xml:space="preserve"> </w:t>
      </w:r>
      <w:r w:rsidR="00884C61">
        <w:rPr>
          <w:rFonts w:ascii="Times New Roman" w:hAnsi="Times New Roman" w:cs="Times New Roman"/>
          <w:sz w:val="24"/>
          <w:szCs w:val="24"/>
        </w:rPr>
        <w:t>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w:t>
      </w:r>
      <w:r w:rsidR="00867563">
        <w:rPr>
          <w:rFonts w:ascii="Times New Roman" w:hAnsi="Times New Roman" w:cs="Times New Roman"/>
          <w:sz w:val="24"/>
          <w:szCs w:val="24"/>
        </w:rPr>
        <w:t>при плановых назначениях 1680,0 тыс. рублей</w:t>
      </w:r>
      <w:r w:rsidR="00AD2FE0">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4) </w:t>
      </w:r>
      <w:r w:rsidRPr="00CD4EC6">
        <w:rPr>
          <w:rFonts w:ascii="Times New Roman" w:hAnsi="Times New Roman" w:cs="Times New Roman"/>
          <w:b/>
          <w:sz w:val="24"/>
          <w:szCs w:val="24"/>
        </w:rPr>
        <w:t>доходы от продажи материальных и нематериальных активов</w:t>
      </w:r>
      <w:r>
        <w:rPr>
          <w:rFonts w:ascii="Times New Roman" w:hAnsi="Times New Roman" w:cs="Times New Roman"/>
          <w:sz w:val="24"/>
          <w:szCs w:val="24"/>
        </w:rPr>
        <w:t xml:space="preserve"> – </w:t>
      </w:r>
      <w:r w:rsidR="00884C61">
        <w:rPr>
          <w:rFonts w:ascii="Times New Roman" w:hAnsi="Times New Roman" w:cs="Times New Roman"/>
          <w:sz w:val="24"/>
          <w:szCs w:val="24"/>
        </w:rPr>
        <w:t xml:space="preserve"> </w:t>
      </w:r>
      <w:r w:rsidR="00867563">
        <w:rPr>
          <w:rFonts w:ascii="Times New Roman" w:hAnsi="Times New Roman" w:cs="Times New Roman"/>
          <w:sz w:val="24"/>
          <w:szCs w:val="24"/>
        </w:rPr>
        <w:t>5 708,6</w:t>
      </w:r>
      <w:r w:rsidR="00F35A89">
        <w:rPr>
          <w:rFonts w:ascii="Times New Roman" w:hAnsi="Times New Roman" w:cs="Times New Roman"/>
          <w:sz w:val="24"/>
          <w:szCs w:val="24"/>
        </w:rPr>
        <w:t xml:space="preserve"> тыс.</w:t>
      </w:r>
      <w:r w:rsidR="000A53DB">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исполнение плана </w:t>
      </w:r>
      <w:r w:rsidR="00867563">
        <w:rPr>
          <w:rFonts w:ascii="Times New Roman" w:hAnsi="Times New Roman" w:cs="Times New Roman"/>
          <w:sz w:val="24"/>
          <w:szCs w:val="24"/>
        </w:rPr>
        <w:t>86,2</w:t>
      </w:r>
      <w:r w:rsidR="000A53DB">
        <w:rPr>
          <w:rFonts w:ascii="Times New Roman" w:hAnsi="Times New Roman" w:cs="Times New Roman"/>
          <w:sz w:val="24"/>
          <w:szCs w:val="24"/>
        </w:rPr>
        <w:t>%</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5) </w:t>
      </w:r>
      <w:r w:rsidRPr="00CD4EC6">
        <w:rPr>
          <w:rFonts w:ascii="Times New Roman" w:hAnsi="Times New Roman" w:cs="Times New Roman"/>
          <w:b/>
          <w:sz w:val="24"/>
          <w:szCs w:val="24"/>
        </w:rPr>
        <w:t>штрафы, санкции, возмещение ущерба</w:t>
      </w:r>
      <w:r w:rsidR="001D03A7">
        <w:rPr>
          <w:rFonts w:ascii="Times New Roman" w:hAnsi="Times New Roman" w:cs="Times New Roman"/>
          <w:sz w:val="24"/>
          <w:szCs w:val="24"/>
        </w:rPr>
        <w:t xml:space="preserve"> поступило</w:t>
      </w:r>
      <w:r w:rsidR="00B2244B">
        <w:rPr>
          <w:rFonts w:ascii="Times New Roman" w:hAnsi="Times New Roman" w:cs="Times New Roman"/>
          <w:sz w:val="24"/>
          <w:szCs w:val="24"/>
        </w:rPr>
        <w:t xml:space="preserve"> </w:t>
      </w:r>
      <w:r w:rsidR="00867563">
        <w:rPr>
          <w:rFonts w:ascii="Times New Roman" w:hAnsi="Times New Roman" w:cs="Times New Roman"/>
          <w:sz w:val="24"/>
          <w:szCs w:val="24"/>
        </w:rPr>
        <w:t>14 772,4</w:t>
      </w:r>
      <w:r w:rsidR="00F35A89">
        <w:rPr>
          <w:rFonts w:ascii="Times New Roman" w:hAnsi="Times New Roman" w:cs="Times New Roman"/>
          <w:sz w:val="24"/>
          <w:szCs w:val="24"/>
        </w:rPr>
        <w:t xml:space="preserve"> тыс.</w:t>
      </w:r>
      <w:r w:rsidR="000A53DB">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1D03A7">
        <w:rPr>
          <w:rFonts w:ascii="Times New Roman" w:hAnsi="Times New Roman" w:cs="Times New Roman"/>
          <w:sz w:val="24"/>
          <w:szCs w:val="24"/>
        </w:rPr>
        <w:t xml:space="preserve">, </w:t>
      </w:r>
      <w:r w:rsidR="00867563">
        <w:rPr>
          <w:rFonts w:ascii="Times New Roman" w:hAnsi="Times New Roman" w:cs="Times New Roman"/>
          <w:sz w:val="24"/>
          <w:szCs w:val="24"/>
        </w:rPr>
        <w:t>при плановых назначениях 1 529,4 тыс. рублей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6) </w:t>
      </w:r>
      <w:r w:rsidRPr="00CD4EC6">
        <w:rPr>
          <w:rFonts w:ascii="Times New Roman" w:hAnsi="Times New Roman" w:cs="Times New Roman"/>
          <w:b/>
          <w:sz w:val="24"/>
          <w:szCs w:val="24"/>
        </w:rPr>
        <w:t>прочие неналоговые доходы</w:t>
      </w:r>
      <w:r>
        <w:rPr>
          <w:rFonts w:ascii="Times New Roman" w:hAnsi="Times New Roman" w:cs="Times New Roman"/>
          <w:sz w:val="24"/>
          <w:szCs w:val="24"/>
        </w:rPr>
        <w:t xml:space="preserve"> – </w:t>
      </w:r>
      <w:r w:rsidR="0065639F">
        <w:rPr>
          <w:rFonts w:ascii="Times New Roman" w:hAnsi="Times New Roman" w:cs="Times New Roman"/>
          <w:sz w:val="24"/>
          <w:szCs w:val="24"/>
        </w:rPr>
        <w:t xml:space="preserve"> </w:t>
      </w:r>
      <w:r w:rsidR="00867563">
        <w:rPr>
          <w:rFonts w:ascii="Times New Roman" w:hAnsi="Times New Roman" w:cs="Times New Roman"/>
          <w:sz w:val="24"/>
          <w:szCs w:val="24"/>
        </w:rPr>
        <w:t>34,8</w:t>
      </w:r>
      <w:r w:rsidR="00F35A89">
        <w:rPr>
          <w:rFonts w:ascii="Times New Roman" w:hAnsi="Times New Roman" w:cs="Times New Roman"/>
          <w:sz w:val="24"/>
          <w:szCs w:val="24"/>
        </w:rPr>
        <w:t xml:space="preserve"> тыс.</w:t>
      </w:r>
      <w:r w:rsidR="003F0128">
        <w:rPr>
          <w:rFonts w:ascii="Times New Roman" w:hAnsi="Times New Roman" w:cs="Times New Roman"/>
          <w:sz w:val="24"/>
          <w:szCs w:val="24"/>
        </w:rPr>
        <w:t> </w:t>
      </w:r>
      <w:r w:rsidR="0065639F">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3E0D94">
        <w:rPr>
          <w:rFonts w:ascii="Times New Roman" w:hAnsi="Times New Roman" w:cs="Times New Roman"/>
          <w:sz w:val="24"/>
          <w:szCs w:val="24"/>
        </w:rPr>
        <w:t>,</w:t>
      </w:r>
      <w:r w:rsidR="00746566">
        <w:rPr>
          <w:rFonts w:ascii="Times New Roman" w:hAnsi="Times New Roman" w:cs="Times New Roman"/>
          <w:sz w:val="24"/>
          <w:szCs w:val="24"/>
        </w:rPr>
        <w:t xml:space="preserve"> исполнение плана составило </w:t>
      </w:r>
      <w:r w:rsidR="00867563">
        <w:rPr>
          <w:rFonts w:ascii="Times New Roman" w:hAnsi="Times New Roman" w:cs="Times New Roman"/>
          <w:sz w:val="24"/>
          <w:szCs w:val="24"/>
        </w:rPr>
        <w:t>69,7</w:t>
      </w:r>
      <w:r w:rsidR="00746566">
        <w:rPr>
          <w:rFonts w:ascii="Times New Roman" w:hAnsi="Times New Roman" w:cs="Times New Roman"/>
          <w:sz w:val="24"/>
          <w:szCs w:val="24"/>
        </w:rPr>
        <w:t>%</w:t>
      </w:r>
      <w:r w:rsidR="003E0D94">
        <w:rPr>
          <w:rFonts w:ascii="Times New Roman" w:hAnsi="Times New Roman" w:cs="Times New Roman"/>
          <w:sz w:val="24"/>
          <w:szCs w:val="24"/>
        </w:rPr>
        <w:t>.</w:t>
      </w:r>
    </w:p>
    <w:p w:rsidR="00105853" w:rsidRPr="00CF225F" w:rsidRDefault="00C43FD9" w:rsidP="00C43FD9">
      <w:pPr>
        <w:pStyle w:val="a7"/>
        <w:rPr>
          <w:rFonts w:ascii="Times New Roman" w:hAnsi="Times New Roman" w:cs="Times New Roman"/>
          <w:bCs/>
          <w:iCs/>
          <w:sz w:val="24"/>
          <w:szCs w:val="24"/>
        </w:rPr>
      </w:pPr>
      <w:r>
        <w:rPr>
          <w:rFonts w:ascii="Times New Roman" w:hAnsi="Times New Roman" w:cs="Times New Roman"/>
          <w:bCs/>
          <w:iCs/>
          <w:sz w:val="24"/>
          <w:szCs w:val="24"/>
        </w:rPr>
        <w:t xml:space="preserve">                    </w:t>
      </w:r>
      <w:r w:rsidR="00C5315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105853" w:rsidRPr="00CF225F">
        <w:rPr>
          <w:rFonts w:ascii="Times New Roman" w:hAnsi="Times New Roman" w:cs="Times New Roman"/>
          <w:bCs/>
          <w:iCs/>
          <w:sz w:val="24"/>
          <w:szCs w:val="24"/>
        </w:rPr>
        <w:t xml:space="preserve">Структура </w:t>
      </w:r>
      <w:r w:rsidR="00EB7644" w:rsidRPr="00CF225F">
        <w:rPr>
          <w:rFonts w:ascii="Times New Roman" w:hAnsi="Times New Roman" w:cs="Times New Roman"/>
          <w:bCs/>
          <w:iCs/>
          <w:sz w:val="24"/>
          <w:szCs w:val="24"/>
        </w:rPr>
        <w:t>не</w:t>
      </w:r>
      <w:r w:rsidR="00105853" w:rsidRPr="00CF225F">
        <w:rPr>
          <w:rFonts w:ascii="Times New Roman" w:hAnsi="Times New Roman" w:cs="Times New Roman"/>
          <w:bCs/>
          <w:iCs/>
          <w:sz w:val="24"/>
          <w:szCs w:val="24"/>
        </w:rPr>
        <w:t>налоговых д</w:t>
      </w:r>
      <w:r w:rsidR="00CF225F">
        <w:rPr>
          <w:rFonts w:ascii="Times New Roman" w:hAnsi="Times New Roman" w:cs="Times New Roman"/>
          <w:bCs/>
          <w:iCs/>
          <w:sz w:val="24"/>
          <w:szCs w:val="24"/>
        </w:rPr>
        <w:t>оходов представлена в диаграмме</w:t>
      </w:r>
    </w:p>
    <w:p w:rsidR="00EB7644" w:rsidRDefault="00EB7644" w:rsidP="00815EE7">
      <w:pPr>
        <w:pStyle w:val="a7"/>
        <w:ind w:firstLine="357"/>
        <w:jc w:val="center"/>
        <w:rPr>
          <w:rFonts w:ascii="Times New Roman" w:hAnsi="Times New Roman" w:cs="Times New Roman"/>
          <w:b/>
          <w:sz w:val="24"/>
          <w:szCs w:val="24"/>
        </w:rPr>
      </w:pPr>
    </w:p>
    <w:p w:rsidR="00EB7644" w:rsidRDefault="00CF225F" w:rsidP="00815EE7">
      <w:pPr>
        <w:pStyle w:val="a7"/>
        <w:ind w:firstLine="35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543550" cy="3893820"/>
            <wp:effectExtent l="1905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4BD1" w:rsidRDefault="00384BD1" w:rsidP="00815EE7">
      <w:pPr>
        <w:pStyle w:val="a7"/>
        <w:ind w:firstLine="357"/>
        <w:jc w:val="center"/>
        <w:rPr>
          <w:rFonts w:ascii="Times New Roman" w:hAnsi="Times New Roman" w:cs="Times New Roman"/>
          <w:b/>
          <w:sz w:val="24"/>
          <w:szCs w:val="24"/>
        </w:rPr>
      </w:pPr>
    </w:p>
    <w:p w:rsidR="00384BD1" w:rsidRDefault="00384BD1" w:rsidP="00815EE7">
      <w:pPr>
        <w:pStyle w:val="a7"/>
        <w:ind w:firstLine="357"/>
        <w:jc w:val="center"/>
        <w:rPr>
          <w:rFonts w:ascii="Times New Roman" w:hAnsi="Times New Roman" w:cs="Times New Roman"/>
          <w:b/>
          <w:sz w:val="24"/>
          <w:szCs w:val="24"/>
        </w:rPr>
      </w:pPr>
    </w:p>
    <w:p w:rsidR="00384BD1" w:rsidRDefault="00384BD1"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lastRenderedPageBreak/>
        <w:t>Безвозмездные перечисления из бюджетов других уровней</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Безвозмездные поступления из бюджетов других уровней за отчетный период составили </w:t>
      </w:r>
      <w:r w:rsidR="00934C93">
        <w:rPr>
          <w:rFonts w:ascii="Times New Roman" w:hAnsi="Times New Roman" w:cs="Times New Roman"/>
          <w:sz w:val="24"/>
          <w:szCs w:val="24"/>
        </w:rPr>
        <w:t>1 152 273,1</w:t>
      </w:r>
      <w:r w:rsidR="00F35A89">
        <w:rPr>
          <w:rFonts w:ascii="Times New Roman" w:hAnsi="Times New Roman" w:cs="Times New Roman"/>
          <w:sz w:val="24"/>
          <w:szCs w:val="24"/>
        </w:rPr>
        <w:t xml:space="preserve"> тыс. рублей</w:t>
      </w:r>
      <w:r w:rsidR="00090FDB">
        <w:rPr>
          <w:rFonts w:ascii="Times New Roman" w:eastAsia="Times New Roman" w:hAnsi="Times New Roman" w:cs="Times New Roman"/>
          <w:bCs/>
          <w:sz w:val="24"/>
          <w:szCs w:val="24"/>
        </w:rPr>
        <w:t xml:space="preserve"> (с учетом возврата остатков целевых средств)</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что </w:t>
      </w:r>
      <w:r w:rsidR="00934C93">
        <w:rPr>
          <w:rFonts w:ascii="Times New Roman" w:hAnsi="Times New Roman" w:cs="Times New Roman"/>
          <w:sz w:val="24"/>
          <w:szCs w:val="24"/>
        </w:rPr>
        <w:t>выше</w:t>
      </w:r>
      <w:r w:rsidR="00384BD1">
        <w:rPr>
          <w:rFonts w:ascii="Times New Roman" w:hAnsi="Times New Roman" w:cs="Times New Roman"/>
          <w:sz w:val="24"/>
          <w:szCs w:val="24"/>
        </w:rPr>
        <w:t xml:space="preserve"> уровня</w:t>
      </w:r>
      <w:r>
        <w:rPr>
          <w:rFonts w:ascii="Times New Roman" w:hAnsi="Times New Roman" w:cs="Times New Roman"/>
          <w:sz w:val="24"/>
          <w:szCs w:val="24"/>
        </w:rPr>
        <w:t xml:space="preserve"> прошлого года на сумму </w:t>
      </w:r>
      <w:r w:rsidR="00934C93">
        <w:rPr>
          <w:rFonts w:ascii="Times New Roman" w:hAnsi="Times New Roman" w:cs="Times New Roman"/>
          <w:sz w:val="24"/>
          <w:szCs w:val="24"/>
        </w:rPr>
        <w:t>297 982,0</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00AD2FE0">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Выполнение плановых назначений составило </w:t>
      </w:r>
      <w:r w:rsidR="00934C93">
        <w:rPr>
          <w:rFonts w:ascii="Times New Roman" w:hAnsi="Times New Roman" w:cs="Times New Roman"/>
          <w:sz w:val="24"/>
          <w:szCs w:val="24"/>
        </w:rPr>
        <w:t>99,9</w:t>
      </w:r>
      <w:r>
        <w:rPr>
          <w:rFonts w:ascii="Times New Roman" w:hAnsi="Times New Roman" w:cs="Times New Roman"/>
          <w:sz w:val="24"/>
          <w:szCs w:val="24"/>
        </w:rPr>
        <w:t>%.</w:t>
      </w:r>
      <w:r>
        <w:rPr>
          <w:rFonts w:ascii="Times New Roman" w:eastAsia="Times New Roman" w:hAnsi="Times New Roman" w:cs="Times New Roman"/>
          <w:sz w:val="24"/>
          <w:szCs w:val="24"/>
        </w:rPr>
        <w:t xml:space="preserve"> Плановые показатели по безвозмездным поступлениям не выполнены на </w:t>
      </w:r>
      <w:r w:rsidR="00934C93">
        <w:rPr>
          <w:rFonts w:ascii="Times New Roman" w:eastAsia="Times New Roman" w:hAnsi="Times New Roman" w:cs="Times New Roman"/>
          <w:sz w:val="24"/>
          <w:szCs w:val="24"/>
        </w:rPr>
        <w:t>877,2</w:t>
      </w:r>
      <w:r w:rsidR="00F35A89">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F35A89">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Бюджетные перечисления поступили в форме:</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i/>
          <w:sz w:val="24"/>
          <w:szCs w:val="24"/>
        </w:rPr>
        <w:t>дотации</w:t>
      </w:r>
      <w:r>
        <w:rPr>
          <w:rFonts w:ascii="Times New Roman" w:hAnsi="Times New Roman" w:cs="Times New Roman"/>
          <w:sz w:val="24"/>
          <w:szCs w:val="24"/>
        </w:rPr>
        <w:t xml:space="preserve"> из краевого бюджета в сумме </w:t>
      </w:r>
      <w:r w:rsidR="00934C93">
        <w:rPr>
          <w:rFonts w:ascii="Times New Roman" w:hAnsi="Times New Roman" w:cs="Times New Roman"/>
          <w:sz w:val="24"/>
          <w:szCs w:val="24"/>
        </w:rPr>
        <w:t>337 020,6</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доля в общем объёме безвозмездных поступлений составила – </w:t>
      </w:r>
      <w:r w:rsidR="004C54EF">
        <w:rPr>
          <w:rFonts w:ascii="Times New Roman" w:hAnsi="Times New Roman" w:cs="Times New Roman"/>
          <w:sz w:val="24"/>
          <w:szCs w:val="24"/>
        </w:rPr>
        <w:t xml:space="preserve"> </w:t>
      </w:r>
      <w:r w:rsidR="00934C93">
        <w:rPr>
          <w:rFonts w:ascii="Times New Roman" w:hAnsi="Times New Roman" w:cs="Times New Roman"/>
          <w:sz w:val="24"/>
          <w:szCs w:val="24"/>
        </w:rPr>
        <w:t>29,2</w:t>
      </w:r>
      <w:r>
        <w:rPr>
          <w:rFonts w:ascii="Times New Roman" w:hAnsi="Times New Roman" w:cs="Times New Roman"/>
          <w:sz w:val="24"/>
          <w:szCs w:val="24"/>
        </w:rPr>
        <w:t xml:space="preserve"> %, в том числе:</w:t>
      </w:r>
    </w:p>
    <w:p w:rsidR="00815EE7" w:rsidRDefault="00C3066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а</w:t>
      </w:r>
      <w:r w:rsidR="00815EE7">
        <w:rPr>
          <w:rFonts w:ascii="Times New Roman" w:hAnsi="Times New Roman" w:cs="Times New Roman"/>
          <w:sz w:val="24"/>
          <w:szCs w:val="24"/>
        </w:rPr>
        <w:t xml:space="preserve">) дотация на выравнивание уровня бюджетной обеспеченности – </w:t>
      </w:r>
      <w:r w:rsidR="002D3CD1">
        <w:rPr>
          <w:rFonts w:ascii="Times New Roman" w:hAnsi="Times New Roman" w:cs="Times New Roman"/>
          <w:sz w:val="24"/>
          <w:szCs w:val="24"/>
        </w:rPr>
        <w:t>182 823,0</w:t>
      </w:r>
      <w:r w:rsidR="009246BF">
        <w:rPr>
          <w:rFonts w:ascii="Times New Roman" w:hAnsi="Times New Roman" w:cs="Times New Roman"/>
          <w:sz w:val="24"/>
          <w:szCs w:val="24"/>
        </w:rPr>
        <w:t> </w:t>
      </w:r>
      <w:r w:rsidR="00F35A89">
        <w:rPr>
          <w:rFonts w:ascii="Times New Roman" w:hAnsi="Times New Roman" w:cs="Times New Roman"/>
          <w:sz w:val="24"/>
          <w:szCs w:val="24"/>
        </w:rPr>
        <w:t>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w:t>
      </w:r>
      <w:r w:rsidR="002D3CD1">
        <w:rPr>
          <w:rFonts w:ascii="Times New Roman" w:hAnsi="Times New Roman" w:cs="Times New Roman"/>
          <w:sz w:val="24"/>
          <w:szCs w:val="24"/>
        </w:rPr>
        <w:t>3</w:t>
      </w:r>
      <w:r w:rsidR="009246BF">
        <w:rPr>
          <w:rFonts w:ascii="Times New Roman" w:hAnsi="Times New Roman" w:cs="Times New Roman"/>
          <w:sz w:val="24"/>
          <w:szCs w:val="24"/>
        </w:rPr>
        <w:t xml:space="preserve"> году </w:t>
      </w:r>
      <w:r w:rsidR="002D3CD1">
        <w:rPr>
          <w:rFonts w:ascii="Times New Roman" w:hAnsi="Times New Roman" w:cs="Times New Roman"/>
          <w:sz w:val="24"/>
          <w:szCs w:val="24"/>
        </w:rPr>
        <w:t>–</w:t>
      </w:r>
      <w:r w:rsidR="009246BF">
        <w:rPr>
          <w:rFonts w:ascii="Times New Roman" w:hAnsi="Times New Roman" w:cs="Times New Roman"/>
          <w:sz w:val="24"/>
          <w:szCs w:val="24"/>
        </w:rPr>
        <w:t xml:space="preserve"> </w:t>
      </w:r>
      <w:r w:rsidR="002D3CD1">
        <w:rPr>
          <w:rFonts w:ascii="Times New Roman" w:hAnsi="Times New Roman" w:cs="Times New Roman"/>
          <w:sz w:val="24"/>
          <w:szCs w:val="24"/>
        </w:rPr>
        <w:t>176 565,0</w:t>
      </w:r>
      <w:r w:rsidR="00F35A89">
        <w:rPr>
          <w:rFonts w:ascii="Times New Roman" w:hAnsi="Times New Roman" w:cs="Times New Roman"/>
          <w:sz w:val="24"/>
          <w:szCs w:val="24"/>
        </w:rPr>
        <w:t xml:space="preserve"> тыс. рублей</w:t>
      </w:r>
      <w:r w:rsidR="009246BF">
        <w:rPr>
          <w:rFonts w:ascii="Times New Roman" w:hAnsi="Times New Roman" w:cs="Times New Roman"/>
          <w:sz w:val="24"/>
          <w:szCs w:val="24"/>
        </w:rPr>
        <w:t>)</w:t>
      </w:r>
      <w:r w:rsidR="004C54EF">
        <w:rPr>
          <w:rFonts w:ascii="Times New Roman" w:hAnsi="Times New Roman" w:cs="Times New Roman"/>
          <w:sz w:val="24"/>
          <w:szCs w:val="24"/>
        </w:rPr>
        <w:t>,</w:t>
      </w:r>
      <w:r w:rsidR="00AD2FE0">
        <w:rPr>
          <w:rFonts w:ascii="Times New Roman" w:hAnsi="Times New Roman" w:cs="Times New Roman"/>
          <w:sz w:val="24"/>
          <w:szCs w:val="24"/>
        </w:rPr>
        <w:t xml:space="preserve"> </w:t>
      </w:r>
      <w:r w:rsidR="004C54EF">
        <w:rPr>
          <w:rFonts w:ascii="Times New Roman" w:hAnsi="Times New Roman" w:cs="Times New Roman"/>
          <w:sz w:val="24"/>
          <w:szCs w:val="24"/>
        </w:rPr>
        <w:t>100%</w:t>
      </w:r>
      <w:r w:rsidR="00815EE7">
        <w:rPr>
          <w:rFonts w:ascii="Times New Roman" w:hAnsi="Times New Roman" w:cs="Times New Roman"/>
          <w:sz w:val="24"/>
          <w:szCs w:val="24"/>
        </w:rPr>
        <w:t xml:space="preserve"> </w:t>
      </w:r>
      <w:r w:rsidR="00F92E04">
        <w:rPr>
          <w:rFonts w:ascii="Times New Roman" w:hAnsi="Times New Roman" w:cs="Times New Roman"/>
          <w:sz w:val="24"/>
          <w:szCs w:val="24"/>
        </w:rPr>
        <w:t xml:space="preserve">от </w:t>
      </w:r>
      <w:r w:rsidR="00815EE7">
        <w:rPr>
          <w:rFonts w:ascii="Times New Roman" w:hAnsi="Times New Roman" w:cs="Times New Roman"/>
          <w:sz w:val="24"/>
          <w:szCs w:val="24"/>
        </w:rPr>
        <w:t xml:space="preserve">плановых назначений; </w:t>
      </w:r>
    </w:p>
    <w:p w:rsidR="00815EE7" w:rsidRDefault="00C3066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б</w:t>
      </w:r>
      <w:r w:rsidR="00815EE7">
        <w:rPr>
          <w:rFonts w:ascii="Times New Roman" w:hAnsi="Times New Roman" w:cs="Times New Roman"/>
          <w:sz w:val="24"/>
          <w:szCs w:val="24"/>
        </w:rPr>
        <w:t xml:space="preserve">) дотация бюджетам на поддержку мер по обеспечению сбалансированности бюджетов – </w:t>
      </w:r>
      <w:r w:rsidR="004C54EF">
        <w:rPr>
          <w:rFonts w:ascii="Times New Roman" w:hAnsi="Times New Roman" w:cs="Times New Roman"/>
          <w:sz w:val="24"/>
          <w:szCs w:val="24"/>
        </w:rPr>
        <w:t xml:space="preserve"> </w:t>
      </w:r>
      <w:r w:rsidR="002D3CD1">
        <w:rPr>
          <w:rFonts w:ascii="Times New Roman" w:hAnsi="Times New Roman" w:cs="Times New Roman"/>
          <w:sz w:val="24"/>
          <w:szCs w:val="24"/>
        </w:rPr>
        <w:t>27 230,4</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w:t>
      </w:r>
      <w:r w:rsidR="002D3CD1">
        <w:rPr>
          <w:rFonts w:ascii="Times New Roman" w:hAnsi="Times New Roman" w:cs="Times New Roman"/>
          <w:sz w:val="24"/>
          <w:szCs w:val="24"/>
        </w:rPr>
        <w:t>3</w:t>
      </w:r>
      <w:r w:rsidR="009246BF">
        <w:rPr>
          <w:rFonts w:ascii="Times New Roman" w:hAnsi="Times New Roman" w:cs="Times New Roman"/>
          <w:sz w:val="24"/>
          <w:szCs w:val="24"/>
        </w:rPr>
        <w:t xml:space="preserve"> году </w:t>
      </w:r>
      <w:r w:rsidR="002D3CD1">
        <w:rPr>
          <w:rFonts w:ascii="Times New Roman" w:hAnsi="Times New Roman" w:cs="Times New Roman"/>
          <w:sz w:val="24"/>
          <w:szCs w:val="24"/>
        </w:rPr>
        <w:t>–</w:t>
      </w:r>
      <w:r w:rsidR="009246BF">
        <w:rPr>
          <w:rFonts w:ascii="Times New Roman" w:hAnsi="Times New Roman" w:cs="Times New Roman"/>
          <w:sz w:val="24"/>
          <w:szCs w:val="24"/>
        </w:rPr>
        <w:t xml:space="preserve"> </w:t>
      </w:r>
      <w:r w:rsidR="002D3CD1">
        <w:rPr>
          <w:rFonts w:ascii="Times New Roman" w:hAnsi="Times New Roman" w:cs="Times New Roman"/>
          <w:sz w:val="24"/>
          <w:szCs w:val="24"/>
        </w:rPr>
        <w:t>38 897,9</w:t>
      </w:r>
      <w:r w:rsidR="00F35A89">
        <w:rPr>
          <w:rFonts w:ascii="Times New Roman" w:hAnsi="Times New Roman" w:cs="Times New Roman"/>
          <w:sz w:val="24"/>
          <w:szCs w:val="24"/>
        </w:rPr>
        <w:t xml:space="preserve"> тыс. </w:t>
      </w:r>
      <w:r w:rsidR="00815EE7">
        <w:rPr>
          <w:rFonts w:ascii="Times New Roman" w:hAnsi="Times New Roman" w:cs="Times New Roman"/>
          <w:sz w:val="24"/>
          <w:szCs w:val="24"/>
        </w:rPr>
        <w:t>руб</w:t>
      </w:r>
      <w:r w:rsidR="00F35A89">
        <w:rPr>
          <w:rFonts w:ascii="Times New Roman" w:hAnsi="Times New Roman" w:cs="Times New Roman"/>
          <w:sz w:val="24"/>
          <w:szCs w:val="24"/>
        </w:rPr>
        <w:t>лей</w:t>
      </w:r>
      <w:r w:rsidR="009246BF">
        <w:rPr>
          <w:rFonts w:ascii="Times New Roman" w:hAnsi="Times New Roman" w:cs="Times New Roman"/>
          <w:sz w:val="24"/>
          <w:szCs w:val="24"/>
        </w:rPr>
        <w:t>)</w:t>
      </w:r>
      <w:r w:rsidR="004C54EF">
        <w:rPr>
          <w:rFonts w:ascii="Times New Roman" w:hAnsi="Times New Roman" w:cs="Times New Roman"/>
          <w:sz w:val="24"/>
          <w:szCs w:val="24"/>
        </w:rPr>
        <w:t xml:space="preserve">, 100% </w:t>
      </w:r>
      <w:r w:rsidR="00F92E04">
        <w:rPr>
          <w:rFonts w:ascii="Times New Roman" w:hAnsi="Times New Roman" w:cs="Times New Roman"/>
          <w:sz w:val="24"/>
          <w:szCs w:val="24"/>
        </w:rPr>
        <w:t>от</w:t>
      </w:r>
      <w:r w:rsidR="004C54EF">
        <w:rPr>
          <w:rFonts w:ascii="Times New Roman" w:hAnsi="Times New Roman" w:cs="Times New Roman"/>
          <w:sz w:val="24"/>
          <w:szCs w:val="24"/>
        </w:rPr>
        <w:t xml:space="preserve"> плановых назначений</w:t>
      </w:r>
      <w:r w:rsidR="00815EE7">
        <w:rPr>
          <w:rFonts w:ascii="Times New Roman" w:hAnsi="Times New Roman" w:cs="Times New Roman"/>
          <w:sz w:val="24"/>
          <w:szCs w:val="24"/>
        </w:rPr>
        <w:t>;</w:t>
      </w:r>
    </w:p>
    <w:p w:rsidR="00384BD1" w:rsidRDefault="00384BD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в) дотации (гранты) за достижение показателей деятельности органов местного самоуправле</w:t>
      </w:r>
      <w:r w:rsidR="00365537">
        <w:rPr>
          <w:rFonts w:ascii="Times New Roman" w:hAnsi="Times New Roman" w:cs="Times New Roman"/>
          <w:sz w:val="24"/>
          <w:szCs w:val="24"/>
        </w:rPr>
        <w:t xml:space="preserve">ния – </w:t>
      </w:r>
      <w:r w:rsidR="002D3CD1">
        <w:rPr>
          <w:rFonts w:ascii="Times New Roman" w:hAnsi="Times New Roman" w:cs="Times New Roman"/>
          <w:sz w:val="24"/>
          <w:szCs w:val="24"/>
        </w:rPr>
        <w:t>4 828,4</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w:t>
      </w:r>
      <w:r w:rsidR="002D3CD1">
        <w:rPr>
          <w:rFonts w:ascii="Times New Roman" w:hAnsi="Times New Roman" w:cs="Times New Roman"/>
          <w:sz w:val="24"/>
          <w:szCs w:val="24"/>
        </w:rPr>
        <w:t>3</w:t>
      </w:r>
      <w:r w:rsidR="009246BF">
        <w:rPr>
          <w:rFonts w:ascii="Times New Roman" w:hAnsi="Times New Roman" w:cs="Times New Roman"/>
          <w:sz w:val="24"/>
          <w:szCs w:val="24"/>
        </w:rPr>
        <w:t xml:space="preserve"> году </w:t>
      </w:r>
      <w:r w:rsidR="00F35A89">
        <w:rPr>
          <w:rFonts w:ascii="Times New Roman" w:hAnsi="Times New Roman" w:cs="Times New Roman"/>
          <w:sz w:val="24"/>
          <w:szCs w:val="24"/>
        </w:rPr>
        <w:t>–</w:t>
      </w:r>
      <w:r w:rsidR="009246BF">
        <w:rPr>
          <w:rFonts w:ascii="Times New Roman" w:hAnsi="Times New Roman" w:cs="Times New Roman"/>
          <w:sz w:val="24"/>
          <w:szCs w:val="24"/>
        </w:rPr>
        <w:t xml:space="preserve"> </w:t>
      </w:r>
      <w:r w:rsidR="002D3CD1">
        <w:rPr>
          <w:rFonts w:ascii="Times New Roman" w:hAnsi="Times New Roman" w:cs="Times New Roman"/>
          <w:sz w:val="24"/>
          <w:szCs w:val="24"/>
        </w:rPr>
        <w:t>3 698,1</w:t>
      </w:r>
      <w:r w:rsidR="00F35A89">
        <w:rPr>
          <w:rFonts w:ascii="Times New Roman" w:hAnsi="Times New Roman" w:cs="Times New Roman"/>
          <w:sz w:val="24"/>
          <w:szCs w:val="24"/>
        </w:rPr>
        <w:t>, 0 тыс. рублей</w:t>
      </w:r>
      <w:r w:rsidR="009246BF">
        <w:rPr>
          <w:rFonts w:ascii="Times New Roman" w:hAnsi="Times New Roman" w:cs="Times New Roman"/>
          <w:sz w:val="24"/>
          <w:szCs w:val="24"/>
        </w:rPr>
        <w:t>)</w:t>
      </w:r>
      <w:r w:rsidR="00FF78C6">
        <w:rPr>
          <w:rFonts w:ascii="Times New Roman" w:hAnsi="Times New Roman" w:cs="Times New Roman"/>
          <w:sz w:val="24"/>
          <w:szCs w:val="24"/>
        </w:rPr>
        <w:t>;</w:t>
      </w:r>
    </w:p>
    <w:p w:rsidR="00FF78C6" w:rsidRDefault="00FF78C6" w:rsidP="00815EE7">
      <w:pPr>
        <w:pStyle w:val="a7"/>
        <w:ind w:firstLine="357"/>
        <w:jc w:val="both"/>
        <w:rPr>
          <w:rFonts w:ascii="Times New Roman" w:hAnsi="Times New Roman" w:cs="Times New Roman"/>
          <w:bCs/>
          <w:iCs/>
          <w:sz w:val="24"/>
          <w:szCs w:val="24"/>
        </w:rPr>
      </w:pPr>
      <w:r>
        <w:rPr>
          <w:rFonts w:ascii="Times New Roman" w:hAnsi="Times New Roman" w:cs="Times New Roman"/>
          <w:sz w:val="24"/>
          <w:szCs w:val="24"/>
        </w:rPr>
        <w:t xml:space="preserve">г) прочие дотации – </w:t>
      </w:r>
      <w:r w:rsidR="002D3CD1">
        <w:rPr>
          <w:rFonts w:ascii="Times New Roman" w:hAnsi="Times New Roman" w:cs="Times New Roman"/>
          <w:sz w:val="24"/>
          <w:szCs w:val="24"/>
        </w:rPr>
        <w:t>122 138,8</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w:t>
      </w:r>
      <w:r w:rsidR="002D3CD1">
        <w:rPr>
          <w:rFonts w:ascii="Times New Roman" w:hAnsi="Times New Roman" w:cs="Times New Roman"/>
          <w:sz w:val="24"/>
          <w:szCs w:val="24"/>
        </w:rPr>
        <w:t>3</w:t>
      </w:r>
      <w:r w:rsidR="009246BF">
        <w:rPr>
          <w:rFonts w:ascii="Times New Roman" w:hAnsi="Times New Roman" w:cs="Times New Roman"/>
          <w:sz w:val="24"/>
          <w:szCs w:val="24"/>
        </w:rPr>
        <w:t xml:space="preserve"> году-</w:t>
      </w:r>
      <w:r w:rsidR="002D3CD1">
        <w:rPr>
          <w:rFonts w:ascii="Times New Roman" w:hAnsi="Times New Roman" w:cs="Times New Roman"/>
          <w:sz w:val="24"/>
          <w:szCs w:val="24"/>
        </w:rPr>
        <w:t>73 723,6</w:t>
      </w:r>
      <w:r w:rsidR="00F35A89">
        <w:rPr>
          <w:rFonts w:ascii="Times New Roman" w:hAnsi="Times New Roman" w:cs="Times New Roman"/>
          <w:sz w:val="24"/>
          <w:szCs w:val="24"/>
        </w:rPr>
        <w:t xml:space="preserve"> тыс. рублей</w:t>
      </w:r>
      <w:r w:rsidR="009246BF">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bCs/>
          <w:i/>
          <w:iCs/>
          <w:sz w:val="24"/>
          <w:szCs w:val="24"/>
        </w:rPr>
      </w:pPr>
      <w:r>
        <w:rPr>
          <w:rFonts w:ascii="Times New Roman" w:hAnsi="Times New Roman" w:cs="Times New Roman"/>
          <w:bCs/>
          <w:i/>
          <w:iCs/>
          <w:sz w:val="24"/>
          <w:szCs w:val="24"/>
        </w:rPr>
        <w:t xml:space="preserve"> - </w:t>
      </w:r>
      <w:r>
        <w:rPr>
          <w:rFonts w:ascii="Times New Roman" w:hAnsi="Times New Roman" w:cs="Times New Roman"/>
          <w:b/>
          <w:bCs/>
          <w:i/>
          <w:iCs/>
          <w:sz w:val="24"/>
          <w:szCs w:val="24"/>
        </w:rPr>
        <w:t>субсидии</w:t>
      </w:r>
      <w:r w:rsidR="007B3028">
        <w:rPr>
          <w:rFonts w:ascii="Times New Roman" w:hAnsi="Times New Roman" w:cs="Times New Roman"/>
          <w:b/>
          <w:bCs/>
          <w:i/>
          <w:iCs/>
          <w:sz w:val="24"/>
          <w:szCs w:val="24"/>
        </w:rPr>
        <w:t xml:space="preserve"> </w:t>
      </w:r>
      <w:r>
        <w:rPr>
          <w:rFonts w:ascii="Times New Roman" w:hAnsi="Times New Roman" w:cs="Times New Roman"/>
          <w:bCs/>
          <w:iCs/>
          <w:sz w:val="24"/>
          <w:szCs w:val="24"/>
        </w:rPr>
        <w:t xml:space="preserve">– </w:t>
      </w:r>
      <w:r w:rsidR="00DF17CA">
        <w:rPr>
          <w:rFonts w:ascii="Times New Roman" w:hAnsi="Times New Roman" w:cs="Times New Roman"/>
          <w:bCs/>
          <w:iCs/>
          <w:sz w:val="24"/>
          <w:szCs w:val="24"/>
        </w:rPr>
        <w:t>161 195,9</w:t>
      </w:r>
      <w:r w:rsidR="00F35A89">
        <w:rPr>
          <w:rFonts w:ascii="Times New Roman" w:hAnsi="Times New Roman" w:cs="Times New Roman"/>
          <w:bCs/>
          <w:iCs/>
          <w:sz w:val="24"/>
          <w:szCs w:val="24"/>
        </w:rPr>
        <w:t xml:space="preserve"> тыс.</w:t>
      </w:r>
      <w:r w:rsidR="009246BF">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9246BF">
        <w:rPr>
          <w:rFonts w:ascii="Times New Roman" w:hAnsi="Times New Roman" w:cs="Times New Roman"/>
          <w:bCs/>
          <w:iCs/>
          <w:sz w:val="24"/>
          <w:szCs w:val="24"/>
        </w:rPr>
        <w:t xml:space="preserve"> (в 202</w:t>
      </w:r>
      <w:r w:rsidR="00F47ED5">
        <w:rPr>
          <w:rFonts w:ascii="Times New Roman" w:hAnsi="Times New Roman" w:cs="Times New Roman"/>
          <w:bCs/>
          <w:iCs/>
          <w:sz w:val="24"/>
          <w:szCs w:val="24"/>
        </w:rPr>
        <w:t>3</w:t>
      </w:r>
      <w:r w:rsidR="009246BF">
        <w:rPr>
          <w:rFonts w:ascii="Times New Roman" w:hAnsi="Times New Roman" w:cs="Times New Roman"/>
          <w:bCs/>
          <w:iCs/>
          <w:sz w:val="24"/>
          <w:szCs w:val="24"/>
        </w:rPr>
        <w:t xml:space="preserve"> году -</w:t>
      </w:r>
      <w:r w:rsidR="00F47ED5">
        <w:rPr>
          <w:rFonts w:ascii="Times New Roman" w:hAnsi="Times New Roman" w:cs="Times New Roman"/>
          <w:bCs/>
          <w:iCs/>
          <w:sz w:val="24"/>
          <w:szCs w:val="24"/>
        </w:rPr>
        <w:t>50 251,8</w:t>
      </w:r>
      <w:r w:rsidR="00F35A89">
        <w:rPr>
          <w:rFonts w:ascii="Times New Roman" w:hAnsi="Times New Roman" w:cs="Times New Roman"/>
          <w:bCs/>
          <w:iCs/>
          <w:sz w:val="24"/>
          <w:szCs w:val="24"/>
        </w:rPr>
        <w:t xml:space="preserve"> тыс.</w:t>
      </w:r>
      <w:r w:rsidR="007B3028">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9246BF">
        <w:rPr>
          <w:rFonts w:ascii="Times New Roman" w:eastAsia="Times New Roman" w:hAnsi="Times New Roman" w:cs="Times New Roman"/>
          <w:bCs/>
          <w:sz w:val="24"/>
          <w:szCs w:val="24"/>
        </w:rPr>
        <w:t>)</w:t>
      </w:r>
      <w:r w:rsidR="004C54EF">
        <w:rPr>
          <w:rFonts w:ascii="Times New Roman" w:eastAsia="Times New Roman" w:hAnsi="Times New Roman" w:cs="Times New Roman"/>
          <w:bCs/>
          <w:sz w:val="24"/>
          <w:szCs w:val="24"/>
        </w:rPr>
        <w:t>,</w:t>
      </w:r>
      <w:r w:rsidR="007B3028">
        <w:rPr>
          <w:rFonts w:ascii="Times New Roman" w:eastAsia="Times New Roman" w:hAnsi="Times New Roman" w:cs="Times New Roman"/>
          <w:bCs/>
          <w:sz w:val="24"/>
          <w:szCs w:val="24"/>
        </w:rPr>
        <w:t xml:space="preserve"> </w:t>
      </w:r>
      <w:r w:rsidR="00514355">
        <w:rPr>
          <w:rFonts w:ascii="Times New Roman" w:eastAsia="Times New Roman" w:hAnsi="Times New Roman" w:cs="Times New Roman"/>
          <w:bCs/>
          <w:sz w:val="24"/>
          <w:szCs w:val="24"/>
        </w:rPr>
        <w:t xml:space="preserve">что </w:t>
      </w:r>
      <w:r w:rsidR="00DF17CA">
        <w:rPr>
          <w:rFonts w:ascii="Times New Roman" w:eastAsia="Times New Roman" w:hAnsi="Times New Roman" w:cs="Times New Roman"/>
          <w:bCs/>
          <w:sz w:val="24"/>
          <w:szCs w:val="24"/>
        </w:rPr>
        <w:t>выше</w:t>
      </w:r>
      <w:r w:rsidR="00514355">
        <w:rPr>
          <w:rFonts w:ascii="Times New Roman" w:eastAsia="Times New Roman" w:hAnsi="Times New Roman" w:cs="Times New Roman"/>
          <w:bCs/>
          <w:sz w:val="24"/>
          <w:szCs w:val="24"/>
        </w:rPr>
        <w:t xml:space="preserve"> уровня прошлого года на </w:t>
      </w:r>
      <w:r w:rsidR="00DF17CA">
        <w:rPr>
          <w:rFonts w:ascii="Times New Roman" w:eastAsia="Times New Roman" w:hAnsi="Times New Roman" w:cs="Times New Roman"/>
          <w:bCs/>
          <w:sz w:val="24"/>
          <w:szCs w:val="24"/>
        </w:rPr>
        <w:t>110 944,1</w:t>
      </w:r>
      <w:r w:rsidR="004668DA">
        <w:rPr>
          <w:rFonts w:ascii="Times New Roman" w:eastAsia="Times New Roman" w:hAnsi="Times New Roman" w:cs="Times New Roman"/>
          <w:bCs/>
          <w:sz w:val="24"/>
          <w:szCs w:val="24"/>
        </w:rPr>
        <w:t> </w:t>
      </w:r>
      <w:r w:rsidR="00F35A89">
        <w:rPr>
          <w:rFonts w:ascii="Times New Roman" w:eastAsia="Times New Roman" w:hAnsi="Times New Roman" w:cs="Times New Roman"/>
          <w:bCs/>
          <w:sz w:val="24"/>
          <w:szCs w:val="24"/>
        </w:rPr>
        <w:t>тыс.</w:t>
      </w:r>
      <w:r w:rsidR="00514355">
        <w:rPr>
          <w:rFonts w:ascii="Times New Roman" w:eastAsia="Times New Roman" w:hAnsi="Times New Roman" w:cs="Times New Roman"/>
          <w:bCs/>
          <w:sz w:val="24"/>
          <w:szCs w:val="24"/>
        </w:rPr>
        <w:t xml:space="preserve"> руб</w:t>
      </w:r>
      <w:r w:rsidR="00F35A89">
        <w:rPr>
          <w:rFonts w:ascii="Times New Roman" w:eastAsia="Times New Roman" w:hAnsi="Times New Roman" w:cs="Times New Roman"/>
          <w:bCs/>
          <w:sz w:val="24"/>
          <w:szCs w:val="24"/>
        </w:rPr>
        <w:t>лей</w:t>
      </w:r>
      <w:r w:rsidR="00514355">
        <w:rPr>
          <w:rFonts w:ascii="Times New Roman" w:eastAsia="Times New Roman" w:hAnsi="Times New Roman" w:cs="Times New Roman"/>
          <w:bCs/>
          <w:sz w:val="24"/>
          <w:szCs w:val="24"/>
        </w:rPr>
        <w:t xml:space="preserve">, </w:t>
      </w:r>
      <w:r w:rsidR="00063D11">
        <w:rPr>
          <w:rFonts w:ascii="Times New Roman" w:eastAsia="Times New Roman" w:hAnsi="Times New Roman" w:cs="Times New Roman"/>
          <w:bCs/>
          <w:sz w:val="24"/>
          <w:szCs w:val="24"/>
        </w:rPr>
        <w:t>годовы</w:t>
      </w:r>
      <w:r w:rsidR="004C54EF">
        <w:rPr>
          <w:rFonts w:ascii="Times New Roman" w:eastAsia="Times New Roman" w:hAnsi="Times New Roman" w:cs="Times New Roman"/>
          <w:bCs/>
          <w:sz w:val="24"/>
          <w:szCs w:val="24"/>
        </w:rPr>
        <w:t>е плановые</w:t>
      </w:r>
      <w:r w:rsidR="00063D11">
        <w:rPr>
          <w:rFonts w:ascii="Times New Roman" w:eastAsia="Times New Roman" w:hAnsi="Times New Roman" w:cs="Times New Roman"/>
          <w:bCs/>
          <w:sz w:val="24"/>
          <w:szCs w:val="24"/>
        </w:rPr>
        <w:t xml:space="preserve"> назначени</w:t>
      </w:r>
      <w:r w:rsidR="004C54EF">
        <w:rPr>
          <w:rFonts w:ascii="Times New Roman" w:eastAsia="Times New Roman" w:hAnsi="Times New Roman" w:cs="Times New Roman"/>
          <w:bCs/>
          <w:sz w:val="24"/>
          <w:szCs w:val="24"/>
        </w:rPr>
        <w:t xml:space="preserve">я исполнены на </w:t>
      </w:r>
      <w:r w:rsidR="00DF17CA">
        <w:rPr>
          <w:rFonts w:ascii="Times New Roman" w:eastAsia="Times New Roman" w:hAnsi="Times New Roman" w:cs="Times New Roman"/>
          <w:bCs/>
          <w:sz w:val="24"/>
          <w:szCs w:val="24"/>
        </w:rPr>
        <w:t>100</w:t>
      </w:r>
      <w:r w:rsidR="004C54EF">
        <w:rPr>
          <w:rFonts w:ascii="Times New Roman" w:eastAsia="Times New Roman" w:hAnsi="Times New Roman" w:cs="Times New Roman"/>
          <w:bCs/>
          <w:sz w:val="24"/>
          <w:szCs w:val="24"/>
        </w:rPr>
        <w:t>%</w:t>
      </w:r>
      <w:r w:rsidRPr="00080872">
        <w:rPr>
          <w:rFonts w:ascii="Times New Roman" w:eastAsia="Times New Roman" w:hAnsi="Times New Roman" w:cs="Times New Roman"/>
          <w:bCs/>
          <w:sz w:val="24"/>
          <w:szCs w:val="24"/>
        </w:rPr>
        <w:t>;</w:t>
      </w:r>
    </w:p>
    <w:p w:rsidR="004272D2" w:rsidRDefault="004272D2"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
          <w:bCs/>
          <w:iCs/>
          <w:sz w:val="24"/>
          <w:szCs w:val="24"/>
        </w:rPr>
        <w:t xml:space="preserve">- </w:t>
      </w:r>
      <w:r>
        <w:rPr>
          <w:rFonts w:ascii="Times New Roman" w:hAnsi="Times New Roman" w:cs="Times New Roman"/>
          <w:b/>
          <w:bCs/>
          <w:i/>
          <w:iCs/>
          <w:sz w:val="24"/>
          <w:szCs w:val="24"/>
        </w:rPr>
        <w:t>субвенции</w:t>
      </w:r>
      <w:r>
        <w:rPr>
          <w:rFonts w:ascii="Times New Roman" w:hAnsi="Times New Roman" w:cs="Times New Roman"/>
          <w:bCs/>
          <w:iCs/>
          <w:sz w:val="24"/>
          <w:szCs w:val="24"/>
        </w:rPr>
        <w:t xml:space="preserve"> – </w:t>
      </w:r>
      <w:r w:rsidR="00DF17CA">
        <w:rPr>
          <w:rFonts w:ascii="Times New Roman" w:hAnsi="Times New Roman" w:cs="Times New Roman"/>
          <w:bCs/>
          <w:iCs/>
          <w:sz w:val="24"/>
          <w:szCs w:val="24"/>
        </w:rPr>
        <w:t>590 003,2</w:t>
      </w:r>
      <w:r w:rsidR="00F35A89">
        <w:rPr>
          <w:rFonts w:ascii="Times New Roman" w:hAnsi="Times New Roman" w:cs="Times New Roman"/>
          <w:bCs/>
          <w:iCs/>
          <w:sz w:val="24"/>
          <w:szCs w:val="24"/>
        </w:rPr>
        <w:t xml:space="preserve"> тыс. рублей</w:t>
      </w:r>
      <w:r w:rsidR="004668DA">
        <w:rPr>
          <w:rFonts w:ascii="Times New Roman" w:hAnsi="Times New Roman" w:cs="Times New Roman"/>
          <w:bCs/>
          <w:iCs/>
          <w:sz w:val="24"/>
          <w:szCs w:val="24"/>
        </w:rPr>
        <w:t xml:space="preserve"> (в 202</w:t>
      </w:r>
      <w:r w:rsidR="00F47ED5">
        <w:rPr>
          <w:rFonts w:ascii="Times New Roman" w:hAnsi="Times New Roman" w:cs="Times New Roman"/>
          <w:bCs/>
          <w:iCs/>
          <w:sz w:val="24"/>
          <w:szCs w:val="24"/>
        </w:rPr>
        <w:t>3</w:t>
      </w:r>
      <w:r w:rsidR="004668DA">
        <w:rPr>
          <w:rFonts w:ascii="Times New Roman" w:hAnsi="Times New Roman" w:cs="Times New Roman"/>
          <w:bCs/>
          <w:iCs/>
          <w:sz w:val="24"/>
          <w:szCs w:val="24"/>
        </w:rPr>
        <w:t xml:space="preserve"> году-</w:t>
      </w:r>
      <w:r w:rsidR="00F47ED5">
        <w:rPr>
          <w:rFonts w:ascii="Times New Roman" w:hAnsi="Times New Roman" w:cs="Times New Roman"/>
          <w:bCs/>
          <w:iCs/>
          <w:sz w:val="24"/>
          <w:szCs w:val="24"/>
        </w:rPr>
        <w:t>423 753,4</w:t>
      </w:r>
      <w:r w:rsidR="00F35A89">
        <w:rPr>
          <w:rFonts w:ascii="Times New Roman" w:hAnsi="Times New Roman" w:cs="Times New Roman"/>
          <w:bCs/>
          <w:iCs/>
          <w:sz w:val="24"/>
          <w:szCs w:val="24"/>
        </w:rPr>
        <w:t xml:space="preserve"> тыс.</w:t>
      </w:r>
      <w:r w:rsidR="00D56E61">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4668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7B3028">
        <w:rPr>
          <w:rFonts w:ascii="Times New Roman" w:eastAsia="Times New Roman" w:hAnsi="Times New Roman" w:cs="Times New Roman"/>
          <w:bCs/>
          <w:sz w:val="24"/>
          <w:szCs w:val="24"/>
        </w:rPr>
        <w:t xml:space="preserve"> </w:t>
      </w:r>
      <w:r w:rsidR="00D56E61">
        <w:rPr>
          <w:rFonts w:ascii="Times New Roman" w:hAnsi="Times New Roman" w:cs="Times New Roman"/>
          <w:bCs/>
          <w:iCs/>
          <w:sz w:val="24"/>
          <w:szCs w:val="24"/>
        </w:rPr>
        <w:t xml:space="preserve">что </w:t>
      </w:r>
      <w:r w:rsidR="00514355">
        <w:rPr>
          <w:rFonts w:ascii="Times New Roman" w:hAnsi="Times New Roman" w:cs="Times New Roman"/>
          <w:bCs/>
          <w:iCs/>
          <w:sz w:val="24"/>
          <w:szCs w:val="24"/>
        </w:rPr>
        <w:t>выше</w:t>
      </w:r>
      <w:r>
        <w:rPr>
          <w:rFonts w:ascii="Times New Roman" w:hAnsi="Times New Roman" w:cs="Times New Roman"/>
          <w:bCs/>
          <w:iCs/>
          <w:sz w:val="24"/>
          <w:szCs w:val="24"/>
        </w:rPr>
        <w:t xml:space="preserve"> уровня прошлого года на </w:t>
      </w:r>
      <w:r w:rsidR="00DF17CA">
        <w:rPr>
          <w:rFonts w:ascii="Times New Roman" w:hAnsi="Times New Roman" w:cs="Times New Roman"/>
          <w:bCs/>
          <w:iCs/>
          <w:sz w:val="24"/>
          <w:szCs w:val="24"/>
        </w:rPr>
        <w:t>166 249,8</w:t>
      </w:r>
      <w:r w:rsidR="00F35A89">
        <w:rPr>
          <w:rFonts w:ascii="Times New Roman" w:hAnsi="Times New Roman" w:cs="Times New Roman"/>
          <w:bCs/>
          <w:iCs/>
          <w:sz w:val="24"/>
          <w:szCs w:val="24"/>
        </w:rPr>
        <w:t xml:space="preserve"> тыс.</w:t>
      </w:r>
      <w:r>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Pr>
          <w:rFonts w:ascii="Times New Roman" w:hAnsi="Times New Roman" w:cs="Times New Roman"/>
          <w:bCs/>
          <w:iCs/>
          <w:sz w:val="24"/>
          <w:szCs w:val="24"/>
        </w:rPr>
        <w:t>.</w:t>
      </w:r>
      <w:r w:rsidR="00D56E61">
        <w:rPr>
          <w:rFonts w:ascii="Times New Roman" w:hAnsi="Times New Roman" w:cs="Times New Roman"/>
          <w:bCs/>
          <w:iCs/>
          <w:sz w:val="24"/>
          <w:szCs w:val="24"/>
        </w:rPr>
        <w:t xml:space="preserve"> Г</w:t>
      </w:r>
      <w:r w:rsidR="00D56E61">
        <w:rPr>
          <w:rFonts w:ascii="Times New Roman" w:eastAsia="Times New Roman" w:hAnsi="Times New Roman" w:cs="Times New Roman"/>
          <w:bCs/>
          <w:sz w:val="24"/>
          <w:szCs w:val="24"/>
        </w:rPr>
        <w:t xml:space="preserve">одовые плановые назначения исполнены на </w:t>
      </w:r>
      <w:r w:rsidR="00DF17CA">
        <w:rPr>
          <w:rFonts w:ascii="Times New Roman" w:eastAsia="Times New Roman" w:hAnsi="Times New Roman" w:cs="Times New Roman"/>
          <w:bCs/>
          <w:sz w:val="24"/>
          <w:szCs w:val="24"/>
        </w:rPr>
        <w:t>99,9</w:t>
      </w:r>
      <w:r w:rsidR="00D56E61">
        <w:rPr>
          <w:rFonts w:ascii="Times New Roman" w:eastAsia="Times New Roman" w:hAnsi="Times New Roman" w:cs="Times New Roman"/>
          <w:bCs/>
          <w:sz w:val="24"/>
          <w:szCs w:val="24"/>
        </w:rPr>
        <w:t>%</w:t>
      </w:r>
      <w:r>
        <w:rPr>
          <w:rFonts w:ascii="Times New Roman" w:hAnsi="Times New Roman" w:cs="Times New Roman"/>
          <w:bCs/>
          <w:iCs/>
          <w:sz w:val="24"/>
          <w:szCs w:val="24"/>
        </w:rPr>
        <w:t>;</w:t>
      </w:r>
    </w:p>
    <w:p w:rsidR="00815EE7" w:rsidRDefault="00815EE7"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
          <w:bCs/>
          <w:i/>
          <w:iCs/>
          <w:sz w:val="24"/>
          <w:szCs w:val="24"/>
        </w:rPr>
        <w:t>иные межбюджетные трансферты</w:t>
      </w:r>
      <w:r>
        <w:rPr>
          <w:rFonts w:ascii="Times New Roman" w:hAnsi="Times New Roman" w:cs="Times New Roman"/>
          <w:bCs/>
          <w:iCs/>
          <w:sz w:val="24"/>
          <w:szCs w:val="24"/>
        </w:rPr>
        <w:t xml:space="preserve"> – </w:t>
      </w:r>
      <w:r w:rsidR="00DF17CA">
        <w:rPr>
          <w:rFonts w:ascii="Times New Roman" w:hAnsi="Times New Roman" w:cs="Times New Roman"/>
          <w:bCs/>
          <w:iCs/>
          <w:sz w:val="24"/>
          <w:szCs w:val="24"/>
        </w:rPr>
        <w:t>66 794,1</w:t>
      </w:r>
      <w:r w:rsidR="00F35A89">
        <w:rPr>
          <w:rFonts w:ascii="Times New Roman" w:hAnsi="Times New Roman" w:cs="Times New Roman"/>
          <w:bCs/>
          <w:iCs/>
          <w:sz w:val="24"/>
          <w:szCs w:val="24"/>
        </w:rPr>
        <w:t xml:space="preserve"> тыс. рублей</w:t>
      </w:r>
      <w:r w:rsidR="00DF17CA">
        <w:rPr>
          <w:rFonts w:ascii="Times New Roman" w:hAnsi="Times New Roman" w:cs="Times New Roman"/>
          <w:bCs/>
          <w:iCs/>
          <w:sz w:val="24"/>
          <w:szCs w:val="24"/>
        </w:rPr>
        <w:t xml:space="preserve"> (в 2023</w:t>
      </w:r>
      <w:r w:rsidR="004668DA">
        <w:rPr>
          <w:rFonts w:ascii="Times New Roman" w:hAnsi="Times New Roman" w:cs="Times New Roman"/>
          <w:bCs/>
          <w:iCs/>
          <w:sz w:val="24"/>
          <w:szCs w:val="24"/>
        </w:rPr>
        <w:t xml:space="preserve"> году-</w:t>
      </w:r>
      <w:r w:rsidR="00DF17CA">
        <w:rPr>
          <w:rFonts w:ascii="Times New Roman" w:hAnsi="Times New Roman" w:cs="Times New Roman"/>
          <w:bCs/>
          <w:iCs/>
          <w:sz w:val="24"/>
          <w:szCs w:val="24"/>
        </w:rPr>
        <w:t>88 348,2</w:t>
      </w:r>
      <w:r w:rsidR="00F35A89">
        <w:rPr>
          <w:rFonts w:ascii="Times New Roman" w:hAnsi="Times New Roman" w:cs="Times New Roman"/>
          <w:bCs/>
          <w:iCs/>
          <w:sz w:val="24"/>
          <w:szCs w:val="24"/>
        </w:rPr>
        <w:t xml:space="preserve"> тыс.</w:t>
      </w:r>
      <w:r w:rsidR="007B3028">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4668DA">
        <w:rPr>
          <w:rFonts w:ascii="Times New Roman" w:eastAsia="Times New Roman" w:hAnsi="Times New Roman" w:cs="Times New Roman"/>
          <w:bCs/>
          <w:sz w:val="24"/>
          <w:szCs w:val="24"/>
        </w:rPr>
        <w:t>)</w:t>
      </w:r>
      <w:r w:rsidR="00D91390">
        <w:rPr>
          <w:rFonts w:ascii="Times New Roman" w:hAnsi="Times New Roman" w:cs="Times New Roman"/>
          <w:bCs/>
          <w:iCs/>
          <w:sz w:val="24"/>
          <w:szCs w:val="24"/>
        </w:rPr>
        <w:t>,</w:t>
      </w:r>
      <w:r w:rsidR="00514355">
        <w:rPr>
          <w:rFonts w:ascii="Times New Roman" w:hAnsi="Times New Roman" w:cs="Times New Roman"/>
          <w:bCs/>
          <w:iCs/>
          <w:sz w:val="24"/>
          <w:szCs w:val="24"/>
        </w:rPr>
        <w:t xml:space="preserve"> что ниже уровня прошлого года на </w:t>
      </w:r>
      <w:r w:rsidR="00DF17CA">
        <w:rPr>
          <w:rFonts w:ascii="Times New Roman" w:hAnsi="Times New Roman" w:cs="Times New Roman"/>
          <w:bCs/>
          <w:iCs/>
          <w:sz w:val="24"/>
          <w:szCs w:val="24"/>
        </w:rPr>
        <w:t>21 554,1</w:t>
      </w:r>
      <w:r w:rsidR="00F35A89">
        <w:rPr>
          <w:rFonts w:ascii="Times New Roman" w:hAnsi="Times New Roman" w:cs="Times New Roman"/>
          <w:bCs/>
          <w:iCs/>
          <w:sz w:val="24"/>
          <w:szCs w:val="24"/>
        </w:rPr>
        <w:t xml:space="preserve"> тыс.</w:t>
      </w:r>
      <w:r w:rsidR="00514355">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4668DA">
        <w:rPr>
          <w:rFonts w:ascii="Times New Roman" w:hAnsi="Times New Roman" w:cs="Times New Roman"/>
          <w:bCs/>
          <w:iCs/>
          <w:sz w:val="24"/>
          <w:szCs w:val="24"/>
        </w:rPr>
        <w:t xml:space="preserve"> Н</w:t>
      </w:r>
      <w:r>
        <w:rPr>
          <w:rFonts w:ascii="Times New Roman" w:hAnsi="Times New Roman" w:cs="Times New Roman"/>
          <w:bCs/>
          <w:iCs/>
          <w:sz w:val="24"/>
          <w:szCs w:val="24"/>
        </w:rPr>
        <w:t>а осуществление передаваемых полномочий от поселений района на решение вопросов местного значения в соответствии с заключенными соглашениями</w:t>
      </w:r>
      <w:r w:rsidR="00486D20">
        <w:rPr>
          <w:rFonts w:ascii="Times New Roman" w:hAnsi="Times New Roman" w:cs="Times New Roman"/>
          <w:bCs/>
          <w:iCs/>
          <w:sz w:val="24"/>
          <w:szCs w:val="24"/>
        </w:rPr>
        <w:t xml:space="preserve"> в сумме </w:t>
      </w:r>
      <w:r w:rsidR="00DF17CA">
        <w:rPr>
          <w:rFonts w:ascii="Times New Roman" w:hAnsi="Times New Roman" w:cs="Times New Roman"/>
          <w:bCs/>
          <w:iCs/>
          <w:sz w:val="24"/>
          <w:szCs w:val="24"/>
        </w:rPr>
        <w:t>6 708,2</w:t>
      </w:r>
      <w:r w:rsidR="00F35A89">
        <w:rPr>
          <w:rFonts w:ascii="Times New Roman" w:hAnsi="Times New Roman" w:cs="Times New Roman"/>
          <w:bCs/>
          <w:iCs/>
          <w:sz w:val="24"/>
          <w:szCs w:val="24"/>
        </w:rPr>
        <w:t xml:space="preserve"> тыс.</w:t>
      </w:r>
      <w:r w:rsidR="004668DA">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4668DA">
        <w:rPr>
          <w:rFonts w:ascii="Times New Roman" w:hAnsi="Times New Roman" w:cs="Times New Roman"/>
          <w:bCs/>
          <w:iCs/>
          <w:sz w:val="24"/>
          <w:szCs w:val="24"/>
        </w:rPr>
        <w:t>.</w:t>
      </w:r>
      <w:r w:rsidR="00F36DB7">
        <w:rPr>
          <w:rFonts w:ascii="Times New Roman" w:hAnsi="Times New Roman" w:cs="Times New Roman"/>
          <w:bCs/>
          <w:iCs/>
          <w:sz w:val="24"/>
          <w:szCs w:val="24"/>
        </w:rPr>
        <w:t xml:space="preserve"> </w:t>
      </w:r>
      <w:r w:rsidR="00EB7644">
        <w:rPr>
          <w:rFonts w:ascii="Times New Roman" w:hAnsi="Times New Roman" w:cs="Times New Roman"/>
          <w:bCs/>
          <w:iCs/>
          <w:sz w:val="24"/>
          <w:szCs w:val="24"/>
        </w:rPr>
        <w:t>Структура безвозмездных посту</w:t>
      </w:r>
      <w:r w:rsidR="00DF17CA">
        <w:rPr>
          <w:rFonts w:ascii="Times New Roman" w:hAnsi="Times New Roman" w:cs="Times New Roman"/>
          <w:bCs/>
          <w:iCs/>
          <w:sz w:val="24"/>
          <w:szCs w:val="24"/>
        </w:rPr>
        <w:t>плений представлена в диаграмме;</w:t>
      </w:r>
    </w:p>
    <w:p w:rsidR="00DF17CA" w:rsidRDefault="00DF17CA" w:rsidP="00815EE7">
      <w:pPr>
        <w:pStyle w:val="a7"/>
        <w:tabs>
          <w:tab w:val="left" w:pos="142"/>
          <w:tab w:val="left" w:pos="426"/>
          <w:tab w:val="left" w:pos="567"/>
        </w:tabs>
        <w:ind w:firstLine="357"/>
        <w:jc w:val="both"/>
        <w:rPr>
          <w:rFonts w:ascii="Times New Roman" w:hAnsi="Times New Roman" w:cs="Times New Roman"/>
          <w:bCs/>
          <w:iCs/>
          <w:sz w:val="24"/>
          <w:szCs w:val="24"/>
        </w:rPr>
      </w:pPr>
      <w:r w:rsidRPr="00DF17CA">
        <w:rPr>
          <w:rFonts w:ascii="Times New Roman" w:hAnsi="Times New Roman" w:cs="Times New Roman"/>
          <w:b/>
          <w:bCs/>
          <w:i/>
          <w:iCs/>
          <w:sz w:val="24"/>
          <w:szCs w:val="24"/>
        </w:rPr>
        <w:t>- прочие безвозмездные поступления</w:t>
      </w:r>
      <w:r>
        <w:rPr>
          <w:rFonts w:ascii="Times New Roman" w:hAnsi="Times New Roman" w:cs="Times New Roman"/>
          <w:bCs/>
          <w:iCs/>
          <w:sz w:val="24"/>
          <w:szCs w:val="24"/>
        </w:rPr>
        <w:t xml:space="preserve"> – 200,0 тыс. рублей.</w:t>
      </w:r>
    </w:p>
    <w:p w:rsidR="007B3028" w:rsidRDefault="007B3028" w:rsidP="00815EE7">
      <w:pPr>
        <w:pStyle w:val="a7"/>
        <w:tabs>
          <w:tab w:val="left" w:pos="142"/>
          <w:tab w:val="left" w:pos="426"/>
          <w:tab w:val="left" w:pos="567"/>
        </w:tabs>
        <w:ind w:firstLine="357"/>
        <w:jc w:val="both"/>
        <w:rPr>
          <w:rFonts w:ascii="Times New Roman" w:hAnsi="Times New Roman" w:cs="Times New Roman"/>
          <w:bCs/>
          <w:iCs/>
          <w:sz w:val="24"/>
          <w:szCs w:val="24"/>
        </w:rPr>
      </w:pPr>
    </w:p>
    <w:p w:rsidR="001A7C08" w:rsidRDefault="007E3120"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486400" cy="3200400"/>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7644" w:rsidRDefault="00EB7644" w:rsidP="00815EE7">
      <w:pPr>
        <w:pStyle w:val="a7"/>
        <w:tabs>
          <w:tab w:val="left" w:pos="142"/>
          <w:tab w:val="left" w:pos="426"/>
          <w:tab w:val="left" w:pos="567"/>
        </w:tabs>
        <w:ind w:firstLine="357"/>
        <w:jc w:val="both"/>
        <w:rPr>
          <w:rFonts w:ascii="Times New Roman" w:hAnsi="Times New Roman" w:cs="Times New Roman"/>
          <w:bCs/>
          <w:iCs/>
          <w:sz w:val="24"/>
          <w:szCs w:val="24"/>
        </w:rPr>
      </w:pPr>
    </w:p>
    <w:p w:rsidR="00815EE7" w:rsidRDefault="00815EE7" w:rsidP="00815EE7">
      <w:pPr>
        <w:pStyle w:val="a7"/>
        <w:ind w:firstLine="357"/>
        <w:jc w:val="both"/>
        <w:rPr>
          <w:rFonts w:ascii="Times New Roman" w:hAnsi="Times New Roman" w:cs="Times New Roman"/>
          <w:bCs/>
          <w:iCs/>
          <w:sz w:val="24"/>
          <w:szCs w:val="24"/>
        </w:rPr>
      </w:pPr>
      <w:r>
        <w:rPr>
          <w:rFonts w:ascii="Times New Roman" w:hAnsi="Times New Roman" w:cs="Times New Roman"/>
          <w:bCs/>
          <w:iCs/>
          <w:sz w:val="24"/>
          <w:szCs w:val="24"/>
        </w:rPr>
        <w:t>В результате внешней проверки годового отчета об исполнении бюджета района за 20</w:t>
      </w:r>
      <w:r w:rsidR="0098623B">
        <w:rPr>
          <w:rFonts w:ascii="Times New Roman" w:hAnsi="Times New Roman" w:cs="Times New Roman"/>
          <w:bCs/>
          <w:iCs/>
          <w:sz w:val="24"/>
          <w:szCs w:val="24"/>
        </w:rPr>
        <w:t>2</w:t>
      </w:r>
      <w:r w:rsidR="0085053D">
        <w:rPr>
          <w:rFonts w:ascii="Times New Roman" w:hAnsi="Times New Roman" w:cs="Times New Roman"/>
          <w:bCs/>
          <w:iCs/>
          <w:sz w:val="24"/>
          <w:szCs w:val="24"/>
        </w:rPr>
        <w:t>4</w:t>
      </w:r>
      <w:r>
        <w:rPr>
          <w:rFonts w:ascii="Times New Roman" w:hAnsi="Times New Roman" w:cs="Times New Roman"/>
          <w:bCs/>
          <w:iCs/>
          <w:sz w:val="24"/>
          <w:szCs w:val="24"/>
        </w:rPr>
        <w:t xml:space="preserve"> год установлено: сумма безвозмездных перечислений, поступивших в доход бюджета муниципального района и отраженная в отчете об исполнении бюджета района за 20</w:t>
      </w:r>
      <w:r w:rsidR="00834948">
        <w:rPr>
          <w:rFonts w:ascii="Times New Roman" w:hAnsi="Times New Roman" w:cs="Times New Roman"/>
          <w:bCs/>
          <w:iCs/>
          <w:sz w:val="24"/>
          <w:szCs w:val="24"/>
        </w:rPr>
        <w:t>2</w:t>
      </w:r>
      <w:r w:rsidR="0085053D">
        <w:rPr>
          <w:rFonts w:ascii="Times New Roman" w:hAnsi="Times New Roman" w:cs="Times New Roman"/>
          <w:bCs/>
          <w:iCs/>
          <w:sz w:val="24"/>
          <w:szCs w:val="24"/>
        </w:rPr>
        <w:t>4</w:t>
      </w:r>
      <w:r>
        <w:rPr>
          <w:rFonts w:ascii="Times New Roman" w:hAnsi="Times New Roman" w:cs="Times New Roman"/>
          <w:bCs/>
          <w:iCs/>
          <w:sz w:val="24"/>
          <w:szCs w:val="24"/>
        </w:rPr>
        <w:t xml:space="preserve"> год, соответствует Справке по консолидируемым расчетам на 01.01.20</w:t>
      </w:r>
      <w:r w:rsidR="00D56E61">
        <w:rPr>
          <w:rFonts w:ascii="Times New Roman" w:hAnsi="Times New Roman" w:cs="Times New Roman"/>
          <w:bCs/>
          <w:iCs/>
          <w:sz w:val="24"/>
          <w:szCs w:val="24"/>
        </w:rPr>
        <w:t>2</w:t>
      </w:r>
      <w:r w:rsidR="0085053D">
        <w:rPr>
          <w:rFonts w:ascii="Times New Roman" w:hAnsi="Times New Roman" w:cs="Times New Roman"/>
          <w:bCs/>
          <w:iCs/>
          <w:sz w:val="24"/>
          <w:szCs w:val="24"/>
        </w:rPr>
        <w:t>5</w:t>
      </w:r>
      <w:r>
        <w:rPr>
          <w:rFonts w:ascii="Times New Roman" w:hAnsi="Times New Roman" w:cs="Times New Roman"/>
          <w:bCs/>
          <w:iCs/>
          <w:sz w:val="24"/>
          <w:szCs w:val="24"/>
        </w:rPr>
        <w:t>г., и данным отчетности Управления Федерального казначейства по Забайкальскому краю, как органа, осуществляющего кассовое исполнение бюджета (ф. №0503151 «Отчет по  пост</w:t>
      </w:r>
      <w:r w:rsidR="00834948">
        <w:rPr>
          <w:rFonts w:ascii="Times New Roman" w:hAnsi="Times New Roman" w:cs="Times New Roman"/>
          <w:bCs/>
          <w:iCs/>
          <w:sz w:val="24"/>
          <w:szCs w:val="24"/>
        </w:rPr>
        <w:t>уплениям и выбытиям на 01.01.202</w:t>
      </w:r>
      <w:r w:rsidR="0085053D">
        <w:rPr>
          <w:rFonts w:ascii="Times New Roman" w:hAnsi="Times New Roman" w:cs="Times New Roman"/>
          <w:bCs/>
          <w:iCs/>
          <w:sz w:val="24"/>
          <w:szCs w:val="24"/>
        </w:rPr>
        <w:t>5</w:t>
      </w:r>
      <w:r>
        <w:rPr>
          <w:rFonts w:ascii="Times New Roman" w:hAnsi="Times New Roman" w:cs="Times New Roman"/>
          <w:bCs/>
          <w:iCs/>
          <w:sz w:val="24"/>
          <w:szCs w:val="24"/>
        </w:rPr>
        <w:t xml:space="preserve"> года»), что свидетельствует о правильности отражения в бюджетной отчетности по исполнению бюджета района сумм поступивших доходов.</w:t>
      </w:r>
    </w:p>
    <w:p w:rsidR="00EE07E4" w:rsidRDefault="00EE07E4" w:rsidP="00815EE7">
      <w:pPr>
        <w:pStyle w:val="a7"/>
        <w:ind w:firstLine="357"/>
        <w:jc w:val="both"/>
        <w:rPr>
          <w:rFonts w:ascii="Times New Roman" w:hAnsi="Times New Roman" w:cs="Times New Roman"/>
          <w:bCs/>
          <w:iCs/>
          <w:sz w:val="24"/>
          <w:szCs w:val="24"/>
        </w:rPr>
      </w:pPr>
    </w:p>
    <w:p w:rsidR="00EE07E4" w:rsidRPr="00EE07E4" w:rsidRDefault="00EE07E4" w:rsidP="00EE07E4">
      <w:pPr>
        <w:pStyle w:val="a7"/>
        <w:ind w:firstLine="357"/>
        <w:jc w:val="center"/>
        <w:rPr>
          <w:rFonts w:ascii="Times New Roman" w:hAnsi="Times New Roman" w:cs="Times New Roman"/>
          <w:b/>
          <w:bCs/>
          <w:iCs/>
          <w:sz w:val="24"/>
          <w:szCs w:val="24"/>
        </w:rPr>
      </w:pPr>
      <w:r w:rsidRPr="00EE07E4">
        <w:rPr>
          <w:rFonts w:ascii="Times New Roman" w:hAnsi="Times New Roman" w:cs="Times New Roman"/>
          <w:b/>
          <w:bCs/>
          <w:iCs/>
          <w:sz w:val="24"/>
          <w:szCs w:val="24"/>
        </w:rPr>
        <w:lastRenderedPageBreak/>
        <w:t>Мобилизация доходо</w:t>
      </w:r>
      <w:r>
        <w:rPr>
          <w:rFonts w:ascii="Times New Roman" w:hAnsi="Times New Roman" w:cs="Times New Roman"/>
          <w:b/>
          <w:bCs/>
          <w:iCs/>
          <w:sz w:val="24"/>
          <w:szCs w:val="24"/>
        </w:rPr>
        <w:t>в бюджета муниципального района</w:t>
      </w:r>
    </w:p>
    <w:p w:rsidR="006600CA" w:rsidRDefault="00913DFE" w:rsidP="00EE07E4">
      <w:pPr>
        <w:pStyle w:val="a7"/>
        <w:ind w:firstLine="357"/>
        <w:jc w:val="both"/>
        <w:rPr>
          <w:rFonts w:ascii="Times New Roman" w:hAnsi="Times New Roman" w:cs="Times New Roman"/>
          <w:bCs/>
          <w:iCs/>
          <w:sz w:val="24"/>
          <w:szCs w:val="24"/>
        </w:rPr>
      </w:pPr>
      <w:r w:rsidRPr="00754FEE">
        <w:rPr>
          <w:rFonts w:ascii="Times New Roman" w:eastAsia="Times New Roman" w:hAnsi="Times New Roman"/>
          <w:color w:val="000000"/>
          <w:sz w:val="24"/>
          <w:szCs w:val="24"/>
        </w:rPr>
        <w:t>В целях укрепления налоговой и бюджетной дисциплины, снижения задолженности и взыскания недоимки по налогам и сборам</w:t>
      </w:r>
      <w:r w:rsidRPr="00754FEE">
        <w:rPr>
          <w:rFonts w:ascii="Times New Roman" w:hAnsi="Times New Roman" w:cs="Times New Roman"/>
          <w:bCs/>
          <w:iCs/>
          <w:sz w:val="24"/>
          <w:szCs w:val="24"/>
        </w:rPr>
        <w:t xml:space="preserve"> </w:t>
      </w:r>
      <w:r w:rsidR="00311F8C">
        <w:rPr>
          <w:rFonts w:ascii="Times New Roman" w:hAnsi="Times New Roman" w:cs="Times New Roman"/>
          <w:bCs/>
          <w:iCs/>
          <w:sz w:val="24"/>
          <w:szCs w:val="24"/>
        </w:rPr>
        <w:t>в</w:t>
      </w:r>
      <w:r w:rsidR="00EE07E4" w:rsidRPr="00754FEE">
        <w:rPr>
          <w:rFonts w:ascii="Times New Roman" w:hAnsi="Times New Roman" w:cs="Times New Roman"/>
          <w:bCs/>
          <w:iCs/>
          <w:sz w:val="24"/>
          <w:szCs w:val="24"/>
        </w:rPr>
        <w:t xml:space="preserve"> администрации муниципального района «Нерчинский район» распоряжением от </w:t>
      </w:r>
      <w:r w:rsidRPr="00754FEE">
        <w:rPr>
          <w:rFonts w:ascii="Times New Roman" w:hAnsi="Times New Roman" w:cs="Times New Roman"/>
          <w:bCs/>
          <w:iCs/>
          <w:sz w:val="24"/>
          <w:szCs w:val="24"/>
        </w:rPr>
        <w:t>12</w:t>
      </w:r>
      <w:r w:rsidR="00EE07E4" w:rsidRPr="00754FEE">
        <w:rPr>
          <w:rFonts w:ascii="Times New Roman" w:hAnsi="Times New Roman" w:cs="Times New Roman"/>
          <w:bCs/>
          <w:iCs/>
          <w:sz w:val="24"/>
          <w:szCs w:val="24"/>
        </w:rPr>
        <w:t>.07.20</w:t>
      </w:r>
      <w:r w:rsidRPr="00754FEE">
        <w:rPr>
          <w:rFonts w:ascii="Times New Roman" w:hAnsi="Times New Roman" w:cs="Times New Roman"/>
          <w:bCs/>
          <w:iCs/>
          <w:sz w:val="24"/>
          <w:szCs w:val="24"/>
        </w:rPr>
        <w:t>23</w:t>
      </w:r>
      <w:r w:rsidR="00EE07E4" w:rsidRPr="00754FEE">
        <w:rPr>
          <w:rFonts w:ascii="Times New Roman" w:hAnsi="Times New Roman" w:cs="Times New Roman"/>
          <w:bCs/>
          <w:iCs/>
          <w:sz w:val="24"/>
          <w:szCs w:val="24"/>
        </w:rPr>
        <w:t xml:space="preserve"> года № </w:t>
      </w:r>
      <w:r w:rsidRPr="00754FEE">
        <w:rPr>
          <w:rFonts w:ascii="Times New Roman" w:hAnsi="Times New Roman" w:cs="Times New Roman"/>
          <w:bCs/>
          <w:iCs/>
          <w:sz w:val="24"/>
          <w:szCs w:val="24"/>
        </w:rPr>
        <w:t>370</w:t>
      </w:r>
      <w:r w:rsidR="00EE07E4" w:rsidRPr="00754FEE">
        <w:rPr>
          <w:rFonts w:ascii="Times New Roman" w:hAnsi="Times New Roman" w:cs="Times New Roman"/>
          <w:bCs/>
          <w:iCs/>
          <w:sz w:val="24"/>
          <w:szCs w:val="24"/>
        </w:rPr>
        <w:t xml:space="preserve"> создана межведомственная</w:t>
      </w:r>
      <w:r w:rsidR="00341D7C" w:rsidRPr="00754FEE">
        <w:rPr>
          <w:rFonts w:ascii="Times New Roman" w:hAnsi="Times New Roman" w:cs="Times New Roman"/>
          <w:bCs/>
          <w:iCs/>
          <w:sz w:val="24"/>
          <w:szCs w:val="24"/>
        </w:rPr>
        <w:t xml:space="preserve"> комиссия и утверждено П</w:t>
      </w:r>
      <w:r w:rsidR="00EE07E4" w:rsidRPr="00754FEE">
        <w:rPr>
          <w:rFonts w:ascii="Times New Roman" w:hAnsi="Times New Roman" w:cs="Times New Roman"/>
          <w:bCs/>
          <w:iCs/>
          <w:sz w:val="24"/>
          <w:szCs w:val="24"/>
        </w:rPr>
        <w:t>оложение о межведомственной комиссии по мобилизации налоговых доходов в бюджет и контролю за соблюдением налоговой дисциплины.</w:t>
      </w:r>
      <w:r w:rsidR="00F92E04" w:rsidRPr="00754FEE">
        <w:rPr>
          <w:rFonts w:ascii="Times New Roman" w:hAnsi="Times New Roman" w:cs="Times New Roman"/>
          <w:bCs/>
          <w:iCs/>
          <w:sz w:val="24"/>
          <w:szCs w:val="24"/>
        </w:rPr>
        <w:t xml:space="preserve"> </w:t>
      </w:r>
    </w:p>
    <w:p w:rsidR="004A4542" w:rsidRPr="00754FEE" w:rsidRDefault="00075755" w:rsidP="00EE07E4">
      <w:pPr>
        <w:pStyle w:val="a7"/>
        <w:ind w:firstLine="357"/>
        <w:jc w:val="both"/>
        <w:rPr>
          <w:rFonts w:ascii="Times New Roman" w:eastAsia="Times New Roman" w:hAnsi="Times New Roman"/>
          <w:color w:val="000000"/>
          <w:sz w:val="24"/>
          <w:szCs w:val="24"/>
        </w:rPr>
      </w:pPr>
      <w:r w:rsidRPr="00754FEE">
        <w:rPr>
          <w:rFonts w:ascii="Times New Roman" w:hAnsi="Times New Roman" w:cs="Times New Roman"/>
          <w:bCs/>
          <w:iCs/>
          <w:sz w:val="24"/>
          <w:szCs w:val="24"/>
        </w:rPr>
        <w:t>В</w:t>
      </w:r>
      <w:r w:rsidR="004A4542" w:rsidRPr="00754FEE">
        <w:rPr>
          <w:rFonts w:ascii="Times New Roman" w:eastAsia="Times New Roman" w:hAnsi="Times New Roman"/>
          <w:color w:val="000000"/>
          <w:sz w:val="24"/>
          <w:szCs w:val="24"/>
        </w:rPr>
        <w:t xml:space="preserve"> течение 202</w:t>
      </w:r>
      <w:r w:rsidR="006600CA">
        <w:rPr>
          <w:rFonts w:ascii="Times New Roman" w:eastAsia="Times New Roman" w:hAnsi="Times New Roman"/>
          <w:color w:val="000000"/>
          <w:sz w:val="24"/>
          <w:szCs w:val="24"/>
        </w:rPr>
        <w:t>4</w:t>
      </w:r>
      <w:r w:rsidR="004A4542" w:rsidRPr="00754FEE">
        <w:rPr>
          <w:rFonts w:ascii="Times New Roman" w:eastAsia="Times New Roman" w:hAnsi="Times New Roman"/>
          <w:color w:val="000000"/>
          <w:sz w:val="24"/>
          <w:szCs w:val="24"/>
        </w:rPr>
        <w:t xml:space="preserve"> года </w:t>
      </w:r>
      <w:r w:rsidR="005852D9">
        <w:rPr>
          <w:rFonts w:ascii="Times New Roman" w:eastAsia="Times New Roman" w:hAnsi="Times New Roman"/>
          <w:color w:val="000000"/>
          <w:sz w:val="24"/>
          <w:szCs w:val="24"/>
        </w:rPr>
        <w:t xml:space="preserve">работа по мобилизации налоговых доходов проводилась с руководителями организаций (Управление образования, Нерчинская ЦРБ, Нерчинский аграрный техникум). Было </w:t>
      </w:r>
      <w:r w:rsidR="004A4542" w:rsidRPr="00754FEE">
        <w:rPr>
          <w:rFonts w:ascii="Times New Roman" w:eastAsia="Times New Roman" w:hAnsi="Times New Roman"/>
          <w:color w:val="000000"/>
          <w:sz w:val="24"/>
          <w:szCs w:val="24"/>
        </w:rPr>
        <w:t xml:space="preserve">проведено </w:t>
      </w:r>
      <w:r w:rsidR="006600CA">
        <w:rPr>
          <w:rFonts w:ascii="Times New Roman" w:eastAsia="Times New Roman" w:hAnsi="Times New Roman"/>
          <w:color w:val="000000"/>
          <w:sz w:val="24"/>
          <w:szCs w:val="24"/>
        </w:rPr>
        <w:t>8</w:t>
      </w:r>
      <w:r w:rsidR="004A4542" w:rsidRPr="00754FEE">
        <w:rPr>
          <w:rFonts w:ascii="Times New Roman" w:eastAsia="Times New Roman" w:hAnsi="Times New Roman"/>
          <w:color w:val="000000"/>
          <w:sz w:val="24"/>
          <w:szCs w:val="24"/>
        </w:rPr>
        <w:t xml:space="preserve"> заседани</w:t>
      </w:r>
      <w:r w:rsidR="006600CA">
        <w:rPr>
          <w:rFonts w:ascii="Times New Roman" w:eastAsia="Times New Roman" w:hAnsi="Times New Roman"/>
          <w:color w:val="000000"/>
          <w:sz w:val="24"/>
          <w:szCs w:val="24"/>
        </w:rPr>
        <w:t>й</w:t>
      </w:r>
      <w:r w:rsidR="004A4542" w:rsidRPr="00754FEE">
        <w:rPr>
          <w:rFonts w:ascii="Times New Roman" w:eastAsia="Times New Roman" w:hAnsi="Times New Roman"/>
          <w:color w:val="000000"/>
          <w:sz w:val="24"/>
          <w:szCs w:val="24"/>
        </w:rPr>
        <w:t xml:space="preserve"> </w:t>
      </w:r>
      <w:r w:rsidRPr="00754FEE">
        <w:rPr>
          <w:rFonts w:ascii="Times New Roman" w:eastAsia="Times New Roman" w:hAnsi="Times New Roman"/>
          <w:color w:val="000000"/>
          <w:sz w:val="24"/>
          <w:szCs w:val="24"/>
        </w:rPr>
        <w:t>м</w:t>
      </w:r>
      <w:r w:rsidR="004A4542" w:rsidRPr="00754FEE">
        <w:rPr>
          <w:rFonts w:ascii="Times New Roman" w:eastAsia="Times New Roman" w:hAnsi="Times New Roman"/>
          <w:color w:val="000000"/>
          <w:sz w:val="24"/>
          <w:szCs w:val="24"/>
        </w:rPr>
        <w:t>ежведомственной комиссии по обеспечению пост</w:t>
      </w:r>
      <w:r w:rsidR="006600CA">
        <w:rPr>
          <w:rFonts w:ascii="Times New Roman" w:eastAsia="Times New Roman" w:hAnsi="Times New Roman"/>
          <w:color w:val="000000"/>
          <w:sz w:val="24"/>
          <w:szCs w:val="24"/>
        </w:rPr>
        <w:t xml:space="preserve">упления доходов в бюджет района, приглашено 26 юридических лиц и 188 физических лиц. В результат проделанной </w:t>
      </w:r>
      <w:r w:rsidR="004A4542" w:rsidRPr="00754FEE">
        <w:rPr>
          <w:rFonts w:ascii="Times New Roman" w:eastAsia="Times New Roman" w:hAnsi="Times New Roman"/>
          <w:color w:val="000000"/>
          <w:sz w:val="24"/>
          <w:szCs w:val="24"/>
        </w:rPr>
        <w:t>р</w:t>
      </w:r>
      <w:r w:rsidR="006600CA">
        <w:rPr>
          <w:rFonts w:ascii="Times New Roman" w:eastAsia="Times New Roman" w:hAnsi="Times New Roman"/>
          <w:color w:val="000000"/>
          <w:sz w:val="24"/>
          <w:szCs w:val="24"/>
        </w:rPr>
        <w:t xml:space="preserve">аботы межведомственной комиссии </w:t>
      </w:r>
      <w:r w:rsidR="00CE00DA" w:rsidRPr="00754FEE">
        <w:rPr>
          <w:rFonts w:ascii="Times New Roman" w:eastAsia="Times New Roman" w:hAnsi="Times New Roman"/>
          <w:color w:val="000000"/>
          <w:sz w:val="24"/>
          <w:szCs w:val="24"/>
        </w:rPr>
        <w:t xml:space="preserve">общая сумма задолженности снизилась на </w:t>
      </w:r>
      <w:r w:rsidR="006600CA">
        <w:rPr>
          <w:rFonts w:ascii="Times New Roman" w:eastAsia="Times New Roman" w:hAnsi="Times New Roman"/>
          <w:color w:val="000000"/>
          <w:sz w:val="24"/>
          <w:szCs w:val="24"/>
        </w:rPr>
        <w:t>10 986,5</w:t>
      </w:r>
      <w:r w:rsidR="00F35A89">
        <w:rPr>
          <w:rFonts w:ascii="Times New Roman" w:eastAsia="Times New Roman" w:hAnsi="Times New Roman"/>
          <w:color w:val="000000"/>
          <w:sz w:val="24"/>
          <w:szCs w:val="24"/>
        </w:rPr>
        <w:t xml:space="preserve"> тыс. рублей</w:t>
      </w:r>
      <w:r w:rsidR="00754FEE" w:rsidRPr="00754FEE">
        <w:rPr>
          <w:rFonts w:ascii="Times New Roman" w:eastAsia="Times New Roman" w:hAnsi="Times New Roman"/>
          <w:color w:val="000000"/>
          <w:sz w:val="24"/>
          <w:szCs w:val="24"/>
        </w:rPr>
        <w:t>, в том чис</w:t>
      </w:r>
      <w:r w:rsidR="005852D9">
        <w:rPr>
          <w:rFonts w:ascii="Times New Roman" w:eastAsia="Times New Roman" w:hAnsi="Times New Roman"/>
          <w:color w:val="000000"/>
          <w:sz w:val="24"/>
          <w:szCs w:val="24"/>
        </w:rPr>
        <w:t xml:space="preserve">ле </w:t>
      </w:r>
      <w:r w:rsidRPr="00754FEE">
        <w:rPr>
          <w:rFonts w:ascii="Times New Roman" w:eastAsia="Times New Roman" w:hAnsi="Times New Roman"/>
          <w:color w:val="000000"/>
          <w:sz w:val="24"/>
          <w:szCs w:val="24"/>
        </w:rPr>
        <w:t>по налогам</w:t>
      </w:r>
      <w:r w:rsidR="005852D9">
        <w:rPr>
          <w:rFonts w:ascii="Times New Roman" w:eastAsia="Times New Roman" w:hAnsi="Times New Roman"/>
          <w:color w:val="000000"/>
          <w:sz w:val="24"/>
          <w:szCs w:val="24"/>
        </w:rPr>
        <w:t xml:space="preserve"> на</w:t>
      </w:r>
      <w:r w:rsidRPr="00754FEE">
        <w:rPr>
          <w:rFonts w:ascii="Times New Roman" w:eastAsia="Times New Roman" w:hAnsi="Times New Roman"/>
          <w:color w:val="000000"/>
          <w:sz w:val="24"/>
          <w:szCs w:val="24"/>
        </w:rPr>
        <w:t xml:space="preserve"> доходы физических лиц </w:t>
      </w:r>
      <w:r w:rsidR="004A4542" w:rsidRPr="00754FEE">
        <w:rPr>
          <w:rFonts w:ascii="Times New Roman" w:eastAsia="Times New Roman" w:hAnsi="Times New Roman"/>
          <w:color w:val="000000"/>
          <w:sz w:val="24"/>
          <w:szCs w:val="24"/>
        </w:rPr>
        <w:t xml:space="preserve">в сумме </w:t>
      </w:r>
      <w:r w:rsidR="006600CA">
        <w:rPr>
          <w:rFonts w:ascii="Times New Roman" w:eastAsia="Times New Roman" w:hAnsi="Times New Roman"/>
          <w:color w:val="000000"/>
          <w:sz w:val="24"/>
          <w:szCs w:val="24"/>
        </w:rPr>
        <w:t>2 775,3</w:t>
      </w:r>
      <w:r w:rsidR="00F35A89">
        <w:rPr>
          <w:rFonts w:ascii="Times New Roman" w:eastAsia="Times New Roman" w:hAnsi="Times New Roman"/>
          <w:color w:val="000000"/>
          <w:sz w:val="24"/>
          <w:szCs w:val="24"/>
        </w:rPr>
        <w:t xml:space="preserve"> тыс.</w:t>
      </w:r>
      <w:r w:rsidR="00754FEE" w:rsidRPr="00754FEE">
        <w:rPr>
          <w:rFonts w:ascii="Times New Roman" w:eastAsia="Times New Roman" w:hAnsi="Times New Roman"/>
          <w:color w:val="000000"/>
          <w:sz w:val="24"/>
          <w:szCs w:val="24"/>
        </w:rPr>
        <w:t xml:space="preserve"> рублей</w:t>
      </w:r>
      <w:r w:rsidR="006600CA">
        <w:rPr>
          <w:rFonts w:ascii="Times New Roman" w:eastAsia="Times New Roman" w:hAnsi="Times New Roman"/>
          <w:color w:val="000000"/>
          <w:sz w:val="24"/>
          <w:szCs w:val="24"/>
        </w:rPr>
        <w:t>, по налогу, взимаемому в связи с применением упрощенной системы налогообложения в сумме 296,7 тыс. рублей</w:t>
      </w:r>
      <w:r w:rsidR="005852D9">
        <w:rPr>
          <w:rFonts w:ascii="Times New Roman" w:eastAsia="Times New Roman" w:hAnsi="Times New Roman"/>
          <w:color w:val="000000"/>
          <w:sz w:val="24"/>
          <w:szCs w:val="24"/>
        </w:rPr>
        <w:t xml:space="preserve">, НДПИ в сумме 7 885,5 тыс. рублей. </w:t>
      </w:r>
    </w:p>
    <w:p w:rsidR="00754FEE" w:rsidRPr="00075755" w:rsidRDefault="00754FEE" w:rsidP="00EE07E4">
      <w:pPr>
        <w:pStyle w:val="a7"/>
        <w:ind w:firstLine="357"/>
        <w:jc w:val="both"/>
        <w:rPr>
          <w:rFonts w:ascii="Times New Roman" w:hAnsi="Times New Roman" w:cs="Times New Roman"/>
          <w:bCs/>
          <w:iCs/>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Расходы бюджета района</w:t>
      </w:r>
    </w:p>
    <w:p w:rsidR="004C0782" w:rsidRPr="00B847B6" w:rsidRDefault="004C0782" w:rsidP="004C0782">
      <w:pPr>
        <w:pStyle w:val="a7"/>
        <w:tabs>
          <w:tab w:val="left" w:pos="426"/>
        </w:tabs>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     Формирование и исполнение бюджета района в отчетном периоде осуществлялось в рамках «программного» бюджета.</w:t>
      </w:r>
      <w:r w:rsidR="001B4C58">
        <w:rPr>
          <w:rFonts w:ascii="Times New Roman" w:eastAsia="Times New Roman" w:hAnsi="Times New Roman" w:cs="Times New Roman"/>
          <w:bCs/>
          <w:iCs/>
          <w:sz w:val="24"/>
          <w:szCs w:val="24"/>
        </w:rPr>
        <w:t xml:space="preserve"> </w:t>
      </w:r>
      <w:r>
        <w:rPr>
          <w:rFonts w:ascii="Times New Roman" w:hAnsi="Times New Roman" w:cs="Times New Roman"/>
          <w:sz w:val="24"/>
          <w:szCs w:val="24"/>
        </w:rPr>
        <w:t>При утверждении бюджета района на 20</w:t>
      </w:r>
      <w:r w:rsidR="0090777E">
        <w:rPr>
          <w:rFonts w:ascii="Times New Roman" w:hAnsi="Times New Roman" w:cs="Times New Roman"/>
          <w:sz w:val="24"/>
          <w:szCs w:val="24"/>
        </w:rPr>
        <w:t>2</w:t>
      </w:r>
      <w:r w:rsidR="00DE3131">
        <w:rPr>
          <w:rFonts w:ascii="Times New Roman" w:hAnsi="Times New Roman" w:cs="Times New Roman"/>
          <w:sz w:val="24"/>
          <w:szCs w:val="24"/>
        </w:rPr>
        <w:t>4</w:t>
      </w:r>
      <w:r>
        <w:rPr>
          <w:rFonts w:ascii="Times New Roman" w:hAnsi="Times New Roman" w:cs="Times New Roman"/>
          <w:sz w:val="24"/>
          <w:szCs w:val="24"/>
        </w:rPr>
        <w:t xml:space="preserve"> год программные мероприяти</w:t>
      </w:r>
      <w:r w:rsidR="005A52D1">
        <w:rPr>
          <w:rFonts w:ascii="Times New Roman" w:hAnsi="Times New Roman" w:cs="Times New Roman"/>
          <w:sz w:val="24"/>
          <w:szCs w:val="24"/>
        </w:rPr>
        <w:t xml:space="preserve">я были предусмотрены в объеме </w:t>
      </w:r>
      <w:r w:rsidR="00DE3131">
        <w:rPr>
          <w:rFonts w:ascii="Times New Roman" w:hAnsi="Times New Roman" w:cs="Times New Roman"/>
          <w:sz w:val="24"/>
          <w:szCs w:val="24"/>
        </w:rPr>
        <w:t>1 130 466,9</w:t>
      </w:r>
      <w:r w:rsidR="004B045C">
        <w:rPr>
          <w:rFonts w:ascii="Times New Roman" w:hAnsi="Times New Roman" w:cs="Times New Roman"/>
          <w:sz w:val="24"/>
          <w:szCs w:val="24"/>
        </w:rPr>
        <w:t xml:space="preserve"> тыс.</w:t>
      </w:r>
      <w:r w:rsidR="001B4C58">
        <w:rPr>
          <w:rFonts w:ascii="Times New Roman" w:hAnsi="Times New Roman" w:cs="Times New Roman"/>
          <w:sz w:val="24"/>
          <w:szCs w:val="24"/>
        </w:rPr>
        <w:t xml:space="preserve"> </w:t>
      </w:r>
      <w:r w:rsidR="009644CA">
        <w:rPr>
          <w:rFonts w:ascii="Times New Roman" w:hAnsi="Times New Roman" w:cs="Times New Roman"/>
          <w:sz w:val="24"/>
          <w:szCs w:val="24"/>
        </w:rPr>
        <w:t>руб</w:t>
      </w:r>
      <w:r w:rsidR="004B045C">
        <w:rPr>
          <w:rFonts w:ascii="Times New Roman" w:hAnsi="Times New Roman" w:cs="Times New Roman"/>
          <w:sz w:val="24"/>
          <w:szCs w:val="24"/>
        </w:rPr>
        <w:t>лей</w:t>
      </w:r>
      <w:r>
        <w:rPr>
          <w:rFonts w:ascii="Times New Roman" w:hAnsi="Times New Roman" w:cs="Times New Roman"/>
          <w:sz w:val="24"/>
          <w:szCs w:val="24"/>
        </w:rPr>
        <w:t>, непрограммные мероприятия в объеме</w:t>
      </w:r>
      <w:r w:rsidR="0090777E">
        <w:rPr>
          <w:rFonts w:ascii="Times New Roman" w:hAnsi="Times New Roman" w:cs="Times New Roman"/>
          <w:sz w:val="24"/>
          <w:szCs w:val="24"/>
        </w:rPr>
        <w:t xml:space="preserve"> </w:t>
      </w:r>
      <w:r w:rsidR="00DE3131">
        <w:rPr>
          <w:rFonts w:ascii="Times New Roman" w:hAnsi="Times New Roman" w:cs="Times New Roman"/>
          <w:sz w:val="24"/>
          <w:szCs w:val="24"/>
        </w:rPr>
        <w:t>34 168,8</w:t>
      </w:r>
      <w:r w:rsidR="004B045C">
        <w:rPr>
          <w:rFonts w:ascii="Times New Roman" w:hAnsi="Times New Roman" w:cs="Times New Roman"/>
          <w:sz w:val="24"/>
          <w:szCs w:val="24"/>
        </w:rPr>
        <w:t xml:space="preserve"> тыс.</w:t>
      </w:r>
      <w:r>
        <w:rPr>
          <w:rFonts w:ascii="Times New Roman" w:hAnsi="Times New Roman" w:cs="Times New Roman"/>
          <w:sz w:val="24"/>
          <w:szCs w:val="24"/>
        </w:rPr>
        <w:t xml:space="preserve"> р</w:t>
      </w:r>
      <w:r w:rsidR="005A52D1">
        <w:rPr>
          <w:rFonts w:ascii="Times New Roman" w:hAnsi="Times New Roman" w:cs="Times New Roman"/>
          <w:sz w:val="24"/>
          <w:szCs w:val="24"/>
        </w:rPr>
        <w:t>уб</w:t>
      </w:r>
      <w:r w:rsidR="004B045C">
        <w:rPr>
          <w:rFonts w:ascii="Times New Roman" w:hAnsi="Times New Roman" w:cs="Times New Roman"/>
          <w:sz w:val="24"/>
          <w:szCs w:val="24"/>
        </w:rPr>
        <w:t>лей</w:t>
      </w:r>
      <w:r>
        <w:rPr>
          <w:rFonts w:ascii="Times New Roman" w:hAnsi="Times New Roman" w:cs="Times New Roman"/>
          <w:sz w:val="24"/>
          <w:szCs w:val="24"/>
        </w:rPr>
        <w:t xml:space="preserve">. </w:t>
      </w:r>
    </w:p>
    <w:p w:rsidR="00D91390" w:rsidRDefault="004C0782" w:rsidP="0090777E">
      <w:pPr>
        <w:pStyle w:val="a7"/>
        <w:tabs>
          <w:tab w:val="left" w:pos="426"/>
        </w:tabs>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      </w:t>
      </w:r>
      <w:r w:rsidR="00D91390" w:rsidRPr="00C158D5">
        <w:rPr>
          <w:rFonts w:ascii="Times New Roman" w:eastAsia="Times New Roman" w:hAnsi="Times New Roman" w:cs="Times New Roman"/>
          <w:bCs/>
          <w:iCs/>
          <w:sz w:val="24"/>
          <w:szCs w:val="24"/>
        </w:rPr>
        <w:t>Кассовые расходы бюджета района за 20</w:t>
      </w:r>
      <w:r w:rsidR="0090777E">
        <w:rPr>
          <w:rFonts w:ascii="Times New Roman" w:eastAsia="Times New Roman" w:hAnsi="Times New Roman" w:cs="Times New Roman"/>
          <w:bCs/>
          <w:iCs/>
          <w:sz w:val="24"/>
          <w:szCs w:val="24"/>
        </w:rPr>
        <w:t>2</w:t>
      </w:r>
      <w:r w:rsidR="00806500">
        <w:rPr>
          <w:rFonts w:ascii="Times New Roman" w:eastAsia="Times New Roman" w:hAnsi="Times New Roman" w:cs="Times New Roman"/>
          <w:bCs/>
          <w:iCs/>
          <w:sz w:val="24"/>
          <w:szCs w:val="24"/>
        </w:rPr>
        <w:t>4</w:t>
      </w:r>
      <w:r w:rsidR="00D91390" w:rsidRPr="00C158D5">
        <w:rPr>
          <w:rFonts w:ascii="Times New Roman" w:eastAsia="Times New Roman" w:hAnsi="Times New Roman" w:cs="Times New Roman"/>
          <w:bCs/>
          <w:iCs/>
          <w:sz w:val="24"/>
          <w:szCs w:val="24"/>
        </w:rPr>
        <w:t xml:space="preserve"> год, отраженные в отчете ф.</w:t>
      </w:r>
      <w:r w:rsidR="00457086" w:rsidRPr="003D6D12">
        <w:rPr>
          <w:rFonts w:ascii="Times New Roman" w:eastAsia="Times New Roman" w:hAnsi="Times New Roman" w:cs="Times New Roman"/>
          <w:bCs/>
          <w:iCs/>
          <w:sz w:val="24"/>
          <w:szCs w:val="24"/>
        </w:rPr>
        <w:t>0503123</w:t>
      </w:r>
      <w:r w:rsidR="00D91390" w:rsidRPr="00C158D5">
        <w:rPr>
          <w:rFonts w:ascii="Times New Roman" w:eastAsia="Times New Roman" w:hAnsi="Times New Roman" w:cs="Times New Roman"/>
          <w:bCs/>
          <w:iCs/>
          <w:sz w:val="24"/>
          <w:szCs w:val="24"/>
        </w:rPr>
        <w:t xml:space="preserve">, составили в объеме </w:t>
      </w:r>
      <w:r w:rsidR="00456A22">
        <w:rPr>
          <w:rFonts w:ascii="Times New Roman" w:eastAsia="Times New Roman" w:hAnsi="Times New Roman" w:cs="Times New Roman"/>
          <w:bCs/>
          <w:iCs/>
          <w:sz w:val="24"/>
          <w:szCs w:val="24"/>
        </w:rPr>
        <w:t>1</w:t>
      </w:r>
      <w:r w:rsidR="00DC6B08">
        <w:rPr>
          <w:rFonts w:ascii="Times New Roman" w:eastAsia="Times New Roman" w:hAnsi="Times New Roman" w:cs="Times New Roman"/>
          <w:bCs/>
          <w:iCs/>
          <w:sz w:val="24"/>
          <w:szCs w:val="24"/>
        </w:rPr>
        <w:t> 541 921,0</w:t>
      </w:r>
      <w:r w:rsidR="004B045C">
        <w:rPr>
          <w:rFonts w:ascii="Times New Roman" w:eastAsia="Times New Roman" w:hAnsi="Times New Roman" w:cs="Times New Roman"/>
          <w:bCs/>
          <w:iCs/>
          <w:sz w:val="24"/>
          <w:szCs w:val="24"/>
        </w:rPr>
        <w:t xml:space="preserve"> тыс.</w:t>
      </w:r>
      <w:r w:rsidR="001B4C58">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руб</w:t>
      </w:r>
      <w:r w:rsidR="004B045C">
        <w:rPr>
          <w:rFonts w:ascii="Times New Roman" w:eastAsia="Times New Roman" w:hAnsi="Times New Roman" w:cs="Times New Roman"/>
          <w:bCs/>
          <w:iCs/>
          <w:sz w:val="24"/>
          <w:szCs w:val="24"/>
        </w:rPr>
        <w:t>лей</w:t>
      </w:r>
      <w:r w:rsidR="00514456">
        <w:rPr>
          <w:rFonts w:ascii="Times New Roman" w:eastAsia="Times New Roman" w:hAnsi="Times New Roman" w:cs="Times New Roman"/>
          <w:bCs/>
          <w:iCs/>
          <w:sz w:val="24"/>
          <w:szCs w:val="24"/>
        </w:rPr>
        <w:t>, с учетом суммы направленной на погашение государственного (муниципального) долга в сумме 1</w:t>
      </w:r>
      <w:r w:rsidR="004B045C">
        <w:rPr>
          <w:rFonts w:ascii="Times New Roman" w:eastAsia="Times New Roman" w:hAnsi="Times New Roman" w:cs="Times New Roman"/>
          <w:bCs/>
          <w:iCs/>
          <w:sz w:val="24"/>
          <w:szCs w:val="24"/>
        </w:rPr>
        <w:t> </w:t>
      </w:r>
      <w:r w:rsidR="00514456">
        <w:rPr>
          <w:rFonts w:ascii="Times New Roman" w:eastAsia="Times New Roman" w:hAnsi="Times New Roman" w:cs="Times New Roman"/>
          <w:bCs/>
          <w:iCs/>
          <w:sz w:val="24"/>
          <w:szCs w:val="24"/>
        </w:rPr>
        <w:t>092</w:t>
      </w:r>
      <w:r w:rsidR="004B045C">
        <w:rPr>
          <w:rFonts w:ascii="Times New Roman" w:eastAsia="Times New Roman" w:hAnsi="Times New Roman" w:cs="Times New Roman"/>
          <w:bCs/>
          <w:iCs/>
          <w:sz w:val="24"/>
          <w:szCs w:val="24"/>
        </w:rPr>
        <w:t>,</w:t>
      </w:r>
      <w:r w:rsidR="00514456">
        <w:rPr>
          <w:rFonts w:ascii="Times New Roman" w:eastAsia="Times New Roman" w:hAnsi="Times New Roman" w:cs="Times New Roman"/>
          <w:bCs/>
          <w:iCs/>
          <w:sz w:val="24"/>
          <w:szCs w:val="24"/>
        </w:rPr>
        <w:t> 6</w:t>
      </w:r>
      <w:r w:rsidR="004B045C">
        <w:rPr>
          <w:rFonts w:ascii="Times New Roman" w:eastAsia="Times New Roman" w:hAnsi="Times New Roman" w:cs="Times New Roman"/>
          <w:bCs/>
          <w:iCs/>
          <w:sz w:val="24"/>
          <w:szCs w:val="24"/>
        </w:rPr>
        <w:t xml:space="preserve"> тыс.</w:t>
      </w:r>
      <w:r w:rsidR="00514456">
        <w:rPr>
          <w:rFonts w:ascii="Times New Roman" w:eastAsia="Times New Roman" w:hAnsi="Times New Roman" w:cs="Times New Roman"/>
          <w:bCs/>
          <w:iCs/>
          <w:sz w:val="24"/>
          <w:szCs w:val="24"/>
        </w:rPr>
        <w:t xml:space="preserve"> руб</w:t>
      </w:r>
      <w:r w:rsidR="004B045C">
        <w:rPr>
          <w:rFonts w:ascii="Times New Roman" w:eastAsia="Times New Roman" w:hAnsi="Times New Roman" w:cs="Times New Roman"/>
          <w:bCs/>
          <w:iCs/>
          <w:sz w:val="24"/>
          <w:szCs w:val="24"/>
        </w:rPr>
        <w:t>лей</w:t>
      </w:r>
      <w:r w:rsidR="00D91390" w:rsidRPr="00C158D5">
        <w:rPr>
          <w:rFonts w:ascii="Times New Roman" w:eastAsia="Times New Roman" w:hAnsi="Times New Roman" w:cs="Times New Roman"/>
          <w:bCs/>
          <w:iCs/>
          <w:sz w:val="24"/>
          <w:szCs w:val="24"/>
        </w:rPr>
        <w:t xml:space="preserve"> </w:t>
      </w:r>
      <w:r w:rsidR="00D91390" w:rsidRPr="00E17E5D">
        <w:rPr>
          <w:rFonts w:ascii="Times New Roman" w:eastAsia="Times New Roman" w:hAnsi="Times New Roman" w:cs="Times New Roman"/>
          <w:bCs/>
          <w:iCs/>
          <w:sz w:val="24"/>
          <w:szCs w:val="24"/>
        </w:rPr>
        <w:t xml:space="preserve">и </w:t>
      </w:r>
      <w:r w:rsidR="00D91390" w:rsidRPr="003D6D12">
        <w:rPr>
          <w:rFonts w:ascii="Times New Roman" w:eastAsia="Times New Roman" w:hAnsi="Times New Roman" w:cs="Times New Roman"/>
          <w:bCs/>
          <w:iCs/>
          <w:sz w:val="24"/>
          <w:szCs w:val="24"/>
        </w:rPr>
        <w:t xml:space="preserve">соответствуют данным </w:t>
      </w:r>
      <w:r w:rsidR="00721A60">
        <w:rPr>
          <w:rFonts w:ascii="Times New Roman" w:eastAsia="Times New Roman" w:hAnsi="Times New Roman" w:cs="Times New Roman"/>
          <w:bCs/>
          <w:iCs/>
          <w:sz w:val="24"/>
          <w:szCs w:val="24"/>
        </w:rPr>
        <w:t xml:space="preserve">Отчета об исполнении бюджета </w:t>
      </w:r>
      <w:r w:rsidR="00D91390" w:rsidRPr="003D6D12">
        <w:rPr>
          <w:rFonts w:ascii="Times New Roman" w:eastAsia="Times New Roman" w:hAnsi="Times New Roman" w:cs="Times New Roman"/>
          <w:bCs/>
          <w:iCs/>
          <w:sz w:val="24"/>
          <w:szCs w:val="24"/>
        </w:rPr>
        <w:t>ф.05031</w:t>
      </w:r>
      <w:r w:rsidR="00457086">
        <w:rPr>
          <w:rFonts w:ascii="Times New Roman" w:eastAsia="Times New Roman" w:hAnsi="Times New Roman" w:cs="Times New Roman"/>
          <w:bCs/>
          <w:iCs/>
          <w:sz w:val="24"/>
          <w:szCs w:val="24"/>
        </w:rPr>
        <w:t>17</w:t>
      </w:r>
      <w:r w:rsidR="00BA4177">
        <w:rPr>
          <w:rFonts w:ascii="Times New Roman" w:eastAsia="Times New Roman" w:hAnsi="Times New Roman" w:cs="Times New Roman"/>
          <w:bCs/>
          <w:iCs/>
          <w:sz w:val="24"/>
          <w:szCs w:val="24"/>
        </w:rPr>
        <w:t xml:space="preserve"> с учетом источников финансирования дефицита бюджета</w:t>
      </w:r>
      <w:r w:rsidR="00D91390" w:rsidRPr="003D6D12">
        <w:rPr>
          <w:rFonts w:ascii="Times New Roman" w:eastAsia="Times New Roman" w:hAnsi="Times New Roman" w:cs="Times New Roman"/>
          <w:bCs/>
          <w:iCs/>
          <w:sz w:val="24"/>
          <w:szCs w:val="24"/>
        </w:rPr>
        <w:t>.</w:t>
      </w:r>
      <w:r w:rsidR="00D91390" w:rsidRPr="00C158D5">
        <w:rPr>
          <w:rFonts w:ascii="Times New Roman" w:eastAsia="Times New Roman" w:hAnsi="Times New Roman" w:cs="Times New Roman"/>
          <w:bCs/>
          <w:iCs/>
          <w:sz w:val="24"/>
          <w:szCs w:val="24"/>
        </w:rPr>
        <w:t xml:space="preserve"> Исполнение расходной части бюджета района к годовым </w:t>
      </w:r>
      <w:r w:rsidR="00D91390">
        <w:rPr>
          <w:rFonts w:ascii="Times New Roman" w:eastAsia="Times New Roman" w:hAnsi="Times New Roman" w:cs="Times New Roman"/>
          <w:bCs/>
          <w:iCs/>
          <w:sz w:val="24"/>
          <w:szCs w:val="24"/>
        </w:rPr>
        <w:t xml:space="preserve">уточненным </w:t>
      </w:r>
      <w:r w:rsidR="00D91390" w:rsidRPr="00C158D5">
        <w:rPr>
          <w:rFonts w:ascii="Times New Roman" w:eastAsia="Times New Roman" w:hAnsi="Times New Roman" w:cs="Times New Roman"/>
          <w:bCs/>
          <w:iCs/>
          <w:sz w:val="24"/>
          <w:szCs w:val="24"/>
        </w:rPr>
        <w:t xml:space="preserve">назначениям, утвержденным в сумме </w:t>
      </w:r>
      <w:r w:rsidR="00DC6B08">
        <w:rPr>
          <w:rFonts w:ascii="Times New Roman" w:eastAsia="Times New Roman" w:hAnsi="Times New Roman" w:cs="Times New Roman"/>
          <w:bCs/>
          <w:iCs/>
          <w:sz w:val="24"/>
          <w:szCs w:val="24"/>
        </w:rPr>
        <w:t>1 557 187,0</w:t>
      </w:r>
      <w:r w:rsidR="004B045C">
        <w:rPr>
          <w:rFonts w:ascii="Times New Roman" w:eastAsia="Times New Roman" w:hAnsi="Times New Roman" w:cs="Times New Roman"/>
          <w:bCs/>
          <w:iCs/>
          <w:sz w:val="24"/>
          <w:szCs w:val="24"/>
        </w:rPr>
        <w:t xml:space="preserve"> тыс.</w:t>
      </w:r>
      <w:r w:rsidR="00C42968">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руб</w:t>
      </w:r>
      <w:r w:rsidR="004B045C">
        <w:rPr>
          <w:rFonts w:ascii="Times New Roman" w:eastAsia="Times New Roman" w:hAnsi="Times New Roman" w:cs="Times New Roman"/>
          <w:bCs/>
          <w:iCs/>
          <w:sz w:val="24"/>
          <w:szCs w:val="24"/>
        </w:rPr>
        <w:t>лей</w:t>
      </w:r>
      <w:r w:rsidR="00D91390" w:rsidRPr="00C158D5">
        <w:rPr>
          <w:rFonts w:ascii="Times New Roman" w:eastAsia="Times New Roman" w:hAnsi="Times New Roman" w:cs="Times New Roman"/>
          <w:bCs/>
          <w:iCs/>
          <w:sz w:val="24"/>
          <w:szCs w:val="24"/>
        </w:rPr>
        <w:t xml:space="preserve">, составило </w:t>
      </w:r>
      <w:r w:rsidR="00BA4177">
        <w:rPr>
          <w:rFonts w:ascii="Times New Roman" w:eastAsia="Times New Roman" w:hAnsi="Times New Roman" w:cs="Times New Roman"/>
          <w:bCs/>
          <w:iCs/>
          <w:sz w:val="24"/>
          <w:szCs w:val="24"/>
        </w:rPr>
        <w:t xml:space="preserve">в сумме </w:t>
      </w:r>
      <w:r w:rsidR="00DC6B08">
        <w:rPr>
          <w:rFonts w:ascii="Times New Roman" w:eastAsia="Times New Roman" w:hAnsi="Times New Roman" w:cs="Times New Roman"/>
          <w:bCs/>
          <w:iCs/>
          <w:sz w:val="24"/>
          <w:szCs w:val="24"/>
        </w:rPr>
        <w:t>1 540 828,3</w:t>
      </w:r>
      <w:r w:rsidR="004B045C">
        <w:rPr>
          <w:rFonts w:ascii="Times New Roman" w:eastAsia="Times New Roman" w:hAnsi="Times New Roman" w:cs="Times New Roman"/>
          <w:bCs/>
          <w:iCs/>
          <w:sz w:val="24"/>
          <w:szCs w:val="24"/>
        </w:rPr>
        <w:t xml:space="preserve"> тыс.</w:t>
      </w:r>
      <w:r w:rsidR="00BA4177">
        <w:rPr>
          <w:rFonts w:ascii="Times New Roman" w:eastAsia="Times New Roman" w:hAnsi="Times New Roman" w:cs="Times New Roman"/>
          <w:bCs/>
          <w:iCs/>
          <w:sz w:val="24"/>
          <w:szCs w:val="24"/>
        </w:rPr>
        <w:t xml:space="preserve"> руб</w:t>
      </w:r>
      <w:r w:rsidR="004B045C">
        <w:rPr>
          <w:rFonts w:ascii="Times New Roman" w:eastAsia="Times New Roman" w:hAnsi="Times New Roman" w:cs="Times New Roman"/>
          <w:bCs/>
          <w:iCs/>
          <w:sz w:val="24"/>
          <w:szCs w:val="24"/>
        </w:rPr>
        <w:t xml:space="preserve">лей </w:t>
      </w:r>
      <w:r w:rsidR="00BA4177">
        <w:rPr>
          <w:rFonts w:ascii="Times New Roman" w:eastAsia="Times New Roman" w:hAnsi="Times New Roman" w:cs="Times New Roman"/>
          <w:bCs/>
          <w:iCs/>
          <w:sz w:val="24"/>
          <w:szCs w:val="24"/>
        </w:rPr>
        <w:t xml:space="preserve"> или </w:t>
      </w:r>
      <w:r w:rsidR="00ED4E2F">
        <w:rPr>
          <w:rFonts w:ascii="Times New Roman" w:eastAsia="Times New Roman" w:hAnsi="Times New Roman" w:cs="Times New Roman"/>
          <w:bCs/>
          <w:iCs/>
          <w:sz w:val="24"/>
          <w:szCs w:val="24"/>
        </w:rPr>
        <w:t>9</w:t>
      </w:r>
      <w:r w:rsidR="00683A13">
        <w:rPr>
          <w:rFonts w:ascii="Times New Roman" w:eastAsia="Times New Roman" w:hAnsi="Times New Roman" w:cs="Times New Roman"/>
          <w:bCs/>
          <w:iCs/>
          <w:sz w:val="24"/>
          <w:szCs w:val="24"/>
        </w:rPr>
        <w:t>8</w:t>
      </w:r>
      <w:r w:rsidR="001A2A2C">
        <w:rPr>
          <w:rFonts w:ascii="Times New Roman" w:eastAsia="Times New Roman" w:hAnsi="Times New Roman" w:cs="Times New Roman"/>
          <w:bCs/>
          <w:iCs/>
          <w:sz w:val="24"/>
          <w:szCs w:val="24"/>
        </w:rPr>
        <w:t>,</w:t>
      </w:r>
      <w:r w:rsidR="00DC6B08">
        <w:rPr>
          <w:rFonts w:ascii="Times New Roman" w:eastAsia="Times New Roman" w:hAnsi="Times New Roman" w:cs="Times New Roman"/>
          <w:bCs/>
          <w:iCs/>
          <w:sz w:val="24"/>
          <w:szCs w:val="24"/>
        </w:rPr>
        <w:t>9</w:t>
      </w:r>
      <w:r w:rsidR="00ED4E2F">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w:t>
      </w:r>
      <w:r w:rsidR="00BA4177">
        <w:rPr>
          <w:rFonts w:ascii="Times New Roman" w:eastAsia="Times New Roman" w:hAnsi="Times New Roman" w:cs="Times New Roman"/>
          <w:bCs/>
          <w:iCs/>
          <w:sz w:val="24"/>
          <w:szCs w:val="24"/>
        </w:rPr>
        <w:t xml:space="preserve"> от плановых назначений</w:t>
      </w:r>
      <w:r w:rsidR="00D91390" w:rsidRPr="00C158D5">
        <w:rPr>
          <w:rFonts w:ascii="Times New Roman" w:eastAsia="Times New Roman" w:hAnsi="Times New Roman" w:cs="Times New Roman"/>
          <w:bCs/>
          <w:iCs/>
          <w:sz w:val="24"/>
          <w:szCs w:val="24"/>
        </w:rPr>
        <w:t xml:space="preserve">. </w:t>
      </w:r>
    </w:p>
    <w:p w:rsidR="00E85ABF" w:rsidRPr="00E85ABF" w:rsidRDefault="00E85ABF" w:rsidP="00E85ABF">
      <w:pPr>
        <w:tabs>
          <w:tab w:val="left" w:pos="709"/>
        </w:tabs>
        <w:spacing w:after="0" w:line="240" w:lineRule="auto"/>
        <w:ind w:firstLine="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5ABF">
        <w:rPr>
          <w:rFonts w:ascii="Times New Roman" w:eastAsia="Times New Roman" w:hAnsi="Times New Roman" w:cs="Times New Roman"/>
          <w:sz w:val="24"/>
          <w:szCs w:val="24"/>
        </w:rPr>
        <w:t>Первоначально план по расходам на 202</w:t>
      </w:r>
      <w:r w:rsidR="00DC6B08">
        <w:rPr>
          <w:rFonts w:ascii="Times New Roman" w:eastAsia="Times New Roman" w:hAnsi="Times New Roman" w:cs="Times New Roman"/>
          <w:sz w:val="24"/>
          <w:szCs w:val="24"/>
        </w:rPr>
        <w:t>4</w:t>
      </w:r>
      <w:r w:rsidRPr="00E85ABF">
        <w:rPr>
          <w:rFonts w:ascii="Times New Roman" w:eastAsia="Times New Roman" w:hAnsi="Times New Roman" w:cs="Times New Roman"/>
          <w:sz w:val="24"/>
          <w:szCs w:val="24"/>
        </w:rPr>
        <w:t xml:space="preserve"> год утвержден решением о бюджете в объеме </w:t>
      </w:r>
      <w:r w:rsidR="00DC6B08">
        <w:rPr>
          <w:rFonts w:ascii="Times New Roman" w:eastAsia="Times New Roman" w:hAnsi="Times New Roman" w:cs="Times New Roman"/>
          <w:sz w:val="24"/>
          <w:szCs w:val="24"/>
        </w:rPr>
        <w:t>1 164 635,7</w:t>
      </w:r>
      <w:r w:rsidR="00E57196">
        <w:rPr>
          <w:rFonts w:ascii="Times New Roman" w:eastAsia="Times New Roman" w:hAnsi="Times New Roman" w:cs="Times New Roman"/>
          <w:sz w:val="24"/>
          <w:szCs w:val="24"/>
        </w:rPr>
        <w:t xml:space="preserve">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в течение отчетного года по решениям Совета района внесены изменения в расходную часть бюджета в части увеличения на сумму </w:t>
      </w:r>
      <w:r w:rsidR="00DC6B08">
        <w:rPr>
          <w:rFonts w:ascii="Times New Roman" w:eastAsia="Times New Roman" w:hAnsi="Times New Roman" w:cs="Times New Roman"/>
          <w:sz w:val="24"/>
          <w:szCs w:val="24"/>
        </w:rPr>
        <w:t>470 338,9</w:t>
      </w:r>
      <w:r w:rsidR="00E57196">
        <w:rPr>
          <w:rFonts w:ascii="Times New Roman" w:eastAsia="Times New Roman" w:hAnsi="Times New Roman" w:cs="Times New Roman"/>
          <w:sz w:val="24"/>
          <w:szCs w:val="24"/>
        </w:rPr>
        <w:t xml:space="preserve">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В соответствии с п.3 ст. 217 Бюджетного кодекса РФ, на основании уведомлений о предоставлении и сокращении субсидий, субвенций, иных межбюджетных трансфертов, имеющих целевое назначение, председателем комитета по финансам внесены изменения в Сводную бюджетную роспись в сторону </w:t>
      </w:r>
      <w:r w:rsidR="00DC6B08">
        <w:rPr>
          <w:rFonts w:ascii="Times New Roman" w:eastAsia="Times New Roman" w:hAnsi="Times New Roman" w:cs="Times New Roman"/>
          <w:sz w:val="24"/>
          <w:szCs w:val="24"/>
        </w:rPr>
        <w:t>уменьшения</w:t>
      </w:r>
      <w:r w:rsidRPr="00E85ABF">
        <w:rPr>
          <w:rFonts w:ascii="Times New Roman" w:eastAsia="Times New Roman" w:hAnsi="Times New Roman" w:cs="Times New Roman"/>
          <w:sz w:val="24"/>
          <w:szCs w:val="24"/>
        </w:rPr>
        <w:t xml:space="preserve"> плана по расходам на сумму </w:t>
      </w:r>
      <w:r w:rsidR="00DC6B08">
        <w:rPr>
          <w:rFonts w:ascii="Times New Roman" w:eastAsia="Times New Roman" w:hAnsi="Times New Roman" w:cs="Times New Roman"/>
          <w:sz w:val="24"/>
          <w:szCs w:val="24"/>
        </w:rPr>
        <w:t>77 787,6</w:t>
      </w:r>
      <w:r w:rsidR="00E57196">
        <w:rPr>
          <w:rFonts w:ascii="Times New Roman" w:eastAsia="Times New Roman" w:hAnsi="Times New Roman" w:cs="Times New Roman"/>
          <w:sz w:val="24"/>
          <w:szCs w:val="24"/>
        </w:rPr>
        <w:t xml:space="preserve">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Таким образом, уточненный план по расходам на 202</w:t>
      </w:r>
      <w:r w:rsidR="00DC6B08">
        <w:rPr>
          <w:rFonts w:ascii="Times New Roman" w:eastAsia="Times New Roman" w:hAnsi="Times New Roman" w:cs="Times New Roman"/>
          <w:sz w:val="24"/>
          <w:szCs w:val="24"/>
        </w:rPr>
        <w:t>4</w:t>
      </w:r>
      <w:r w:rsidRPr="00E85ABF">
        <w:rPr>
          <w:rFonts w:ascii="Times New Roman" w:eastAsia="Times New Roman" w:hAnsi="Times New Roman" w:cs="Times New Roman"/>
          <w:sz w:val="24"/>
          <w:szCs w:val="24"/>
        </w:rPr>
        <w:t xml:space="preserve"> год составил </w:t>
      </w:r>
      <w:r w:rsidR="00DC6B08">
        <w:rPr>
          <w:rFonts w:ascii="Times New Roman" w:eastAsia="Times New Roman" w:hAnsi="Times New Roman" w:cs="Times New Roman"/>
          <w:sz w:val="24"/>
          <w:szCs w:val="24"/>
        </w:rPr>
        <w:t>1 557 187,0</w:t>
      </w:r>
      <w:r w:rsidR="00B83390">
        <w:rPr>
          <w:rFonts w:ascii="Times New Roman" w:eastAsia="Times New Roman" w:hAnsi="Times New Roman" w:cs="Times New Roman"/>
          <w:sz w:val="24"/>
          <w:szCs w:val="24"/>
        </w:rPr>
        <w:t xml:space="preserve"> тыс.</w:t>
      </w:r>
      <w:r w:rsidR="0080467E">
        <w:rPr>
          <w:rFonts w:ascii="Times New Roman" w:eastAsia="Times New Roman" w:hAnsi="Times New Roman" w:cs="Times New Roman"/>
          <w:sz w:val="24"/>
          <w:szCs w:val="24"/>
        </w:rPr>
        <w:t xml:space="preserve"> руб</w:t>
      </w:r>
      <w:r w:rsidR="00B83390">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что соответствует данным, отраженным в отчете ф. 0503117.</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A714DE" w:rsidRPr="002F0EAC">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Недовыполнение плана по расходам составило в объеме </w:t>
      </w:r>
      <w:r w:rsidR="00DC6B08">
        <w:rPr>
          <w:rFonts w:ascii="Times New Roman" w:eastAsia="Times New Roman" w:hAnsi="Times New Roman" w:cs="Times New Roman"/>
          <w:bCs/>
          <w:iCs/>
          <w:sz w:val="24"/>
          <w:szCs w:val="24"/>
        </w:rPr>
        <w:t>16 358,6</w:t>
      </w:r>
      <w:r w:rsidR="00B83390">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B83390">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 в том числе по разделам:</w:t>
      </w:r>
    </w:p>
    <w:p w:rsid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- 0100 «Общегосударственные вопросы» - </w:t>
      </w:r>
      <w:r w:rsidR="00DC6B08">
        <w:rPr>
          <w:rFonts w:ascii="Times New Roman" w:eastAsia="Times New Roman" w:hAnsi="Times New Roman" w:cs="Times New Roman"/>
          <w:bCs/>
          <w:iCs/>
          <w:sz w:val="24"/>
          <w:szCs w:val="24"/>
        </w:rPr>
        <w:t>909</w:t>
      </w:r>
      <w:r w:rsidR="00B83390">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0</w:t>
      </w:r>
      <w:r w:rsidR="00B83390">
        <w:rPr>
          <w:rFonts w:ascii="Times New Roman" w:eastAsia="Times New Roman" w:hAnsi="Times New Roman" w:cs="Times New Roman"/>
          <w:bCs/>
          <w:iCs/>
          <w:sz w:val="24"/>
          <w:szCs w:val="24"/>
        </w:rPr>
        <w:t xml:space="preserve"> тыс. рублей</w:t>
      </w:r>
      <w:r w:rsidRPr="009D62D5">
        <w:rPr>
          <w:rFonts w:ascii="Times New Roman" w:eastAsia="Times New Roman" w:hAnsi="Times New Roman" w:cs="Times New Roman"/>
          <w:bCs/>
          <w:iCs/>
          <w:sz w:val="24"/>
          <w:szCs w:val="24"/>
        </w:rPr>
        <w:t>;</w:t>
      </w:r>
    </w:p>
    <w:p w:rsidR="00343CBA" w:rsidRPr="009D62D5" w:rsidRDefault="00343CBA"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-0300 «Национальная безопасность и правоохранительная деятельность» - </w:t>
      </w:r>
      <w:r w:rsidR="00DC6B08">
        <w:rPr>
          <w:rFonts w:ascii="Times New Roman" w:eastAsia="Times New Roman" w:hAnsi="Times New Roman" w:cs="Times New Roman"/>
          <w:bCs/>
          <w:iCs/>
          <w:sz w:val="24"/>
          <w:szCs w:val="24"/>
        </w:rPr>
        <w:t>610,0</w:t>
      </w:r>
      <w:r w:rsidR="000603F1">
        <w:rPr>
          <w:rFonts w:ascii="Times New Roman" w:eastAsia="Times New Roman" w:hAnsi="Times New Roman" w:cs="Times New Roman"/>
          <w:bCs/>
          <w:iCs/>
          <w:sz w:val="24"/>
          <w:szCs w:val="24"/>
        </w:rPr>
        <w:t xml:space="preserve"> тыс.</w:t>
      </w:r>
      <w:r>
        <w:rPr>
          <w:rFonts w:ascii="Times New Roman" w:eastAsia="Times New Roman" w:hAnsi="Times New Roman" w:cs="Times New Roman"/>
          <w:bCs/>
          <w:iCs/>
          <w:sz w:val="24"/>
          <w:szCs w:val="24"/>
        </w:rPr>
        <w:t xml:space="preserve"> руб</w:t>
      </w:r>
      <w:r w:rsidR="000603F1">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- 0400 «Национальная экономика» - </w:t>
      </w:r>
      <w:r w:rsidR="00DC6B08">
        <w:rPr>
          <w:rFonts w:ascii="Times New Roman" w:eastAsia="Times New Roman" w:hAnsi="Times New Roman" w:cs="Times New Roman"/>
          <w:bCs/>
          <w:iCs/>
          <w:sz w:val="24"/>
          <w:szCs w:val="24"/>
        </w:rPr>
        <w:t>10 031,7</w:t>
      </w:r>
      <w:r w:rsidR="000603F1">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0603F1">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- 0700 «Образование» – </w:t>
      </w:r>
      <w:r w:rsidR="00DC6B08">
        <w:rPr>
          <w:rFonts w:ascii="Times New Roman" w:eastAsia="Times New Roman" w:hAnsi="Times New Roman" w:cs="Times New Roman"/>
          <w:bCs/>
          <w:iCs/>
          <w:sz w:val="24"/>
          <w:szCs w:val="24"/>
        </w:rPr>
        <w:t>2 369,3</w:t>
      </w:r>
      <w:r w:rsidR="000603F1">
        <w:rPr>
          <w:rFonts w:ascii="Times New Roman" w:eastAsia="Times New Roman" w:hAnsi="Times New Roman" w:cs="Times New Roman"/>
          <w:bCs/>
          <w:iCs/>
          <w:sz w:val="24"/>
          <w:szCs w:val="24"/>
        </w:rPr>
        <w:t xml:space="preserve"> тыс.</w:t>
      </w:r>
      <w:r w:rsidR="00343CBA">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руб</w:t>
      </w:r>
      <w:r w:rsidR="000603F1">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 xml:space="preserve">, в том числе субсидия на выполнение муниципального задания </w:t>
      </w:r>
      <w:r w:rsidR="00910CF4">
        <w:rPr>
          <w:rFonts w:ascii="Times New Roman" w:eastAsia="Times New Roman" w:hAnsi="Times New Roman" w:cs="Times New Roman"/>
          <w:bCs/>
          <w:iCs/>
          <w:sz w:val="24"/>
          <w:szCs w:val="24"/>
        </w:rPr>
        <w:t>–</w:t>
      </w:r>
      <w:r w:rsidR="002F5BD8">
        <w:rPr>
          <w:rFonts w:ascii="Times New Roman" w:eastAsia="Times New Roman" w:hAnsi="Times New Roman" w:cs="Times New Roman"/>
          <w:bCs/>
          <w:iCs/>
          <w:sz w:val="24"/>
          <w:szCs w:val="24"/>
        </w:rPr>
        <w:t xml:space="preserve"> </w:t>
      </w:r>
      <w:r w:rsidR="00DC6B08">
        <w:rPr>
          <w:rFonts w:ascii="Times New Roman" w:eastAsia="Times New Roman" w:hAnsi="Times New Roman" w:cs="Times New Roman"/>
          <w:bCs/>
          <w:iCs/>
          <w:sz w:val="24"/>
          <w:szCs w:val="24"/>
        </w:rPr>
        <w:t>1 527,</w:t>
      </w:r>
      <w:r w:rsidR="00A16B9C">
        <w:rPr>
          <w:rFonts w:ascii="Times New Roman" w:eastAsia="Times New Roman" w:hAnsi="Times New Roman" w:cs="Times New Roman"/>
          <w:bCs/>
          <w:iCs/>
          <w:sz w:val="24"/>
          <w:szCs w:val="24"/>
        </w:rPr>
        <w:t>5</w:t>
      </w:r>
      <w:r w:rsidR="00A74B97">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- 1000 «Социальная политика» - </w:t>
      </w:r>
      <w:r w:rsidR="00A16B9C">
        <w:rPr>
          <w:rFonts w:ascii="Times New Roman" w:eastAsia="Times New Roman" w:hAnsi="Times New Roman" w:cs="Times New Roman"/>
          <w:bCs/>
          <w:iCs/>
          <w:sz w:val="24"/>
          <w:szCs w:val="24"/>
        </w:rPr>
        <w:t>143,8</w:t>
      </w:r>
      <w:r w:rsidR="00A74B97">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 - 1400 «Межбюджетные трансферты» - </w:t>
      </w:r>
      <w:r w:rsidR="00A16B9C">
        <w:rPr>
          <w:rFonts w:ascii="Times New Roman" w:eastAsia="Times New Roman" w:hAnsi="Times New Roman" w:cs="Times New Roman"/>
          <w:bCs/>
          <w:iCs/>
          <w:sz w:val="24"/>
          <w:szCs w:val="24"/>
        </w:rPr>
        <w:t>1 141,2</w:t>
      </w:r>
      <w:r w:rsidR="00A74B97">
        <w:rPr>
          <w:rFonts w:ascii="Times New Roman" w:eastAsia="Times New Roman" w:hAnsi="Times New Roman" w:cs="Times New Roman"/>
          <w:bCs/>
          <w:iCs/>
          <w:sz w:val="24"/>
          <w:szCs w:val="24"/>
        </w:rPr>
        <w:t xml:space="preserve"> тыс.</w:t>
      </w:r>
      <w:r w:rsidR="00950D3C">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D91390" w:rsidRPr="00F51B1E" w:rsidRDefault="00D91390" w:rsidP="009D62D5">
      <w:pPr>
        <w:tabs>
          <w:tab w:val="left" w:pos="709"/>
        </w:tabs>
        <w:spacing w:after="0" w:line="240" w:lineRule="auto"/>
        <w:ind w:firstLine="28"/>
        <w:jc w:val="both"/>
        <w:rPr>
          <w:rFonts w:ascii="Times New Roman" w:eastAsia="Times New Roman" w:hAnsi="Times New Roman" w:cs="Times New Roman"/>
          <w:b/>
          <w:i/>
          <w:sz w:val="24"/>
          <w:szCs w:val="24"/>
        </w:rPr>
      </w:pPr>
      <w:r w:rsidRPr="009D62D5">
        <w:rPr>
          <w:rFonts w:ascii="Times New Roman" w:eastAsia="Times New Roman" w:hAnsi="Times New Roman" w:cs="Times New Roman"/>
          <w:bCs/>
          <w:iCs/>
          <w:sz w:val="24"/>
          <w:szCs w:val="24"/>
        </w:rPr>
        <w:t>И</w:t>
      </w:r>
      <w:r w:rsidRPr="00B95357">
        <w:rPr>
          <w:rFonts w:ascii="Times New Roman" w:eastAsia="Times New Roman" w:hAnsi="Times New Roman" w:cs="Times New Roman"/>
          <w:sz w:val="24"/>
          <w:szCs w:val="24"/>
        </w:rPr>
        <w:t xml:space="preserve">з общей суммы поступивших денежных средств направлены на </w:t>
      </w:r>
      <w:r w:rsidRPr="00B95357">
        <w:rPr>
          <w:rFonts w:ascii="Times New Roman" w:eastAsia="Times New Roman" w:hAnsi="Times New Roman" w:cs="Times New Roman"/>
          <w:b/>
          <w:sz w:val="24"/>
          <w:szCs w:val="24"/>
        </w:rPr>
        <w:t>расходы бюджета</w:t>
      </w:r>
      <w:r w:rsidR="00BC01AD">
        <w:rPr>
          <w:rFonts w:ascii="Times New Roman" w:eastAsia="Times New Roman" w:hAnsi="Times New Roman" w:cs="Times New Roman"/>
          <w:b/>
          <w:sz w:val="24"/>
          <w:szCs w:val="24"/>
        </w:rPr>
        <w:t xml:space="preserve"> </w:t>
      </w:r>
      <w:r w:rsidR="00A16B9C">
        <w:rPr>
          <w:rFonts w:ascii="Times New Roman" w:eastAsia="Times New Roman" w:hAnsi="Times New Roman" w:cs="Times New Roman"/>
          <w:b/>
          <w:sz w:val="24"/>
          <w:szCs w:val="24"/>
        </w:rPr>
        <w:t>1 540 828,3</w:t>
      </w:r>
      <w:r w:rsidR="00A74B97">
        <w:rPr>
          <w:rFonts w:ascii="Times New Roman" w:eastAsia="Times New Roman" w:hAnsi="Times New Roman" w:cs="Times New Roman"/>
          <w:b/>
          <w:sz w:val="24"/>
          <w:szCs w:val="24"/>
        </w:rPr>
        <w:t xml:space="preserve"> тыс.</w:t>
      </w:r>
      <w:r w:rsidRPr="009B1725">
        <w:rPr>
          <w:rFonts w:ascii="Times New Roman" w:eastAsia="Times New Roman" w:hAnsi="Times New Roman" w:cs="Times New Roman"/>
          <w:b/>
          <w:sz w:val="24"/>
          <w:szCs w:val="24"/>
        </w:rPr>
        <w:t xml:space="preserve"> руб</w:t>
      </w:r>
      <w:r w:rsidR="00A74B97">
        <w:rPr>
          <w:rFonts w:ascii="Times New Roman" w:eastAsia="Times New Roman" w:hAnsi="Times New Roman" w:cs="Times New Roman"/>
          <w:b/>
          <w:sz w:val="24"/>
          <w:szCs w:val="24"/>
        </w:rPr>
        <w:t>лей</w:t>
      </w:r>
      <w:r w:rsidRPr="009B1725">
        <w:rPr>
          <w:rFonts w:ascii="Times New Roman" w:eastAsia="Times New Roman" w:hAnsi="Times New Roman" w:cs="Times New Roman"/>
          <w:b/>
          <w:sz w:val="24"/>
          <w:szCs w:val="24"/>
        </w:rPr>
        <w:t>,</w:t>
      </w:r>
      <w:r w:rsidR="009E48E9">
        <w:rPr>
          <w:rFonts w:ascii="Times New Roman" w:eastAsia="Times New Roman" w:hAnsi="Times New Roman" w:cs="Times New Roman"/>
          <w:sz w:val="24"/>
          <w:szCs w:val="24"/>
        </w:rPr>
        <w:t xml:space="preserve"> в том </w:t>
      </w:r>
      <w:r w:rsidR="00F51B1E">
        <w:rPr>
          <w:rFonts w:ascii="Times New Roman" w:eastAsia="Times New Roman" w:hAnsi="Times New Roman" w:cs="Times New Roman"/>
          <w:sz w:val="24"/>
          <w:szCs w:val="24"/>
        </w:rPr>
        <w:t xml:space="preserve"> </w:t>
      </w:r>
      <w:r w:rsidR="00F51B1E" w:rsidRPr="00F51B1E">
        <w:rPr>
          <w:rFonts w:ascii="Times New Roman" w:eastAsia="Times New Roman" w:hAnsi="Times New Roman" w:cs="Times New Roman"/>
          <w:b/>
          <w:i/>
          <w:sz w:val="24"/>
          <w:szCs w:val="24"/>
        </w:rPr>
        <w:t>по казенным учреждениям:</w:t>
      </w:r>
      <w:r w:rsidRPr="00F51B1E">
        <w:rPr>
          <w:rFonts w:ascii="Times New Roman" w:eastAsia="Times New Roman" w:hAnsi="Times New Roman" w:cs="Times New Roman"/>
          <w:b/>
          <w:i/>
          <w:sz w:val="24"/>
          <w:szCs w:val="24"/>
        </w:rPr>
        <w:t xml:space="preserve"> </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оплату труда</w:t>
      </w:r>
      <w:r w:rsid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  </w:t>
      </w:r>
      <w:r w:rsidR="009F46B8" w:rsidRPr="005C1B5A">
        <w:rPr>
          <w:rFonts w:ascii="Times New Roman" w:eastAsia="Times New Roman" w:hAnsi="Times New Roman" w:cs="Times New Roman"/>
          <w:sz w:val="24"/>
          <w:szCs w:val="24"/>
        </w:rPr>
        <w:t>83 396,7</w:t>
      </w:r>
      <w:r w:rsidR="00A74B97" w:rsidRPr="005C1B5A">
        <w:rPr>
          <w:rFonts w:ascii="Times New Roman" w:eastAsia="Times New Roman" w:hAnsi="Times New Roman" w:cs="Times New Roman"/>
          <w:sz w:val="24"/>
          <w:szCs w:val="24"/>
        </w:rPr>
        <w:t xml:space="preserve"> тыс.</w:t>
      </w:r>
      <w:r w:rsidR="00855E25"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 xml:space="preserve">; </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страховы</w:t>
      </w:r>
      <w:r w:rsidR="001117A8" w:rsidRPr="005C1B5A">
        <w:rPr>
          <w:rFonts w:ascii="Times New Roman" w:eastAsia="Times New Roman" w:hAnsi="Times New Roman" w:cs="Times New Roman"/>
          <w:i/>
          <w:sz w:val="24"/>
          <w:szCs w:val="24"/>
        </w:rPr>
        <w:t>е</w:t>
      </w:r>
      <w:r w:rsidRPr="005C1B5A">
        <w:rPr>
          <w:rFonts w:ascii="Times New Roman" w:eastAsia="Times New Roman" w:hAnsi="Times New Roman" w:cs="Times New Roman"/>
          <w:i/>
          <w:sz w:val="24"/>
          <w:szCs w:val="24"/>
        </w:rPr>
        <w:t xml:space="preserve"> взнос</w:t>
      </w:r>
      <w:r w:rsidR="001117A8" w:rsidRPr="005C1B5A">
        <w:rPr>
          <w:rFonts w:ascii="Times New Roman" w:eastAsia="Times New Roman" w:hAnsi="Times New Roman" w:cs="Times New Roman"/>
          <w:i/>
          <w:sz w:val="24"/>
          <w:szCs w:val="24"/>
        </w:rPr>
        <w:t>ы</w:t>
      </w:r>
      <w:r w:rsidRPr="005C1B5A">
        <w:rPr>
          <w:rFonts w:ascii="Times New Roman" w:eastAsia="Times New Roman" w:hAnsi="Times New Roman" w:cs="Times New Roman"/>
          <w:i/>
          <w:sz w:val="24"/>
          <w:szCs w:val="24"/>
        </w:rPr>
        <w:t xml:space="preserve"> на выплаты по оплате труда</w:t>
      </w:r>
      <w:r w:rsidR="009A2437" w:rsidRPr="005C1B5A">
        <w:rPr>
          <w:rFonts w:ascii="Times New Roman" w:eastAsia="Times New Roman" w:hAnsi="Times New Roman" w:cs="Times New Roman"/>
          <w:i/>
          <w:sz w:val="24"/>
          <w:szCs w:val="24"/>
        </w:rPr>
        <w:t xml:space="preserve"> </w:t>
      </w:r>
      <w:r w:rsidRPr="005C1B5A">
        <w:rPr>
          <w:rFonts w:ascii="Times New Roman" w:eastAsia="Times New Roman" w:hAnsi="Times New Roman" w:cs="Times New Roman"/>
          <w:sz w:val="24"/>
          <w:szCs w:val="24"/>
        </w:rPr>
        <w:t xml:space="preserve"> – </w:t>
      </w:r>
      <w:r w:rsidR="009E48E9" w:rsidRPr="005C1B5A">
        <w:rPr>
          <w:rFonts w:ascii="Times New Roman" w:eastAsia="Times New Roman" w:hAnsi="Times New Roman" w:cs="Times New Roman"/>
          <w:sz w:val="24"/>
          <w:szCs w:val="24"/>
        </w:rPr>
        <w:t>25 075,8</w:t>
      </w:r>
      <w:r w:rsidR="00A74B97"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xml:space="preserve"> 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i/>
          <w:sz w:val="24"/>
          <w:szCs w:val="24"/>
        </w:rPr>
        <w:t xml:space="preserve">- на прочие выплаты </w:t>
      </w:r>
      <w:r w:rsidR="00000077" w:rsidRPr="005C1B5A">
        <w:rPr>
          <w:rFonts w:ascii="Times New Roman" w:eastAsia="Times New Roman" w:hAnsi="Times New Roman" w:cs="Times New Roman"/>
          <w:i/>
          <w:sz w:val="24"/>
          <w:szCs w:val="24"/>
        </w:rPr>
        <w:t xml:space="preserve"> </w:t>
      </w:r>
      <w:r w:rsidRPr="005C1B5A">
        <w:rPr>
          <w:rFonts w:ascii="Times New Roman" w:eastAsia="Times New Roman" w:hAnsi="Times New Roman" w:cs="Times New Roman"/>
          <w:sz w:val="24"/>
          <w:szCs w:val="24"/>
        </w:rPr>
        <w:t xml:space="preserve">– </w:t>
      </w:r>
      <w:r w:rsidR="009E48E9" w:rsidRPr="005C1B5A">
        <w:rPr>
          <w:rFonts w:ascii="Times New Roman" w:eastAsia="Times New Roman" w:hAnsi="Times New Roman" w:cs="Times New Roman"/>
          <w:sz w:val="24"/>
          <w:szCs w:val="24"/>
        </w:rPr>
        <w:t>187,5</w:t>
      </w:r>
      <w:r w:rsidR="00A74B97"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xml:space="preserve"> 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842B57" w:rsidRPr="005C1B5A" w:rsidRDefault="00842B57"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i/>
          <w:sz w:val="24"/>
          <w:szCs w:val="24"/>
        </w:rPr>
        <w:t xml:space="preserve">- социальное обеспечение – </w:t>
      </w:r>
      <w:r w:rsidR="00515BFD" w:rsidRPr="005C1B5A">
        <w:rPr>
          <w:rFonts w:ascii="Times New Roman" w:eastAsia="Times New Roman" w:hAnsi="Times New Roman" w:cs="Times New Roman"/>
          <w:sz w:val="24"/>
          <w:szCs w:val="24"/>
        </w:rPr>
        <w:t>21 474,6</w:t>
      </w:r>
      <w:r w:rsidR="00A74B97" w:rsidRPr="005C1B5A">
        <w:rPr>
          <w:rFonts w:ascii="Times New Roman" w:eastAsia="Times New Roman" w:hAnsi="Times New Roman" w:cs="Times New Roman"/>
          <w:sz w:val="24"/>
          <w:szCs w:val="24"/>
        </w:rPr>
        <w:t xml:space="preserve"> тыс.</w:t>
      </w:r>
      <w:r w:rsidR="00A16B9C" w:rsidRPr="005C1B5A">
        <w:rPr>
          <w:rFonts w:ascii="Times New Roman" w:eastAsia="Times New Roman" w:hAnsi="Times New Roman" w:cs="Times New Roman"/>
          <w:sz w:val="24"/>
          <w:szCs w:val="24"/>
        </w:rPr>
        <w:t xml:space="preserve"> </w:t>
      </w:r>
      <w:r w:rsidR="004205AC" w:rsidRPr="005C1B5A">
        <w:rPr>
          <w:rFonts w:ascii="Times New Roman" w:eastAsia="Times New Roman" w:hAnsi="Times New Roman" w:cs="Times New Roman"/>
          <w:sz w:val="24"/>
          <w:szCs w:val="24"/>
        </w:rPr>
        <w:t>руб</w:t>
      </w:r>
      <w:r w:rsidR="00A74B97" w:rsidRPr="005C1B5A">
        <w:rPr>
          <w:rFonts w:ascii="Times New Roman" w:eastAsia="Times New Roman" w:hAnsi="Times New Roman" w:cs="Times New Roman"/>
          <w:sz w:val="24"/>
          <w:szCs w:val="24"/>
        </w:rPr>
        <w:t>лей</w:t>
      </w:r>
      <w:r w:rsidR="004205AC" w:rsidRPr="005C1B5A">
        <w:rPr>
          <w:rFonts w:ascii="Times New Roman" w:eastAsia="Times New Roman" w:hAnsi="Times New Roman" w:cs="Times New Roman"/>
          <w:sz w:val="24"/>
          <w:szCs w:val="24"/>
        </w:rPr>
        <w:t xml:space="preserve">, в том числе пенсионное обеспечение </w:t>
      </w:r>
      <w:r w:rsidR="009F46B8" w:rsidRPr="005C1B5A">
        <w:rPr>
          <w:rFonts w:ascii="Times New Roman" w:eastAsia="Times New Roman" w:hAnsi="Times New Roman" w:cs="Times New Roman"/>
          <w:sz w:val="24"/>
          <w:szCs w:val="24"/>
        </w:rPr>
        <w:t>5</w:t>
      </w:r>
      <w:r w:rsidR="00515BFD" w:rsidRPr="005C1B5A">
        <w:rPr>
          <w:rFonts w:ascii="Times New Roman" w:eastAsia="Times New Roman" w:hAnsi="Times New Roman" w:cs="Times New Roman"/>
          <w:sz w:val="24"/>
          <w:szCs w:val="24"/>
        </w:rPr>
        <w:t> 539,1</w:t>
      </w:r>
      <w:r w:rsidR="00A74B97" w:rsidRPr="005C1B5A">
        <w:rPr>
          <w:rFonts w:ascii="Times New Roman" w:eastAsia="Times New Roman" w:hAnsi="Times New Roman" w:cs="Times New Roman"/>
          <w:sz w:val="24"/>
          <w:szCs w:val="24"/>
        </w:rPr>
        <w:t xml:space="preserve"> тыс. рублей</w:t>
      </w:r>
      <w:r w:rsidR="006A4332" w:rsidRPr="005C1B5A">
        <w:rPr>
          <w:rFonts w:ascii="Times New Roman" w:eastAsia="Times New Roman" w:hAnsi="Times New Roman" w:cs="Times New Roman"/>
          <w:sz w:val="24"/>
          <w:szCs w:val="24"/>
        </w:rPr>
        <w:t>;</w:t>
      </w:r>
    </w:p>
    <w:p w:rsidR="00C13F92" w:rsidRPr="005C1B5A" w:rsidRDefault="00C13F92"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i/>
          <w:sz w:val="24"/>
          <w:szCs w:val="24"/>
        </w:rPr>
        <w:t xml:space="preserve">- на перечисления капитального характера организациям </w:t>
      </w:r>
      <w:r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sz w:val="24"/>
          <w:szCs w:val="24"/>
        </w:rPr>
        <w:t>30 611,9</w:t>
      </w:r>
      <w:r w:rsidR="00A74B97"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xml:space="preserve"> 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на оплату работ и услуг</w:t>
      </w:r>
      <w:r w:rsidR="00433754" w:rsidRPr="005C1B5A">
        <w:rPr>
          <w:rFonts w:ascii="Times New Roman" w:eastAsia="Times New Roman" w:hAnsi="Times New Roman" w:cs="Times New Roman"/>
          <w:i/>
          <w:sz w:val="24"/>
          <w:szCs w:val="24"/>
        </w:rPr>
        <w:t xml:space="preserve">  </w:t>
      </w:r>
      <w:r w:rsidRPr="005C1B5A">
        <w:rPr>
          <w:rFonts w:ascii="Times New Roman" w:eastAsia="Times New Roman" w:hAnsi="Times New Roman" w:cs="Times New Roman"/>
          <w:sz w:val="24"/>
          <w:szCs w:val="24"/>
        </w:rPr>
        <w:t xml:space="preserve">– </w:t>
      </w:r>
      <w:r w:rsidR="009E48E9" w:rsidRPr="005C1B5A">
        <w:rPr>
          <w:rFonts w:ascii="Times New Roman" w:eastAsia="Times New Roman" w:hAnsi="Times New Roman" w:cs="Times New Roman"/>
          <w:sz w:val="24"/>
          <w:szCs w:val="24"/>
        </w:rPr>
        <w:t>31 471,5</w:t>
      </w:r>
      <w:r w:rsidR="00A74B97" w:rsidRPr="005C1B5A">
        <w:rPr>
          <w:rFonts w:ascii="Times New Roman" w:eastAsia="Times New Roman" w:hAnsi="Times New Roman" w:cs="Times New Roman"/>
          <w:sz w:val="24"/>
          <w:szCs w:val="24"/>
        </w:rPr>
        <w:t xml:space="preserve"> тыс. рублей</w:t>
      </w:r>
      <w:r w:rsidRPr="005C1B5A">
        <w:rPr>
          <w:rFonts w:ascii="Times New Roman" w:eastAsia="Times New Roman" w:hAnsi="Times New Roman" w:cs="Times New Roman"/>
          <w:sz w:val="24"/>
          <w:szCs w:val="24"/>
        </w:rPr>
        <w:t xml:space="preserve">; </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lastRenderedPageBreak/>
        <w:t xml:space="preserve">- </w:t>
      </w:r>
      <w:r w:rsidRPr="005C1B5A">
        <w:rPr>
          <w:rFonts w:ascii="Times New Roman" w:eastAsia="Times New Roman" w:hAnsi="Times New Roman" w:cs="Times New Roman"/>
          <w:i/>
          <w:sz w:val="24"/>
          <w:szCs w:val="24"/>
        </w:rPr>
        <w:t>на обслуживание</w:t>
      </w:r>
      <w:r w:rsidR="008B64A8" w:rsidRPr="005C1B5A">
        <w:rPr>
          <w:rFonts w:ascii="Times New Roman" w:eastAsia="Times New Roman" w:hAnsi="Times New Roman" w:cs="Times New Roman"/>
          <w:i/>
          <w:sz w:val="24"/>
          <w:szCs w:val="24"/>
        </w:rPr>
        <w:t xml:space="preserve"> внутренних </w:t>
      </w:r>
      <w:r w:rsidRPr="005C1B5A">
        <w:rPr>
          <w:rFonts w:ascii="Times New Roman" w:eastAsia="Times New Roman" w:hAnsi="Times New Roman" w:cs="Times New Roman"/>
          <w:i/>
          <w:sz w:val="24"/>
          <w:szCs w:val="24"/>
        </w:rPr>
        <w:t xml:space="preserve"> долговых обязательств</w:t>
      </w:r>
      <w:r w:rsidRPr="005C1B5A">
        <w:rPr>
          <w:rFonts w:ascii="Times New Roman" w:eastAsia="Times New Roman" w:hAnsi="Times New Roman" w:cs="Times New Roman"/>
          <w:sz w:val="24"/>
          <w:szCs w:val="24"/>
        </w:rPr>
        <w:t xml:space="preserve"> </w:t>
      </w:r>
      <w:r w:rsidR="00BD751E"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 xml:space="preserve">– </w:t>
      </w:r>
      <w:r w:rsidR="009F46B8" w:rsidRPr="005C1B5A">
        <w:rPr>
          <w:rFonts w:ascii="Times New Roman" w:eastAsia="Times New Roman" w:hAnsi="Times New Roman" w:cs="Times New Roman"/>
          <w:sz w:val="24"/>
          <w:szCs w:val="24"/>
        </w:rPr>
        <w:t>15,3</w:t>
      </w:r>
      <w:r w:rsidR="00A74B97"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xml:space="preserve"> 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безвозмездные перечисления организациям</w:t>
      </w:r>
      <w:r w:rsidRPr="005C1B5A">
        <w:rPr>
          <w:rFonts w:ascii="Times New Roman" w:eastAsia="Times New Roman" w:hAnsi="Times New Roman" w:cs="Times New Roman"/>
          <w:sz w:val="24"/>
          <w:szCs w:val="24"/>
        </w:rPr>
        <w:t xml:space="preserve"> – </w:t>
      </w:r>
      <w:r w:rsidR="009F46B8" w:rsidRPr="005C1B5A">
        <w:rPr>
          <w:rFonts w:ascii="Times New Roman" w:eastAsia="Times New Roman" w:hAnsi="Times New Roman" w:cs="Times New Roman"/>
          <w:sz w:val="24"/>
          <w:szCs w:val="24"/>
        </w:rPr>
        <w:t>1 182 3</w:t>
      </w:r>
      <w:r w:rsidR="00515BFD" w:rsidRPr="005C1B5A">
        <w:rPr>
          <w:rFonts w:ascii="Times New Roman" w:eastAsia="Times New Roman" w:hAnsi="Times New Roman" w:cs="Times New Roman"/>
          <w:sz w:val="24"/>
          <w:szCs w:val="24"/>
        </w:rPr>
        <w:t>29</w:t>
      </w:r>
      <w:r w:rsidR="009F46B8" w:rsidRPr="005C1B5A">
        <w:rPr>
          <w:rFonts w:ascii="Times New Roman" w:eastAsia="Times New Roman" w:hAnsi="Times New Roman" w:cs="Times New Roman"/>
          <w:sz w:val="24"/>
          <w:szCs w:val="24"/>
        </w:rPr>
        <w:t>,</w:t>
      </w:r>
      <w:r w:rsidR="00515BFD" w:rsidRPr="005C1B5A">
        <w:rPr>
          <w:rFonts w:ascii="Times New Roman" w:eastAsia="Times New Roman" w:hAnsi="Times New Roman" w:cs="Times New Roman"/>
          <w:sz w:val="24"/>
          <w:szCs w:val="24"/>
        </w:rPr>
        <w:t>1</w:t>
      </w:r>
      <w:r w:rsidR="00A74B97" w:rsidRPr="005C1B5A">
        <w:rPr>
          <w:rFonts w:ascii="Times New Roman" w:eastAsia="Times New Roman" w:hAnsi="Times New Roman" w:cs="Times New Roman"/>
          <w:sz w:val="24"/>
          <w:szCs w:val="24"/>
        </w:rPr>
        <w:t xml:space="preserve"> тыс.</w:t>
      </w:r>
      <w:r w:rsidR="00A55598"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 xml:space="preserve"> руб</w:t>
      </w:r>
      <w:r w:rsidR="00A74B97"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 xml:space="preserve">,  </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в т.ч.:</w:t>
      </w:r>
    </w:p>
    <w:p w:rsidR="00D91390" w:rsidRPr="005C1B5A" w:rsidRDefault="00BC01AD" w:rsidP="00D91390">
      <w:pPr>
        <w:pStyle w:val="a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00D91390" w:rsidRPr="005C1B5A">
        <w:rPr>
          <w:rFonts w:ascii="Times New Roman" w:eastAsia="Times New Roman" w:hAnsi="Times New Roman" w:cs="Times New Roman"/>
          <w:sz w:val="24"/>
          <w:szCs w:val="24"/>
        </w:rPr>
        <w:t xml:space="preserve">- </w:t>
      </w:r>
      <w:r w:rsidR="009F46B8" w:rsidRPr="005C1B5A">
        <w:rPr>
          <w:rFonts w:ascii="Times New Roman" w:eastAsia="Times New Roman" w:hAnsi="Times New Roman" w:cs="Times New Roman"/>
          <w:sz w:val="24"/>
          <w:szCs w:val="24"/>
        </w:rPr>
        <w:t>1 181</w:t>
      </w:r>
      <w:r w:rsidR="00515BFD" w:rsidRPr="005C1B5A">
        <w:rPr>
          <w:rFonts w:ascii="Times New Roman" w:eastAsia="Times New Roman" w:hAnsi="Times New Roman" w:cs="Times New Roman"/>
          <w:sz w:val="24"/>
          <w:szCs w:val="24"/>
        </w:rPr>
        <w:t> 217,3</w:t>
      </w:r>
      <w:r w:rsidR="003D32C6"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xml:space="preserve"> руб</w:t>
      </w:r>
      <w:r w:rsidR="003D32C6" w:rsidRPr="005C1B5A">
        <w:rPr>
          <w:rFonts w:ascii="Times New Roman" w:eastAsia="Times New Roman" w:hAnsi="Times New Roman" w:cs="Times New Roman"/>
          <w:sz w:val="24"/>
          <w:szCs w:val="24"/>
        </w:rPr>
        <w:t>лей</w:t>
      </w:r>
      <w:r w:rsidR="00980B38" w:rsidRPr="005C1B5A">
        <w:rPr>
          <w:rFonts w:ascii="Times New Roman" w:eastAsia="Times New Roman" w:hAnsi="Times New Roman" w:cs="Times New Roman"/>
          <w:sz w:val="24"/>
          <w:szCs w:val="24"/>
        </w:rPr>
        <w:t xml:space="preserve"> </w:t>
      </w:r>
      <w:r w:rsidR="00D91390" w:rsidRPr="005C1B5A">
        <w:rPr>
          <w:rFonts w:ascii="Times New Roman" w:eastAsia="Times New Roman" w:hAnsi="Times New Roman" w:cs="Times New Roman"/>
          <w:sz w:val="24"/>
          <w:szCs w:val="24"/>
        </w:rPr>
        <w:t>– субсидии бюджетным учреждениям на выполнение муниципального задания и иные цели;</w:t>
      </w:r>
      <w:r w:rsidR="005B7D8C" w:rsidRPr="005C1B5A">
        <w:rPr>
          <w:rFonts w:ascii="Times New Roman" w:eastAsia="Times New Roman" w:hAnsi="Times New Roman" w:cs="Times New Roman"/>
          <w:sz w:val="24"/>
          <w:szCs w:val="24"/>
        </w:rPr>
        <w:t xml:space="preserve">  </w:t>
      </w:r>
    </w:p>
    <w:p w:rsidR="00D91390" w:rsidRPr="005C1B5A" w:rsidRDefault="00D91390" w:rsidP="004C36C1">
      <w:pPr>
        <w:pStyle w:val="a7"/>
        <w:jc w:val="both"/>
        <w:rPr>
          <w:rFonts w:ascii="Times New Roman" w:hAnsi="Times New Roman" w:cs="Times New Roman"/>
          <w:sz w:val="24"/>
          <w:szCs w:val="24"/>
        </w:rPr>
      </w:pPr>
      <w:r w:rsidRPr="005C1B5A">
        <w:rPr>
          <w:rFonts w:ascii="Times New Roman" w:eastAsia="Times New Roman" w:hAnsi="Times New Roman" w:cs="Times New Roman"/>
          <w:sz w:val="24"/>
          <w:szCs w:val="24"/>
        </w:rPr>
        <w:t xml:space="preserve">        - </w:t>
      </w:r>
      <w:r w:rsidR="009F46B8" w:rsidRPr="005C1B5A">
        <w:rPr>
          <w:rFonts w:ascii="Times New Roman" w:eastAsia="Times New Roman" w:hAnsi="Times New Roman" w:cs="Times New Roman"/>
          <w:sz w:val="24"/>
          <w:szCs w:val="24"/>
        </w:rPr>
        <w:t>1 111,8</w:t>
      </w:r>
      <w:r w:rsidR="003D32C6" w:rsidRPr="005C1B5A">
        <w:rPr>
          <w:rFonts w:ascii="Times New Roman" w:eastAsia="Times New Roman" w:hAnsi="Times New Roman" w:cs="Times New Roman"/>
          <w:sz w:val="24"/>
          <w:szCs w:val="24"/>
        </w:rPr>
        <w:t xml:space="preserve"> тыс.</w:t>
      </w:r>
      <w:r w:rsidR="00BD751E"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руб</w:t>
      </w:r>
      <w:r w:rsidR="003D32C6"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 xml:space="preserve"> – субсидии юридическим лицам, за исключением государственных и муниципальных организаций, </w:t>
      </w:r>
      <w:r w:rsidRPr="005C1B5A">
        <w:rPr>
          <w:rFonts w:ascii="Times New Roman" w:hAnsi="Times New Roman" w:cs="Times New Roman"/>
          <w:sz w:val="24"/>
          <w:szCs w:val="24"/>
        </w:rPr>
        <w:t>на возмещение затрат для обеспечения равной доступности услуг общественного транспорта на территории МР «Нерчинский район» для отдельных категорий граждан</w:t>
      </w:r>
      <w:r w:rsidR="004C36C1" w:rsidRPr="005C1B5A">
        <w:rPr>
          <w:rFonts w:ascii="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безвозмездные перечисления бюджетам</w:t>
      </w:r>
      <w:r w:rsidR="00BD751E" w:rsidRPr="005C1B5A">
        <w:rPr>
          <w:rFonts w:ascii="Times New Roman" w:eastAsia="Times New Roman" w:hAnsi="Times New Roman" w:cs="Times New Roman"/>
          <w:i/>
          <w:sz w:val="24"/>
          <w:szCs w:val="24"/>
        </w:rPr>
        <w:t xml:space="preserve"> </w:t>
      </w:r>
      <w:r w:rsidRPr="005C1B5A">
        <w:rPr>
          <w:rFonts w:ascii="Times New Roman" w:eastAsia="Times New Roman" w:hAnsi="Times New Roman" w:cs="Times New Roman"/>
          <w:sz w:val="24"/>
          <w:szCs w:val="24"/>
        </w:rPr>
        <w:t xml:space="preserve">– </w:t>
      </w:r>
      <w:r w:rsidR="00BD751E"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sz w:val="24"/>
          <w:szCs w:val="24"/>
        </w:rPr>
        <w:t>125 578,6</w:t>
      </w:r>
      <w:r w:rsidR="003D32C6" w:rsidRPr="005C1B5A">
        <w:rPr>
          <w:rFonts w:ascii="Times New Roman" w:eastAsia="Times New Roman" w:hAnsi="Times New Roman" w:cs="Times New Roman"/>
          <w:sz w:val="24"/>
          <w:szCs w:val="24"/>
        </w:rPr>
        <w:t xml:space="preserve"> тыс.</w:t>
      </w:r>
      <w:r w:rsidR="00BD751E"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руб</w:t>
      </w:r>
      <w:r w:rsidR="003D32C6"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на прочие расходы</w:t>
      </w:r>
      <w:r w:rsidR="002E353D" w:rsidRPr="005C1B5A">
        <w:rPr>
          <w:rFonts w:ascii="Times New Roman" w:eastAsia="Times New Roman" w:hAnsi="Times New Roman" w:cs="Times New Roman"/>
          <w:i/>
          <w:sz w:val="24"/>
          <w:szCs w:val="24"/>
        </w:rPr>
        <w:t xml:space="preserve"> </w:t>
      </w:r>
      <w:r w:rsidRPr="005C1B5A">
        <w:rPr>
          <w:rFonts w:ascii="Times New Roman" w:eastAsia="Times New Roman" w:hAnsi="Times New Roman" w:cs="Times New Roman"/>
          <w:sz w:val="24"/>
          <w:szCs w:val="24"/>
        </w:rPr>
        <w:t xml:space="preserve">– </w:t>
      </w:r>
      <w:r w:rsidR="009E48E9" w:rsidRPr="005C1B5A">
        <w:rPr>
          <w:rFonts w:ascii="Times New Roman" w:eastAsia="Times New Roman" w:hAnsi="Times New Roman" w:cs="Times New Roman"/>
          <w:sz w:val="24"/>
          <w:szCs w:val="24"/>
        </w:rPr>
        <w:t>24</w:t>
      </w:r>
      <w:r w:rsidR="00515BFD" w:rsidRPr="005C1B5A">
        <w:rPr>
          <w:rFonts w:ascii="Times New Roman" w:eastAsia="Times New Roman" w:hAnsi="Times New Roman" w:cs="Times New Roman"/>
          <w:sz w:val="24"/>
          <w:szCs w:val="24"/>
        </w:rPr>
        <w:t> 088,5</w:t>
      </w:r>
      <w:r w:rsidR="003D32C6" w:rsidRPr="005C1B5A">
        <w:rPr>
          <w:rFonts w:ascii="Times New Roman" w:eastAsia="Times New Roman" w:hAnsi="Times New Roman" w:cs="Times New Roman"/>
          <w:sz w:val="24"/>
          <w:szCs w:val="24"/>
        </w:rPr>
        <w:t xml:space="preserve"> тыс.</w:t>
      </w:r>
      <w:r w:rsidR="0076428D"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руб</w:t>
      </w:r>
      <w:r w:rsidR="003D32C6" w:rsidRPr="005C1B5A">
        <w:rPr>
          <w:rFonts w:ascii="Times New Roman" w:eastAsia="Times New Roman" w:hAnsi="Times New Roman" w:cs="Times New Roman"/>
          <w:sz w:val="24"/>
          <w:szCs w:val="24"/>
        </w:rPr>
        <w:t>лей</w:t>
      </w:r>
      <w:r w:rsidRPr="005C1B5A">
        <w:rPr>
          <w:rFonts w:ascii="Times New Roman" w:eastAsia="Times New Roman" w:hAnsi="Times New Roman" w:cs="Times New Roman"/>
          <w:sz w:val="24"/>
          <w:szCs w:val="24"/>
        </w:rPr>
        <w:t>;</w:t>
      </w:r>
    </w:p>
    <w:p w:rsidR="00D91390" w:rsidRPr="005C1B5A" w:rsidRDefault="00D91390"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i/>
          <w:sz w:val="24"/>
          <w:szCs w:val="24"/>
        </w:rPr>
        <w:t xml:space="preserve">на приобретение </w:t>
      </w:r>
      <w:r w:rsidR="00515BFD" w:rsidRPr="005C1B5A">
        <w:rPr>
          <w:rFonts w:ascii="Times New Roman" w:eastAsia="Times New Roman" w:hAnsi="Times New Roman" w:cs="Times New Roman"/>
          <w:i/>
          <w:sz w:val="24"/>
          <w:szCs w:val="24"/>
        </w:rPr>
        <w:t>товаров</w:t>
      </w:r>
      <w:r w:rsidRPr="005C1B5A">
        <w:rPr>
          <w:rFonts w:ascii="Times New Roman" w:eastAsia="Times New Roman" w:hAnsi="Times New Roman" w:cs="Times New Roman"/>
          <w:i/>
          <w:sz w:val="24"/>
          <w:szCs w:val="24"/>
        </w:rPr>
        <w:t xml:space="preserve"> и материальных запасов</w:t>
      </w:r>
      <w:r w:rsidRPr="005C1B5A">
        <w:rPr>
          <w:rFonts w:ascii="Times New Roman" w:eastAsia="Times New Roman" w:hAnsi="Times New Roman" w:cs="Times New Roman"/>
          <w:sz w:val="24"/>
          <w:szCs w:val="24"/>
        </w:rPr>
        <w:t xml:space="preserve"> –</w:t>
      </w:r>
      <w:r w:rsidR="00BD751E"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sz w:val="24"/>
          <w:szCs w:val="24"/>
        </w:rPr>
        <w:t>8 096,4</w:t>
      </w:r>
      <w:r w:rsidR="003D32C6" w:rsidRPr="005C1B5A">
        <w:rPr>
          <w:rFonts w:ascii="Times New Roman" w:eastAsia="Times New Roman" w:hAnsi="Times New Roman" w:cs="Times New Roman"/>
          <w:sz w:val="24"/>
          <w:szCs w:val="24"/>
        </w:rPr>
        <w:t xml:space="preserve"> тыс.</w:t>
      </w:r>
      <w:r w:rsidR="002A50DD" w:rsidRPr="005C1B5A">
        <w:rPr>
          <w:rFonts w:ascii="Times New Roman" w:eastAsia="Times New Roman" w:hAnsi="Times New Roman" w:cs="Times New Roman"/>
          <w:sz w:val="24"/>
          <w:szCs w:val="24"/>
        </w:rPr>
        <w:t xml:space="preserve"> руб</w:t>
      </w:r>
      <w:r w:rsidR="003D32C6" w:rsidRPr="005C1B5A">
        <w:rPr>
          <w:rFonts w:ascii="Times New Roman" w:eastAsia="Times New Roman" w:hAnsi="Times New Roman" w:cs="Times New Roman"/>
          <w:sz w:val="24"/>
          <w:szCs w:val="24"/>
        </w:rPr>
        <w:t>лей</w:t>
      </w:r>
      <w:r w:rsidR="002A50DD" w:rsidRPr="005C1B5A">
        <w:rPr>
          <w:rFonts w:ascii="Times New Roman" w:eastAsia="Times New Roman" w:hAnsi="Times New Roman" w:cs="Times New Roman"/>
          <w:sz w:val="24"/>
          <w:szCs w:val="24"/>
        </w:rPr>
        <w:t>;</w:t>
      </w:r>
    </w:p>
    <w:p w:rsidR="002A50DD" w:rsidRDefault="002A50DD" w:rsidP="00D91390">
      <w:pPr>
        <w:pStyle w:val="a7"/>
        <w:ind w:firstLine="357"/>
        <w:jc w:val="both"/>
        <w:rPr>
          <w:rFonts w:ascii="Times New Roman" w:eastAsia="Times New Roman" w:hAnsi="Times New Roman" w:cs="Times New Roman"/>
          <w:sz w:val="24"/>
          <w:szCs w:val="24"/>
        </w:rPr>
      </w:pPr>
      <w:r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i/>
          <w:sz w:val="24"/>
          <w:szCs w:val="24"/>
        </w:rPr>
        <w:t>на приобретение основных средств</w:t>
      </w:r>
      <w:r w:rsidR="00515BFD" w:rsidRPr="005C1B5A">
        <w:rPr>
          <w:rFonts w:ascii="Times New Roman" w:eastAsia="Times New Roman" w:hAnsi="Times New Roman" w:cs="Times New Roman"/>
          <w:sz w:val="24"/>
          <w:szCs w:val="24"/>
        </w:rPr>
        <w:t xml:space="preserve"> </w:t>
      </w:r>
      <w:r w:rsidRPr="005C1B5A">
        <w:rPr>
          <w:rFonts w:ascii="Times New Roman" w:eastAsia="Times New Roman" w:hAnsi="Times New Roman" w:cs="Times New Roman"/>
          <w:sz w:val="24"/>
          <w:szCs w:val="24"/>
        </w:rPr>
        <w:t xml:space="preserve">– </w:t>
      </w:r>
      <w:r w:rsidR="00515BFD" w:rsidRPr="005C1B5A">
        <w:rPr>
          <w:rFonts w:ascii="Times New Roman" w:eastAsia="Times New Roman" w:hAnsi="Times New Roman" w:cs="Times New Roman"/>
          <w:sz w:val="24"/>
          <w:szCs w:val="24"/>
        </w:rPr>
        <w:t>8 502,3</w:t>
      </w:r>
      <w:r w:rsidR="003D32C6" w:rsidRPr="005C1B5A">
        <w:rPr>
          <w:rFonts w:ascii="Times New Roman" w:eastAsia="Times New Roman" w:hAnsi="Times New Roman" w:cs="Times New Roman"/>
          <w:sz w:val="24"/>
          <w:szCs w:val="24"/>
        </w:rPr>
        <w:t xml:space="preserve"> тыс.</w:t>
      </w:r>
      <w:r w:rsidRPr="005C1B5A">
        <w:rPr>
          <w:rFonts w:ascii="Times New Roman" w:eastAsia="Times New Roman" w:hAnsi="Times New Roman" w:cs="Times New Roman"/>
          <w:sz w:val="24"/>
          <w:szCs w:val="24"/>
        </w:rPr>
        <w:t> </w:t>
      </w:r>
      <w:r w:rsidR="003D32C6" w:rsidRPr="005C1B5A">
        <w:rPr>
          <w:rFonts w:ascii="Times New Roman" w:eastAsia="Times New Roman" w:hAnsi="Times New Roman" w:cs="Times New Roman"/>
          <w:sz w:val="24"/>
          <w:szCs w:val="24"/>
        </w:rPr>
        <w:t>рублей</w:t>
      </w:r>
      <w:r w:rsidRPr="005C1B5A">
        <w:rPr>
          <w:rFonts w:ascii="Times New Roman" w:eastAsia="Times New Roman" w:hAnsi="Times New Roman" w:cs="Times New Roman"/>
          <w:sz w:val="24"/>
          <w:szCs w:val="24"/>
        </w:rPr>
        <w:t>;</w:t>
      </w:r>
    </w:p>
    <w:p w:rsidR="002A50DD" w:rsidRDefault="002A50DD" w:rsidP="00D91390">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погашение государственного(муниципального долга) – 1</w:t>
      </w:r>
      <w:r w:rsidR="003D32C6">
        <w:rPr>
          <w:rFonts w:ascii="Times New Roman" w:eastAsia="Times New Roman" w:hAnsi="Times New Roman" w:cs="Times New Roman"/>
          <w:sz w:val="24"/>
          <w:szCs w:val="24"/>
        </w:rPr>
        <w:t> </w:t>
      </w:r>
      <w:r>
        <w:rPr>
          <w:rFonts w:ascii="Times New Roman" w:eastAsia="Times New Roman" w:hAnsi="Times New Roman" w:cs="Times New Roman"/>
          <w:sz w:val="24"/>
          <w:szCs w:val="24"/>
        </w:rPr>
        <w:t>092</w:t>
      </w:r>
      <w:r w:rsidR="003D32C6">
        <w:rPr>
          <w:rFonts w:ascii="Times New Roman" w:eastAsia="Times New Roman" w:hAnsi="Times New Roman" w:cs="Times New Roman"/>
          <w:sz w:val="24"/>
          <w:szCs w:val="24"/>
        </w:rPr>
        <w:t>, 6 тыс.</w:t>
      </w:r>
      <w:r>
        <w:rPr>
          <w:rFonts w:ascii="Times New Roman" w:eastAsia="Times New Roman" w:hAnsi="Times New Roman" w:cs="Times New Roman"/>
          <w:sz w:val="24"/>
          <w:szCs w:val="24"/>
        </w:rPr>
        <w:t xml:space="preserve"> руб</w:t>
      </w:r>
      <w:r w:rsidR="003D32C6">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w:t>
      </w:r>
      <w:r w:rsidR="008456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Согласно данным отчета </w:t>
      </w:r>
      <w:r w:rsidR="009907B0" w:rsidRPr="00BB290D">
        <w:rPr>
          <w:rFonts w:ascii="Times New Roman" w:hAnsi="Times New Roman" w:cs="Times New Roman"/>
          <w:sz w:val="24"/>
          <w:szCs w:val="24"/>
        </w:rPr>
        <w:t>ф.05037</w:t>
      </w:r>
      <w:r w:rsidR="000A6F5C" w:rsidRPr="00BB290D">
        <w:rPr>
          <w:rFonts w:ascii="Times New Roman" w:hAnsi="Times New Roman" w:cs="Times New Roman"/>
          <w:sz w:val="24"/>
          <w:szCs w:val="24"/>
        </w:rPr>
        <w:t>23</w:t>
      </w:r>
      <w:r w:rsidR="009907B0" w:rsidRPr="00BB290D">
        <w:rPr>
          <w:rFonts w:ascii="Times New Roman" w:hAnsi="Times New Roman" w:cs="Times New Roman"/>
          <w:sz w:val="24"/>
          <w:szCs w:val="24"/>
        </w:rPr>
        <w:t xml:space="preserve"> </w:t>
      </w:r>
      <w:r w:rsidRPr="00BB290D">
        <w:rPr>
          <w:rFonts w:ascii="Times New Roman" w:hAnsi="Times New Roman" w:cs="Times New Roman"/>
          <w:sz w:val="24"/>
          <w:szCs w:val="24"/>
        </w:rPr>
        <w:t>«Отчет</w:t>
      </w:r>
      <w:r w:rsidR="000A6F5C" w:rsidRPr="00BB290D">
        <w:rPr>
          <w:rFonts w:ascii="Times New Roman" w:hAnsi="Times New Roman" w:cs="Times New Roman"/>
          <w:sz w:val="24"/>
          <w:szCs w:val="24"/>
        </w:rPr>
        <w:t xml:space="preserve"> о движении денежных средств учреждения</w:t>
      </w:r>
      <w:r w:rsidRPr="00BB290D">
        <w:rPr>
          <w:rFonts w:ascii="Times New Roman" w:hAnsi="Times New Roman" w:cs="Times New Roman"/>
          <w:sz w:val="24"/>
          <w:szCs w:val="24"/>
        </w:rPr>
        <w:t>» на 01.01.20</w:t>
      </w:r>
      <w:r w:rsidR="00CE33BF" w:rsidRPr="00BB290D">
        <w:rPr>
          <w:rFonts w:ascii="Times New Roman" w:hAnsi="Times New Roman" w:cs="Times New Roman"/>
          <w:sz w:val="24"/>
          <w:szCs w:val="24"/>
        </w:rPr>
        <w:t>2</w:t>
      </w:r>
      <w:r w:rsidR="00515BFD">
        <w:rPr>
          <w:rFonts w:ascii="Times New Roman" w:hAnsi="Times New Roman" w:cs="Times New Roman"/>
          <w:sz w:val="24"/>
          <w:szCs w:val="24"/>
        </w:rPr>
        <w:t>5</w:t>
      </w:r>
      <w:r w:rsidRPr="00BB290D">
        <w:rPr>
          <w:rFonts w:ascii="Times New Roman" w:hAnsi="Times New Roman" w:cs="Times New Roman"/>
          <w:sz w:val="24"/>
          <w:szCs w:val="24"/>
        </w:rPr>
        <w:t xml:space="preserve"> года субсидии на выполнение муниципального задания и иные цели</w:t>
      </w:r>
      <w:r w:rsidR="00156B39" w:rsidRPr="00BB290D">
        <w:rPr>
          <w:rFonts w:ascii="Times New Roman" w:hAnsi="Times New Roman" w:cs="Times New Roman"/>
          <w:sz w:val="24"/>
          <w:szCs w:val="24"/>
        </w:rPr>
        <w:t>, безвозмездные поступления капитального характера и собственные доходы</w:t>
      </w:r>
      <w:r w:rsidRPr="00BB290D">
        <w:rPr>
          <w:rFonts w:ascii="Times New Roman" w:hAnsi="Times New Roman" w:cs="Times New Roman"/>
          <w:sz w:val="24"/>
          <w:szCs w:val="24"/>
        </w:rPr>
        <w:t xml:space="preserve"> в объеме </w:t>
      </w:r>
      <w:r w:rsidR="00870575">
        <w:rPr>
          <w:rFonts w:ascii="Times New Roman" w:hAnsi="Times New Roman" w:cs="Times New Roman"/>
          <w:sz w:val="24"/>
          <w:szCs w:val="24"/>
        </w:rPr>
        <w:t>1 21</w:t>
      </w:r>
      <w:r w:rsidR="0071516B">
        <w:rPr>
          <w:rFonts w:ascii="Times New Roman" w:hAnsi="Times New Roman" w:cs="Times New Roman"/>
          <w:sz w:val="24"/>
          <w:szCs w:val="24"/>
        </w:rPr>
        <w:t>5</w:t>
      </w:r>
      <w:r w:rsidR="00870575">
        <w:rPr>
          <w:rFonts w:ascii="Times New Roman" w:hAnsi="Times New Roman" w:cs="Times New Roman"/>
          <w:sz w:val="24"/>
          <w:szCs w:val="24"/>
        </w:rPr>
        <w:t> </w:t>
      </w:r>
      <w:r w:rsidR="0071516B">
        <w:rPr>
          <w:rFonts w:ascii="Times New Roman" w:hAnsi="Times New Roman" w:cs="Times New Roman"/>
          <w:sz w:val="24"/>
          <w:szCs w:val="24"/>
        </w:rPr>
        <w:t>101</w:t>
      </w:r>
      <w:r w:rsidR="00870575">
        <w:rPr>
          <w:rFonts w:ascii="Times New Roman" w:hAnsi="Times New Roman" w:cs="Times New Roman"/>
          <w:sz w:val="24"/>
          <w:szCs w:val="24"/>
        </w:rPr>
        <w:t>,1</w:t>
      </w:r>
      <w:r w:rsidR="003D32C6">
        <w:rPr>
          <w:rFonts w:ascii="Times New Roman" w:hAnsi="Times New Roman" w:cs="Times New Roman"/>
          <w:sz w:val="24"/>
          <w:szCs w:val="24"/>
        </w:rPr>
        <w:t xml:space="preserve"> тыс.</w:t>
      </w:r>
      <w:r w:rsidR="00F33FFD"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Pr="00BB290D">
        <w:rPr>
          <w:rFonts w:ascii="Times New Roman" w:hAnsi="Times New Roman" w:cs="Times New Roman"/>
          <w:sz w:val="24"/>
          <w:szCs w:val="24"/>
        </w:rPr>
        <w:t xml:space="preserve"> </w:t>
      </w:r>
      <w:r w:rsidRPr="00BB290D">
        <w:rPr>
          <w:rFonts w:ascii="Times New Roman" w:hAnsi="Times New Roman" w:cs="Times New Roman"/>
          <w:b/>
          <w:i/>
          <w:sz w:val="24"/>
          <w:szCs w:val="24"/>
        </w:rPr>
        <w:t>бюджетными</w:t>
      </w:r>
      <w:r w:rsidR="00870575">
        <w:rPr>
          <w:rFonts w:ascii="Times New Roman" w:hAnsi="Times New Roman" w:cs="Times New Roman"/>
          <w:b/>
          <w:i/>
          <w:sz w:val="24"/>
          <w:szCs w:val="24"/>
        </w:rPr>
        <w:t xml:space="preserve"> </w:t>
      </w:r>
      <w:r w:rsidRPr="00BB290D">
        <w:rPr>
          <w:rFonts w:ascii="Times New Roman" w:hAnsi="Times New Roman" w:cs="Times New Roman"/>
          <w:b/>
          <w:i/>
          <w:sz w:val="24"/>
          <w:szCs w:val="24"/>
        </w:rPr>
        <w:t>учреждениями</w:t>
      </w:r>
      <w:r w:rsidRPr="00BB290D">
        <w:rPr>
          <w:rFonts w:ascii="Times New Roman" w:hAnsi="Times New Roman" w:cs="Times New Roman"/>
          <w:sz w:val="24"/>
          <w:szCs w:val="24"/>
        </w:rPr>
        <w:t xml:space="preserve"> израсходованы по кодам бюджетной классификации:</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211 «Заработная плата» - </w:t>
      </w:r>
      <w:r w:rsidR="00870575">
        <w:rPr>
          <w:rFonts w:ascii="Times New Roman" w:hAnsi="Times New Roman" w:cs="Times New Roman"/>
          <w:sz w:val="24"/>
          <w:szCs w:val="24"/>
        </w:rPr>
        <w:t>648</w:t>
      </w:r>
      <w:r w:rsidR="005A2123">
        <w:rPr>
          <w:rFonts w:ascii="Times New Roman" w:hAnsi="Times New Roman" w:cs="Times New Roman"/>
          <w:sz w:val="24"/>
          <w:szCs w:val="24"/>
        </w:rPr>
        <w:t> 614,9</w:t>
      </w:r>
      <w:r w:rsidR="00870575">
        <w:rPr>
          <w:rFonts w:ascii="Times New Roman" w:hAnsi="Times New Roman" w:cs="Times New Roman"/>
          <w:sz w:val="24"/>
          <w:szCs w:val="24"/>
        </w:rPr>
        <w:t xml:space="preserve"> </w:t>
      </w:r>
      <w:r w:rsidR="003D32C6">
        <w:rPr>
          <w:rFonts w:ascii="Times New Roman" w:hAnsi="Times New Roman" w:cs="Times New Roman"/>
          <w:sz w:val="24"/>
          <w:szCs w:val="24"/>
        </w:rPr>
        <w:t>тыс.</w:t>
      </w:r>
      <w:r w:rsidR="00156B39"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8910E8" w:rsidRPr="00BB290D">
        <w:rPr>
          <w:rFonts w:ascii="Times New Roman" w:hAnsi="Times New Roman" w:cs="Times New Roman"/>
          <w:sz w:val="24"/>
          <w:szCs w:val="24"/>
        </w:rPr>
        <w:t xml:space="preserve"> (</w:t>
      </w:r>
      <w:r w:rsidR="005D4A5D">
        <w:rPr>
          <w:rFonts w:ascii="Times New Roman" w:hAnsi="Times New Roman" w:cs="Times New Roman"/>
          <w:sz w:val="24"/>
          <w:szCs w:val="24"/>
        </w:rPr>
        <w:t>расходы</w:t>
      </w:r>
      <w:r w:rsidR="008910E8" w:rsidRPr="00BB290D">
        <w:rPr>
          <w:rFonts w:ascii="Times New Roman" w:hAnsi="Times New Roman" w:cs="Times New Roman"/>
          <w:sz w:val="24"/>
          <w:szCs w:val="24"/>
        </w:rPr>
        <w:t xml:space="preserve"> увеличил</w:t>
      </w:r>
      <w:r w:rsidR="005D17F7" w:rsidRPr="00BB290D">
        <w:rPr>
          <w:rFonts w:ascii="Times New Roman" w:hAnsi="Times New Roman" w:cs="Times New Roman"/>
          <w:sz w:val="24"/>
          <w:szCs w:val="24"/>
        </w:rPr>
        <w:t>и</w:t>
      </w:r>
      <w:r w:rsidR="008910E8" w:rsidRPr="00BB290D">
        <w:rPr>
          <w:rFonts w:ascii="Times New Roman" w:hAnsi="Times New Roman" w:cs="Times New Roman"/>
          <w:sz w:val="24"/>
          <w:szCs w:val="24"/>
        </w:rPr>
        <w:t>с</w:t>
      </w:r>
      <w:r w:rsidR="005D17F7" w:rsidRPr="00BB290D">
        <w:rPr>
          <w:rFonts w:ascii="Times New Roman" w:hAnsi="Times New Roman" w:cs="Times New Roman"/>
          <w:sz w:val="24"/>
          <w:szCs w:val="24"/>
        </w:rPr>
        <w:t>ь</w:t>
      </w:r>
      <w:r w:rsidR="008910E8" w:rsidRPr="00BB290D">
        <w:rPr>
          <w:rFonts w:ascii="Times New Roman" w:hAnsi="Times New Roman" w:cs="Times New Roman"/>
          <w:sz w:val="24"/>
          <w:szCs w:val="24"/>
        </w:rPr>
        <w:t xml:space="preserve"> к 20</w:t>
      </w:r>
      <w:r w:rsidR="00AF5B36" w:rsidRPr="00BB290D">
        <w:rPr>
          <w:rFonts w:ascii="Times New Roman" w:hAnsi="Times New Roman" w:cs="Times New Roman"/>
          <w:sz w:val="24"/>
          <w:szCs w:val="24"/>
        </w:rPr>
        <w:t>2</w:t>
      </w:r>
      <w:r w:rsidR="00870575">
        <w:rPr>
          <w:rFonts w:ascii="Times New Roman" w:hAnsi="Times New Roman" w:cs="Times New Roman"/>
          <w:sz w:val="24"/>
          <w:szCs w:val="24"/>
        </w:rPr>
        <w:t>3</w:t>
      </w:r>
      <w:r w:rsidR="008910E8" w:rsidRPr="00BB290D">
        <w:rPr>
          <w:rFonts w:ascii="Times New Roman" w:hAnsi="Times New Roman" w:cs="Times New Roman"/>
          <w:sz w:val="24"/>
          <w:szCs w:val="24"/>
        </w:rPr>
        <w:t xml:space="preserve"> году на </w:t>
      </w:r>
      <w:r w:rsidR="00870575">
        <w:rPr>
          <w:rFonts w:ascii="Times New Roman" w:hAnsi="Times New Roman" w:cs="Times New Roman"/>
          <w:sz w:val="24"/>
          <w:szCs w:val="24"/>
        </w:rPr>
        <w:t>147</w:t>
      </w:r>
      <w:r w:rsidR="005A2123">
        <w:rPr>
          <w:rFonts w:ascii="Times New Roman" w:hAnsi="Times New Roman" w:cs="Times New Roman"/>
          <w:sz w:val="24"/>
          <w:szCs w:val="24"/>
        </w:rPr>
        <w:t> 459,1</w:t>
      </w:r>
      <w:r w:rsidR="003D32C6">
        <w:rPr>
          <w:rFonts w:ascii="Times New Roman" w:hAnsi="Times New Roman" w:cs="Times New Roman"/>
          <w:sz w:val="24"/>
          <w:szCs w:val="24"/>
        </w:rPr>
        <w:t xml:space="preserve"> тыс.</w:t>
      </w:r>
      <w:r w:rsidR="008910E8" w:rsidRPr="00BB290D">
        <w:rPr>
          <w:rFonts w:ascii="Times New Roman" w:hAnsi="Times New Roman" w:cs="Times New Roman"/>
          <w:sz w:val="24"/>
          <w:szCs w:val="24"/>
        </w:rPr>
        <w:t xml:space="preserve"> руб</w:t>
      </w:r>
      <w:r w:rsidR="003D32C6">
        <w:rPr>
          <w:rFonts w:ascii="Times New Roman" w:hAnsi="Times New Roman" w:cs="Times New Roman"/>
          <w:sz w:val="24"/>
          <w:szCs w:val="24"/>
        </w:rPr>
        <w:t>лей</w:t>
      </w:r>
      <w:r w:rsidR="008910E8" w:rsidRPr="00BB290D">
        <w:rPr>
          <w:rFonts w:ascii="Times New Roman" w:hAnsi="Times New Roman" w:cs="Times New Roman"/>
          <w:sz w:val="24"/>
          <w:szCs w:val="24"/>
        </w:rPr>
        <w:t>)</w:t>
      </w:r>
      <w:r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212 «Прочие выплаты» - </w:t>
      </w:r>
      <w:r w:rsidR="009F5675">
        <w:rPr>
          <w:rFonts w:ascii="Times New Roman" w:hAnsi="Times New Roman" w:cs="Times New Roman"/>
          <w:sz w:val="24"/>
          <w:szCs w:val="24"/>
        </w:rPr>
        <w:t>91,9</w:t>
      </w:r>
      <w:r w:rsidR="003D32C6">
        <w:rPr>
          <w:rFonts w:ascii="Times New Roman" w:hAnsi="Times New Roman" w:cs="Times New Roman"/>
          <w:sz w:val="24"/>
          <w:szCs w:val="24"/>
        </w:rPr>
        <w:t xml:space="preserve"> тыс.</w:t>
      </w:r>
      <w:r w:rsidR="00C54BFC"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213 «Начисления на выплаты по оплате труда» - </w:t>
      </w:r>
      <w:r w:rsidR="009F5675">
        <w:rPr>
          <w:rFonts w:ascii="Times New Roman" w:hAnsi="Times New Roman" w:cs="Times New Roman"/>
          <w:sz w:val="24"/>
          <w:szCs w:val="24"/>
        </w:rPr>
        <w:t>197</w:t>
      </w:r>
      <w:r w:rsidR="005A2123">
        <w:rPr>
          <w:rFonts w:ascii="Times New Roman" w:hAnsi="Times New Roman" w:cs="Times New Roman"/>
          <w:sz w:val="24"/>
          <w:szCs w:val="24"/>
        </w:rPr>
        <w:t> 127,7</w:t>
      </w:r>
      <w:r w:rsidR="003D32C6">
        <w:rPr>
          <w:rFonts w:ascii="Times New Roman" w:hAnsi="Times New Roman" w:cs="Times New Roman"/>
          <w:sz w:val="24"/>
          <w:szCs w:val="24"/>
        </w:rPr>
        <w:t xml:space="preserve"> тыс. рублей</w:t>
      </w:r>
      <w:r w:rsidRPr="00BB290D">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221 «Оплата услуг связи» </w:t>
      </w:r>
      <w:r w:rsidR="00BB290D">
        <w:rPr>
          <w:rFonts w:ascii="Times New Roman" w:hAnsi="Times New Roman" w:cs="Times New Roman"/>
          <w:sz w:val="24"/>
          <w:szCs w:val="24"/>
        </w:rPr>
        <w:t xml:space="preserve">- </w:t>
      </w:r>
      <w:r w:rsidR="009F5675">
        <w:rPr>
          <w:rFonts w:ascii="Times New Roman" w:hAnsi="Times New Roman" w:cs="Times New Roman"/>
          <w:sz w:val="24"/>
          <w:szCs w:val="24"/>
        </w:rPr>
        <w:t>1</w:t>
      </w:r>
      <w:r w:rsidR="0071516B">
        <w:rPr>
          <w:rFonts w:ascii="Times New Roman" w:hAnsi="Times New Roman" w:cs="Times New Roman"/>
          <w:sz w:val="24"/>
          <w:szCs w:val="24"/>
        </w:rPr>
        <w:t xml:space="preserve"> </w:t>
      </w:r>
      <w:r w:rsidR="009F5675">
        <w:rPr>
          <w:rFonts w:ascii="Times New Roman" w:hAnsi="Times New Roman" w:cs="Times New Roman"/>
          <w:sz w:val="24"/>
          <w:szCs w:val="24"/>
        </w:rPr>
        <w:t>252,8</w:t>
      </w:r>
      <w:r w:rsidR="003D32C6">
        <w:rPr>
          <w:rFonts w:ascii="Times New Roman" w:hAnsi="Times New Roman" w:cs="Times New Roman"/>
          <w:sz w:val="24"/>
          <w:szCs w:val="24"/>
        </w:rPr>
        <w:t xml:space="preserve"> тыс. рублей</w:t>
      </w:r>
      <w:r w:rsidRPr="00BB290D">
        <w:rPr>
          <w:rFonts w:ascii="Times New Roman" w:hAnsi="Times New Roman" w:cs="Times New Roman"/>
          <w:sz w:val="24"/>
          <w:szCs w:val="24"/>
        </w:rPr>
        <w:t>;</w:t>
      </w:r>
    </w:p>
    <w:p w:rsidR="00BB290D" w:rsidRPr="00BB290D" w:rsidRDefault="00BB290D"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222 «Транспортные услуги» - </w:t>
      </w:r>
      <w:r w:rsidR="009F5675">
        <w:rPr>
          <w:rFonts w:ascii="Times New Roman" w:hAnsi="Times New Roman" w:cs="Times New Roman"/>
          <w:sz w:val="24"/>
          <w:szCs w:val="24"/>
        </w:rPr>
        <w:t>21,5</w:t>
      </w:r>
      <w:r w:rsidR="003D32C6">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3D32C6">
        <w:rPr>
          <w:rFonts w:ascii="Times New Roman" w:hAnsi="Times New Roman" w:cs="Times New Roman"/>
          <w:sz w:val="24"/>
          <w:szCs w:val="24"/>
        </w:rPr>
        <w:t>лей</w:t>
      </w:r>
      <w:r>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223 «Оплата коммунальных услуг» - </w:t>
      </w:r>
      <w:r w:rsidR="009F5675">
        <w:rPr>
          <w:rFonts w:ascii="Times New Roman" w:hAnsi="Times New Roman" w:cs="Times New Roman"/>
          <w:sz w:val="24"/>
          <w:szCs w:val="24"/>
        </w:rPr>
        <w:t xml:space="preserve">130 079,0 </w:t>
      </w:r>
      <w:r w:rsidR="003D32C6">
        <w:rPr>
          <w:rFonts w:ascii="Times New Roman" w:hAnsi="Times New Roman" w:cs="Times New Roman"/>
          <w:sz w:val="24"/>
          <w:szCs w:val="24"/>
        </w:rPr>
        <w:t>тыс.</w:t>
      </w:r>
      <w:r w:rsidR="00BD0BC7" w:rsidRPr="00BB290D">
        <w:rPr>
          <w:rFonts w:ascii="Times New Roman" w:hAnsi="Times New Roman" w:cs="Times New Roman"/>
          <w:sz w:val="24"/>
          <w:szCs w:val="24"/>
        </w:rPr>
        <w:t xml:space="preserve"> </w:t>
      </w:r>
      <w:r w:rsidR="009C02AD"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9C02AD" w:rsidRPr="00BB290D">
        <w:rPr>
          <w:rFonts w:ascii="Times New Roman" w:hAnsi="Times New Roman" w:cs="Times New Roman"/>
          <w:sz w:val="24"/>
          <w:szCs w:val="24"/>
        </w:rPr>
        <w:t xml:space="preserve"> </w:t>
      </w:r>
      <w:r w:rsidR="00BD0BC7" w:rsidRPr="00BB290D">
        <w:rPr>
          <w:rFonts w:ascii="Times New Roman" w:hAnsi="Times New Roman" w:cs="Times New Roman"/>
          <w:sz w:val="24"/>
          <w:szCs w:val="24"/>
        </w:rPr>
        <w:t>(</w:t>
      </w:r>
      <w:r w:rsidR="00BB290D">
        <w:rPr>
          <w:rFonts w:ascii="Times New Roman" w:hAnsi="Times New Roman" w:cs="Times New Roman"/>
          <w:sz w:val="24"/>
          <w:szCs w:val="24"/>
        </w:rPr>
        <w:t>выше</w:t>
      </w:r>
      <w:r w:rsidR="00BD0BC7" w:rsidRPr="00BB290D">
        <w:rPr>
          <w:rFonts w:ascii="Times New Roman" w:hAnsi="Times New Roman" w:cs="Times New Roman"/>
          <w:sz w:val="24"/>
          <w:szCs w:val="24"/>
        </w:rPr>
        <w:t xml:space="preserve"> уровня 20</w:t>
      </w:r>
      <w:r w:rsidR="00BB290D">
        <w:rPr>
          <w:rFonts w:ascii="Times New Roman" w:hAnsi="Times New Roman" w:cs="Times New Roman"/>
          <w:sz w:val="24"/>
          <w:szCs w:val="24"/>
        </w:rPr>
        <w:t>2</w:t>
      </w:r>
      <w:r w:rsidR="009F5675">
        <w:rPr>
          <w:rFonts w:ascii="Times New Roman" w:hAnsi="Times New Roman" w:cs="Times New Roman"/>
          <w:sz w:val="24"/>
          <w:szCs w:val="24"/>
        </w:rPr>
        <w:t>3</w:t>
      </w:r>
      <w:r w:rsidR="00BD0BC7" w:rsidRPr="00BB290D">
        <w:rPr>
          <w:rFonts w:ascii="Times New Roman" w:hAnsi="Times New Roman" w:cs="Times New Roman"/>
          <w:sz w:val="24"/>
          <w:szCs w:val="24"/>
        </w:rPr>
        <w:t xml:space="preserve"> года на </w:t>
      </w:r>
      <w:r w:rsidR="009F5675">
        <w:rPr>
          <w:rFonts w:ascii="Times New Roman" w:hAnsi="Times New Roman" w:cs="Times New Roman"/>
          <w:sz w:val="24"/>
          <w:szCs w:val="24"/>
        </w:rPr>
        <w:t>57 982,4</w:t>
      </w:r>
      <w:r w:rsidR="003D32C6">
        <w:rPr>
          <w:rFonts w:ascii="Times New Roman" w:hAnsi="Times New Roman" w:cs="Times New Roman"/>
          <w:sz w:val="24"/>
          <w:szCs w:val="24"/>
        </w:rPr>
        <w:t xml:space="preserve"> тыс.</w:t>
      </w:r>
      <w:r w:rsidR="00156B39"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BD0BC7" w:rsidRPr="00BB290D">
        <w:rPr>
          <w:rFonts w:ascii="Times New Roman" w:hAnsi="Times New Roman" w:cs="Times New Roman"/>
          <w:sz w:val="24"/>
          <w:szCs w:val="24"/>
        </w:rPr>
        <w:t>)</w:t>
      </w:r>
      <w:r w:rsidRPr="00BB290D">
        <w:rPr>
          <w:rFonts w:ascii="Times New Roman" w:hAnsi="Times New Roman" w:cs="Times New Roman"/>
          <w:sz w:val="24"/>
          <w:szCs w:val="24"/>
        </w:rPr>
        <w:t>;</w:t>
      </w:r>
    </w:p>
    <w:p w:rsidR="00815EE7" w:rsidRPr="00BB290D" w:rsidRDefault="00F65736" w:rsidP="00A12E7C">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5D17F7" w:rsidRPr="00BB290D">
        <w:rPr>
          <w:rFonts w:ascii="Times New Roman" w:hAnsi="Times New Roman" w:cs="Times New Roman"/>
          <w:sz w:val="24"/>
          <w:szCs w:val="24"/>
        </w:rPr>
        <w:t>22</w:t>
      </w:r>
      <w:r w:rsidR="00815EE7" w:rsidRPr="00BB290D">
        <w:rPr>
          <w:rFonts w:ascii="Times New Roman" w:hAnsi="Times New Roman" w:cs="Times New Roman"/>
          <w:sz w:val="24"/>
          <w:szCs w:val="24"/>
        </w:rPr>
        <w:t xml:space="preserve">5 «Работы по содержанию имущества» - </w:t>
      </w:r>
      <w:r w:rsidR="005A2123">
        <w:rPr>
          <w:rFonts w:ascii="Times New Roman" w:hAnsi="Times New Roman" w:cs="Times New Roman"/>
          <w:sz w:val="24"/>
          <w:szCs w:val="24"/>
        </w:rPr>
        <w:t>30 615,7</w:t>
      </w:r>
      <w:r w:rsidR="00D5549E">
        <w:rPr>
          <w:rFonts w:ascii="Times New Roman" w:hAnsi="Times New Roman" w:cs="Times New Roman"/>
          <w:sz w:val="24"/>
          <w:szCs w:val="24"/>
        </w:rPr>
        <w:t xml:space="preserve"> тыс.</w:t>
      </w:r>
      <w:r w:rsidR="009C02AD"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руб</w:t>
      </w:r>
      <w:r w:rsidR="00D5549E">
        <w:rPr>
          <w:rFonts w:ascii="Times New Roman" w:hAnsi="Times New Roman" w:cs="Times New Roman"/>
          <w:sz w:val="24"/>
          <w:szCs w:val="24"/>
        </w:rPr>
        <w:t>лей</w:t>
      </w:r>
      <w:r w:rsidR="00B9346A">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226 «Прочие работы и услуги» - </w:t>
      </w:r>
      <w:r w:rsidR="005A2123">
        <w:rPr>
          <w:rFonts w:ascii="Times New Roman" w:hAnsi="Times New Roman" w:cs="Times New Roman"/>
          <w:sz w:val="24"/>
          <w:szCs w:val="24"/>
        </w:rPr>
        <w:t>25 614,0</w:t>
      </w:r>
      <w:r w:rsidR="00D5549E">
        <w:rPr>
          <w:rFonts w:ascii="Times New Roman" w:hAnsi="Times New Roman" w:cs="Times New Roman"/>
          <w:sz w:val="24"/>
          <w:szCs w:val="24"/>
        </w:rPr>
        <w:t xml:space="preserve"> тыс.</w:t>
      </w:r>
      <w:r w:rsidR="00972CB4"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D5549E">
        <w:rPr>
          <w:rFonts w:ascii="Times New Roman" w:hAnsi="Times New Roman" w:cs="Times New Roman"/>
          <w:sz w:val="24"/>
          <w:szCs w:val="24"/>
        </w:rPr>
        <w:t>лей</w:t>
      </w:r>
      <w:r w:rsidRPr="00BB290D">
        <w:rPr>
          <w:rFonts w:ascii="Times New Roman" w:hAnsi="Times New Roman" w:cs="Times New Roman"/>
          <w:sz w:val="24"/>
          <w:szCs w:val="24"/>
        </w:rPr>
        <w:t>;</w:t>
      </w:r>
    </w:p>
    <w:p w:rsidR="00C54BFC" w:rsidRPr="00BB290D" w:rsidRDefault="00462612"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C54BFC" w:rsidRPr="00BB290D">
        <w:rPr>
          <w:rFonts w:ascii="Times New Roman" w:hAnsi="Times New Roman" w:cs="Times New Roman"/>
          <w:sz w:val="24"/>
          <w:szCs w:val="24"/>
        </w:rPr>
        <w:t>253 «Перечисление международным организациям» - 5</w:t>
      </w:r>
      <w:r w:rsidR="00CC7564">
        <w:rPr>
          <w:rFonts w:ascii="Times New Roman" w:hAnsi="Times New Roman" w:cs="Times New Roman"/>
          <w:sz w:val="24"/>
          <w:szCs w:val="24"/>
        </w:rPr>
        <w:t>,0 тыс. рублей</w:t>
      </w:r>
      <w:r w:rsidR="00C54BFC" w:rsidRPr="00BB290D">
        <w:rPr>
          <w:rFonts w:ascii="Times New Roman" w:hAnsi="Times New Roman" w:cs="Times New Roman"/>
          <w:sz w:val="24"/>
          <w:szCs w:val="24"/>
        </w:rPr>
        <w:t>;</w:t>
      </w:r>
    </w:p>
    <w:p w:rsidR="00972CB4" w:rsidRPr="00BB290D" w:rsidRDefault="00972CB4"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26</w:t>
      </w:r>
      <w:r w:rsidR="001906AC" w:rsidRPr="00BB290D">
        <w:rPr>
          <w:rFonts w:ascii="Times New Roman" w:hAnsi="Times New Roman" w:cs="Times New Roman"/>
          <w:sz w:val="24"/>
          <w:szCs w:val="24"/>
        </w:rPr>
        <w:t>0</w:t>
      </w:r>
      <w:r w:rsidRPr="00BB290D">
        <w:rPr>
          <w:rFonts w:ascii="Times New Roman" w:hAnsi="Times New Roman" w:cs="Times New Roman"/>
          <w:sz w:val="24"/>
          <w:szCs w:val="24"/>
        </w:rPr>
        <w:t xml:space="preserve"> «Социальн</w:t>
      </w:r>
      <w:r w:rsidR="001906AC" w:rsidRPr="00BB290D">
        <w:rPr>
          <w:rFonts w:ascii="Times New Roman" w:hAnsi="Times New Roman" w:cs="Times New Roman"/>
          <w:sz w:val="24"/>
          <w:szCs w:val="24"/>
        </w:rPr>
        <w:t>ое</w:t>
      </w:r>
      <w:r w:rsidRPr="00BB290D">
        <w:rPr>
          <w:rFonts w:ascii="Times New Roman" w:hAnsi="Times New Roman" w:cs="Times New Roman"/>
          <w:sz w:val="24"/>
          <w:szCs w:val="24"/>
        </w:rPr>
        <w:t xml:space="preserve"> </w:t>
      </w:r>
      <w:r w:rsidR="001906AC" w:rsidRPr="00BB290D">
        <w:rPr>
          <w:rFonts w:ascii="Times New Roman" w:hAnsi="Times New Roman" w:cs="Times New Roman"/>
          <w:sz w:val="24"/>
          <w:szCs w:val="24"/>
        </w:rPr>
        <w:t>обеспечение</w:t>
      </w:r>
      <w:r w:rsidR="00005CFB" w:rsidRPr="00BB290D">
        <w:rPr>
          <w:rFonts w:ascii="Times New Roman" w:hAnsi="Times New Roman" w:cs="Times New Roman"/>
          <w:sz w:val="24"/>
          <w:szCs w:val="24"/>
        </w:rPr>
        <w:t xml:space="preserve">» - </w:t>
      </w:r>
      <w:r w:rsidR="005A2123">
        <w:rPr>
          <w:rFonts w:ascii="Times New Roman" w:hAnsi="Times New Roman" w:cs="Times New Roman"/>
          <w:sz w:val="24"/>
          <w:szCs w:val="24"/>
        </w:rPr>
        <w:t>4 305,5</w:t>
      </w:r>
      <w:r w:rsidR="00CC7564">
        <w:rPr>
          <w:rFonts w:ascii="Times New Roman" w:hAnsi="Times New Roman" w:cs="Times New Roman"/>
          <w:sz w:val="24"/>
          <w:szCs w:val="24"/>
        </w:rPr>
        <w:t xml:space="preserve"> тыс.</w:t>
      </w:r>
      <w:r w:rsidR="00462612">
        <w:rPr>
          <w:rFonts w:ascii="Times New Roman" w:hAnsi="Times New Roman" w:cs="Times New Roman"/>
          <w:sz w:val="24"/>
          <w:szCs w:val="24"/>
        </w:rPr>
        <w:t xml:space="preserve"> </w:t>
      </w:r>
      <w:r w:rsidR="00005CFB" w:rsidRPr="00BB290D">
        <w:rPr>
          <w:rFonts w:ascii="Times New Roman" w:hAnsi="Times New Roman" w:cs="Times New Roman"/>
          <w:sz w:val="24"/>
          <w:szCs w:val="24"/>
        </w:rPr>
        <w:t>руб</w:t>
      </w:r>
      <w:r w:rsidR="00CC7564">
        <w:rPr>
          <w:rFonts w:ascii="Times New Roman" w:hAnsi="Times New Roman" w:cs="Times New Roman"/>
          <w:sz w:val="24"/>
          <w:szCs w:val="24"/>
        </w:rPr>
        <w:t>лей</w:t>
      </w:r>
      <w:r w:rsidR="00005CFB"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290 «Прочие расходы» - </w:t>
      </w:r>
      <w:r w:rsidR="005A2123">
        <w:rPr>
          <w:rFonts w:ascii="Times New Roman" w:hAnsi="Times New Roman" w:cs="Times New Roman"/>
          <w:sz w:val="24"/>
          <w:szCs w:val="24"/>
        </w:rPr>
        <w:t>7 621,1</w:t>
      </w:r>
      <w:r w:rsidR="00CC7564">
        <w:rPr>
          <w:rFonts w:ascii="Times New Roman" w:hAnsi="Times New Roman" w:cs="Times New Roman"/>
          <w:sz w:val="24"/>
          <w:szCs w:val="24"/>
        </w:rPr>
        <w:t xml:space="preserve"> тыс. </w:t>
      </w:r>
      <w:r w:rsidR="00D05CC5" w:rsidRPr="00BB290D">
        <w:rPr>
          <w:rFonts w:ascii="Times New Roman" w:hAnsi="Times New Roman" w:cs="Times New Roman"/>
          <w:sz w:val="24"/>
          <w:szCs w:val="24"/>
        </w:rPr>
        <w:t>руб</w:t>
      </w:r>
      <w:r w:rsidR="00CC7564">
        <w:rPr>
          <w:rFonts w:ascii="Times New Roman" w:hAnsi="Times New Roman" w:cs="Times New Roman"/>
          <w:sz w:val="24"/>
          <w:szCs w:val="24"/>
        </w:rPr>
        <w:t>лей</w:t>
      </w:r>
      <w:r w:rsidR="00D05CC5" w:rsidRPr="00BB290D">
        <w:rPr>
          <w:rFonts w:ascii="Times New Roman" w:hAnsi="Times New Roman" w:cs="Times New Roman"/>
          <w:sz w:val="24"/>
          <w:szCs w:val="24"/>
        </w:rPr>
        <w:t>;</w:t>
      </w:r>
    </w:p>
    <w:p w:rsidR="00815EE7" w:rsidRPr="00BB290D" w:rsidRDefault="00F65736"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 xml:space="preserve">310 «Увеличение стоимости основных средств» - </w:t>
      </w:r>
      <w:r w:rsidR="005A2123">
        <w:rPr>
          <w:rFonts w:ascii="Times New Roman" w:hAnsi="Times New Roman" w:cs="Times New Roman"/>
          <w:sz w:val="24"/>
          <w:szCs w:val="24"/>
        </w:rPr>
        <w:t>100 836,1</w:t>
      </w:r>
      <w:r w:rsidR="00CC7564">
        <w:rPr>
          <w:rFonts w:ascii="Times New Roman" w:hAnsi="Times New Roman" w:cs="Times New Roman"/>
          <w:sz w:val="24"/>
          <w:szCs w:val="24"/>
        </w:rPr>
        <w:t xml:space="preserve"> тыс. рублей</w:t>
      </w:r>
      <w:r w:rsidR="00815EE7" w:rsidRPr="00BB290D">
        <w:rPr>
          <w:rFonts w:ascii="Times New Roman" w:hAnsi="Times New Roman" w:cs="Times New Roman"/>
          <w:sz w:val="24"/>
          <w:szCs w:val="24"/>
        </w:rPr>
        <w:t>;</w:t>
      </w:r>
    </w:p>
    <w:p w:rsidR="00BB290D" w:rsidRDefault="00F65736" w:rsidP="00BB290D">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 xml:space="preserve">340 «Увеличение стоимости материальных запасов» - </w:t>
      </w:r>
      <w:r w:rsidR="005A2123">
        <w:rPr>
          <w:rFonts w:ascii="Times New Roman" w:hAnsi="Times New Roman" w:cs="Times New Roman"/>
          <w:sz w:val="24"/>
          <w:szCs w:val="24"/>
        </w:rPr>
        <w:t xml:space="preserve">68 915,9 </w:t>
      </w:r>
      <w:r w:rsidR="00CC7564">
        <w:rPr>
          <w:rFonts w:ascii="Times New Roman" w:hAnsi="Times New Roman" w:cs="Times New Roman"/>
          <w:sz w:val="24"/>
          <w:szCs w:val="24"/>
        </w:rPr>
        <w:t>тыс.</w:t>
      </w:r>
      <w:r w:rsidR="001906AC"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руб</w:t>
      </w:r>
      <w:r w:rsidR="00CC4AE2">
        <w:rPr>
          <w:rFonts w:ascii="Times New Roman" w:hAnsi="Times New Roman" w:cs="Times New Roman"/>
          <w:sz w:val="24"/>
          <w:szCs w:val="24"/>
        </w:rPr>
        <w:t>лей</w:t>
      </w:r>
      <w:r w:rsidR="00815EE7" w:rsidRPr="00BB290D">
        <w:rPr>
          <w:rFonts w:ascii="Times New Roman" w:hAnsi="Times New Roman" w:cs="Times New Roman"/>
          <w:sz w:val="24"/>
          <w:szCs w:val="24"/>
        </w:rPr>
        <w:t>.</w:t>
      </w:r>
      <w:r w:rsidR="00BB290D">
        <w:rPr>
          <w:rFonts w:ascii="Times New Roman" w:hAnsi="Times New Roman" w:cs="Times New Roman"/>
          <w:sz w:val="24"/>
          <w:szCs w:val="24"/>
        </w:rPr>
        <w:t xml:space="preserve"> </w:t>
      </w:r>
    </w:p>
    <w:p w:rsidR="00F65736" w:rsidRPr="00DE753F"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Согласно данным отчета ф.05037</w:t>
      </w:r>
      <w:r w:rsidR="000A1104">
        <w:rPr>
          <w:rFonts w:ascii="Times New Roman" w:hAnsi="Times New Roman" w:cs="Times New Roman"/>
          <w:sz w:val="24"/>
          <w:szCs w:val="24"/>
        </w:rPr>
        <w:t>23</w:t>
      </w:r>
      <w:r w:rsidRPr="00DE753F">
        <w:rPr>
          <w:rFonts w:ascii="Times New Roman" w:hAnsi="Times New Roman" w:cs="Times New Roman"/>
          <w:sz w:val="24"/>
          <w:szCs w:val="24"/>
        </w:rPr>
        <w:t xml:space="preserve"> «Отчет о</w:t>
      </w:r>
      <w:r w:rsidR="000A1104">
        <w:rPr>
          <w:rFonts w:ascii="Times New Roman" w:hAnsi="Times New Roman" w:cs="Times New Roman"/>
          <w:sz w:val="24"/>
          <w:szCs w:val="24"/>
        </w:rPr>
        <w:t xml:space="preserve"> движении денежных средств учреждения</w:t>
      </w:r>
      <w:r w:rsidRPr="00DE753F">
        <w:rPr>
          <w:rFonts w:ascii="Times New Roman" w:hAnsi="Times New Roman" w:cs="Times New Roman"/>
          <w:sz w:val="24"/>
          <w:szCs w:val="24"/>
        </w:rPr>
        <w:t>» на 01.01.202</w:t>
      </w:r>
      <w:r w:rsidR="00462612">
        <w:rPr>
          <w:rFonts w:ascii="Times New Roman" w:hAnsi="Times New Roman" w:cs="Times New Roman"/>
          <w:sz w:val="24"/>
          <w:szCs w:val="24"/>
        </w:rPr>
        <w:t>4</w:t>
      </w:r>
      <w:r w:rsidRPr="00DE753F">
        <w:rPr>
          <w:rFonts w:ascii="Times New Roman" w:hAnsi="Times New Roman" w:cs="Times New Roman"/>
          <w:sz w:val="24"/>
          <w:szCs w:val="24"/>
        </w:rPr>
        <w:t xml:space="preserve"> года субсидии на выполнение муниципального задания и иные цели</w:t>
      </w:r>
      <w:r w:rsidR="000A1104">
        <w:rPr>
          <w:rFonts w:ascii="Times New Roman" w:hAnsi="Times New Roman" w:cs="Times New Roman"/>
          <w:sz w:val="24"/>
          <w:szCs w:val="24"/>
        </w:rPr>
        <w:t>, доходы от оказания платных услуг</w:t>
      </w:r>
      <w:r w:rsidRPr="00DE753F">
        <w:rPr>
          <w:rFonts w:ascii="Times New Roman" w:hAnsi="Times New Roman" w:cs="Times New Roman"/>
          <w:sz w:val="24"/>
          <w:szCs w:val="24"/>
        </w:rPr>
        <w:t xml:space="preserve"> в объеме </w:t>
      </w:r>
      <w:r w:rsidR="00205860">
        <w:rPr>
          <w:rFonts w:ascii="Times New Roman" w:hAnsi="Times New Roman" w:cs="Times New Roman"/>
          <w:sz w:val="24"/>
          <w:szCs w:val="24"/>
        </w:rPr>
        <w:t>1</w:t>
      </w:r>
      <w:r w:rsidR="00CC4AE2">
        <w:rPr>
          <w:rFonts w:ascii="Times New Roman" w:hAnsi="Times New Roman" w:cs="Times New Roman"/>
          <w:sz w:val="24"/>
          <w:szCs w:val="24"/>
        </w:rPr>
        <w:t> </w:t>
      </w:r>
      <w:r w:rsidR="00205860">
        <w:rPr>
          <w:rFonts w:ascii="Times New Roman" w:hAnsi="Times New Roman" w:cs="Times New Roman"/>
          <w:sz w:val="24"/>
          <w:szCs w:val="24"/>
        </w:rPr>
        <w:t>080</w:t>
      </w:r>
      <w:r w:rsidR="00CC4AE2">
        <w:rPr>
          <w:rFonts w:ascii="Times New Roman" w:hAnsi="Times New Roman" w:cs="Times New Roman"/>
          <w:sz w:val="24"/>
          <w:szCs w:val="24"/>
        </w:rPr>
        <w:t>,</w:t>
      </w:r>
      <w:r w:rsidR="00205860">
        <w:rPr>
          <w:rFonts w:ascii="Times New Roman" w:hAnsi="Times New Roman" w:cs="Times New Roman"/>
          <w:sz w:val="24"/>
          <w:szCs w:val="24"/>
        </w:rPr>
        <w:t> 0</w:t>
      </w:r>
      <w:r w:rsidR="00CC4AE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DE753F">
        <w:rPr>
          <w:rFonts w:ascii="Times New Roman" w:hAnsi="Times New Roman" w:cs="Times New Roman"/>
          <w:sz w:val="24"/>
          <w:szCs w:val="24"/>
        </w:rPr>
        <w:t>руб</w:t>
      </w:r>
      <w:r w:rsidR="00CC4AE2">
        <w:rPr>
          <w:rFonts w:ascii="Times New Roman" w:hAnsi="Times New Roman" w:cs="Times New Roman"/>
          <w:sz w:val="24"/>
          <w:szCs w:val="24"/>
        </w:rPr>
        <w:t>лей</w:t>
      </w:r>
      <w:r w:rsidRPr="00DE753F">
        <w:rPr>
          <w:rFonts w:ascii="Times New Roman" w:hAnsi="Times New Roman" w:cs="Times New Roman"/>
          <w:sz w:val="24"/>
          <w:szCs w:val="24"/>
        </w:rPr>
        <w:t xml:space="preserve"> </w:t>
      </w:r>
      <w:r w:rsidR="009C02AD" w:rsidRPr="009C02AD">
        <w:rPr>
          <w:rFonts w:ascii="Times New Roman" w:hAnsi="Times New Roman" w:cs="Times New Roman"/>
          <w:b/>
          <w:i/>
          <w:sz w:val="24"/>
          <w:szCs w:val="24"/>
        </w:rPr>
        <w:t>автономными</w:t>
      </w:r>
      <w:r w:rsidR="009C02AD">
        <w:rPr>
          <w:rFonts w:ascii="Times New Roman" w:hAnsi="Times New Roman" w:cs="Times New Roman"/>
          <w:sz w:val="24"/>
          <w:szCs w:val="24"/>
        </w:rPr>
        <w:t xml:space="preserve"> </w:t>
      </w:r>
      <w:r w:rsidRPr="00DE753F">
        <w:rPr>
          <w:rFonts w:ascii="Times New Roman" w:hAnsi="Times New Roman" w:cs="Times New Roman"/>
          <w:b/>
          <w:i/>
          <w:sz w:val="24"/>
          <w:szCs w:val="24"/>
        </w:rPr>
        <w:t>учреждениями</w:t>
      </w:r>
      <w:r w:rsidRPr="00DE753F">
        <w:rPr>
          <w:rFonts w:ascii="Times New Roman" w:hAnsi="Times New Roman" w:cs="Times New Roman"/>
          <w:sz w:val="24"/>
          <w:szCs w:val="24"/>
        </w:rPr>
        <w:t xml:space="preserve"> израсходованы по кодам бюджетной классификации:</w:t>
      </w:r>
    </w:p>
    <w:p w:rsidR="00F65736" w:rsidRPr="00DE753F"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 xml:space="preserve">  211 «Заработная плата» - </w:t>
      </w:r>
      <w:r w:rsidR="005A2123">
        <w:rPr>
          <w:rFonts w:ascii="Times New Roman" w:hAnsi="Times New Roman" w:cs="Times New Roman"/>
          <w:sz w:val="24"/>
          <w:szCs w:val="24"/>
        </w:rPr>
        <w:t>270,5</w:t>
      </w:r>
      <w:r w:rsidR="00CC4AE2">
        <w:rPr>
          <w:rFonts w:ascii="Times New Roman" w:hAnsi="Times New Roman" w:cs="Times New Roman"/>
          <w:sz w:val="24"/>
          <w:szCs w:val="24"/>
        </w:rPr>
        <w:t xml:space="preserve"> тыс.</w:t>
      </w:r>
      <w:r w:rsidR="009C02AD">
        <w:rPr>
          <w:rFonts w:ascii="Times New Roman" w:hAnsi="Times New Roman" w:cs="Times New Roman"/>
          <w:sz w:val="24"/>
          <w:szCs w:val="24"/>
        </w:rPr>
        <w:t xml:space="preserve"> </w:t>
      </w:r>
      <w:r w:rsidRPr="00DE753F">
        <w:rPr>
          <w:rFonts w:ascii="Times New Roman" w:hAnsi="Times New Roman" w:cs="Times New Roman"/>
          <w:sz w:val="24"/>
          <w:szCs w:val="24"/>
        </w:rPr>
        <w:t>руб</w:t>
      </w:r>
      <w:r w:rsidR="00CC4AE2">
        <w:rPr>
          <w:rFonts w:ascii="Times New Roman" w:hAnsi="Times New Roman" w:cs="Times New Roman"/>
          <w:sz w:val="24"/>
          <w:szCs w:val="24"/>
        </w:rPr>
        <w:t>лей</w:t>
      </w:r>
      <w:r w:rsidRPr="00DE753F">
        <w:rPr>
          <w:rFonts w:ascii="Times New Roman" w:hAnsi="Times New Roman" w:cs="Times New Roman"/>
          <w:sz w:val="24"/>
          <w:szCs w:val="24"/>
        </w:rPr>
        <w:t>;</w:t>
      </w:r>
    </w:p>
    <w:p w:rsidR="00F65736"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 xml:space="preserve">  213 «Начисления</w:t>
      </w:r>
      <w:r>
        <w:rPr>
          <w:rFonts w:ascii="Times New Roman" w:hAnsi="Times New Roman" w:cs="Times New Roman"/>
          <w:sz w:val="24"/>
          <w:szCs w:val="24"/>
        </w:rPr>
        <w:t xml:space="preserve"> на выплаты по оплате труда» - </w:t>
      </w:r>
      <w:r w:rsidR="005A2123">
        <w:rPr>
          <w:rFonts w:ascii="Times New Roman" w:hAnsi="Times New Roman" w:cs="Times New Roman"/>
          <w:sz w:val="24"/>
          <w:szCs w:val="24"/>
        </w:rPr>
        <w:t xml:space="preserve">369,8 </w:t>
      </w:r>
      <w:r w:rsidR="00CC4AE2">
        <w:rPr>
          <w:rFonts w:ascii="Times New Roman" w:hAnsi="Times New Roman" w:cs="Times New Roman"/>
          <w:sz w:val="24"/>
          <w:szCs w:val="24"/>
        </w:rPr>
        <w:t>тыс. рублей</w:t>
      </w:r>
      <w:r>
        <w:rPr>
          <w:rFonts w:ascii="Times New Roman" w:hAnsi="Times New Roman" w:cs="Times New Roman"/>
          <w:sz w:val="24"/>
          <w:szCs w:val="24"/>
        </w:rPr>
        <w:t>;</w:t>
      </w:r>
    </w:p>
    <w:p w:rsidR="00F65736" w:rsidRDefault="009C02AD" w:rsidP="00F65736">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0A1104">
        <w:rPr>
          <w:rFonts w:ascii="Times New Roman" w:hAnsi="Times New Roman" w:cs="Times New Roman"/>
          <w:sz w:val="24"/>
          <w:szCs w:val="24"/>
        </w:rPr>
        <w:t>340</w:t>
      </w:r>
      <w:r w:rsidR="00F65736">
        <w:rPr>
          <w:rFonts w:ascii="Times New Roman" w:hAnsi="Times New Roman" w:cs="Times New Roman"/>
          <w:sz w:val="24"/>
          <w:szCs w:val="24"/>
        </w:rPr>
        <w:t xml:space="preserve"> «</w:t>
      </w:r>
      <w:r w:rsidR="000A1104" w:rsidRPr="0001508A">
        <w:rPr>
          <w:rFonts w:ascii="Times New Roman" w:hAnsi="Times New Roman" w:cs="Times New Roman"/>
          <w:sz w:val="24"/>
          <w:szCs w:val="24"/>
        </w:rPr>
        <w:t>Увеличение стоимости материальных запасов</w:t>
      </w:r>
      <w:r w:rsidR="00F65736">
        <w:rPr>
          <w:rFonts w:ascii="Times New Roman" w:hAnsi="Times New Roman" w:cs="Times New Roman"/>
          <w:sz w:val="24"/>
          <w:szCs w:val="24"/>
        </w:rPr>
        <w:t xml:space="preserve">» - </w:t>
      </w:r>
      <w:r w:rsidR="005A2123">
        <w:rPr>
          <w:rFonts w:ascii="Times New Roman" w:hAnsi="Times New Roman" w:cs="Times New Roman"/>
          <w:sz w:val="24"/>
          <w:szCs w:val="24"/>
        </w:rPr>
        <w:t>439,7</w:t>
      </w:r>
      <w:r w:rsidR="00CC4AE2">
        <w:rPr>
          <w:rFonts w:ascii="Times New Roman" w:hAnsi="Times New Roman" w:cs="Times New Roman"/>
          <w:sz w:val="24"/>
          <w:szCs w:val="24"/>
        </w:rPr>
        <w:t xml:space="preserve"> тыс. рублей</w:t>
      </w:r>
      <w:r w:rsidR="000A1104">
        <w:rPr>
          <w:rFonts w:ascii="Times New Roman" w:hAnsi="Times New Roman" w:cs="Times New Roman"/>
          <w:sz w:val="24"/>
          <w:szCs w:val="24"/>
        </w:rPr>
        <w:t>.</w:t>
      </w:r>
    </w:p>
    <w:p w:rsidR="00815EE7" w:rsidRPr="009B1725" w:rsidRDefault="00815EE7" w:rsidP="00815EE7">
      <w:pPr>
        <w:pStyle w:val="a7"/>
        <w:ind w:firstLine="357"/>
        <w:jc w:val="both"/>
        <w:rPr>
          <w:rFonts w:ascii="Times New Roman" w:hAnsi="Times New Roman" w:cs="Times New Roman"/>
          <w:b/>
          <w:sz w:val="24"/>
          <w:szCs w:val="24"/>
        </w:rPr>
      </w:pPr>
      <w:r w:rsidRPr="009B1725">
        <w:rPr>
          <w:rFonts w:ascii="Times New Roman" w:hAnsi="Times New Roman" w:cs="Times New Roman"/>
          <w:b/>
          <w:sz w:val="24"/>
          <w:szCs w:val="24"/>
        </w:rPr>
        <w:t>Из показателей вышеназванных отчетов следует вывод, что в целом по району из общего объема расходов</w:t>
      </w:r>
      <w:r w:rsidR="00F81C4E" w:rsidRPr="009B1725">
        <w:rPr>
          <w:rFonts w:ascii="Times New Roman" w:eastAsia="Times New Roman" w:hAnsi="Times New Roman" w:cs="Times New Roman"/>
          <w:b/>
          <w:bCs/>
          <w:iCs/>
          <w:sz w:val="24"/>
          <w:szCs w:val="24"/>
        </w:rPr>
        <w:t xml:space="preserve"> </w:t>
      </w:r>
      <w:r w:rsidR="00EC590C" w:rsidRPr="009B1725">
        <w:rPr>
          <w:rFonts w:ascii="Times New Roman" w:eastAsia="Times New Roman" w:hAnsi="Times New Roman" w:cs="Times New Roman"/>
          <w:b/>
          <w:bCs/>
          <w:iCs/>
          <w:sz w:val="24"/>
          <w:szCs w:val="24"/>
        </w:rPr>
        <w:t xml:space="preserve">на </w:t>
      </w:r>
      <w:r w:rsidR="00F81C4E" w:rsidRPr="009B1725">
        <w:rPr>
          <w:rFonts w:ascii="Times New Roman" w:eastAsia="Times New Roman" w:hAnsi="Times New Roman" w:cs="Times New Roman"/>
          <w:b/>
          <w:bCs/>
          <w:iCs/>
          <w:sz w:val="24"/>
          <w:szCs w:val="24"/>
        </w:rPr>
        <w:t>первоочередные расходы</w:t>
      </w:r>
      <w:r w:rsidR="000A1104" w:rsidRPr="009B1725">
        <w:rPr>
          <w:rFonts w:ascii="Times New Roman" w:eastAsia="Times New Roman" w:hAnsi="Times New Roman" w:cs="Times New Roman"/>
          <w:b/>
          <w:bCs/>
          <w:iCs/>
          <w:sz w:val="24"/>
          <w:szCs w:val="24"/>
        </w:rPr>
        <w:t xml:space="preserve"> по бюджетным и казенным учреждениям </w:t>
      </w:r>
      <w:r w:rsidR="00DF09C8" w:rsidRPr="009B1725">
        <w:rPr>
          <w:rFonts w:ascii="Times New Roman" w:eastAsia="Times New Roman" w:hAnsi="Times New Roman" w:cs="Times New Roman"/>
          <w:b/>
          <w:bCs/>
          <w:iCs/>
          <w:sz w:val="24"/>
          <w:szCs w:val="24"/>
        </w:rPr>
        <w:t>направлены бюджетные средства</w:t>
      </w:r>
      <w:r w:rsidRPr="009B1725">
        <w:rPr>
          <w:rFonts w:ascii="Times New Roman" w:hAnsi="Times New Roman" w:cs="Times New Roman"/>
          <w:b/>
          <w:sz w:val="24"/>
          <w:szCs w:val="24"/>
        </w:rPr>
        <w:t>:</w:t>
      </w:r>
    </w:p>
    <w:p w:rsidR="00815EE7" w:rsidRPr="002470B3" w:rsidRDefault="00815EE7" w:rsidP="004E0351">
      <w:pPr>
        <w:pStyle w:val="a7"/>
        <w:numPr>
          <w:ilvl w:val="0"/>
          <w:numId w:val="2"/>
        </w:numPr>
        <w:ind w:left="0" w:firstLine="426"/>
        <w:jc w:val="both"/>
        <w:rPr>
          <w:rFonts w:ascii="Times New Roman" w:hAnsi="Times New Roman" w:cs="Times New Roman"/>
          <w:sz w:val="24"/>
          <w:szCs w:val="24"/>
        </w:rPr>
      </w:pPr>
      <w:r w:rsidRPr="002470B3">
        <w:rPr>
          <w:rFonts w:ascii="Times New Roman" w:hAnsi="Times New Roman" w:cs="Times New Roman"/>
          <w:sz w:val="24"/>
          <w:szCs w:val="24"/>
        </w:rPr>
        <w:t>оплат</w:t>
      </w:r>
      <w:r w:rsidR="00EC590C">
        <w:rPr>
          <w:rFonts w:ascii="Times New Roman" w:hAnsi="Times New Roman" w:cs="Times New Roman"/>
          <w:sz w:val="24"/>
          <w:szCs w:val="24"/>
        </w:rPr>
        <w:t>а</w:t>
      </w:r>
      <w:r w:rsidRPr="002470B3">
        <w:rPr>
          <w:rFonts w:ascii="Times New Roman" w:hAnsi="Times New Roman" w:cs="Times New Roman"/>
          <w:sz w:val="24"/>
          <w:szCs w:val="24"/>
        </w:rPr>
        <w:t xml:space="preserve"> труда </w:t>
      </w:r>
      <w:r w:rsidR="0001508A">
        <w:rPr>
          <w:rFonts w:ascii="Times New Roman" w:hAnsi="Times New Roman" w:cs="Times New Roman"/>
          <w:sz w:val="24"/>
          <w:szCs w:val="24"/>
        </w:rPr>
        <w:t xml:space="preserve">с начислениями </w:t>
      </w:r>
      <w:r w:rsidRPr="002470B3">
        <w:rPr>
          <w:rFonts w:ascii="Times New Roman" w:hAnsi="Times New Roman" w:cs="Times New Roman"/>
          <w:sz w:val="24"/>
          <w:szCs w:val="24"/>
        </w:rPr>
        <w:t xml:space="preserve">–  </w:t>
      </w:r>
      <w:r w:rsidR="00396479">
        <w:rPr>
          <w:rFonts w:ascii="Times New Roman" w:hAnsi="Times New Roman" w:cs="Times New Roman"/>
          <w:sz w:val="24"/>
          <w:szCs w:val="24"/>
        </w:rPr>
        <w:t>954 855,4</w:t>
      </w:r>
      <w:r w:rsidR="002B0D5D">
        <w:rPr>
          <w:rFonts w:ascii="Times New Roman" w:hAnsi="Times New Roman" w:cs="Times New Roman"/>
          <w:sz w:val="24"/>
          <w:szCs w:val="24"/>
        </w:rPr>
        <w:t xml:space="preserve"> тыс.</w:t>
      </w:r>
      <w:r w:rsidR="000A5147">
        <w:rPr>
          <w:rFonts w:ascii="Times New Roman" w:hAnsi="Times New Roman" w:cs="Times New Roman"/>
          <w:sz w:val="24"/>
          <w:szCs w:val="24"/>
        </w:rPr>
        <w:t xml:space="preserve"> </w:t>
      </w:r>
      <w:r w:rsidRPr="002470B3">
        <w:rPr>
          <w:rFonts w:ascii="Times New Roman" w:hAnsi="Times New Roman" w:cs="Times New Roman"/>
          <w:sz w:val="24"/>
          <w:szCs w:val="24"/>
        </w:rPr>
        <w:t>руб</w:t>
      </w:r>
      <w:r w:rsidR="002B0D5D">
        <w:rPr>
          <w:rFonts w:ascii="Times New Roman" w:hAnsi="Times New Roman" w:cs="Times New Roman"/>
          <w:sz w:val="24"/>
          <w:szCs w:val="24"/>
        </w:rPr>
        <w:t>лей</w:t>
      </w:r>
      <w:r w:rsidR="00EC590C">
        <w:rPr>
          <w:rFonts w:ascii="Times New Roman" w:hAnsi="Times New Roman" w:cs="Times New Roman"/>
          <w:sz w:val="24"/>
          <w:szCs w:val="24"/>
        </w:rPr>
        <w:t xml:space="preserve"> (доля в общих расходах </w:t>
      </w:r>
      <w:r w:rsidR="00396479">
        <w:rPr>
          <w:rFonts w:ascii="Times New Roman" w:hAnsi="Times New Roman" w:cs="Times New Roman"/>
          <w:sz w:val="24"/>
          <w:szCs w:val="24"/>
        </w:rPr>
        <w:t>62</w:t>
      </w:r>
      <w:r w:rsidR="00EC590C">
        <w:rPr>
          <w:rFonts w:ascii="Times New Roman" w:hAnsi="Times New Roman" w:cs="Times New Roman"/>
          <w:sz w:val="24"/>
          <w:szCs w:val="24"/>
        </w:rPr>
        <w:t>%</w:t>
      </w:r>
      <w:r w:rsidR="00926688">
        <w:rPr>
          <w:rFonts w:ascii="Times New Roman" w:hAnsi="Times New Roman" w:cs="Times New Roman"/>
          <w:sz w:val="24"/>
          <w:szCs w:val="24"/>
        </w:rPr>
        <w:t xml:space="preserve">, </w:t>
      </w:r>
      <w:r w:rsidR="009A0C69">
        <w:rPr>
          <w:rFonts w:ascii="Times New Roman" w:hAnsi="Times New Roman" w:cs="Times New Roman"/>
          <w:sz w:val="24"/>
          <w:szCs w:val="24"/>
        </w:rPr>
        <w:t>рост</w:t>
      </w:r>
      <w:r w:rsidR="006E759B">
        <w:rPr>
          <w:rFonts w:ascii="Times New Roman" w:hAnsi="Times New Roman" w:cs="Times New Roman"/>
          <w:sz w:val="24"/>
          <w:szCs w:val="24"/>
        </w:rPr>
        <w:t xml:space="preserve"> к</w:t>
      </w:r>
      <w:r w:rsidR="00926688">
        <w:rPr>
          <w:rFonts w:ascii="Times New Roman" w:hAnsi="Times New Roman" w:cs="Times New Roman"/>
          <w:sz w:val="24"/>
          <w:szCs w:val="24"/>
        </w:rPr>
        <w:t xml:space="preserve"> уровн</w:t>
      </w:r>
      <w:r w:rsidR="006E759B">
        <w:rPr>
          <w:rFonts w:ascii="Times New Roman" w:hAnsi="Times New Roman" w:cs="Times New Roman"/>
          <w:sz w:val="24"/>
          <w:szCs w:val="24"/>
        </w:rPr>
        <w:t>ю</w:t>
      </w:r>
      <w:r w:rsidR="00926688">
        <w:rPr>
          <w:rFonts w:ascii="Times New Roman" w:hAnsi="Times New Roman" w:cs="Times New Roman"/>
          <w:sz w:val="24"/>
          <w:szCs w:val="24"/>
        </w:rPr>
        <w:t xml:space="preserve"> 20</w:t>
      </w:r>
      <w:r w:rsidR="009B1725">
        <w:rPr>
          <w:rFonts w:ascii="Times New Roman" w:hAnsi="Times New Roman" w:cs="Times New Roman"/>
          <w:sz w:val="24"/>
          <w:szCs w:val="24"/>
        </w:rPr>
        <w:t>2</w:t>
      </w:r>
      <w:r w:rsidR="00396479">
        <w:rPr>
          <w:rFonts w:ascii="Times New Roman" w:hAnsi="Times New Roman" w:cs="Times New Roman"/>
          <w:sz w:val="24"/>
          <w:szCs w:val="24"/>
        </w:rPr>
        <w:t>3</w:t>
      </w:r>
      <w:r w:rsidR="00926688">
        <w:rPr>
          <w:rFonts w:ascii="Times New Roman" w:hAnsi="Times New Roman" w:cs="Times New Roman"/>
          <w:sz w:val="24"/>
          <w:szCs w:val="24"/>
        </w:rPr>
        <w:t xml:space="preserve"> года </w:t>
      </w:r>
      <w:r w:rsidR="006E759B">
        <w:rPr>
          <w:rFonts w:ascii="Times New Roman" w:hAnsi="Times New Roman" w:cs="Times New Roman"/>
          <w:sz w:val="24"/>
          <w:szCs w:val="24"/>
        </w:rPr>
        <w:t>составил</w:t>
      </w:r>
      <w:r w:rsidR="009A0C69">
        <w:rPr>
          <w:rFonts w:ascii="Times New Roman" w:hAnsi="Times New Roman" w:cs="Times New Roman"/>
          <w:sz w:val="24"/>
          <w:szCs w:val="24"/>
        </w:rPr>
        <w:t xml:space="preserve"> </w:t>
      </w:r>
      <w:r w:rsidR="00804AE2">
        <w:rPr>
          <w:rFonts w:ascii="Times New Roman" w:hAnsi="Times New Roman" w:cs="Times New Roman"/>
          <w:sz w:val="24"/>
          <w:szCs w:val="24"/>
        </w:rPr>
        <w:t>27,3</w:t>
      </w:r>
      <w:r w:rsidR="00926688">
        <w:rPr>
          <w:rFonts w:ascii="Times New Roman" w:hAnsi="Times New Roman" w:cs="Times New Roman"/>
          <w:sz w:val="24"/>
          <w:szCs w:val="24"/>
        </w:rPr>
        <w:t>%</w:t>
      </w:r>
      <w:r w:rsidR="00EC590C">
        <w:rPr>
          <w:rFonts w:ascii="Times New Roman" w:hAnsi="Times New Roman" w:cs="Times New Roman"/>
          <w:sz w:val="24"/>
          <w:szCs w:val="24"/>
        </w:rPr>
        <w:t>)</w:t>
      </w:r>
      <w:r w:rsidRPr="002470B3">
        <w:rPr>
          <w:rFonts w:ascii="Times New Roman" w:hAnsi="Times New Roman" w:cs="Times New Roman"/>
          <w:sz w:val="24"/>
          <w:szCs w:val="24"/>
        </w:rPr>
        <w:t xml:space="preserve">; </w:t>
      </w:r>
    </w:p>
    <w:p w:rsidR="00815EE7" w:rsidRPr="002470B3" w:rsidRDefault="00815EE7" w:rsidP="004E0351">
      <w:pPr>
        <w:pStyle w:val="a7"/>
        <w:numPr>
          <w:ilvl w:val="0"/>
          <w:numId w:val="2"/>
        </w:numPr>
        <w:ind w:left="0" w:firstLine="426"/>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оплат</w:t>
      </w:r>
      <w:r w:rsidR="00EC590C">
        <w:rPr>
          <w:rFonts w:ascii="Times New Roman" w:eastAsia="Times New Roman" w:hAnsi="Times New Roman" w:cs="Times New Roman"/>
          <w:sz w:val="24"/>
          <w:szCs w:val="24"/>
        </w:rPr>
        <w:t>а коммунальных услуг</w:t>
      </w:r>
      <w:r w:rsidRPr="002470B3">
        <w:rPr>
          <w:rFonts w:ascii="Times New Roman" w:eastAsia="Times New Roman" w:hAnsi="Times New Roman" w:cs="Times New Roman"/>
          <w:sz w:val="24"/>
          <w:szCs w:val="24"/>
        </w:rPr>
        <w:t xml:space="preserve"> – </w:t>
      </w:r>
      <w:r w:rsidR="00804AE2">
        <w:rPr>
          <w:rFonts w:ascii="Times New Roman" w:eastAsia="Times New Roman" w:hAnsi="Times New Roman" w:cs="Times New Roman"/>
          <w:sz w:val="24"/>
          <w:szCs w:val="24"/>
        </w:rPr>
        <w:t xml:space="preserve">134 814,5 </w:t>
      </w:r>
      <w:r w:rsidR="002B0D5D">
        <w:rPr>
          <w:rFonts w:ascii="Times New Roman" w:eastAsia="Times New Roman" w:hAnsi="Times New Roman" w:cs="Times New Roman"/>
          <w:sz w:val="24"/>
          <w:szCs w:val="24"/>
        </w:rPr>
        <w:t>тыс.</w:t>
      </w:r>
      <w:r w:rsidR="00987284">
        <w:rPr>
          <w:rFonts w:ascii="Times New Roman" w:eastAsia="Times New Roman" w:hAnsi="Times New Roman" w:cs="Times New Roman"/>
          <w:sz w:val="24"/>
          <w:szCs w:val="24"/>
        </w:rPr>
        <w:t xml:space="preserve"> </w:t>
      </w:r>
      <w:r w:rsidR="007475DB">
        <w:rPr>
          <w:rFonts w:ascii="Times New Roman" w:eastAsia="Times New Roman" w:hAnsi="Times New Roman" w:cs="Times New Roman"/>
          <w:sz w:val="24"/>
          <w:szCs w:val="24"/>
        </w:rPr>
        <w:t xml:space="preserve"> </w:t>
      </w:r>
      <w:r w:rsidR="002B0D5D">
        <w:rPr>
          <w:rFonts w:ascii="Times New Roman" w:eastAsia="Times New Roman" w:hAnsi="Times New Roman" w:cs="Times New Roman"/>
          <w:sz w:val="24"/>
          <w:szCs w:val="24"/>
        </w:rPr>
        <w:t>рублей</w:t>
      </w:r>
      <w:r w:rsidR="00344B2C">
        <w:rPr>
          <w:rFonts w:ascii="Times New Roman" w:eastAsia="Times New Roman" w:hAnsi="Times New Roman" w:cs="Times New Roman"/>
          <w:sz w:val="24"/>
          <w:szCs w:val="24"/>
        </w:rPr>
        <w:t xml:space="preserve"> </w:t>
      </w:r>
      <w:r w:rsidR="00DF09C8">
        <w:rPr>
          <w:rFonts w:ascii="Times New Roman" w:hAnsi="Times New Roman" w:cs="Times New Roman"/>
          <w:sz w:val="24"/>
          <w:szCs w:val="24"/>
        </w:rPr>
        <w:t xml:space="preserve">(доля в общих расходах </w:t>
      </w:r>
      <w:r w:rsidR="00804AE2">
        <w:rPr>
          <w:rFonts w:ascii="Times New Roman" w:hAnsi="Times New Roman" w:cs="Times New Roman"/>
          <w:sz w:val="24"/>
          <w:szCs w:val="24"/>
        </w:rPr>
        <w:t>8,7</w:t>
      </w:r>
      <w:r w:rsidR="00DF09C8">
        <w:rPr>
          <w:rFonts w:ascii="Times New Roman" w:hAnsi="Times New Roman" w:cs="Times New Roman"/>
          <w:sz w:val="24"/>
          <w:szCs w:val="24"/>
        </w:rPr>
        <w:t>%</w:t>
      </w:r>
      <w:r w:rsidR="009B1725">
        <w:rPr>
          <w:rFonts w:ascii="Times New Roman" w:hAnsi="Times New Roman" w:cs="Times New Roman"/>
          <w:sz w:val="24"/>
          <w:szCs w:val="24"/>
        </w:rPr>
        <w:t xml:space="preserve">, </w:t>
      </w:r>
      <w:r w:rsidR="00987284">
        <w:rPr>
          <w:rFonts w:ascii="Times New Roman" w:hAnsi="Times New Roman" w:cs="Times New Roman"/>
          <w:sz w:val="24"/>
          <w:szCs w:val="24"/>
        </w:rPr>
        <w:t>рост к уровню</w:t>
      </w:r>
      <w:r w:rsidR="009B1725">
        <w:rPr>
          <w:rFonts w:ascii="Times New Roman" w:hAnsi="Times New Roman" w:cs="Times New Roman"/>
          <w:sz w:val="24"/>
          <w:szCs w:val="24"/>
        </w:rPr>
        <w:t xml:space="preserve"> 202</w:t>
      </w:r>
      <w:r w:rsidR="00804AE2">
        <w:rPr>
          <w:rFonts w:ascii="Times New Roman" w:hAnsi="Times New Roman" w:cs="Times New Roman"/>
          <w:sz w:val="24"/>
          <w:szCs w:val="24"/>
        </w:rPr>
        <w:t>3</w:t>
      </w:r>
      <w:r w:rsidR="00987284">
        <w:rPr>
          <w:rFonts w:ascii="Times New Roman" w:hAnsi="Times New Roman" w:cs="Times New Roman"/>
          <w:sz w:val="24"/>
          <w:szCs w:val="24"/>
        </w:rPr>
        <w:t xml:space="preserve"> года</w:t>
      </w:r>
      <w:r w:rsidR="009B1725">
        <w:rPr>
          <w:rFonts w:ascii="Times New Roman" w:hAnsi="Times New Roman" w:cs="Times New Roman"/>
          <w:sz w:val="24"/>
          <w:szCs w:val="24"/>
        </w:rPr>
        <w:t xml:space="preserve"> </w:t>
      </w:r>
      <w:r w:rsidR="00804AE2">
        <w:rPr>
          <w:rFonts w:ascii="Times New Roman" w:hAnsi="Times New Roman" w:cs="Times New Roman"/>
          <w:sz w:val="24"/>
          <w:szCs w:val="24"/>
        </w:rPr>
        <w:t>составил 44%</w:t>
      </w:r>
      <w:r w:rsidR="00987284">
        <w:rPr>
          <w:rFonts w:ascii="Times New Roman" w:hAnsi="Times New Roman" w:cs="Times New Roman"/>
          <w:sz w:val="24"/>
          <w:szCs w:val="24"/>
        </w:rPr>
        <w:t>)</w:t>
      </w:r>
      <w:r w:rsidR="00DF09C8" w:rsidRPr="002470B3">
        <w:rPr>
          <w:rFonts w:ascii="Times New Roman" w:hAnsi="Times New Roman" w:cs="Times New Roman"/>
          <w:sz w:val="24"/>
          <w:szCs w:val="24"/>
        </w:rPr>
        <w:t>;</w:t>
      </w:r>
    </w:p>
    <w:p w:rsidR="00815EE7" w:rsidRPr="00A942E3" w:rsidRDefault="00815EE7" w:rsidP="004E0351">
      <w:pPr>
        <w:pStyle w:val="a7"/>
        <w:numPr>
          <w:ilvl w:val="0"/>
          <w:numId w:val="2"/>
        </w:numPr>
        <w:ind w:left="0" w:firstLine="426"/>
        <w:jc w:val="both"/>
        <w:rPr>
          <w:rFonts w:ascii="Times New Roman" w:eastAsia="Times New Roman" w:hAnsi="Times New Roman" w:cs="Times New Roman"/>
          <w:sz w:val="24"/>
          <w:szCs w:val="24"/>
        </w:rPr>
      </w:pPr>
      <w:r w:rsidRPr="00A942E3">
        <w:rPr>
          <w:rFonts w:ascii="Times New Roman" w:eastAsia="Times New Roman" w:hAnsi="Times New Roman" w:cs="Times New Roman"/>
          <w:sz w:val="24"/>
          <w:szCs w:val="24"/>
        </w:rPr>
        <w:t xml:space="preserve">приобретение </w:t>
      </w:r>
      <w:r w:rsidR="004409A3" w:rsidRPr="00A942E3">
        <w:rPr>
          <w:rFonts w:ascii="Times New Roman" w:eastAsia="Times New Roman" w:hAnsi="Times New Roman" w:cs="Times New Roman"/>
          <w:sz w:val="24"/>
          <w:szCs w:val="24"/>
        </w:rPr>
        <w:t>котельно-печного топлива</w:t>
      </w:r>
      <w:r w:rsidRPr="00A942E3">
        <w:rPr>
          <w:rFonts w:ascii="Times New Roman" w:eastAsia="Times New Roman" w:hAnsi="Times New Roman" w:cs="Times New Roman"/>
          <w:sz w:val="24"/>
          <w:szCs w:val="24"/>
        </w:rPr>
        <w:t xml:space="preserve"> – </w:t>
      </w:r>
      <w:r w:rsidR="00161CF9">
        <w:rPr>
          <w:rFonts w:ascii="Times New Roman" w:eastAsia="Times New Roman" w:hAnsi="Times New Roman" w:cs="Times New Roman"/>
          <w:sz w:val="24"/>
          <w:szCs w:val="24"/>
        </w:rPr>
        <w:t xml:space="preserve">2 046,2 </w:t>
      </w:r>
      <w:r w:rsidR="002B0D5D">
        <w:rPr>
          <w:rFonts w:ascii="Times New Roman" w:eastAsia="Times New Roman" w:hAnsi="Times New Roman" w:cs="Times New Roman"/>
          <w:sz w:val="24"/>
          <w:szCs w:val="24"/>
        </w:rPr>
        <w:t>тыс.</w:t>
      </w:r>
      <w:r w:rsidR="00CA4F4E">
        <w:rPr>
          <w:rFonts w:ascii="Times New Roman" w:eastAsia="Times New Roman" w:hAnsi="Times New Roman" w:cs="Times New Roman"/>
          <w:sz w:val="24"/>
          <w:szCs w:val="24"/>
        </w:rPr>
        <w:t xml:space="preserve"> </w:t>
      </w:r>
      <w:r w:rsidRPr="00A942E3">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063B8E" w:rsidRPr="00A942E3">
        <w:rPr>
          <w:rFonts w:ascii="Times New Roman" w:eastAsia="Times New Roman" w:hAnsi="Times New Roman" w:cs="Times New Roman"/>
          <w:sz w:val="24"/>
          <w:szCs w:val="24"/>
        </w:rPr>
        <w:t xml:space="preserve"> </w:t>
      </w:r>
      <w:r w:rsidR="006729F4" w:rsidRPr="00A942E3">
        <w:rPr>
          <w:rFonts w:ascii="Times New Roman" w:hAnsi="Times New Roman" w:cs="Times New Roman"/>
          <w:sz w:val="24"/>
          <w:szCs w:val="24"/>
        </w:rPr>
        <w:t xml:space="preserve">(доля в общих расходах </w:t>
      </w:r>
      <w:r w:rsidR="00161CF9">
        <w:rPr>
          <w:rFonts w:ascii="Times New Roman" w:hAnsi="Times New Roman" w:cs="Times New Roman"/>
          <w:sz w:val="24"/>
          <w:szCs w:val="24"/>
        </w:rPr>
        <w:t>0,1</w:t>
      </w:r>
      <w:r w:rsidR="006729F4" w:rsidRPr="00A942E3">
        <w:rPr>
          <w:rFonts w:ascii="Times New Roman" w:hAnsi="Times New Roman" w:cs="Times New Roman"/>
          <w:sz w:val="24"/>
          <w:szCs w:val="24"/>
        </w:rPr>
        <w:t>%</w:t>
      </w:r>
      <w:r w:rsidR="00161CF9">
        <w:rPr>
          <w:rFonts w:ascii="Times New Roman" w:hAnsi="Times New Roman" w:cs="Times New Roman"/>
          <w:sz w:val="24"/>
          <w:szCs w:val="24"/>
        </w:rPr>
        <w:t>, снижение к уровню прошлого года в 4,5 раза</w:t>
      </w:r>
      <w:r w:rsidR="006729F4" w:rsidRPr="00A942E3">
        <w:rPr>
          <w:rFonts w:ascii="Times New Roman" w:hAnsi="Times New Roman" w:cs="Times New Roman"/>
          <w:sz w:val="24"/>
          <w:szCs w:val="24"/>
        </w:rPr>
        <w:t>);</w:t>
      </w:r>
    </w:p>
    <w:p w:rsidR="00815EE7" w:rsidRPr="002470B3" w:rsidRDefault="00C92451" w:rsidP="004E0351">
      <w:pPr>
        <w:pStyle w:val="a7"/>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5EE7" w:rsidRPr="002470B3">
        <w:rPr>
          <w:rFonts w:ascii="Times New Roman" w:eastAsia="Times New Roman" w:hAnsi="Times New Roman" w:cs="Times New Roman"/>
          <w:sz w:val="24"/>
          <w:szCs w:val="24"/>
        </w:rPr>
        <w:t>прочие расходы –</w:t>
      </w:r>
      <w:r w:rsidR="00340A1E">
        <w:rPr>
          <w:rFonts w:ascii="Times New Roman" w:eastAsia="Times New Roman" w:hAnsi="Times New Roman" w:cs="Times New Roman"/>
          <w:sz w:val="24"/>
          <w:szCs w:val="24"/>
        </w:rPr>
        <w:t xml:space="preserve"> </w:t>
      </w:r>
      <w:r w:rsidR="005F73AE">
        <w:rPr>
          <w:rFonts w:ascii="Times New Roman" w:eastAsia="Times New Roman" w:hAnsi="Times New Roman" w:cs="Times New Roman"/>
          <w:sz w:val="24"/>
          <w:szCs w:val="24"/>
        </w:rPr>
        <w:t>12</w:t>
      </w:r>
      <w:r w:rsidR="002B0D5D">
        <w:rPr>
          <w:rFonts w:ascii="Times New Roman" w:eastAsia="Times New Roman" w:hAnsi="Times New Roman" w:cs="Times New Roman"/>
          <w:sz w:val="24"/>
          <w:szCs w:val="24"/>
        </w:rPr>
        <w:t> </w:t>
      </w:r>
      <w:r w:rsidR="005F73AE">
        <w:rPr>
          <w:rFonts w:ascii="Times New Roman" w:eastAsia="Times New Roman" w:hAnsi="Times New Roman" w:cs="Times New Roman"/>
          <w:sz w:val="24"/>
          <w:szCs w:val="24"/>
        </w:rPr>
        <w:t>224</w:t>
      </w:r>
      <w:r w:rsidR="002B0D5D">
        <w:rPr>
          <w:rFonts w:ascii="Times New Roman" w:eastAsia="Times New Roman" w:hAnsi="Times New Roman" w:cs="Times New Roman"/>
          <w:sz w:val="24"/>
          <w:szCs w:val="24"/>
        </w:rPr>
        <w:t>,</w:t>
      </w:r>
      <w:r w:rsidR="005F73AE">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0 тыс.</w:t>
      </w:r>
      <w:r w:rsidR="00344B2C">
        <w:rPr>
          <w:rFonts w:ascii="Times New Roman" w:eastAsia="Times New Roman" w:hAnsi="Times New Roman" w:cs="Times New Roman"/>
          <w:sz w:val="24"/>
          <w:szCs w:val="24"/>
        </w:rPr>
        <w:t xml:space="preserve"> </w:t>
      </w:r>
      <w:r w:rsidR="00815EE7" w:rsidRPr="002470B3">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4409A3">
        <w:rPr>
          <w:rFonts w:ascii="Times New Roman" w:eastAsia="Times New Roman" w:hAnsi="Times New Roman" w:cs="Times New Roman"/>
          <w:sz w:val="24"/>
          <w:szCs w:val="24"/>
        </w:rPr>
        <w:t xml:space="preserve"> (налоги, пени, штрафы</w:t>
      </w:r>
      <w:r w:rsidR="00BD01F6">
        <w:rPr>
          <w:rFonts w:ascii="Times New Roman" w:eastAsia="Times New Roman" w:hAnsi="Times New Roman" w:cs="Times New Roman"/>
          <w:sz w:val="24"/>
          <w:szCs w:val="24"/>
        </w:rPr>
        <w:t xml:space="preserve"> </w:t>
      </w:r>
      <w:r w:rsidR="004409A3">
        <w:rPr>
          <w:rFonts w:ascii="Times New Roman" w:eastAsia="Times New Roman" w:hAnsi="Times New Roman" w:cs="Times New Roman"/>
          <w:sz w:val="24"/>
          <w:szCs w:val="24"/>
        </w:rPr>
        <w:t>и т.д.)</w:t>
      </w:r>
      <w:r w:rsidR="00344B2C">
        <w:rPr>
          <w:rFonts w:ascii="Times New Roman" w:eastAsia="Times New Roman" w:hAnsi="Times New Roman" w:cs="Times New Roman"/>
          <w:sz w:val="24"/>
          <w:szCs w:val="24"/>
        </w:rPr>
        <w:t xml:space="preserve"> </w:t>
      </w:r>
      <w:r w:rsidR="004409A3">
        <w:rPr>
          <w:rFonts w:ascii="Times New Roman" w:hAnsi="Times New Roman" w:cs="Times New Roman"/>
          <w:sz w:val="24"/>
          <w:szCs w:val="24"/>
        </w:rPr>
        <w:t xml:space="preserve">(доля в общих расходах </w:t>
      </w:r>
      <w:r w:rsidR="00784AF9">
        <w:rPr>
          <w:rFonts w:ascii="Times New Roman" w:hAnsi="Times New Roman" w:cs="Times New Roman"/>
          <w:sz w:val="24"/>
          <w:szCs w:val="24"/>
        </w:rPr>
        <w:t>1</w:t>
      </w:r>
      <w:r w:rsidR="004409A3">
        <w:rPr>
          <w:rFonts w:ascii="Times New Roman" w:hAnsi="Times New Roman" w:cs="Times New Roman"/>
          <w:sz w:val="24"/>
          <w:szCs w:val="24"/>
        </w:rPr>
        <w:t>%)</w:t>
      </w:r>
      <w:r w:rsidR="00815EE7" w:rsidRPr="002470B3">
        <w:rPr>
          <w:rFonts w:ascii="Times New Roman" w:eastAsia="Times New Roman" w:hAnsi="Times New Roman" w:cs="Times New Roman"/>
          <w:sz w:val="24"/>
          <w:szCs w:val="24"/>
        </w:rPr>
        <w:t xml:space="preserve">; </w:t>
      </w:r>
    </w:p>
    <w:p w:rsidR="009C19A1" w:rsidRDefault="00815EE7" w:rsidP="009C19A1">
      <w:pPr>
        <w:pStyle w:val="a7"/>
        <w:numPr>
          <w:ilvl w:val="0"/>
          <w:numId w:val="2"/>
        </w:numPr>
        <w:ind w:left="0" w:firstLine="568"/>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безвозмездные перечисления бюджетам городских и сельских поселений – </w:t>
      </w:r>
      <w:r w:rsidR="00F61948">
        <w:rPr>
          <w:rFonts w:ascii="Times New Roman" w:eastAsia="Times New Roman" w:hAnsi="Times New Roman" w:cs="Times New Roman"/>
          <w:sz w:val="24"/>
          <w:szCs w:val="24"/>
        </w:rPr>
        <w:t>125 578,6</w:t>
      </w:r>
      <w:r w:rsidR="002B0D5D">
        <w:rPr>
          <w:rFonts w:ascii="Times New Roman" w:eastAsia="Times New Roman" w:hAnsi="Times New Roman" w:cs="Times New Roman"/>
          <w:sz w:val="24"/>
          <w:szCs w:val="24"/>
        </w:rPr>
        <w:t xml:space="preserve"> тыс.</w:t>
      </w:r>
      <w:r w:rsidR="005F73AE">
        <w:rPr>
          <w:rFonts w:ascii="Times New Roman" w:eastAsia="Times New Roman" w:hAnsi="Times New Roman" w:cs="Times New Roman"/>
          <w:sz w:val="24"/>
          <w:szCs w:val="24"/>
        </w:rPr>
        <w:t xml:space="preserve"> </w:t>
      </w:r>
      <w:r w:rsidR="00A942E3" w:rsidRPr="00F51B1E">
        <w:rPr>
          <w:rFonts w:ascii="Times New Roman" w:eastAsia="Times New Roman" w:hAnsi="Times New Roman" w:cs="Times New Roman"/>
          <w:sz w:val="24"/>
          <w:szCs w:val="24"/>
        </w:rPr>
        <w:t xml:space="preserve"> </w:t>
      </w:r>
      <w:r w:rsidR="00217DDE" w:rsidRPr="00217DDE">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217DDE" w:rsidRPr="00217DDE">
        <w:rPr>
          <w:rFonts w:ascii="Times New Roman" w:eastAsia="Times New Roman" w:hAnsi="Times New Roman" w:cs="Times New Roman"/>
          <w:sz w:val="24"/>
          <w:szCs w:val="24"/>
        </w:rPr>
        <w:t xml:space="preserve"> </w:t>
      </w:r>
      <w:r w:rsidR="00A942E3">
        <w:rPr>
          <w:rFonts w:ascii="Times New Roman" w:eastAsia="Times New Roman" w:hAnsi="Times New Roman" w:cs="Times New Roman"/>
          <w:sz w:val="24"/>
          <w:szCs w:val="24"/>
        </w:rPr>
        <w:t xml:space="preserve"> </w:t>
      </w:r>
      <w:r w:rsidR="00217DDE" w:rsidRPr="00217DDE">
        <w:rPr>
          <w:rFonts w:ascii="Times New Roman" w:eastAsia="Times New Roman" w:hAnsi="Times New Roman" w:cs="Times New Roman"/>
          <w:sz w:val="24"/>
          <w:szCs w:val="24"/>
        </w:rPr>
        <w:t xml:space="preserve">(доля в общих расходах </w:t>
      </w:r>
      <w:r w:rsidR="00576298">
        <w:rPr>
          <w:rFonts w:ascii="Times New Roman" w:eastAsia="Times New Roman" w:hAnsi="Times New Roman" w:cs="Times New Roman"/>
          <w:sz w:val="24"/>
          <w:szCs w:val="24"/>
        </w:rPr>
        <w:t>8,2</w:t>
      </w:r>
      <w:r w:rsidR="00B40196">
        <w:rPr>
          <w:rFonts w:ascii="Times New Roman" w:eastAsia="Times New Roman" w:hAnsi="Times New Roman" w:cs="Times New Roman"/>
          <w:sz w:val="24"/>
          <w:szCs w:val="24"/>
        </w:rPr>
        <w:t xml:space="preserve"> </w:t>
      </w:r>
      <w:r w:rsidR="00576298">
        <w:rPr>
          <w:rFonts w:ascii="Times New Roman" w:eastAsia="Times New Roman" w:hAnsi="Times New Roman" w:cs="Times New Roman"/>
          <w:sz w:val="24"/>
          <w:szCs w:val="24"/>
        </w:rPr>
        <w:t>%</w:t>
      </w:r>
      <w:r w:rsidR="005F73AE">
        <w:rPr>
          <w:rFonts w:ascii="Times New Roman" w:eastAsia="Times New Roman" w:hAnsi="Times New Roman" w:cs="Times New Roman"/>
          <w:sz w:val="24"/>
          <w:szCs w:val="24"/>
        </w:rPr>
        <w:t>)</w:t>
      </w:r>
      <w:r w:rsidR="00006195">
        <w:rPr>
          <w:rFonts w:ascii="Times New Roman" w:eastAsia="Times New Roman" w:hAnsi="Times New Roman" w:cs="Times New Roman"/>
          <w:sz w:val="24"/>
          <w:szCs w:val="24"/>
        </w:rPr>
        <w:t>;</w:t>
      </w:r>
      <w:r w:rsidR="009C19A1">
        <w:rPr>
          <w:rFonts w:ascii="Times New Roman" w:eastAsia="Times New Roman" w:hAnsi="Times New Roman" w:cs="Times New Roman"/>
          <w:sz w:val="24"/>
          <w:szCs w:val="24"/>
        </w:rPr>
        <w:t xml:space="preserve">    </w:t>
      </w:r>
    </w:p>
    <w:p w:rsidR="009C19A1" w:rsidRDefault="009C19A1"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расходы по оплате работ и услуг составили в 202</w:t>
      </w:r>
      <w:r w:rsidR="000E1FB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году -</w:t>
      </w:r>
      <w:r w:rsidR="000E1FB4">
        <w:rPr>
          <w:rFonts w:ascii="Times New Roman" w:eastAsia="Times New Roman" w:hAnsi="Times New Roman" w:cs="Times New Roman"/>
          <w:sz w:val="24"/>
          <w:szCs w:val="24"/>
        </w:rPr>
        <w:t>88 975,5</w:t>
      </w:r>
      <w:r w:rsidR="002B0D5D">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доля в общем объеме расходов – </w:t>
      </w:r>
      <w:r w:rsidR="000E1FB4">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006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C19A1" w:rsidRDefault="00006195"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C19A1">
        <w:rPr>
          <w:rFonts w:ascii="Times New Roman" w:eastAsia="Times New Roman" w:hAnsi="Times New Roman" w:cs="Times New Roman"/>
          <w:sz w:val="24"/>
          <w:szCs w:val="24"/>
        </w:rPr>
        <w:t xml:space="preserve">особия по социальной помощи населению и пенсионному обеспечению составил </w:t>
      </w:r>
      <w:r w:rsidR="002B0A24">
        <w:rPr>
          <w:rFonts w:ascii="Times New Roman" w:eastAsia="Times New Roman" w:hAnsi="Times New Roman" w:cs="Times New Roman"/>
          <w:sz w:val="24"/>
          <w:szCs w:val="24"/>
        </w:rPr>
        <w:t>21 474,6</w:t>
      </w:r>
      <w:r w:rsidR="002B0D5D">
        <w:rPr>
          <w:rFonts w:ascii="Times New Roman" w:eastAsia="Times New Roman" w:hAnsi="Times New Roman" w:cs="Times New Roman"/>
          <w:sz w:val="24"/>
          <w:szCs w:val="24"/>
        </w:rPr>
        <w:t xml:space="preserve"> тыс.</w:t>
      </w:r>
      <w:r w:rsidR="009C19A1">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в том числе пенсия – </w:t>
      </w:r>
      <w:r w:rsidR="002B0A24">
        <w:rPr>
          <w:rFonts w:ascii="Times New Roman" w:eastAsia="Times New Roman" w:hAnsi="Times New Roman" w:cs="Times New Roman"/>
          <w:sz w:val="24"/>
          <w:szCs w:val="24"/>
        </w:rPr>
        <w:t>5 539,1</w:t>
      </w:r>
      <w:r w:rsidR="002B0D5D">
        <w:rPr>
          <w:rFonts w:ascii="Times New Roman" w:eastAsia="Times New Roman" w:hAnsi="Times New Roman" w:cs="Times New Roman"/>
          <w:sz w:val="24"/>
          <w:szCs w:val="24"/>
        </w:rPr>
        <w:t xml:space="preserve"> тыс. рублей</w:t>
      </w:r>
      <w:r w:rsidR="009C19A1">
        <w:rPr>
          <w:rFonts w:ascii="Times New Roman" w:eastAsia="Times New Roman" w:hAnsi="Times New Roman" w:cs="Times New Roman"/>
          <w:sz w:val="24"/>
          <w:szCs w:val="24"/>
        </w:rPr>
        <w:t xml:space="preserve">, доля в общем объеме расходов – </w:t>
      </w:r>
      <w:r w:rsidR="002B0A24">
        <w:rPr>
          <w:rFonts w:ascii="Times New Roman" w:eastAsia="Times New Roman" w:hAnsi="Times New Roman" w:cs="Times New Roman"/>
          <w:sz w:val="24"/>
          <w:szCs w:val="24"/>
        </w:rPr>
        <w:t>1,4</w:t>
      </w:r>
      <w:r>
        <w:rPr>
          <w:rFonts w:ascii="Times New Roman" w:eastAsia="Times New Roman" w:hAnsi="Times New Roman" w:cs="Times New Roman"/>
          <w:sz w:val="24"/>
          <w:szCs w:val="24"/>
        </w:rPr>
        <w:t>%;</w:t>
      </w:r>
    </w:p>
    <w:p w:rsidR="00006195" w:rsidRDefault="00006195"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приобретение основных средств и материальных запасов – </w:t>
      </w:r>
      <w:r w:rsidR="002B0A24">
        <w:rPr>
          <w:rFonts w:ascii="Times New Roman" w:eastAsia="Times New Roman" w:hAnsi="Times New Roman" w:cs="Times New Roman"/>
          <w:sz w:val="24"/>
          <w:szCs w:val="24"/>
        </w:rPr>
        <w:t>186 790,4</w:t>
      </w:r>
      <w:r w:rsidR="002B0D5D">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доля в общем объеме расходов составила – </w:t>
      </w:r>
      <w:r w:rsidR="002B0A24">
        <w:rPr>
          <w:rFonts w:ascii="Times New Roman" w:eastAsia="Times New Roman" w:hAnsi="Times New Roman" w:cs="Times New Roman"/>
          <w:sz w:val="24"/>
          <w:szCs w:val="24"/>
        </w:rPr>
        <w:t>12,1</w:t>
      </w:r>
      <w:r>
        <w:rPr>
          <w:rFonts w:ascii="Times New Roman" w:eastAsia="Times New Roman" w:hAnsi="Times New Roman" w:cs="Times New Roman"/>
          <w:sz w:val="24"/>
          <w:szCs w:val="24"/>
        </w:rPr>
        <w:t xml:space="preserve">%; </w:t>
      </w:r>
    </w:p>
    <w:p w:rsidR="00CF71A6" w:rsidRPr="00771C05" w:rsidRDefault="009C19A1" w:rsidP="00CF71A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00F51B1E">
        <w:rPr>
          <w:rFonts w:ascii="Times New Roman" w:eastAsia="Times New Roman" w:hAnsi="Times New Roman" w:cs="Times New Roman"/>
          <w:sz w:val="24"/>
          <w:szCs w:val="24"/>
        </w:rPr>
        <w:t xml:space="preserve">      </w:t>
      </w:r>
      <w:r w:rsidR="00F51B1E" w:rsidRPr="00E466D5">
        <w:rPr>
          <w:rFonts w:ascii="Times New Roman" w:eastAsia="Times New Roman" w:hAnsi="Times New Roman" w:cs="Times New Roman"/>
          <w:sz w:val="24"/>
          <w:szCs w:val="24"/>
        </w:rPr>
        <w:t xml:space="preserve">Разница между поступившими и выбывшими денежными средствами соответствует остаткам на едином счете бюджета и на банковских счетах, отраженных в </w:t>
      </w:r>
      <w:r w:rsidR="00F51B1E">
        <w:rPr>
          <w:rFonts w:ascii="Times New Roman" w:eastAsia="Times New Roman" w:hAnsi="Times New Roman" w:cs="Times New Roman"/>
          <w:sz w:val="24"/>
          <w:szCs w:val="24"/>
        </w:rPr>
        <w:t>Б</w:t>
      </w:r>
      <w:r w:rsidR="00F51B1E" w:rsidRPr="00E466D5">
        <w:rPr>
          <w:rFonts w:ascii="Times New Roman" w:eastAsia="Times New Roman" w:hAnsi="Times New Roman" w:cs="Times New Roman"/>
          <w:sz w:val="24"/>
          <w:szCs w:val="24"/>
        </w:rPr>
        <w:t xml:space="preserve">алансе </w:t>
      </w:r>
      <w:r w:rsidR="00F51B1E">
        <w:rPr>
          <w:rFonts w:ascii="Times New Roman" w:eastAsia="Times New Roman" w:hAnsi="Times New Roman" w:cs="Times New Roman"/>
          <w:sz w:val="24"/>
          <w:szCs w:val="24"/>
        </w:rPr>
        <w:t xml:space="preserve">ф.0503120 </w:t>
      </w:r>
      <w:r w:rsidR="00F51B1E" w:rsidRPr="00E466D5">
        <w:rPr>
          <w:rFonts w:ascii="Times New Roman" w:eastAsia="Times New Roman" w:hAnsi="Times New Roman" w:cs="Times New Roman"/>
          <w:sz w:val="24"/>
          <w:szCs w:val="24"/>
        </w:rPr>
        <w:t xml:space="preserve">на начало и конец отчетного периода.  </w:t>
      </w:r>
      <w:r w:rsidR="00CF71A6">
        <w:rPr>
          <w:rFonts w:ascii="Times New Roman" w:hAnsi="Times New Roman" w:cs="Times New Roman"/>
          <w:sz w:val="24"/>
          <w:szCs w:val="24"/>
        </w:rPr>
        <w:t>Согласно Отчета об исполнении бюджета п</w:t>
      </w:r>
      <w:r w:rsidR="00CF71A6" w:rsidRPr="00771C05">
        <w:rPr>
          <w:rFonts w:ascii="Times New Roman" w:hAnsi="Times New Roman" w:cs="Times New Roman"/>
          <w:sz w:val="24"/>
          <w:szCs w:val="24"/>
        </w:rPr>
        <w:t>рофицит бюджета района за 20</w:t>
      </w:r>
      <w:r w:rsidR="00CF71A6">
        <w:rPr>
          <w:rFonts w:ascii="Times New Roman" w:hAnsi="Times New Roman" w:cs="Times New Roman"/>
          <w:sz w:val="24"/>
          <w:szCs w:val="24"/>
        </w:rPr>
        <w:t>2</w:t>
      </w:r>
      <w:r w:rsidR="002B0A24">
        <w:rPr>
          <w:rFonts w:ascii="Times New Roman" w:hAnsi="Times New Roman" w:cs="Times New Roman"/>
          <w:sz w:val="24"/>
          <w:szCs w:val="24"/>
        </w:rPr>
        <w:t>4</w:t>
      </w:r>
      <w:r w:rsidR="00CF71A6">
        <w:rPr>
          <w:rFonts w:ascii="Times New Roman" w:hAnsi="Times New Roman" w:cs="Times New Roman"/>
          <w:sz w:val="24"/>
          <w:szCs w:val="24"/>
        </w:rPr>
        <w:t xml:space="preserve"> год </w:t>
      </w:r>
      <w:r w:rsidR="00CF71A6" w:rsidRPr="00771C05">
        <w:rPr>
          <w:rFonts w:ascii="Times New Roman" w:hAnsi="Times New Roman" w:cs="Times New Roman"/>
          <w:sz w:val="24"/>
          <w:szCs w:val="24"/>
        </w:rPr>
        <w:t xml:space="preserve">сложился в сумме </w:t>
      </w:r>
      <w:r w:rsidR="002B0A24">
        <w:rPr>
          <w:rFonts w:ascii="Times New Roman" w:hAnsi="Times New Roman" w:cs="Times New Roman"/>
          <w:sz w:val="24"/>
          <w:szCs w:val="24"/>
        </w:rPr>
        <w:t>7 454,5</w:t>
      </w:r>
      <w:r w:rsidR="002B0D5D">
        <w:rPr>
          <w:rFonts w:ascii="Times New Roman" w:hAnsi="Times New Roman" w:cs="Times New Roman"/>
          <w:sz w:val="24"/>
          <w:szCs w:val="24"/>
        </w:rPr>
        <w:t xml:space="preserve"> тыс.</w:t>
      </w:r>
      <w:r w:rsidR="00CF71A6" w:rsidRPr="00771C05">
        <w:rPr>
          <w:rFonts w:ascii="Times New Roman" w:hAnsi="Times New Roman" w:cs="Times New Roman"/>
          <w:sz w:val="24"/>
          <w:szCs w:val="24"/>
        </w:rPr>
        <w:t xml:space="preserve"> руб</w:t>
      </w:r>
      <w:r w:rsidR="002B0D5D">
        <w:rPr>
          <w:rFonts w:ascii="Times New Roman" w:hAnsi="Times New Roman" w:cs="Times New Roman"/>
          <w:sz w:val="24"/>
          <w:szCs w:val="24"/>
        </w:rPr>
        <w:t>лей</w:t>
      </w:r>
      <w:r w:rsidR="00CF71A6" w:rsidRPr="00771C05">
        <w:rPr>
          <w:rFonts w:ascii="Times New Roman" w:hAnsi="Times New Roman" w:cs="Times New Roman"/>
          <w:sz w:val="24"/>
          <w:szCs w:val="24"/>
        </w:rPr>
        <w:t xml:space="preserve">, что не нарушает требования ст.96 Бюджетного кодекса РФ. </w:t>
      </w:r>
    </w:p>
    <w:p w:rsidR="00CF71A6" w:rsidRPr="00771C05" w:rsidRDefault="00CF71A6" w:rsidP="00CF71A6">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771C05">
        <w:rPr>
          <w:rFonts w:ascii="Times New Roman" w:hAnsi="Times New Roman" w:cs="Times New Roman"/>
          <w:sz w:val="24"/>
          <w:szCs w:val="24"/>
        </w:rPr>
        <w:t>Источниками внутреннего финансирования дефицита бюджета района являлись:</w:t>
      </w:r>
    </w:p>
    <w:p w:rsidR="00CF71A6" w:rsidRPr="00771C05" w:rsidRDefault="00D200F1" w:rsidP="00CF71A6">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CF71A6" w:rsidRPr="00771C05">
        <w:rPr>
          <w:rFonts w:ascii="Times New Roman" w:hAnsi="Times New Roman" w:cs="Times New Roman"/>
          <w:sz w:val="24"/>
          <w:szCs w:val="24"/>
        </w:rPr>
        <w:t xml:space="preserve">-изменение остатков средств на счетах по учету средств бюджета района в сумме </w:t>
      </w:r>
      <w:r w:rsidR="004F7189">
        <w:rPr>
          <w:rFonts w:ascii="Times New Roman" w:hAnsi="Times New Roman" w:cs="Times New Roman"/>
          <w:sz w:val="24"/>
          <w:szCs w:val="24"/>
        </w:rPr>
        <w:t>28 166,1</w:t>
      </w:r>
      <w:r w:rsidR="002B0D5D">
        <w:rPr>
          <w:rFonts w:ascii="Times New Roman" w:hAnsi="Times New Roman" w:cs="Times New Roman"/>
          <w:sz w:val="24"/>
          <w:szCs w:val="24"/>
        </w:rPr>
        <w:t xml:space="preserve"> тыс.</w:t>
      </w:r>
      <w:r w:rsidR="00CF71A6">
        <w:rPr>
          <w:rFonts w:ascii="Times New Roman" w:hAnsi="Times New Roman" w:cs="Times New Roman"/>
          <w:sz w:val="24"/>
          <w:szCs w:val="24"/>
        </w:rPr>
        <w:t xml:space="preserve"> </w:t>
      </w:r>
      <w:r w:rsidR="00AC3B51">
        <w:rPr>
          <w:rFonts w:ascii="Times New Roman" w:hAnsi="Times New Roman" w:cs="Times New Roman"/>
          <w:sz w:val="24"/>
          <w:szCs w:val="24"/>
        </w:rPr>
        <w:t>руб</w:t>
      </w:r>
      <w:r w:rsidR="002B0D5D">
        <w:rPr>
          <w:rFonts w:ascii="Times New Roman" w:hAnsi="Times New Roman" w:cs="Times New Roman"/>
          <w:sz w:val="24"/>
          <w:szCs w:val="24"/>
        </w:rPr>
        <w:t>лей.</w:t>
      </w:r>
    </w:p>
    <w:p w:rsidR="008E2EB7" w:rsidRDefault="008E2EB7" w:rsidP="00771C05">
      <w:pPr>
        <w:pStyle w:val="a7"/>
        <w:tabs>
          <w:tab w:val="left" w:pos="426"/>
        </w:tabs>
        <w:jc w:val="both"/>
        <w:rPr>
          <w:rFonts w:ascii="Times New Roman" w:hAnsi="Times New Roman" w:cs="Times New Roman"/>
          <w:sz w:val="24"/>
          <w:szCs w:val="24"/>
        </w:rPr>
      </w:pPr>
    </w:p>
    <w:p w:rsidR="00314F28" w:rsidRDefault="008A5330" w:rsidP="00314F28">
      <w:pPr>
        <w:pStyle w:val="a7"/>
        <w:ind w:firstLine="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Исполнение </w:t>
      </w:r>
      <w:r w:rsidR="00314F28" w:rsidRPr="00314F28">
        <w:rPr>
          <w:rFonts w:ascii="Times New Roman" w:eastAsia="Times New Roman" w:hAnsi="Times New Roman" w:cs="Times New Roman"/>
          <w:b/>
          <w:sz w:val="24"/>
          <w:szCs w:val="24"/>
        </w:rPr>
        <w:t>про</w:t>
      </w:r>
      <w:r w:rsidR="009929BA">
        <w:rPr>
          <w:rFonts w:ascii="Times New Roman" w:eastAsia="Times New Roman" w:hAnsi="Times New Roman" w:cs="Times New Roman"/>
          <w:b/>
          <w:sz w:val="24"/>
          <w:szCs w:val="24"/>
        </w:rPr>
        <w:t>граммной части расходов бюджета</w:t>
      </w:r>
    </w:p>
    <w:p w:rsidR="0053362B" w:rsidRPr="008A5330" w:rsidRDefault="0053362B"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D200F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году на территории муниципального района «Нерчинский район» </w:t>
      </w:r>
      <w:r w:rsidR="00A22647">
        <w:rPr>
          <w:rFonts w:ascii="Times New Roman" w:eastAsia="Times New Roman" w:hAnsi="Times New Roman" w:cs="Times New Roman"/>
          <w:sz w:val="24"/>
          <w:szCs w:val="24"/>
        </w:rPr>
        <w:t>профинансированы</w:t>
      </w:r>
      <w:r>
        <w:rPr>
          <w:rFonts w:ascii="Times New Roman" w:eastAsia="Times New Roman" w:hAnsi="Times New Roman" w:cs="Times New Roman"/>
          <w:sz w:val="24"/>
          <w:szCs w:val="24"/>
        </w:rPr>
        <w:t xml:space="preserve"> мероприяти</w:t>
      </w:r>
      <w:r w:rsidR="00A22647">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783498">
        <w:rPr>
          <w:rFonts w:ascii="Times New Roman" w:eastAsia="Times New Roman" w:hAnsi="Times New Roman" w:cs="Times New Roman"/>
          <w:sz w:val="24"/>
          <w:szCs w:val="24"/>
        </w:rPr>
        <w:t>семнадцати</w:t>
      </w:r>
      <w:r w:rsidR="007362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муниципальных программ из двадцати двух запланированных. Плановые назначения по муниципальным программа составили </w:t>
      </w:r>
      <w:r w:rsidR="007C72A3">
        <w:rPr>
          <w:rFonts w:ascii="Times New Roman" w:eastAsia="Times New Roman" w:hAnsi="Times New Roman" w:cs="Times New Roman"/>
          <w:sz w:val="24"/>
          <w:szCs w:val="24"/>
        </w:rPr>
        <w:t>1 485 479,1</w:t>
      </w:r>
      <w:r w:rsidR="002B0D5D">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w:t>
      </w:r>
      <w:r w:rsidRPr="008A5330">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Расходы бюджета на мероприятия в рамках муниципальных </w:t>
      </w:r>
      <w:r w:rsidR="00BA1582">
        <w:rPr>
          <w:rFonts w:ascii="Times New Roman" w:eastAsia="Times New Roman" w:hAnsi="Times New Roman" w:cs="Times New Roman"/>
          <w:sz w:val="24"/>
          <w:szCs w:val="24"/>
        </w:rPr>
        <w:t xml:space="preserve">программ исполнены в сумме </w:t>
      </w:r>
      <w:r w:rsidR="007C72A3">
        <w:rPr>
          <w:rFonts w:ascii="Times New Roman" w:eastAsia="Times New Roman" w:hAnsi="Times New Roman" w:cs="Times New Roman"/>
          <w:sz w:val="24"/>
          <w:szCs w:val="24"/>
        </w:rPr>
        <w:t>1 480 754,8</w:t>
      </w:r>
      <w:r w:rsidR="002B0D5D">
        <w:rPr>
          <w:rFonts w:ascii="Times New Roman" w:eastAsia="Times New Roman" w:hAnsi="Times New Roman" w:cs="Times New Roman"/>
          <w:sz w:val="24"/>
          <w:szCs w:val="24"/>
        </w:rPr>
        <w:t xml:space="preserve"> тыс.</w:t>
      </w:r>
      <w:r w:rsidR="00BA1582" w:rsidRPr="008A5330">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sidR="00BA1582" w:rsidRPr="00BA1582">
        <w:rPr>
          <w:rFonts w:ascii="Times New Roman" w:eastAsia="Times New Roman" w:hAnsi="Times New Roman" w:cs="Times New Roman"/>
          <w:sz w:val="24"/>
          <w:szCs w:val="24"/>
        </w:rPr>
        <w:t xml:space="preserve"> </w:t>
      </w:r>
      <w:r w:rsidR="00BA1582" w:rsidRPr="008A5330">
        <w:rPr>
          <w:rFonts w:ascii="Times New Roman" w:eastAsia="Times New Roman" w:hAnsi="Times New Roman" w:cs="Times New Roman"/>
          <w:sz w:val="24"/>
          <w:szCs w:val="24"/>
        </w:rPr>
        <w:t xml:space="preserve">или </w:t>
      </w:r>
      <w:r w:rsidR="007C72A3">
        <w:rPr>
          <w:rFonts w:ascii="Times New Roman" w:eastAsia="Times New Roman" w:hAnsi="Times New Roman" w:cs="Times New Roman"/>
          <w:sz w:val="24"/>
          <w:szCs w:val="24"/>
        </w:rPr>
        <w:t>99,7</w:t>
      </w:r>
      <w:r w:rsidR="00BA1582">
        <w:rPr>
          <w:rFonts w:ascii="Times New Roman" w:eastAsia="Times New Roman" w:hAnsi="Times New Roman" w:cs="Times New Roman"/>
          <w:sz w:val="24"/>
          <w:szCs w:val="24"/>
        </w:rPr>
        <w:t xml:space="preserve"> %. Удельный вес в общем объеме расходов – </w:t>
      </w:r>
      <w:r w:rsidR="007C72A3">
        <w:rPr>
          <w:rFonts w:ascii="Times New Roman" w:eastAsia="Times New Roman" w:hAnsi="Times New Roman" w:cs="Times New Roman"/>
          <w:sz w:val="24"/>
          <w:szCs w:val="24"/>
        </w:rPr>
        <w:t>96,1</w:t>
      </w:r>
      <w:r w:rsidR="00BA1582">
        <w:rPr>
          <w:rFonts w:ascii="Times New Roman" w:eastAsia="Times New Roman" w:hAnsi="Times New Roman" w:cs="Times New Roman"/>
          <w:sz w:val="24"/>
          <w:szCs w:val="24"/>
        </w:rPr>
        <w:t>%.</w:t>
      </w:r>
    </w:p>
    <w:p w:rsidR="00DC1010" w:rsidRDefault="00DC1010"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 муниципальных программ за 202</w:t>
      </w:r>
      <w:r w:rsidR="007C72A3">
        <w:rPr>
          <w:rFonts w:ascii="Times New Roman" w:eastAsia="Times New Roman" w:hAnsi="Times New Roman" w:cs="Times New Roman"/>
          <w:sz w:val="24"/>
          <w:szCs w:val="24"/>
        </w:rPr>
        <w:t>4</w:t>
      </w:r>
      <w:r w:rsidR="008455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 представлен в таблице № 4.</w:t>
      </w:r>
    </w:p>
    <w:p w:rsidR="002B7A42" w:rsidRDefault="00DC1010"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B7A42">
        <w:rPr>
          <w:rFonts w:ascii="Times New Roman" w:eastAsia="Times New Roman" w:hAnsi="Times New Roman" w:cs="Times New Roman"/>
          <w:sz w:val="24"/>
          <w:szCs w:val="24"/>
        </w:rPr>
        <w:t xml:space="preserve">  </w:t>
      </w:r>
    </w:p>
    <w:p w:rsidR="00DC1010" w:rsidRDefault="002B7A42"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010">
        <w:rPr>
          <w:rFonts w:ascii="Times New Roman" w:eastAsia="Times New Roman" w:hAnsi="Times New Roman" w:cs="Times New Roman"/>
          <w:sz w:val="24"/>
          <w:szCs w:val="24"/>
        </w:rPr>
        <w:t>Таблица № 4</w:t>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t xml:space="preserve">                                                                                           тыс. руб.</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4"/>
        <w:gridCol w:w="1134"/>
        <w:gridCol w:w="1276"/>
        <w:gridCol w:w="1418"/>
        <w:gridCol w:w="991"/>
      </w:tblGrid>
      <w:tr w:rsidR="00DC1010" w:rsidRPr="00DC1010" w:rsidTr="00E97E71">
        <w:trPr>
          <w:trHeight w:val="1016"/>
        </w:trPr>
        <w:tc>
          <w:tcPr>
            <w:tcW w:w="3686" w:type="dxa"/>
            <w:shd w:val="clear" w:color="auto" w:fill="auto"/>
          </w:tcPr>
          <w:p w:rsidR="00DC1010" w:rsidRPr="00363C58" w:rsidRDefault="00DC1010" w:rsidP="00DC1010">
            <w:pPr>
              <w:pStyle w:val="a7"/>
              <w:ind w:firstLine="357"/>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Показатели</w:t>
            </w:r>
          </w:p>
        </w:tc>
        <w:tc>
          <w:tcPr>
            <w:tcW w:w="1134" w:type="dxa"/>
          </w:tcPr>
          <w:p w:rsidR="00DC1010" w:rsidRPr="00363C58" w:rsidRDefault="00363C58" w:rsidP="00363C5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Первонач.</w:t>
            </w:r>
            <w:r w:rsidR="00DC1010" w:rsidRPr="00363C58">
              <w:rPr>
                <w:rFonts w:ascii="Times New Roman" w:eastAsia="Times New Roman" w:hAnsi="Times New Roman" w:cs="Times New Roman"/>
                <w:sz w:val="20"/>
                <w:szCs w:val="20"/>
              </w:rPr>
              <w:t xml:space="preserve"> бюджет</w:t>
            </w:r>
          </w:p>
          <w:p w:rsidR="00DC1010" w:rsidRPr="00363C58"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Решение </w:t>
            </w:r>
          </w:p>
          <w:p w:rsidR="00DC1010" w:rsidRPr="00363C58" w:rsidRDefault="00DC1010" w:rsidP="00D200F1">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r w:rsidR="00D200F1">
              <w:rPr>
                <w:rFonts w:ascii="Times New Roman" w:eastAsia="Times New Roman" w:hAnsi="Times New Roman" w:cs="Times New Roman"/>
                <w:sz w:val="20"/>
                <w:szCs w:val="20"/>
              </w:rPr>
              <w:t>120</w:t>
            </w:r>
            <w:r w:rsidRPr="00363C58">
              <w:rPr>
                <w:rFonts w:ascii="Times New Roman" w:eastAsia="Times New Roman" w:hAnsi="Times New Roman" w:cs="Times New Roman"/>
                <w:sz w:val="20"/>
                <w:szCs w:val="20"/>
              </w:rPr>
              <w:t xml:space="preserve"> от </w:t>
            </w:r>
            <w:r w:rsidR="00D200F1">
              <w:rPr>
                <w:rFonts w:ascii="Times New Roman" w:eastAsia="Times New Roman" w:hAnsi="Times New Roman" w:cs="Times New Roman"/>
                <w:sz w:val="20"/>
                <w:szCs w:val="20"/>
              </w:rPr>
              <w:t>27</w:t>
            </w:r>
            <w:r w:rsidR="00F26E51">
              <w:rPr>
                <w:rFonts w:ascii="Times New Roman" w:eastAsia="Times New Roman" w:hAnsi="Times New Roman" w:cs="Times New Roman"/>
                <w:sz w:val="20"/>
                <w:szCs w:val="20"/>
              </w:rPr>
              <w:t>.12.202</w:t>
            </w:r>
            <w:r w:rsidR="00D200F1">
              <w:rPr>
                <w:rFonts w:ascii="Times New Roman" w:eastAsia="Times New Roman" w:hAnsi="Times New Roman" w:cs="Times New Roman"/>
                <w:sz w:val="20"/>
                <w:szCs w:val="20"/>
              </w:rPr>
              <w:t>3</w:t>
            </w:r>
            <w:r w:rsidR="00FD413E">
              <w:rPr>
                <w:rFonts w:ascii="Times New Roman" w:eastAsia="Times New Roman" w:hAnsi="Times New Roman" w:cs="Times New Roman"/>
                <w:sz w:val="20"/>
                <w:szCs w:val="20"/>
              </w:rPr>
              <w:t xml:space="preserve"> </w:t>
            </w:r>
          </w:p>
        </w:tc>
        <w:tc>
          <w:tcPr>
            <w:tcW w:w="1134" w:type="dxa"/>
          </w:tcPr>
          <w:p w:rsidR="00DC1010" w:rsidRPr="00363C58" w:rsidRDefault="00DC1010" w:rsidP="00363C5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Бюджетн</w:t>
            </w:r>
            <w:r w:rsidR="00363C58">
              <w:rPr>
                <w:rFonts w:ascii="Times New Roman" w:eastAsia="Times New Roman" w:hAnsi="Times New Roman" w:cs="Times New Roman"/>
                <w:sz w:val="20"/>
                <w:szCs w:val="20"/>
              </w:rPr>
              <w:t>. назначен.</w:t>
            </w:r>
          </w:p>
          <w:p w:rsidR="00DC1010" w:rsidRPr="00363C58" w:rsidRDefault="00DC1010" w:rsidP="00363C5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ф.0503117</w:t>
            </w:r>
          </w:p>
          <w:p w:rsidR="00DC1010" w:rsidRPr="00363C58" w:rsidRDefault="00363C58" w:rsidP="00951205">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w:t>
            </w:r>
            <w:r w:rsidR="00DC1010" w:rsidRPr="00363C58">
              <w:rPr>
                <w:rFonts w:ascii="Times New Roman" w:eastAsia="Times New Roman" w:hAnsi="Times New Roman" w:cs="Times New Roman"/>
                <w:sz w:val="20"/>
                <w:szCs w:val="20"/>
              </w:rPr>
              <w:t>202</w:t>
            </w:r>
            <w:r w:rsidR="00951205">
              <w:rPr>
                <w:rFonts w:ascii="Times New Roman" w:eastAsia="Times New Roman" w:hAnsi="Times New Roman" w:cs="Times New Roman"/>
                <w:sz w:val="20"/>
                <w:szCs w:val="20"/>
              </w:rPr>
              <w:t>4</w:t>
            </w:r>
            <w:r w:rsidR="00DC1010" w:rsidRPr="00363C58">
              <w:rPr>
                <w:rFonts w:ascii="Times New Roman" w:eastAsia="Times New Roman" w:hAnsi="Times New Roman" w:cs="Times New Roman"/>
                <w:sz w:val="20"/>
                <w:szCs w:val="20"/>
              </w:rPr>
              <w:t>год</w:t>
            </w:r>
          </w:p>
        </w:tc>
        <w:tc>
          <w:tcPr>
            <w:tcW w:w="1276" w:type="dxa"/>
          </w:tcPr>
          <w:p w:rsidR="00DC1010" w:rsidRPr="00363C58"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Исполнен</w:t>
            </w:r>
            <w:r w:rsidR="00363C58">
              <w:rPr>
                <w:rFonts w:ascii="Times New Roman" w:eastAsia="Times New Roman" w:hAnsi="Times New Roman" w:cs="Times New Roman"/>
                <w:sz w:val="20"/>
                <w:szCs w:val="20"/>
              </w:rPr>
              <w:t>.</w:t>
            </w:r>
            <w:r w:rsidRPr="00363C58">
              <w:rPr>
                <w:rFonts w:ascii="Times New Roman" w:eastAsia="Times New Roman" w:hAnsi="Times New Roman" w:cs="Times New Roman"/>
                <w:sz w:val="20"/>
                <w:szCs w:val="20"/>
              </w:rPr>
              <w:t xml:space="preserve"> </w:t>
            </w:r>
            <w:r w:rsidR="00363C58">
              <w:rPr>
                <w:rFonts w:ascii="Times New Roman" w:eastAsia="Times New Roman" w:hAnsi="Times New Roman" w:cs="Times New Roman"/>
                <w:sz w:val="20"/>
                <w:szCs w:val="20"/>
              </w:rPr>
              <w:t>н</w:t>
            </w:r>
            <w:r w:rsidRPr="00363C58">
              <w:rPr>
                <w:rFonts w:ascii="Times New Roman" w:eastAsia="Times New Roman" w:hAnsi="Times New Roman" w:cs="Times New Roman"/>
                <w:sz w:val="20"/>
                <w:szCs w:val="20"/>
              </w:rPr>
              <w:t>азначен</w:t>
            </w:r>
            <w:r w:rsidR="00363C58">
              <w:rPr>
                <w:rFonts w:ascii="Times New Roman" w:eastAsia="Times New Roman" w:hAnsi="Times New Roman" w:cs="Times New Roman"/>
                <w:sz w:val="20"/>
                <w:szCs w:val="20"/>
              </w:rPr>
              <w:t>.</w:t>
            </w:r>
          </w:p>
          <w:p w:rsidR="00DC1010"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ф.0503117</w:t>
            </w:r>
          </w:p>
          <w:p w:rsidR="00363C58" w:rsidRPr="00363C58" w:rsidRDefault="00363C58" w:rsidP="00951205">
            <w:pPr>
              <w:pStyle w:val="a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202</w:t>
            </w:r>
            <w:r w:rsidR="00951205">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год</w:t>
            </w:r>
          </w:p>
        </w:tc>
        <w:tc>
          <w:tcPr>
            <w:tcW w:w="1418" w:type="dxa"/>
          </w:tcPr>
          <w:p w:rsidR="00DC1010" w:rsidRPr="00363C58" w:rsidRDefault="00DC1010" w:rsidP="00363C58">
            <w:pPr>
              <w:pStyle w:val="a7"/>
              <w:jc w:val="both"/>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t>Неиспол.</w:t>
            </w:r>
            <w:r w:rsidR="00363C58">
              <w:rPr>
                <w:rFonts w:ascii="Times New Roman" w:eastAsia="Times New Roman" w:hAnsi="Times New Roman" w:cs="Times New Roman"/>
                <w:sz w:val="20"/>
                <w:szCs w:val="20"/>
              </w:rPr>
              <w:t xml:space="preserve"> бюджетные</w:t>
            </w:r>
            <w:r w:rsidRPr="00363C58">
              <w:rPr>
                <w:rFonts w:ascii="Times New Roman" w:eastAsia="Times New Roman" w:hAnsi="Times New Roman" w:cs="Times New Roman"/>
                <w:sz w:val="20"/>
                <w:szCs w:val="20"/>
              </w:rPr>
              <w:t xml:space="preserve"> назначения</w:t>
            </w:r>
            <w:r w:rsidRPr="00363C58">
              <w:rPr>
                <w:rFonts w:ascii="Times New Roman" w:eastAsia="Times New Roman" w:hAnsi="Times New Roman" w:cs="Times New Roman"/>
                <w:b/>
                <w:sz w:val="20"/>
                <w:szCs w:val="20"/>
              </w:rPr>
              <w:t xml:space="preserve"> </w:t>
            </w:r>
          </w:p>
        </w:tc>
        <w:tc>
          <w:tcPr>
            <w:tcW w:w="991" w:type="dxa"/>
          </w:tcPr>
          <w:p w:rsidR="00DC1010" w:rsidRPr="00363C58" w:rsidRDefault="00363C58" w:rsidP="00363C58">
            <w:pPr>
              <w:pStyle w:val="a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исполн</w:t>
            </w:r>
          </w:p>
        </w:tc>
      </w:tr>
      <w:tr w:rsidR="00DC1010" w:rsidRPr="00DC1010" w:rsidTr="00E97E71">
        <w:trPr>
          <w:trHeight w:val="608"/>
        </w:trPr>
        <w:tc>
          <w:tcPr>
            <w:tcW w:w="3686" w:type="dxa"/>
            <w:shd w:val="clear" w:color="auto" w:fill="auto"/>
          </w:tcPr>
          <w:p w:rsidR="00DC1010" w:rsidRPr="00363C58" w:rsidRDefault="00DC1010" w:rsidP="00DC1010">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«Управление муниципальными финансами» </w:t>
            </w:r>
            <w:r w:rsidRPr="00363C58">
              <w:rPr>
                <w:rFonts w:ascii="Times New Roman" w:eastAsia="Times New Roman" w:hAnsi="Times New Roman" w:cs="Times New Roman"/>
                <w:b/>
                <w:sz w:val="20"/>
                <w:szCs w:val="20"/>
              </w:rPr>
              <w:t>0100000000</w:t>
            </w:r>
          </w:p>
        </w:tc>
        <w:tc>
          <w:tcPr>
            <w:tcW w:w="1134" w:type="dxa"/>
            <w:vAlign w:val="center"/>
          </w:tcPr>
          <w:p w:rsidR="00DC1010" w:rsidRPr="00363C58" w:rsidRDefault="00D200F1" w:rsidP="00D200F1">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99 554</w:t>
            </w:r>
            <w:r w:rsidR="00FD413E">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p>
        </w:tc>
        <w:tc>
          <w:tcPr>
            <w:tcW w:w="1134" w:type="dxa"/>
            <w:vAlign w:val="center"/>
          </w:tcPr>
          <w:p w:rsidR="00DC1010" w:rsidRPr="00363C58" w:rsidRDefault="0077425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127 332,2</w:t>
            </w:r>
          </w:p>
        </w:tc>
        <w:tc>
          <w:tcPr>
            <w:tcW w:w="1276" w:type="dxa"/>
            <w:vAlign w:val="center"/>
          </w:tcPr>
          <w:p w:rsidR="00DC1010" w:rsidRPr="00363C58" w:rsidRDefault="00480BD1"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125 963,6</w:t>
            </w:r>
          </w:p>
        </w:tc>
        <w:tc>
          <w:tcPr>
            <w:tcW w:w="1418" w:type="dxa"/>
            <w:vAlign w:val="center"/>
          </w:tcPr>
          <w:p w:rsidR="00DC1010" w:rsidRPr="00363C58" w:rsidRDefault="00477A7D" w:rsidP="00480BD1">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480BD1">
              <w:rPr>
                <w:rFonts w:ascii="Times New Roman" w:eastAsia="Times New Roman" w:hAnsi="Times New Roman" w:cs="Times New Roman"/>
                <w:sz w:val="20"/>
                <w:szCs w:val="20"/>
              </w:rPr>
              <w:t> 368,6</w:t>
            </w:r>
          </w:p>
        </w:tc>
        <w:tc>
          <w:tcPr>
            <w:tcW w:w="991" w:type="dxa"/>
            <w:vAlign w:val="center"/>
          </w:tcPr>
          <w:p w:rsidR="00DC1010" w:rsidRPr="00363C58" w:rsidRDefault="00480BD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98,9</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«Поддержка и развитие агропромышленного комплекса муниципального района «Нерчинский район» на 2013-2025 годы </w:t>
            </w:r>
            <w:r w:rsidRPr="000B36E8">
              <w:rPr>
                <w:rFonts w:ascii="Times New Roman" w:eastAsia="Times New Roman" w:hAnsi="Times New Roman" w:cs="Times New Roman"/>
                <w:b/>
                <w:sz w:val="20"/>
                <w:szCs w:val="20"/>
              </w:rPr>
              <w:t>0200000000</w:t>
            </w:r>
          </w:p>
        </w:tc>
        <w:tc>
          <w:tcPr>
            <w:tcW w:w="1134" w:type="dxa"/>
            <w:vAlign w:val="center"/>
          </w:tcPr>
          <w:p w:rsidR="000B36E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134" w:type="dxa"/>
            <w:vAlign w:val="center"/>
          </w:tcPr>
          <w:p w:rsidR="000B36E8" w:rsidRDefault="000072B6"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6" w:type="dxa"/>
            <w:vAlign w:val="center"/>
          </w:tcPr>
          <w:p w:rsidR="000B36E8" w:rsidRDefault="00620A56"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c>
          <w:tcPr>
            <w:tcW w:w="1418" w:type="dxa"/>
            <w:vAlign w:val="center"/>
          </w:tcPr>
          <w:p w:rsidR="000B36E8" w:rsidRDefault="00620A56"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Default="008B4B5F"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«Комплексное развитие сельских территорий» </w:t>
            </w:r>
            <w:r w:rsidRPr="00363C58">
              <w:rPr>
                <w:rFonts w:ascii="Times New Roman" w:eastAsia="Times New Roman" w:hAnsi="Times New Roman" w:cs="Times New Roman"/>
                <w:b/>
                <w:sz w:val="20"/>
                <w:szCs w:val="20"/>
              </w:rPr>
              <w:t>0300000000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vAlign w:val="center"/>
          </w:tcPr>
          <w:p w:rsidR="000B36E8" w:rsidRPr="00363C58" w:rsidRDefault="00620A56"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6" w:type="dxa"/>
            <w:vAlign w:val="center"/>
          </w:tcPr>
          <w:p w:rsidR="000B36E8" w:rsidRPr="00363C58" w:rsidRDefault="00620A56" w:rsidP="00BE095E">
            <w:pPr>
              <w:pStyle w:val="a7"/>
              <w:ind w:firstLine="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c>
          <w:tcPr>
            <w:tcW w:w="1418" w:type="dxa"/>
            <w:vAlign w:val="center"/>
          </w:tcPr>
          <w:p w:rsidR="000B36E8" w:rsidRPr="00363C58" w:rsidRDefault="00620A56"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620A56"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r>
      <w:tr w:rsidR="000B36E8" w:rsidRPr="00DC1010" w:rsidTr="00E97E71">
        <w:trPr>
          <w:trHeight w:val="608"/>
        </w:trPr>
        <w:tc>
          <w:tcPr>
            <w:tcW w:w="3686" w:type="dxa"/>
            <w:shd w:val="clear" w:color="auto" w:fill="auto"/>
          </w:tcPr>
          <w:p w:rsidR="000B36E8" w:rsidRPr="00363C58" w:rsidRDefault="000B36E8" w:rsidP="0085552E">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МП "Управление и распоряжение муниципальной собственностью 2017-202</w:t>
            </w:r>
            <w:r w:rsidR="0085552E">
              <w:rPr>
                <w:rFonts w:ascii="Times New Roman" w:eastAsia="Times New Roman" w:hAnsi="Times New Roman" w:cs="Times New Roman"/>
                <w:sz w:val="20"/>
                <w:szCs w:val="20"/>
              </w:rPr>
              <w:t>5</w:t>
            </w:r>
            <w:r w:rsidRPr="00363C58">
              <w:rPr>
                <w:rFonts w:ascii="Times New Roman" w:eastAsia="Times New Roman" w:hAnsi="Times New Roman" w:cs="Times New Roman"/>
                <w:sz w:val="20"/>
                <w:szCs w:val="20"/>
              </w:rPr>
              <w:t xml:space="preserve"> годы" </w:t>
            </w:r>
            <w:r w:rsidRPr="00363C58">
              <w:rPr>
                <w:rFonts w:ascii="Times New Roman" w:eastAsia="Times New Roman" w:hAnsi="Times New Roman" w:cs="Times New Roman"/>
                <w:b/>
                <w:sz w:val="20"/>
                <w:szCs w:val="20"/>
              </w:rPr>
              <w:t>0400000000</w:t>
            </w:r>
          </w:p>
        </w:tc>
        <w:tc>
          <w:tcPr>
            <w:tcW w:w="1134" w:type="dxa"/>
            <w:vAlign w:val="center"/>
          </w:tcPr>
          <w:p w:rsidR="000B36E8" w:rsidRPr="00363C58" w:rsidRDefault="00CD3E9F" w:rsidP="00CD3E9F">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1 103,1</w:t>
            </w:r>
          </w:p>
        </w:tc>
        <w:tc>
          <w:tcPr>
            <w:tcW w:w="1134" w:type="dxa"/>
            <w:vAlign w:val="center"/>
          </w:tcPr>
          <w:p w:rsidR="000B36E8" w:rsidRPr="00363C58" w:rsidRDefault="00FD7378" w:rsidP="00FD737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B4B5F">
              <w:rPr>
                <w:rFonts w:ascii="Times New Roman" w:eastAsia="Times New Roman" w:hAnsi="Times New Roman" w:cs="Times New Roman"/>
                <w:sz w:val="20"/>
                <w:szCs w:val="20"/>
              </w:rPr>
              <w:t>503,1</w:t>
            </w:r>
          </w:p>
        </w:tc>
        <w:tc>
          <w:tcPr>
            <w:tcW w:w="1276" w:type="dxa"/>
            <w:vAlign w:val="center"/>
          </w:tcPr>
          <w:p w:rsidR="000B36E8" w:rsidRPr="00363C58" w:rsidRDefault="00FD7378" w:rsidP="00FD7378">
            <w:pPr>
              <w:pStyle w:val="a7"/>
              <w:ind w:firstLine="35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8B4B5F">
              <w:rPr>
                <w:rFonts w:ascii="Times New Roman" w:eastAsia="Times New Roman" w:hAnsi="Times New Roman" w:cs="Times New Roman"/>
                <w:b/>
                <w:sz w:val="20"/>
                <w:szCs w:val="20"/>
              </w:rPr>
              <w:t>503,1</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0F525B">
              <w:rPr>
                <w:rFonts w:ascii="Times New Roman" w:eastAsia="Times New Roman" w:hAnsi="Times New Roman" w:cs="Times New Roman"/>
                <w:sz w:val="20"/>
                <w:szCs w:val="20"/>
              </w:rPr>
              <w:t>,0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"Совершенствование муниципального управления" </w:t>
            </w:r>
            <w:r w:rsidRPr="00363C58">
              <w:rPr>
                <w:rFonts w:ascii="Times New Roman" w:eastAsia="Times New Roman" w:hAnsi="Times New Roman" w:cs="Times New Roman"/>
                <w:b/>
                <w:sz w:val="20"/>
                <w:szCs w:val="20"/>
              </w:rPr>
              <w:t xml:space="preserve">0500000000 </w:t>
            </w:r>
          </w:p>
        </w:tc>
        <w:tc>
          <w:tcPr>
            <w:tcW w:w="1134" w:type="dxa"/>
            <w:vAlign w:val="center"/>
          </w:tcPr>
          <w:p w:rsidR="000B36E8" w:rsidRPr="00363C58"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45 942,4</w:t>
            </w:r>
          </w:p>
        </w:tc>
        <w:tc>
          <w:tcPr>
            <w:tcW w:w="1134" w:type="dxa"/>
            <w:vAlign w:val="center"/>
          </w:tcPr>
          <w:p w:rsidR="000B36E8" w:rsidRPr="00363C58" w:rsidRDefault="00FD737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71 586,0</w:t>
            </w:r>
          </w:p>
        </w:tc>
        <w:tc>
          <w:tcPr>
            <w:tcW w:w="1276" w:type="dxa"/>
            <w:vAlign w:val="center"/>
          </w:tcPr>
          <w:p w:rsidR="000B36E8" w:rsidRDefault="000B36E8" w:rsidP="006A7CD7">
            <w:pPr>
              <w:pStyle w:val="a7"/>
              <w:ind w:firstLine="357"/>
              <w:jc w:val="center"/>
              <w:rPr>
                <w:rFonts w:ascii="Times New Roman" w:eastAsia="Times New Roman" w:hAnsi="Times New Roman" w:cs="Times New Roman"/>
                <w:b/>
                <w:sz w:val="20"/>
                <w:szCs w:val="20"/>
              </w:rPr>
            </w:pPr>
          </w:p>
          <w:p w:rsidR="000B36E8" w:rsidRPr="00363C58" w:rsidRDefault="00FD737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71 062,6</w:t>
            </w:r>
          </w:p>
          <w:p w:rsidR="000B36E8" w:rsidRPr="00363C58" w:rsidRDefault="000B36E8" w:rsidP="006A7CD7">
            <w:pPr>
              <w:pStyle w:val="a7"/>
              <w:ind w:firstLine="357"/>
              <w:jc w:val="center"/>
              <w:rPr>
                <w:rFonts w:ascii="Times New Roman" w:eastAsia="Times New Roman" w:hAnsi="Times New Roman" w:cs="Times New Roman"/>
                <w:b/>
                <w:sz w:val="20"/>
                <w:szCs w:val="20"/>
              </w:rPr>
            </w:pPr>
          </w:p>
        </w:tc>
        <w:tc>
          <w:tcPr>
            <w:tcW w:w="1418" w:type="dxa"/>
            <w:vAlign w:val="center"/>
          </w:tcPr>
          <w:p w:rsidR="000B36E8" w:rsidRPr="00363C58" w:rsidRDefault="00FD737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523,4</w:t>
            </w:r>
          </w:p>
        </w:tc>
        <w:tc>
          <w:tcPr>
            <w:tcW w:w="991" w:type="dxa"/>
            <w:vAlign w:val="center"/>
          </w:tcPr>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99,3</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системы образования МР «Нерчинский район" на 2021 – 2025 годы </w:t>
            </w:r>
            <w:r w:rsidRPr="00363C58">
              <w:rPr>
                <w:rFonts w:ascii="Times New Roman" w:eastAsia="Times New Roman" w:hAnsi="Times New Roman" w:cs="Times New Roman"/>
                <w:b/>
                <w:sz w:val="20"/>
                <w:szCs w:val="20"/>
              </w:rPr>
              <w:t>0800000000</w:t>
            </w:r>
          </w:p>
        </w:tc>
        <w:tc>
          <w:tcPr>
            <w:tcW w:w="1134" w:type="dxa"/>
            <w:vAlign w:val="center"/>
          </w:tcPr>
          <w:p w:rsidR="000B36E8" w:rsidRPr="00363C58"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923 250,8</w:t>
            </w:r>
          </w:p>
        </w:tc>
        <w:tc>
          <w:tcPr>
            <w:tcW w:w="1134" w:type="dxa"/>
            <w:vAlign w:val="center"/>
          </w:tcPr>
          <w:p w:rsidR="000B36E8" w:rsidRPr="00363C58" w:rsidRDefault="006911B6"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1 155 357,4</w:t>
            </w:r>
          </w:p>
        </w:tc>
        <w:tc>
          <w:tcPr>
            <w:tcW w:w="1276" w:type="dxa"/>
            <w:vAlign w:val="center"/>
          </w:tcPr>
          <w:p w:rsidR="000B36E8" w:rsidRPr="00363C58" w:rsidRDefault="006911B6" w:rsidP="006911B6">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1 153 207,0</w:t>
            </w:r>
          </w:p>
        </w:tc>
        <w:tc>
          <w:tcPr>
            <w:tcW w:w="1418" w:type="dxa"/>
            <w:vAlign w:val="center"/>
          </w:tcPr>
          <w:p w:rsidR="000B36E8" w:rsidRPr="00363C58" w:rsidRDefault="006911B6"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2 150,4</w:t>
            </w:r>
          </w:p>
        </w:tc>
        <w:tc>
          <w:tcPr>
            <w:tcW w:w="991" w:type="dxa"/>
            <w:vAlign w:val="center"/>
          </w:tcPr>
          <w:p w:rsidR="000B36E8" w:rsidRPr="00363C58" w:rsidRDefault="00DD2340"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99,8</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инфраструктуры детского образовательно-оздоровительного лагеря «Солнечный» МР «Нерчинский район»"  </w:t>
            </w:r>
            <w:r w:rsidRPr="00363C58">
              <w:rPr>
                <w:rFonts w:ascii="Times New Roman" w:eastAsia="Times New Roman" w:hAnsi="Times New Roman" w:cs="Times New Roman"/>
                <w:b/>
                <w:sz w:val="20"/>
                <w:szCs w:val="20"/>
              </w:rPr>
              <w:t>0900000000</w:t>
            </w:r>
          </w:p>
        </w:tc>
        <w:tc>
          <w:tcPr>
            <w:tcW w:w="1134" w:type="dxa"/>
            <w:vAlign w:val="center"/>
          </w:tcPr>
          <w:p w:rsidR="000B36E8" w:rsidRPr="00363C58"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632,1</w:t>
            </w:r>
          </w:p>
        </w:tc>
        <w:tc>
          <w:tcPr>
            <w:tcW w:w="1134" w:type="dxa"/>
            <w:vAlign w:val="center"/>
          </w:tcPr>
          <w:p w:rsidR="000B36E8" w:rsidRPr="00363C58" w:rsidRDefault="006103D1" w:rsidP="006103D1">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4 693,9</w:t>
            </w:r>
          </w:p>
        </w:tc>
        <w:tc>
          <w:tcPr>
            <w:tcW w:w="1276" w:type="dxa"/>
            <w:vAlign w:val="center"/>
          </w:tcPr>
          <w:p w:rsidR="000B36E8" w:rsidRPr="00363C58" w:rsidRDefault="006103D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4 693,9</w:t>
            </w:r>
          </w:p>
        </w:tc>
        <w:tc>
          <w:tcPr>
            <w:tcW w:w="1418"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255DA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МП "Развитие культуры</w:t>
            </w:r>
            <w:r>
              <w:rPr>
                <w:rFonts w:ascii="Times New Roman" w:eastAsia="Times New Roman" w:hAnsi="Times New Roman" w:cs="Times New Roman"/>
                <w:sz w:val="20"/>
                <w:szCs w:val="20"/>
              </w:rPr>
              <w:t xml:space="preserve"> и туризма</w:t>
            </w:r>
            <w:r w:rsidRPr="00363C58">
              <w:rPr>
                <w:rFonts w:ascii="Times New Roman" w:eastAsia="Times New Roman" w:hAnsi="Times New Roman" w:cs="Times New Roman"/>
                <w:sz w:val="20"/>
                <w:szCs w:val="20"/>
              </w:rPr>
              <w:t xml:space="preserve"> в МР «Нерчинский район» на 2021-2025 годы"</w:t>
            </w:r>
            <w:r w:rsidRPr="00363C58">
              <w:rPr>
                <w:rFonts w:ascii="Times New Roman" w:eastAsia="Times New Roman" w:hAnsi="Times New Roman" w:cs="Times New Roman"/>
                <w:sz w:val="20"/>
                <w:szCs w:val="20"/>
              </w:rPr>
              <w:tab/>
            </w:r>
            <w:r w:rsidRPr="00363C58">
              <w:rPr>
                <w:rFonts w:ascii="Times New Roman" w:eastAsia="Times New Roman" w:hAnsi="Times New Roman" w:cs="Times New Roman"/>
                <w:b/>
                <w:sz w:val="20"/>
                <w:szCs w:val="20"/>
              </w:rPr>
              <w:t>1000000000</w:t>
            </w:r>
          </w:p>
        </w:tc>
        <w:tc>
          <w:tcPr>
            <w:tcW w:w="1134" w:type="dxa"/>
            <w:vAlign w:val="center"/>
          </w:tcPr>
          <w:p w:rsidR="000B36E8" w:rsidRPr="00363C58"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54 521,4</w:t>
            </w:r>
          </w:p>
        </w:tc>
        <w:tc>
          <w:tcPr>
            <w:tcW w:w="1134" w:type="dxa"/>
            <w:vAlign w:val="center"/>
          </w:tcPr>
          <w:p w:rsidR="000B36E8" w:rsidRPr="00363C58" w:rsidRDefault="00E97B33"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107 807,1</w:t>
            </w:r>
          </w:p>
        </w:tc>
        <w:tc>
          <w:tcPr>
            <w:tcW w:w="1276" w:type="dxa"/>
            <w:vAlign w:val="center"/>
          </w:tcPr>
          <w:p w:rsidR="000B36E8" w:rsidRPr="00363C58" w:rsidRDefault="00E97B33" w:rsidP="00E97B33">
            <w:pPr>
              <w:pStyle w:val="a7"/>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107 806,6</w:t>
            </w:r>
          </w:p>
        </w:tc>
        <w:tc>
          <w:tcPr>
            <w:tcW w:w="1418" w:type="dxa"/>
            <w:vAlign w:val="center"/>
          </w:tcPr>
          <w:p w:rsidR="000B36E8" w:rsidRPr="00363C58" w:rsidRDefault="00E97B3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1" w:type="dxa"/>
            <w:vAlign w:val="center"/>
          </w:tcPr>
          <w:p w:rsidR="000B36E8" w:rsidRPr="00363C58" w:rsidRDefault="00E97B3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99,9</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bCs/>
                <w:sz w:val="20"/>
                <w:szCs w:val="20"/>
              </w:rPr>
            </w:pPr>
            <w:r w:rsidRPr="00363C58">
              <w:rPr>
                <w:rFonts w:ascii="Times New Roman" w:eastAsia="Times New Roman" w:hAnsi="Times New Roman" w:cs="Times New Roman"/>
                <w:bCs/>
                <w:sz w:val="20"/>
                <w:szCs w:val="20"/>
              </w:rPr>
              <w:t xml:space="preserve">МП «Социальная поддержка инвалидов МР «Нерчинский район» на 2019-2021 годы </w:t>
            </w:r>
            <w:r w:rsidRPr="00363C58">
              <w:rPr>
                <w:rFonts w:ascii="Times New Roman" w:eastAsia="Times New Roman" w:hAnsi="Times New Roman" w:cs="Times New Roman"/>
                <w:b/>
                <w:bCs/>
                <w:sz w:val="20"/>
                <w:szCs w:val="20"/>
              </w:rPr>
              <w:t>1200000000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50,0</w:t>
            </w:r>
          </w:p>
        </w:tc>
        <w:tc>
          <w:tcPr>
            <w:tcW w:w="1134" w:type="dxa"/>
            <w:vAlign w:val="center"/>
          </w:tcPr>
          <w:p w:rsidR="000B36E8" w:rsidRPr="00363C58" w:rsidRDefault="00AB5C5F"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1276" w:type="dxa"/>
            <w:vAlign w:val="center"/>
          </w:tcPr>
          <w:p w:rsidR="000B36E8" w:rsidRPr="00363C58" w:rsidRDefault="00AB5C5F"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50,0</w:t>
            </w:r>
          </w:p>
        </w:tc>
        <w:tc>
          <w:tcPr>
            <w:tcW w:w="1418"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CB16E2">
            <w:pPr>
              <w:pStyle w:val="a7"/>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lastRenderedPageBreak/>
              <w:t>МП "Старшее поколение" на 2019-202</w:t>
            </w:r>
            <w:r w:rsidR="00CB16E2">
              <w:rPr>
                <w:rFonts w:ascii="Times New Roman" w:eastAsia="Times New Roman" w:hAnsi="Times New Roman" w:cs="Times New Roman"/>
                <w:sz w:val="20"/>
                <w:szCs w:val="20"/>
              </w:rPr>
              <w:t>4</w:t>
            </w:r>
            <w:r w:rsidRPr="00363C58">
              <w:rPr>
                <w:rFonts w:ascii="Times New Roman" w:eastAsia="Times New Roman" w:hAnsi="Times New Roman" w:cs="Times New Roman"/>
                <w:sz w:val="20"/>
                <w:szCs w:val="20"/>
              </w:rPr>
              <w:t xml:space="preserve"> годы</w:t>
            </w:r>
            <w:r w:rsidRPr="00363C58">
              <w:rPr>
                <w:rFonts w:ascii="Times New Roman" w:eastAsia="Times New Roman" w:hAnsi="Times New Roman" w:cs="Times New Roman"/>
                <w:b/>
                <w:sz w:val="20"/>
                <w:szCs w:val="20"/>
              </w:rPr>
              <w:t xml:space="preserve"> 1300000000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150,0</w:t>
            </w:r>
          </w:p>
        </w:tc>
        <w:tc>
          <w:tcPr>
            <w:tcW w:w="1134" w:type="dxa"/>
            <w:vAlign w:val="center"/>
          </w:tcPr>
          <w:p w:rsidR="000B36E8" w:rsidRPr="00363C58" w:rsidRDefault="00AB5C5F"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w:t>
            </w:r>
          </w:p>
        </w:tc>
        <w:tc>
          <w:tcPr>
            <w:tcW w:w="1276" w:type="dxa"/>
            <w:vAlign w:val="center"/>
          </w:tcPr>
          <w:p w:rsidR="000B36E8" w:rsidRPr="00363C58" w:rsidRDefault="00AB5C5F"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r w:rsidR="000B36E8">
              <w:rPr>
                <w:rFonts w:ascii="Times New Roman" w:eastAsia="Times New Roman" w:hAnsi="Times New Roman" w:cs="Times New Roman"/>
                <w:b/>
                <w:sz w:val="20"/>
                <w:szCs w:val="20"/>
              </w:rPr>
              <w:t>,0</w:t>
            </w:r>
          </w:p>
        </w:tc>
        <w:tc>
          <w:tcPr>
            <w:tcW w:w="1418"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CB16E2">
            <w:pPr>
              <w:pStyle w:val="a7"/>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t>МП "</w:t>
            </w:r>
            <w:r w:rsidR="00CB16E2">
              <w:rPr>
                <w:rFonts w:ascii="Times New Roman" w:eastAsia="Times New Roman" w:hAnsi="Times New Roman" w:cs="Times New Roman"/>
                <w:sz w:val="20"/>
                <w:szCs w:val="20"/>
              </w:rPr>
              <w:t>Реализация молодежной политики и развитие физической культуры и спорта</w:t>
            </w:r>
            <w:r w:rsidRPr="00363C58">
              <w:rPr>
                <w:rFonts w:ascii="Times New Roman" w:eastAsia="Times New Roman" w:hAnsi="Times New Roman" w:cs="Times New Roman"/>
                <w:sz w:val="20"/>
                <w:szCs w:val="20"/>
              </w:rPr>
              <w:t>" на 202</w:t>
            </w:r>
            <w:r w:rsidR="00CB16E2">
              <w:rPr>
                <w:rFonts w:ascii="Times New Roman" w:eastAsia="Times New Roman" w:hAnsi="Times New Roman" w:cs="Times New Roman"/>
                <w:sz w:val="20"/>
                <w:szCs w:val="20"/>
              </w:rPr>
              <w:t>4</w:t>
            </w:r>
            <w:r w:rsidRPr="00363C58">
              <w:rPr>
                <w:rFonts w:ascii="Times New Roman" w:eastAsia="Times New Roman" w:hAnsi="Times New Roman" w:cs="Times New Roman"/>
                <w:sz w:val="20"/>
                <w:szCs w:val="20"/>
              </w:rPr>
              <w:t>-202</w:t>
            </w:r>
            <w:r w:rsidR="00CB16E2">
              <w:rPr>
                <w:rFonts w:ascii="Times New Roman" w:eastAsia="Times New Roman" w:hAnsi="Times New Roman" w:cs="Times New Roman"/>
                <w:sz w:val="20"/>
                <w:szCs w:val="20"/>
              </w:rPr>
              <w:t>7</w:t>
            </w:r>
            <w:r w:rsidRPr="00363C58">
              <w:rPr>
                <w:rFonts w:ascii="Times New Roman" w:eastAsia="Times New Roman" w:hAnsi="Times New Roman" w:cs="Times New Roman"/>
                <w:sz w:val="20"/>
                <w:szCs w:val="20"/>
              </w:rPr>
              <w:t xml:space="preserve"> годы  </w:t>
            </w:r>
            <w:r w:rsidRPr="00363C58">
              <w:rPr>
                <w:rFonts w:ascii="Times New Roman" w:eastAsia="Times New Roman" w:hAnsi="Times New Roman" w:cs="Times New Roman"/>
                <w:b/>
                <w:sz w:val="20"/>
                <w:szCs w:val="20"/>
              </w:rPr>
              <w:t>1400000000</w:t>
            </w:r>
          </w:p>
        </w:tc>
        <w:tc>
          <w:tcPr>
            <w:tcW w:w="1134" w:type="dxa"/>
            <w:vAlign w:val="center"/>
          </w:tcPr>
          <w:p w:rsidR="000B36E8" w:rsidRPr="00363C58"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r w:rsidR="00F624F0">
              <w:rPr>
                <w:rFonts w:ascii="Times New Roman" w:eastAsia="Times New Roman" w:hAnsi="Times New Roman" w:cs="Times New Roman"/>
                <w:sz w:val="20"/>
                <w:szCs w:val="20"/>
              </w:rPr>
              <w:t>,0</w:t>
            </w:r>
          </w:p>
        </w:tc>
        <w:tc>
          <w:tcPr>
            <w:tcW w:w="1134" w:type="dxa"/>
            <w:vAlign w:val="center"/>
          </w:tcPr>
          <w:p w:rsidR="000B36E8" w:rsidRPr="00363C58" w:rsidRDefault="00967B69" w:rsidP="00967B69">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1 490,0</w:t>
            </w:r>
          </w:p>
        </w:tc>
        <w:tc>
          <w:tcPr>
            <w:tcW w:w="1276" w:type="dxa"/>
            <w:vAlign w:val="center"/>
          </w:tcPr>
          <w:p w:rsidR="000B36E8" w:rsidRPr="00363C58" w:rsidRDefault="00967B69" w:rsidP="00967B69">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1 485,1</w:t>
            </w:r>
          </w:p>
        </w:tc>
        <w:tc>
          <w:tcPr>
            <w:tcW w:w="1418" w:type="dxa"/>
            <w:vAlign w:val="center"/>
          </w:tcPr>
          <w:p w:rsidR="000B36E8" w:rsidRPr="00363C58" w:rsidRDefault="00967B69"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23106F" w:rsidRPr="00DC1010" w:rsidTr="00E97E71">
        <w:trPr>
          <w:trHeight w:val="608"/>
        </w:trPr>
        <w:tc>
          <w:tcPr>
            <w:tcW w:w="3686" w:type="dxa"/>
            <w:shd w:val="clear" w:color="auto" w:fill="auto"/>
          </w:tcPr>
          <w:p w:rsidR="0023106F" w:rsidRPr="00363C58" w:rsidRDefault="0023106F"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«Повышение безопасности дорожного движения» на 2024-2027 годы </w:t>
            </w:r>
            <w:r w:rsidRPr="0023106F">
              <w:rPr>
                <w:rFonts w:ascii="Times New Roman" w:eastAsia="Times New Roman" w:hAnsi="Times New Roman" w:cs="Times New Roman"/>
                <w:b/>
                <w:sz w:val="20"/>
                <w:szCs w:val="20"/>
              </w:rPr>
              <w:t>1500000000</w:t>
            </w:r>
          </w:p>
        </w:tc>
        <w:tc>
          <w:tcPr>
            <w:tcW w:w="1134" w:type="dxa"/>
            <w:vAlign w:val="center"/>
          </w:tcPr>
          <w:p w:rsidR="0023106F" w:rsidRDefault="0023106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1134" w:type="dxa"/>
            <w:vAlign w:val="center"/>
          </w:tcPr>
          <w:p w:rsidR="0023106F" w:rsidRDefault="00E2401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1276" w:type="dxa"/>
            <w:vAlign w:val="center"/>
          </w:tcPr>
          <w:p w:rsidR="0023106F" w:rsidRDefault="00E2401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42,1</w:t>
            </w:r>
          </w:p>
        </w:tc>
        <w:tc>
          <w:tcPr>
            <w:tcW w:w="1418" w:type="dxa"/>
            <w:vAlign w:val="center"/>
          </w:tcPr>
          <w:p w:rsidR="0023106F" w:rsidRPr="00363C58" w:rsidRDefault="00E2401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w:t>
            </w:r>
          </w:p>
        </w:tc>
        <w:tc>
          <w:tcPr>
            <w:tcW w:w="991" w:type="dxa"/>
            <w:vAlign w:val="center"/>
          </w:tcPr>
          <w:p w:rsidR="0023106F" w:rsidRDefault="00E2401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29,6</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МП "Комплексное развитие коммунальной инфраструктуры</w:t>
            </w:r>
            <w:r w:rsidR="00CD1A98">
              <w:rPr>
                <w:rFonts w:ascii="Times New Roman" w:eastAsia="Times New Roman" w:hAnsi="Times New Roman" w:cs="Times New Roman"/>
                <w:sz w:val="20"/>
                <w:szCs w:val="20"/>
              </w:rPr>
              <w:t xml:space="preserve"> на 2019-2025 годы</w:t>
            </w:r>
            <w:r w:rsidRPr="00363C58">
              <w:rPr>
                <w:rFonts w:ascii="Times New Roman" w:eastAsia="Times New Roman" w:hAnsi="Times New Roman" w:cs="Times New Roman"/>
                <w:sz w:val="20"/>
                <w:szCs w:val="20"/>
              </w:rPr>
              <w:t xml:space="preserve">"  </w:t>
            </w:r>
            <w:r w:rsidRPr="00363C58">
              <w:rPr>
                <w:rFonts w:ascii="Times New Roman" w:eastAsia="Times New Roman" w:hAnsi="Times New Roman" w:cs="Times New Roman"/>
                <w:b/>
                <w:sz w:val="20"/>
                <w:szCs w:val="20"/>
              </w:rPr>
              <w:t>1700000000</w:t>
            </w:r>
          </w:p>
        </w:tc>
        <w:tc>
          <w:tcPr>
            <w:tcW w:w="1134" w:type="dxa"/>
            <w:vAlign w:val="center"/>
          </w:tcPr>
          <w:p w:rsidR="000B36E8" w:rsidRPr="00363C5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931,30</w:t>
            </w:r>
          </w:p>
        </w:tc>
        <w:tc>
          <w:tcPr>
            <w:tcW w:w="1134" w:type="dxa"/>
            <w:vAlign w:val="center"/>
          </w:tcPr>
          <w:p w:rsidR="000B36E8" w:rsidRPr="00363C58" w:rsidRDefault="00C449B1"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14 441,1</w:t>
            </w:r>
          </w:p>
        </w:tc>
        <w:tc>
          <w:tcPr>
            <w:tcW w:w="1276" w:type="dxa"/>
            <w:vAlign w:val="center"/>
          </w:tcPr>
          <w:p w:rsidR="000B36E8" w:rsidRPr="00363C58" w:rsidRDefault="00C449B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14 140,4</w:t>
            </w:r>
          </w:p>
        </w:tc>
        <w:tc>
          <w:tcPr>
            <w:tcW w:w="1418" w:type="dxa"/>
            <w:vAlign w:val="center"/>
          </w:tcPr>
          <w:p w:rsidR="000B36E8" w:rsidRPr="00363C58" w:rsidRDefault="00C449B1"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300,7</w:t>
            </w:r>
          </w:p>
        </w:tc>
        <w:tc>
          <w:tcPr>
            <w:tcW w:w="991" w:type="dxa"/>
            <w:vAlign w:val="center"/>
          </w:tcPr>
          <w:p w:rsidR="000B36E8" w:rsidRPr="00363C58" w:rsidRDefault="00C449B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97,9</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субъектов малого и среднего предпринимательства в Нерчинском районе на 2017-2025 годы"  </w:t>
            </w:r>
            <w:r w:rsidRPr="00363C58">
              <w:rPr>
                <w:rFonts w:ascii="Times New Roman" w:eastAsia="Times New Roman" w:hAnsi="Times New Roman" w:cs="Times New Roman"/>
                <w:b/>
                <w:sz w:val="20"/>
                <w:szCs w:val="20"/>
              </w:rPr>
              <w:t>1800000000</w:t>
            </w:r>
          </w:p>
        </w:tc>
        <w:tc>
          <w:tcPr>
            <w:tcW w:w="1134" w:type="dxa"/>
            <w:vAlign w:val="center"/>
          </w:tcPr>
          <w:p w:rsidR="000B36E8" w:rsidRPr="00363C5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CA61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6" w:type="dxa"/>
            <w:vAlign w:val="center"/>
          </w:tcPr>
          <w:p w:rsidR="000B36E8" w:rsidRPr="00363C58" w:rsidRDefault="00CA615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c>
          <w:tcPr>
            <w:tcW w:w="1418" w:type="dxa"/>
            <w:vAlign w:val="center"/>
          </w:tcPr>
          <w:p w:rsidR="000B36E8" w:rsidRPr="00363C58" w:rsidRDefault="00CA61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CA615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r>
      <w:tr w:rsidR="000B36E8" w:rsidRPr="00DC1010" w:rsidTr="00E97E71">
        <w:trPr>
          <w:trHeight w:val="608"/>
        </w:trPr>
        <w:tc>
          <w:tcPr>
            <w:tcW w:w="3686" w:type="dxa"/>
            <w:shd w:val="clear" w:color="auto" w:fill="auto"/>
          </w:tcPr>
          <w:p w:rsidR="000B36E8" w:rsidRPr="00363C58" w:rsidRDefault="000B36E8" w:rsidP="00CB16E2">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w:t>
            </w:r>
            <w:r w:rsidR="00CD1A98">
              <w:rPr>
                <w:rFonts w:ascii="Times New Roman" w:eastAsia="Times New Roman" w:hAnsi="Times New Roman" w:cs="Times New Roman"/>
                <w:sz w:val="20"/>
                <w:szCs w:val="20"/>
              </w:rPr>
              <w:t>«</w:t>
            </w:r>
            <w:r w:rsidRPr="00363C58">
              <w:rPr>
                <w:rFonts w:ascii="Times New Roman" w:eastAsia="Times New Roman" w:hAnsi="Times New Roman" w:cs="Times New Roman"/>
                <w:sz w:val="20"/>
                <w:szCs w:val="20"/>
              </w:rPr>
              <w:t>Профилактика безнадзорности и правонарушений среди несовершеннолетних в муниципальном районе «Нерчинский район» на 2019-202</w:t>
            </w:r>
            <w:r w:rsidR="00CB16E2">
              <w:rPr>
                <w:rFonts w:ascii="Times New Roman" w:eastAsia="Times New Roman" w:hAnsi="Times New Roman" w:cs="Times New Roman"/>
                <w:sz w:val="20"/>
                <w:szCs w:val="20"/>
              </w:rPr>
              <w:t>4</w:t>
            </w:r>
            <w:r w:rsidRPr="00363C58">
              <w:rPr>
                <w:rFonts w:ascii="Times New Roman" w:eastAsia="Times New Roman" w:hAnsi="Times New Roman" w:cs="Times New Roman"/>
                <w:sz w:val="20"/>
                <w:szCs w:val="20"/>
              </w:rPr>
              <w:t xml:space="preserve"> годы </w:t>
            </w:r>
            <w:r w:rsidRPr="00363C58">
              <w:rPr>
                <w:rFonts w:ascii="Times New Roman" w:eastAsia="Times New Roman" w:hAnsi="Times New Roman" w:cs="Times New Roman"/>
                <w:b/>
                <w:sz w:val="20"/>
                <w:szCs w:val="20"/>
              </w:rPr>
              <w:t>1900000000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100,0</w:t>
            </w:r>
          </w:p>
        </w:tc>
        <w:tc>
          <w:tcPr>
            <w:tcW w:w="1134"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1418"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«Комплексная поддержка и развитие муниципального автономного учреждения «Редакция газеты «Нерчинская звезда» на 2019-2023 годы </w:t>
            </w:r>
            <w:r w:rsidRPr="00363C58">
              <w:rPr>
                <w:rFonts w:ascii="Times New Roman" w:eastAsia="Times New Roman" w:hAnsi="Times New Roman" w:cs="Times New Roman"/>
                <w:b/>
                <w:sz w:val="20"/>
                <w:szCs w:val="20"/>
              </w:rPr>
              <w:t>2200000000</w:t>
            </w:r>
          </w:p>
        </w:tc>
        <w:tc>
          <w:tcPr>
            <w:tcW w:w="1134" w:type="dxa"/>
            <w:vAlign w:val="center"/>
          </w:tcPr>
          <w:p w:rsidR="000B36E8" w:rsidRPr="00363C58" w:rsidRDefault="007362E9"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1 080</w:t>
            </w:r>
            <w:r w:rsidR="000B36E8">
              <w:rPr>
                <w:rFonts w:ascii="Times New Roman" w:eastAsia="Times New Roman" w:hAnsi="Times New Roman" w:cs="Times New Roman"/>
                <w:sz w:val="20"/>
                <w:szCs w:val="20"/>
              </w:rPr>
              <w:t>,0</w:t>
            </w:r>
          </w:p>
        </w:tc>
        <w:tc>
          <w:tcPr>
            <w:tcW w:w="1134" w:type="dxa"/>
            <w:vAlign w:val="center"/>
          </w:tcPr>
          <w:p w:rsidR="000B36E8" w:rsidRPr="00363C58" w:rsidRDefault="00974A2B"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1 080,0</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1 080,0</w:t>
            </w:r>
          </w:p>
        </w:tc>
        <w:tc>
          <w:tcPr>
            <w:tcW w:w="1418"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CD1A98" w:rsidRPr="00DC1010" w:rsidTr="00E97E71">
        <w:trPr>
          <w:trHeight w:val="608"/>
        </w:trPr>
        <w:tc>
          <w:tcPr>
            <w:tcW w:w="3686" w:type="dxa"/>
            <w:shd w:val="clear" w:color="auto" w:fill="auto"/>
          </w:tcPr>
          <w:p w:rsidR="00CD1A98" w:rsidRPr="00363C58" w:rsidRDefault="00CD1A98"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«Обеспечение жильем молодых семей, проживающих на территории муниципального района «Нерчинский район» на 2024-2026 годы </w:t>
            </w:r>
            <w:r w:rsidRPr="00CD1A98">
              <w:rPr>
                <w:rFonts w:ascii="Times New Roman" w:eastAsia="Times New Roman" w:hAnsi="Times New Roman" w:cs="Times New Roman"/>
                <w:b/>
                <w:sz w:val="20"/>
                <w:szCs w:val="20"/>
              </w:rPr>
              <w:t>2400000000</w:t>
            </w:r>
          </w:p>
        </w:tc>
        <w:tc>
          <w:tcPr>
            <w:tcW w:w="1134" w:type="dxa"/>
            <w:vAlign w:val="center"/>
          </w:tcPr>
          <w:p w:rsidR="00CD1A9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1134" w:type="dxa"/>
            <w:vAlign w:val="center"/>
          </w:tcPr>
          <w:p w:rsidR="00CD1A98" w:rsidRDefault="007E2CE3"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6" w:type="dxa"/>
            <w:vAlign w:val="center"/>
          </w:tcPr>
          <w:p w:rsidR="00CD1A98" w:rsidRDefault="007E2CE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c>
          <w:tcPr>
            <w:tcW w:w="1418" w:type="dxa"/>
            <w:vAlign w:val="center"/>
          </w:tcPr>
          <w:p w:rsidR="00CD1A98" w:rsidRPr="00363C58" w:rsidRDefault="007E2CE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CD1A98" w:rsidRDefault="007E2CE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r>
      <w:tr w:rsidR="000B36E8" w:rsidRPr="00DC1010" w:rsidTr="00E97E71">
        <w:trPr>
          <w:trHeight w:val="608"/>
        </w:trPr>
        <w:tc>
          <w:tcPr>
            <w:tcW w:w="3686" w:type="dxa"/>
            <w:shd w:val="clear" w:color="auto" w:fill="auto"/>
          </w:tcPr>
          <w:p w:rsidR="000B36E8" w:rsidRPr="00363C58" w:rsidRDefault="000B36E8" w:rsidP="007362E9">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 </w:t>
            </w:r>
            <w:r w:rsidR="007362E9">
              <w:rPr>
                <w:rFonts w:ascii="Times New Roman" w:eastAsia="Times New Roman" w:hAnsi="Times New Roman" w:cs="Times New Roman"/>
                <w:sz w:val="20"/>
                <w:szCs w:val="20"/>
              </w:rPr>
              <w:t xml:space="preserve">Развитие информационного общества и формирование электронного правительства в муниципальном районе «Нерчинский район»  </w:t>
            </w:r>
            <w:r w:rsidRPr="00363C58">
              <w:rPr>
                <w:rFonts w:ascii="Times New Roman" w:eastAsia="Times New Roman" w:hAnsi="Times New Roman" w:cs="Times New Roman"/>
                <w:sz w:val="20"/>
                <w:szCs w:val="20"/>
              </w:rPr>
              <w:t xml:space="preserve">  </w:t>
            </w:r>
            <w:r w:rsidR="007362E9">
              <w:rPr>
                <w:rFonts w:ascii="Times New Roman" w:eastAsia="Times New Roman" w:hAnsi="Times New Roman" w:cs="Times New Roman"/>
                <w:b/>
                <w:sz w:val="20"/>
                <w:szCs w:val="20"/>
              </w:rPr>
              <w:t>25</w:t>
            </w:r>
            <w:r w:rsidRPr="00363C58">
              <w:rPr>
                <w:rFonts w:ascii="Times New Roman" w:eastAsia="Times New Roman" w:hAnsi="Times New Roman" w:cs="Times New Roman"/>
                <w:b/>
                <w:sz w:val="20"/>
                <w:szCs w:val="20"/>
              </w:rPr>
              <w:t>00000000</w:t>
            </w:r>
          </w:p>
        </w:tc>
        <w:tc>
          <w:tcPr>
            <w:tcW w:w="1134" w:type="dxa"/>
            <w:vAlign w:val="center"/>
          </w:tcPr>
          <w:p w:rsidR="000B36E8" w:rsidRPr="00363C5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r w:rsidR="007362E9">
              <w:rPr>
                <w:rFonts w:ascii="Times New Roman" w:eastAsia="Times New Roman" w:hAnsi="Times New Roman" w:cs="Times New Roman"/>
                <w:sz w:val="20"/>
                <w:szCs w:val="20"/>
              </w:rPr>
              <w:t>,0</w:t>
            </w:r>
          </w:p>
        </w:tc>
        <w:tc>
          <w:tcPr>
            <w:tcW w:w="1134" w:type="dxa"/>
            <w:vAlign w:val="center"/>
          </w:tcPr>
          <w:p w:rsidR="000B36E8" w:rsidRPr="00363C58" w:rsidRDefault="007E2CE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276" w:type="dxa"/>
            <w:vAlign w:val="center"/>
          </w:tcPr>
          <w:p w:rsidR="000B36E8" w:rsidRPr="00363C58" w:rsidRDefault="007E2CE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196,6</w:t>
            </w:r>
          </w:p>
        </w:tc>
        <w:tc>
          <w:tcPr>
            <w:tcW w:w="1418" w:type="dxa"/>
            <w:vAlign w:val="center"/>
          </w:tcPr>
          <w:p w:rsidR="000B36E8" w:rsidRPr="00363C58" w:rsidRDefault="007E2CE3"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991" w:type="dxa"/>
            <w:vAlign w:val="center"/>
          </w:tcPr>
          <w:p w:rsidR="000B36E8" w:rsidRPr="00363C58" w:rsidRDefault="007E2CE3"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98,3</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«Профилактика терроризма и экстремизма на территории муниципального района «Нерчинский район»  на 2020-2024 годы </w:t>
            </w:r>
            <w:r w:rsidRPr="00363C58">
              <w:rPr>
                <w:rFonts w:ascii="Times New Roman" w:eastAsia="Times New Roman" w:hAnsi="Times New Roman" w:cs="Times New Roman"/>
                <w:b/>
                <w:sz w:val="20"/>
                <w:szCs w:val="20"/>
              </w:rPr>
              <w:t>2600000000</w:t>
            </w:r>
          </w:p>
        </w:tc>
        <w:tc>
          <w:tcPr>
            <w:tcW w:w="1134" w:type="dxa"/>
            <w:vAlign w:val="center"/>
          </w:tcPr>
          <w:p w:rsidR="000B36E8" w:rsidRPr="00363C5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0F52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0B36E8">
              <w:rPr>
                <w:rFonts w:ascii="Times New Roman" w:eastAsia="Times New Roman" w:hAnsi="Times New Roman" w:cs="Times New Roman"/>
                <w:sz w:val="20"/>
                <w:szCs w:val="20"/>
              </w:rPr>
              <w:t>,0</w:t>
            </w:r>
          </w:p>
        </w:tc>
        <w:tc>
          <w:tcPr>
            <w:tcW w:w="1276" w:type="dxa"/>
            <w:vAlign w:val="center"/>
          </w:tcPr>
          <w:p w:rsidR="000B36E8" w:rsidRPr="00363C58" w:rsidRDefault="000F525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r w:rsidR="00974A2B">
              <w:rPr>
                <w:rFonts w:ascii="Times New Roman" w:eastAsia="Times New Roman" w:hAnsi="Times New Roman" w:cs="Times New Roman"/>
                <w:b/>
                <w:sz w:val="20"/>
                <w:szCs w:val="20"/>
              </w:rPr>
              <w:t>,0</w:t>
            </w:r>
          </w:p>
        </w:tc>
        <w:tc>
          <w:tcPr>
            <w:tcW w:w="1418" w:type="dxa"/>
            <w:vAlign w:val="center"/>
          </w:tcPr>
          <w:p w:rsidR="000B36E8" w:rsidRPr="00363C58" w:rsidRDefault="007D1061"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8F1A35">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«Профилактика и предупреждение </w:t>
            </w:r>
            <w:r w:rsidR="008F1A35">
              <w:rPr>
                <w:rFonts w:ascii="Times New Roman" w:eastAsia="Times New Roman" w:hAnsi="Times New Roman" w:cs="Times New Roman"/>
                <w:sz w:val="20"/>
                <w:szCs w:val="20"/>
              </w:rPr>
              <w:t xml:space="preserve">правонарушений и </w:t>
            </w:r>
            <w:r w:rsidRPr="00363C58">
              <w:rPr>
                <w:rFonts w:ascii="Times New Roman" w:eastAsia="Times New Roman" w:hAnsi="Times New Roman" w:cs="Times New Roman"/>
                <w:sz w:val="20"/>
                <w:szCs w:val="20"/>
              </w:rPr>
              <w:t xml:space="preserve">употребления наркотических средств в МР "Нерчинский район» </w:t>
            </w:r>
            <w:r w:rsidRPr="00363C58">
              <w:rPr>
                <w:rFonts w:ascii="Times New Roman" w:eastAsia="Times New Roman" w:hAnsi="Times New Roman" w:cs="Times New Roman"/>
                <w:b/>
                <w:sz w:val="20"/>
                <w:szCs w:val="20"/>
              </w:rPr>
              <w:t>2700000000</w:t>
            </w:r>
          </w:p>
        </w:tc>
        <w:tc>
          <w:tcPr>
            <w:tcW w:w="1134" w:type="dxa"/>
            <w:vAlign w:val="center"/>
          </w:tcPr>
          <w:p w:rsidR="000B36E8" w:rsidRPr="00363C5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B64982"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r w:rsidR="000B36E8" w:rsidRPr="00363C58">
              <w:rPr>
                <w:rFonts w:ascii="Times New Roman" w:eastAsia="Times New Roman" w:hAnsi="Times New Roman" w:cs="Times New Roman"/>
                <w:sz w:val="20"/>
                <w:szCs w:val="20"/>
              </w:rPr>
              <w:t>,0</w:t>
            </w:r>
          </w:p>
        </w:tc>
        <w:tc>
          <w:tcPr>
            <w:tcW w:w="1276" w:type="dxa"/>
            <w:vAlign w:val="center"/>
          </w:tcPr>
          <w:p w:rsidR="000B36E8" w:rsidRPr="00363C58" w:rsidRDefault="00B64982"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r w:rsidR="000B36E8" w:rsidRPr="00363C58">
              <w:rPr>
                <w:rFonts w:ascii="Times New Roman" w:eastAsia="Times New Roman" w:hAnsi="Times New Roman" w:cs="Times New Roman"/>
                <w:b/>
                <w:sz w:val="20"/>
                <w:szCs w:val="20"/>
              </w:rPr>
              <w:t>,0</w:t>
            </w:r>
          </w:p>
        </w:tc>
        <w:tc>
          <w:tcPr>
            <w:tcW w:w="1418" w:type="dxa"/>
            <w:vAlign w:val="center"/>
          </w:tcPr>
          <w:p w:rsidR="000B36E8" w:rsidRPr="00363C58" w:rsidRDefault="00B64982"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«Укрепление общественного здоровья населения в муниципальном районе «Нерчинский район» на 2022-2025 годы </w:t>
            </w:r>
            <w:r>
              <w:rPr>
                <w:rFonts w:ascii="Times New Roman" w:eastAsia="Times New Roman" w:hAnsi="Times New Roman" w:cs="Times New Roman"/>
                <w:b/>
                <w:sz w:val="20"/>
                <w:szCs w:val="20"/>
              </w:rPr>
              <w:t>30</w:t>
            </w:r>
            <w:r w:rsidRPr="00363C58">
              <w:rPr>
                <w:rFonts w:ascii="Times New Roman" w:eastAsia="Times New Roman" w:hAnsi="Times New Roman" w:cs="Times New Roman"/>
                <w:b/>
                <w:sz w:val="20"/>
                <w:szCs w:val="20"/>
              </w:rPr>
              <w:t>00000000</w:t>
            </w:r>
          </w:p>
        </w:tc>
        <w:tc>
          <w:tcPr>
            <w:tcW w:w="1134" w:type="dxa"/>
            <w:vAlign w:val="center"/>
          </w:tcPr>
          <w:p w:rsidR="000B36E8"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133,5</w:t>
            </w:r>
          </w:p>
        </w:tc>
        <w:tc>
          <w:tcPr>
            <w:tcW w:w="1134" w:type="dxa"/>
            <w:vAlign w:val="center"/>
          </w:tcPr>
          <w:p w:rsidR="000B36E8" w:rsidRPr="00363C58" w:rsidRDefault="00B64982"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133,5</w:t>
            </w:r>
          </w:p>
        </w:tc>
        <w:tc>
          <w:tcPr>
            <w:tcW w:w="1276" w:type="dxa"/>
            <w:vAlign w:val="center"/>
          </w:tcPr>
          <w:p w:rsidR="000B36E8" w:rsidRPr="00363C58" w:rsidRDefault="00B64982"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133,5</w:t>
            </w:r>
          </w:p>
        </w:tc>
        <w:tc>
          <w:tcPr>
            <w:tcW w:w="1418" w:type="dxa"/>
            <w:vAlign w:val="center"/>
          </w:tcPr>
          <w:p w:rsidR="000B36E8" w:rsidRPr="00363C58" w:rsidRDefault="00B64982"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974A2B" w:rsidRPr="00DC1010" w:rsidTr="00E97E71">
        <w:trPr>
          <w:trHeight w:val="608"/>
        </w:trPr>
        <w:tc>
          <w:tcPr>
            <w:tcW w:w="3686" w:type="dxa"/>
            <w:shd w:val="clear" w:color="auto" w:fill="auto"/>
          </w:tcPr>
          <w:p w:rsidR="00974A2B" w:rsidRDefault="00974A2B"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r w:rsidR="00C378AE">
              <w:rPr>
                <w:rFonts w:ascii="Times New Roman" w:eastAsia="Times New Roman" w:hAnsi="Times New Roman" w:cs="Times New Roman"/>
                <w:sz w:val="20"/>
                <w:szCs w:val="20"/>
              </w:rPr>
              <w:t xml:space="preserve"> </w:t>
            </w:r>
            <w:r w:rsidR="00C378AE" w:rsidRPr="00C378AE">
              <w:rPr>
                <w:rFonts w:ascii="Times New Roman" w:eastAsia="Times New Roman" w:hAnsi="Times New Roman" w:cs="Times New Roman"/>
                <w:sz w:val="20"/>
                <w:szCs w:val="20"/>
              </w:rPr>
              <w:t>«Обеспечение пожарной безопасности на территории муниципального района «Нерчинский район» Забайкальского края на 2023-2027 годы»</w:t>
            </w:r>
            <w:r w:rsidR="00C378AE">
              <w:rPr>
                <w:rFonts w:ascii="Times New Roman" w:eastAsia="Times New Roman" w:hAnsi="Times New Roman" w:cs="Times New Roman"/>
                <w:sz w:val="20"/>
                <w:szCs w:val="20"/>
              </w:rPr>
              <w:t xml:space="preserve"> </w:t>
            </w:r>
            <w:r w:rsidR="00C378AE" w:rsidRPr="00C378AE">
              <w:rPr>
                <w:rFonts w:ascii="Times New Roman" w:eastAsia="Times New Roman" w:hAnsi="Times New Roman" w:cs="Times New Roman"/>
                <w:b/>
                <w:sz w:val="20"/>
                <w:szCs w:val="20"/>
              </w:rPr>
              <w:t>3100000000</w:t>
            </w:r>
          </w:p>
        </w:tc>
        <w:tc>
          <w:tcPr>
            <w:tcW w:w="1134" w:type="dxa"/>
            <w:vAlign w:val="center"/>
          </w:tcPr>
          <w:p w:rsidR="00974A2B" w:rsidRDefault="00CD1A9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272,80</w:t>
            </w:r>
          </w:p>
        </w:tc>
        <w:tc>
          <w:tcPr>
            <w:tcW w:w="1134" w:type="dxa"/>
            <w:vAlign w:val="center"/>
          </w:tcPr>
          <w:p w:rsidR="00974A2B" w:rsidRDefault="00B64982"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1276" w:type="dxa"/>
            <w:vAlign w:val="center"/>
          </w:tcPr>
          <w:p w:rsidR="00974A2B" w:rsidRDefault="00B64982"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c>
          <w:tcPr>
            <w:tcW w:w="1418" w:type="dxa"/>
            <w:vAlign w:val="center"/>
          </w:tcPr>
          <w:p w:rsidR="00974A2B" w:rsidRDefault="00B64982"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272,8</w:t>
            </w:r>
          </w:p>
        </w:tc>
        <w:tc>
          <w:tcPr>
            <w:tcW w:w="991" w:type="dxa"/>
            <w:vAlign w:val="center"/>
          </w:tcPr>
          <w:p w:rsidR="00974A2B" w:rsidRDefault="00B64982"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0,0</w:t>
            </w:r>
          </w:p>
        </w:tc>
      </w:tr>
      <w:tr w:rsidR="000B36E8" w:rsidRPr="00DC1010" w:rsidTr="00E97E71">
        <w:trPr>
          <w:trHeight w:val="608"/>
        </w:trPr>
        <w:tc>
          <w:tcPr>
            <w:tcW w:w="3686" w:type="dxa"/>
            <w:shd w:val="clear" w:color="auto" w:fill="auto"/>
          </w:tcPr>
          <w:p w:rsidR="000B36E8" w:rsidRPr="00363C58" w:rsidRDefault="000B36E8" w:rsidP="000B36E8">
            <w:pPr>
              <w:pStyle w:val="a7"/>
              <w:ind w:firstLine="35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ИТОГО</w:t>
            </w:r>
          </w:p>
        </w:tc>
        <w:tc>
          <w:tcPr>
            <w:tcW w:w="1134" w:type="dxa"/>
            <w:vAlign w:val="center"/>
          </w:tcPr>
          <w:p w:rsidR="000B36E8" w:rsidRPr="00363C58" w:rsidRDefault="002E546F"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1 130 466,9</w:t>
            </w:r>
          </w:p>
        </w:tc>
        <w:tc>
          <w:tcPr>
            <w:tcW w:w="1134" w:type="dxa"/>
            <w:vAlign w:val="center"/>
          </w:tcPr>
          <w:p w:rsidR="000B36E8" w:rsidRPr="00363C58" w:rsidRDefault="0061564B"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1 485 479,1</w:t>
            </w:r>
          </w:p>
        </w:tc>
        <w:tc>
          <w:tcPr>
            <w:tcW w:w="1276" w:type="dxa"/>
            <w:vAlign w:val="center"/>
          </w:tcPr>
          <w:p w:rsidR="000B36E8" w:rsidRPr="00363C58" w:rsidRDefault="00480BD1"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1 480 754,8</w:t>
            </w:r>
          </w:p>
        </w:tc>
        <w:tc>
          <w:tcPr>
            <w:tcW w:w="1418" w:type="dxa"/>
            <w:vAlign w:val="center"/>
          </w:tcPr>
          <w:p w:rsidR="000B36E8" w:rsidRPr="00363C58" w:rsidRDefault="00480BD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4 724,3</w:t>
            </w:r>
          </w:p>
        </w:tc>
        <w:tc>
          <w:tcPr>
            <w:tcW w:w="991" w:type="dxa"/>
            <w:vAlign w:val="center"/>
          </w:tcPr>
          <w:p w:rsidR="000B36E8" w:rsidRPr="00363C58" w:rsidRDefault="00716D90"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99,7</w:t>
            </w:r>
            <w:r w:rsidR="00A22647">
              <w:rPr>
                <w:rFonts w:ascii="Times New Roman" w:eastAsia="Times New Roman" w:hAnsi="Times New Roman" w:cs="Times New Roman"/>
                <w:b/>
                <w:sz w:val="20"/>
                <w:szCs w:val="20"/>
              </w:rPr>
              <w:t xml:space="preserve"> </w:t>
            </w:r>
          </w:p>
        </w:tc>
      </w:tr>
    </w:tbl>
    <w:p w:rsidR="00BA1582" w:rsidRDefault="00BA1582" w:rsidP="00BA1582">
      <w:pPr>
        <w:pStyle w:val="a7"/>
        <w:ind w:firstLine="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773D0A" w:rsidRDefault="00FC3D37" w:rsidP="00FC3D37">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Запланированные </w:t>
      </w:r>
      <w:r w:rsidR="00FD548C">
        <w:rPr>
          <w:rFonts w:ascii="Times New Roman" w:eastAsia="Times New Roman" w:hAnsi="Times New Roman" w:cs="Times New Roman"/>
          <w:sz w:val="24"/>
          <w:szCs w:val="24"/>
        </w:rPr>
        <w:t xml:space="preserve">к финансированию </w:t>
      </w:r>
      <w:r>
        <w:rPr>
          <w:rFonts w:ascii="Times New Roman" w:eastAsia="Times New Roman" w:hAnsi="Times New Roman" w:cs="Times New Roman"/>
          <w:sz w:val="24"/>
          <w:szCs w:val="24"/>
        </w:rPr>
        <w:t>мероприятия в 202</w:t>
      </w:r>
      <w:r w:rsidR="00773D0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году </w:t>
      </w:r>
      <w:r w:rsidR="00FD548C">
        <w:rPr>
          <w:rFonts w:ascii="Times New Roman" w:eastAsia="Times New Roman" w:hAnsi="Times New Roman" w:cs="Times New Roman"/>
          <w:sz w:val="24"/>
          <w:szCs w:val="24"/>
        </w:rPr>
        <w:t>в рамках</w:t>
      </w:r>
      <w:r>
        <w:rPr>
          <w:rFonts w:ascii="Times New Roman" w:eastAsia="Times New Roman" w:hAnsi="Times New Roman" w:cs="Times New Roman"/>
          <w:sz w:val="24"/>
          <w:szCs w:val="24"/>
        </w:rPr>
        <w:t xml:space="preserve"> муниципальн</w:t>
      </w:r>
      <w:r w:rsidR="00773D0A">
        <w:rPr>
          <w:rFonts w:ascii="Times New Roman" w:eastAsia="Times New Roman" w:hAnsi="Times New Roman" w:cs="Times New Roman"/>
          <w:sz w:val="24"/>
          <w:szCs w:val="24"/>
        </w:rPr>
        <w:t>ы</w:t>
      </w:r>
      <w:r w:rsidR="00FD548C">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программ</w:t>
      </w:r>
      <w:r w:rsidR="00773D0A">
        <w:rPr>
          <w:rFonts w:ascii="Times New Roman" w:eastAsia="Times New Roman" w:hAnsi="Times New Roman" w:cs="Times New Roman"/>
          <w:sz w:val="24"/>
          <w:szCs w:val="24"/>
        </w:rPr>
        <w:t>:</w:t>
      </w:r>
    </w:p>
    <w:p w:rsidR="00773D0A" w:rsidRDefault="00773D0A" w:rsidP="00773D0A">
      <w:pPr>
        <w:pStyle w:val="a7"/>
        <w:ind w:firstLine="357"/>
        <w:jc w:val="both"/>
        <w:rPr>
          <w:rFonts w:ascii="Times New Roman" w:eastAsia="Times New Roman" w:hAnsi="Times New Roman" w:cs="Times New Roman"/>
          <w:sz w:val="24"/>
          <w:szCs w:val="24"/>
        </w:rPr>
      </w:pPr>
      <w:r w:rsidRPr="00773D0A">
        <w:rPr>
          <w:rFonts w:ascii="Times New Roman" w:eastAsia="Times New Roman" w:hAnsi="Times New Roman" w:cs="Times New Roman"/>
          <w:sz w:val="24"/>
          <w:szCs w:val="24"/>
        </w:rPr>
        <w:t>- Поддержка и развитие агропромышленного комплекса муниципального района «Нерчинский район</w:t>
      </w:r>
      <w:r>
        <w:rPr>
          <w:rFonts w:ascii="Times New Roman" w:eastAsia="Times New Roman" w:hAnsi="Times New Roman" w:cs="Times New Roman"/>
          <w:sz w:val="24"/>
          <w:szCs w:val="24"/>
        </w:rPr>
        <w:t xml:space="preserve"> </w:t>
      </w:r>
      <w:r w:rsidRPr="00773D0A">
        <w:rPr>
          <w:rFonts w:ascii="Times New Roman" w:eastAsia="Times New Roman" w:hAnsi="Times New Roman" w:cs="Times New Roman"/>
          <w:sz w:val="24"/>
          <w:szCs w:val="24"/>
        </w:rPr>
        <w:t>на 2013-2025 годы</w:t>
      </w:r>
      <w:r>
        <w:rPr>
          <w:rFonts w:ascii="Times New Roman" w:eastAsia="Times New Roman" w:hAnsi="Times New Roman" w:cs="Times New Roman"/>
          <w:sz w:val="24"/>
          <w:szCs w:val="24"/>
        </w:rPr>
        <w:t>;</w:t>
      </w:r>
    </w:p>
    <w:p w:rsidR="00773D0A" w:rsidRPr="00773D0A" w:rsidRDefault="00773D0A" w:rsidP="00773D0A">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3D0A">
        <w:rPr>
          <w:rFonts w:ascii="Times New Roman" w:eastAsia="Times New Roman" w:hAnsi="Times New Roman" w:cs="Times New Roman"/>
          <w:sz w:val="24"/>
          <w:szCs w:val="24"/>
        </w:rPr>
        <w:t>Комплексное развитие сельских территорий</w:t>
      </w:r>
      <w:r>
        <w:rPr>
          <w:rFonts w:ascii="Times New Roman" w:eastAsia="Times New Roman" w:hAnsi="Times New Roman" w:cs="Times New Roman"/>
          <w:sz w:val="24"/>
          <w:szCs w:val="24"/>
        </w:rPr>
        <w:t xml:space="preserve"> муниципального района «Нерчинский район» на 2020-2025 годы;</w:t>
      </w:r>
    </w:p>
    <w:p w:rsidR="00773D0A" w:rsidRDefault="00773D0A" w:rsidP="00FC3D37">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C3D37">
        <w:rPr>
          <w:rFonts w:ascii="Times New Roman" w:eastAsia="Times New Roman" w:hAnsi="Times New Roman" w:cs="Times New Roman"/>
          <w:sz w:val="24"/>
          <w:szCs w:val="24"/>
        </w:rPr>
        <w:t xml:space="preserve"> </w:t>
      </w:r>
      <w:r w:rsidR="006A7CD7">
        <w:rPr>
          <w:rFonts w:ascii="Times New Roman" w:eastAsia="Times New Roman" w:hAnsi="Times New Roman" w:cs="Times New Roman"/>
          <w:sz w:val="24"/>
          <w:szCs w:val="24"/>
        </w:rPr>
        <w:t>Развитие субъектов малого и среднего предпринимательства в Нерч</w:t>
      </w:r>
      <w:r w:rsidR="00B22DCF">
        <w:rPr>
          <w:rFonts w:ascii="Times New Roman" w:eastAsia="Times New Roman" w:hAnsi="Times New Roman" w:cs="Times New Roman"/>
          <w:sz w:val="24"/>
          <w:szCs w:val="24"/>
        </w:rPr>
        <w:t>инском района на 2017-2025 годы</w:t>
      </w:r>
      <w:r>
        <w:rPr>
          <w:rFonts w:ascii="Times New Roman" w:eastAsia="Times New Roman" w:hAnsi="Times New Roman" w:cs="Times New Roman"/>
          <w:sz w:val="24"/>
          <w:szCs w:val="24"/>
        </w:rPr>
        <w:t>;</w:t>
      </w:r>
    </w:p>
    <w:p w:rsidR="00B22DCF" w:rsidRDefault="00B22DCF" w:rsidP="00FC3D37">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22DCF">
        <w:rPr>
          <w:rFonts w:ascii="Times New Roman" w:eastAsia="Times New Roman" w:hAnsi="Times New Roman" w:cs="Times New Roman"/>
          <w:sz w:val="24"/>
          <w:szCs w:val="24"/>
        </w:rPr>
        <w:t>Обеспечение жильем молодых семей, проживающих на территории муниципального района «Нерчинский район» на 2024-2026 годы</w:t>
      </w:r>
      <w:r>
        <w:rPr>
          <w:rFonts w:ascii="Times New Roman" w:eastAsia="Times New Roman" w:hAnsi="Times New Roman" w:cs="Times New Roman"/>
          <w:sz w:val="24"/>
          <w:szCs w:val="24"/>
        </w:rPr>
        <w:t>;</w:t>
      </w:r>
    </w:p>
    <w:p w:rsidR="00FC3D37" w:rsidRDefault="00B22DCF" w:rsidP="00B22DCF">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22DCF">
        <w:rPr>
          <w:rFonts w:ascii="Times New Roman" w:eastAsia="Times New Roman" w:hAnsi="Times New Roman" w:cs="Times New Roman"/>
          <w:sz w:val="24"/>
          <w:szCs w:val="24"/>
        </w:rPr>
        <w:t>Обеспечение пожарной безопасности на территории муниципа</w:t>
      </w:r>
      <w:r>
        <w:rPr>
          <w:rFonts w:ascii="Times New Roman" w:eastAsia="Times New Roman" w:hAnsi="Times New Roman" w:cs="Times New Roman"/>
          <w:sz w:val="24"/>
          <w:szCs w:val="24"/>
        </w:rPr>
        <w:t>льного района «Нерчинский район</w:t>
      </w:r>
      <w:r w:rsidRPr="00B22D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2023-2027 годы</w:t>
      </w:r>
      <w:r w:rsidR="006A7CD7">
        <w:rPr>
          <w:rFonts w:ascii="Times New Roman" w:eastAsia="Times New Roman" w:hAnsi="Times New Roman" w:cs="Times New Roman"/>
          <w:sz w:val="24"/>
          <w:szCs w:val="24"/>
        </w:rPr>
        <w:t xml:space="preserve">, </w:t>
      </w:r>
      <w:r w:rsidR="006A7CD7" w:rsidRPr="00F739B9">
        <w:rPr>
          <w:rFonts w:ascii="Times New Roman" w:eastAsia="Times New Roman" w:hAnsi="Times New Roman" w:cs="Times New Roman"/>
          <w:b/>
          <w:sz w:val="24"/>
          <w:szCs w:val="24"/>
        </w:rPr>
        <w:t>не были профинансированы</w:t>
      </w:r>
      <w:r w:rsidR="006A7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C3D37" w:rsidRPr="00A00568">
        <w:rPr>
          <w:rFonts w:ascii="Times New Roman" w:eastAsia="Times New Roman" w:hAnsi="Times New Roman" w:cs="Times New Roman"/>
          <w:sz w:val="24"/>
          <w:szCs w:val="24"/>
        </w:rPr>
        <w:t>Запланированные бюджетные ассигнования были</w:t>
      </w:r>
      <w:r w:rsidR="0061564B">
        <w:rPr>
          <w:rFonts w:ascii="Times New Roman" w:eastAsia="Times New Roman" w:hAnsi="Times New Roman" w:cs="Times New Roman"/>
          <w:sz w:val="24"/>
          <w:szCs w:val="24"/>
        </w:rPr>
        <w:t xml:space="preserve"> </w:t>
      </w:r>
      <w:r w:rsidR="00FC3D37" w:rsidRPr="00A00568">
        <w:rPr>
          <w:rFonts w:ascii="Times New Roman" w:eastAsia="Times New Roman" w:hAnsi="Times New Roman" w:cs="Times New Roman"/>
          <w:sz w:val="24"/>
          <w:szCs w:val="24"/>
        </w:rPr>
        <w:t>перераспределены на другие муниципальные программы.</w:t>
      </w:r>
      <w:r w:rsidR="00FC3D37">
        <w:rPr>
          <w:rFonts w:ascii="Times New Roman" w:eastAsia="Times New Roman" w:hAnsi="Times New Roman" w:cs="Times New Roman"/>
          <w:sz w:val="24"/>
          <w:szCs w:val="24"/>
        </w:rPr>
        <w:t xml:space="preserve"> </w:t>
      </w:r>
    </w:p>
    <w:p w:rsidR="00084AAC" w:rsidRPr="00513D4D" w:rsidRDefault="00C14F29" w:rsidP="007A0D89">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В рамках</w:t>
      </w:r>
      <w:r w:rsidRPr="00513D4D">
        <w:rPr>
          <w:rFonts w:ascii="Times New Roman" w:eastAsia="Times New Roman" w:hAnsi="Times New Roman" w:cs="Times New Roman"/>
          <w:b/>
          <w:sz w:val="24"/>
          <w:szCs w:val="24"/>
        </w:rPr>
        <w:t xml:space="preserve"> </w:t>
      </w:r>
      <w:r w:rsidR="00084AAC" w:rsidRPr="00513D4D">
        <w:rPr>
          <w:rFonts w:ascii="Times New Roman" w:eastAsia="Times New Roman" w:hAnsi="Times New Roman" w:cs="Times New Roman"/>
          <w:b/>
          <w:sz w:val="24"/>
          <w:szCs w:val="24"/>
        </w:rPr>
        <w:t>муниципальной программы</w:t>
      </w:r>
      <w:r w:rsidR="00D35658" w:rsidRPr="00513D4D">
        <w:rPr>
          <w:rFonts w:ascii="Times New Roman" w:eastAsia="Times New Roman" w:hAnsi="Times New Roman" w:cs="Times New Roman"/>
          <w:b/>
          <w:sz w:val="24"/>
          <w:szCs w:val="24"/>
        </w:rPr>
        <w:t xml:space="preserve"> «Управление муниципальными финансами МР «Нерчинский район» на 202</w:t>
      </w:r>
      <w:r w:rsidR="00E96EC1" w:rsidRPr="00513D4D">
        <w:rPr>
          <w:rFonts w:ascii="Times New Roman" w:eastAsia="Times New Roman" w:hAnsi="Times New Roman" w:cs="Times New Roman"/>
          <w:b/>
          <w:sz w:val="24"/>
          <w:szCs w:val="24"/>
        </w:rPr>
        <w:t>3</w:t>
      </w:r>
      <w:r w:rsidR="00D35658" w:rsidRPr="00513D4D">
        <w:rPr>
          <w:rFonts w:ascii="Times New Roman" w:eastAsia="Times New Roman" w:hAnsi="Times New Roman" w:cs="Times New Roman"/>
          <w:b/>
          <w:sz w:val="24"/>
          <w:szCs w:val="24"/>
        </w:rPr>
        <w:t>-202</w:t>
      </w:r>
      <w:r w:rsidR="00E96EC1" w:rsidRPr="00513D4D">
        <w:rPr>
          <w:rFonts w:ascii="Times New Roman" w:eastAsia="Times New Roman" w:hAnsi="Times New Roman" w:cs="Times New Roman"/>
          <w:b/>
          <w:sz w:val="24"/>
          <w:szCs w:val="24"/>
        </w:rPr>
        <w:t>5</w:t>
      </w:r>
      <w:r w:rsidR="00D35658" w:rsidRPr="00513D4D">
        <w:rPr>
          <w:rFonts w:ascii="Times New Roman" w:eastAsia="Times New Roman" w:hAnsi="Times New Roman" w:cs="Times New Roman"/>
          <w:b/>
          <w:sz w:val="24"/>
          <w:szCs w:val="24"/>
        </w:rPr>
        <w:t xml:space="preserve"> года</w:t>
      </w:r>
      <w:r w:rsidR="00084AAC" w:rsidRPr="00513D4D">
        <w:rPr>
          <w:rFonts w:ascii="Times New Roman" w:eastAsia="Times New Roman" w:hAnsi="Times New Roman" w:cs="Times New Roman"/>
          <w:b/>
          <w:sz w:val="24"/>
          <w:szCs w:val="24"/>
        </w:rPr>
        <w:t xml:space="preserve"> </w:t>
      </w:r>
      <w:r w:rsidR="00084AAC" w:rsidRPr="00513D4D">
        <w:rPr>
          <w:rFonts w:ascii="Times New Roman" w:eastAsia="Times New Roman" w:hAnsi="Times New Roman" w:cs="Times New Roman"/>
          <w:sz w:val="24"/>
          <w:szCs w:val="24"/>
        </w:rPr>
        <w:t xml:space="preserve">из бюджета муниципального района «Нерчинский район» </w:t>
      </w:r>
      <w:r w:rsidR="00D35658" w:rsidRPr="00513D4D">
        <w:rPr>
          <w:rFonts w:ascii="Times New Roman" w:eastAsia="Times New Roman" w:hAnsi="Times New Roman" w:cs="Times New Roman"/>
          <w:sz w:val="24"/>
          <w:szCs w:val="24"/>
        </w:rPr>
        <w:t xml:space="preserve">было израсходовано денежных средств в сумме </w:t>
      </w:r>
      <w:r w:rsidR="0085552E" w:rsidRPr="00513D4D">
        <w:rPr>
          <w:rFonts w:ascii="Times New Roman" w:eastAsia="Times New Roman" w:hAnsi="Times New Roman" w:cs="Times New Roman"/>
          <w:sz w:val="24"/>
          <w:szCs w:val="24"/>
        </w:rPr>
        <w:t>125 963,6</w:t>
      </w:r>
      <w:r w:rsidR="007A0D89" w:rsidRPr="00513D4D">
        <w:rPr>
          <w:rFonts w:ascii="Times New Roman" w:eastAsia="Times New Roman" w:hAnsi="Times New Roman" w:cs="Times New Roman"/>
          <w:sz w:val="24"/>
          <w:szCs w:val="24"/>
        </w:rPr>
        <w:t xml:space="preserve"> тыс. рублей.</w:t>
      </w:r>
      <w:r w:rsidR="00084AAC" w:rsidRPr="00513D4D">
        <w:rPr>
          <w:rFonts w:ascii="Times New Roman" w:eastAsia="Times New Roman" w:hAnsi="Times New Roman" w:cs="Times New Roman"/>
          <w:sz w:val="24"/>
          <w:szCs w:val="24"/>
        </w:rPr>
        <w:t xml:space="preserve"> </w:t>
      </w:r>
      <w:r w:rsidR="005B7AD5" w:rsidRPr="00513D4D">
        <w:rPr>
          <w:rFonts w:ascii="Times New Roman" w:eastAsia="Times New Roman" w:hAnsi="Times New Roman" w:cs="Times New Roman"/>
          <w:sz w:val="24"/>
          <w:szCs w:val="24"/>
        </w:rPr>
        <w:t>Остаток бюджетных ассигнований на 01.01.202</w:t>
      </w:r>
      <w:r w:rsidR="0085552E" w:rsidRPr="00513D4D">
        <w:rPr>
          <w:rFonts w:ascii="Times New Roman" w:eastAsia="Times New Roman" w:hAnsi="Times New Roman" w:cs="Times New Roman"/>
          <w:sz w:val="24"/>
          <w:szCs w:val="24"/>
        </w:rPr>
        <w:t>5</w:t>
      </w:r>
      <w:r w:rsidR="005B7AD5" w:rsidRPr="00513D4D">
        <w:rPr>
          <w:rFonts w:ascii="Times New Roman" w:eastAsia="Times New Roman" w:hAnsi="Times New Roman" w:cs="Times New Roman"/>
          <w:sz w:val="24"/>
          <w:szCs w:val="24"/>
        </w:rPr>
        <w:t xml:space="preserve"> года составил </w:t>
      </w:r>
      <w:r w:rsidR="0085552E" w:rsidRPr="00513D4D">
        <w:rPr>
          <w:rFonts w:ascii="Times New Roman" w:eastAsia="Times New Roman" w:hAnsi="Times New Roman" w:cs="Times New Roman"/>
          <w:sz w:val="24"/>
          <w:szCs w:val="24"/>
        </w:rPr>
        <w:t>1 368,6</w:t>
      </w:r>
      <w:r w:rsidR="007A0D89" w:rsidRPr="00513D4D">
        <w:rPr>
          <w:rFonts w:ascii="Times New Roman" w:eastAsia="Times New Roman" w:hAnsi="Times New Roman" w:cs="Times New Roman"/>
          <w:sz w:val="24"/>
          <w:szCs w:val="24"/>
        </w:rPr>
        <w:t xml:space="preserve"> тыс. рублей.</w:t>
      </w:r>
      <w:r w:rsidR="005B7AD5" w:rsidRPr="00513D4D">
        <w:rPr>
          <w:rFonts w:ascii="Times New Roman" w:eastAsia="Times New Roman" w:hAnsi="Times New Roman" w:cs="Times New Roman"/>
          <w:sz w:val="24"/>
          <w:szCs w:val="24"/>
        </w:rPr>
        <w:t xml:space="preserve"> Согласно бюджетной отчетности, наличие остатка обусловлено </w:t>
      </w:r>
      <w:r w:rsidR="00CA06C5" w:rsidRPr="00513D4D">
        <w:rPr>
          <w:rFonts w:ascii="Times New Roman" w:eastAsia="Times New Roman" w:hAnsi="Times New Roman" w:cs="Times New Roman"/>
          <w:b/>
          <w:sz w:val="24"/>
          <w:szCs w:val="24"/>
        </w:rPr>
        <w:t>неверн</w:t>
      </w:r>
      <w:r w:rsidR="005B7AD5" w:rsidRPr="00513D4D">
        <w:rPr>
          <w:rFonts w:ascii="Times New Roman" w:eastAsia="Times New Roman" w:hAnsi="Times New Roman" w:cs="Times New Roman"/>
          <w:b/>
          <w:sz w:val="24"/>
          <w:szCs w:val="24"/>
        </w:rPr>
        <w:t>ым</w:t>
      </w:r>
      <w:r w:rsidR="00CA06C5" w:rsidRPr="00513D4D">
        <w:rPr>
          <w:rFonts w:ascii="Times New Roman" w:eastAsia="Times New Roman" w:hAnsi="Times New Roman" w:cs="Times New Roman"/>
          <w:b/>
          <w:sz w:val="24"/>
          <w:szCs w:val="24"/>
        </w:rPr>
        <w:t xml:space="preserve"> планирование</w:t>
      </w:r>
      <w:r w:rsidR="005B7AD5" w:rsidRPr="00513D4D">
        <w:rPr>
          <w:rFonts w:ascii="Times New Roman" w:eastAsia="Times New Roman" w:hAnsi="Times New Roman" w:cs="Times New Roman"/>
          <w:b/>
          <w:sz w:val="24"/>
          <w:szCs w:val="24"/>
        </w:rPr>
        <w:t>м</w:t>
      </w:r>
      <w:r w:rsidR="00CA06C5" w:rsidRPr="00513D4D">
        <w:rPr>
          <w:rFonts w:ascii="Times New Roman" w:eastAsia="Times New Roman" w:hAnsi="Times New Roman" w:cs="Times New Roman"/>
          <w:b/>
          <w:sz w:val="24"/>
          <w:szCs w:val="24"/>
        </w:rPr>
        <w:t xml:space="preserve"> расходов (излишнее планирование)</w:t>
      </w:r>
      <w:r w:rsidR="00CA06C5" w:rsidRPr="00513D4D">
        <w:rPr>
          <w:rFonts w:ascii="Times New Roman" w:eastAsia="Times New Roman" w:hAnsi="Times New Roman" w:cs="Times New Roman"/>
          <w:sz w:val="24"/>
          <w:szCs w:val="24"/>
        </w:rPr>
        <w:t xml:space="preserve">, </w:t>
      </w:r>
      <w:r w:rsidR="00911A91" w:rsidRPr="00513D4D">
        <w:rPr>
          <w:rFonts w:ascii="Times New Roman" w:eastAsia="Times New Roman" w:hAnsi="Times New Roman" w:cs="Times New Roman"/>
          <w:sz w:val="24"/>
          <w:szCs w:val="24"/>
        </w:rPr>
        <w:t xml:space="preserve">процент исполнения составил </w:t>
      </w:r>
      <w:r w:rsidR="0085552E" w:rsidRPr="00513D4D">
        <w:rPr>
          <w:rFonts w:ascii="Times New Roman" w:eastAsia="Times New Roman" w:hAnsi="Times New Roman" w:cs="Times New Roman"/>
          <w:sz w:val="24"/>
          <w:szCs w:val="24"/>
        </w:rPr>
        <w:t>98,9</w:t>
      </w:r>
      <w:r w:rsidR="00CA06C5" w:rsidRPr="00513D4D">
        <w:rPr>
          <w:rFonts w:ascii="Times New Roman" w:eastAsia="Times New Roman" w:hAnsi="Times New Roman" w:cs="Times New Roman"/>
          <w:sz w:val="24"/>
          <w:szCs w:val="24"/>
        </w:rPr>
        <w:t xml:space="preserve">. </w:t>
      </w:r>
      <w:r w:rsidR="00D35658" w:rsidRPr="00513D4D">
        <w:rPr>
          <w:rFonts w:ascii="Times New Roman" w:eastAsia="Times New Roman" w:hAnsi="Times New Roman" w:cs="Times New Roman"/>
          <w:sz w:val="24"/>
          <w:szCs w:val="24"/>
        </w:rPr>
        <w:t>Данные средства были направлены на ф</w:t>
      </w:r>
      <w:r w:rsidR="00D35658" w:rsidRPr="00513D4D">
        <w:rPr>
          <w:rFonts w:ascii="Times New Roman" w:hAnsi="Times New Roman" w:cs="Times New Roman"/>
          <w:sz w:val="24"/>
          <w:szCs w:val="24"/>
        </w:rPr>
        <w:t xml:space="preserve">инансовую поддержку муниципальных образований, входящих в состав территории муниципального района </w:t>
      </w:r>
      <w:r w:rsidR="00D35658" w:rsidRPr="00513D4D">
        <w:rPr>
          <w:rFonts w:ascii="Times New Roman" w:eastAsia="MS Mincho" w:hAnsi="Times New Roman" w:cs="Times New Roman"/>
          <w:sz w:val="24"/>
          <w:szCs w:val="24"/>
          <w:lang w:eastAsia="ja-JP"/>
        </w:rPr>
        <w:t>«Нерчинский район»</w:t>
      </w:r>
      <w:r w:rsidR="00084AAC" w:rsidRPr="00513D4D">
        <w:rPr>
          <w:rFonts w:ascii="Times New Roman" w:eastAsia="Times New Roman" w:hAnsi="Times New Roman" w:cs="Times New Roman"/>
          <w:sz w:val="24"/>
          <w:szCs w:val="24"/>
        </w:rPr>
        <w:t xml:space="preserve"> </w:t>
      </w:r>
      <w:r w:rsidR="00D35658" w:rsidRPr="00513D4D">
        <w:rPr>
          <w:rFonts w:ascii="Times New Roman" w:eastAsia="Times New Roman" w:hAnsi="Times New Roman" w:cs="Times New Roman"/>
          <w:sz w:val="24"/>
          <w:szCs w:val="24"/>
        </w:rPr>
        <w:t xml:space="preserve">и финансовое обеспечение комитета по финансам. </w:t>
      </w:r>
      <w:r w:rsidR="00084AAC" w:rsidRPr="00513D4D">
        <w:rPr>
          <w:rFonts w:ascii="Times New Roman" w:eastAsia="Times New Roman" w:hAnsi="Times New Roman" w:cs="Times New Roman"/>
          <w:sz w:val="24"/>
          <w:szCs w:val="24"/>
        </w:rPr>
        <w:t xml:space="preserve">В течение отчетного года были внесены изменения в программу в части увеличения бюджетных ассигнований на </w:t>
      </w:r>
      <w:r w:rsidR="0085552E" w:rsidRPr="00513D4D">
        <w:rPr>
          <w:rFonts w:ascii="Times New Roman" w:eastAsia="Times New Roman" w:hAnsi="Times New Roman" w:cs="Times New Roman"/>
          <w:sz w:val="24"/>
          <w:szCs w:val="24"/>
        </w:rPr>
        <w:t>27 777,7</w:t>
      </w:r>
      <w:r w:rsidR="00CA06C5" w:rsidRPr="00513D4D">
        <w:rPr>
          <w:rFonts w:ascii="Times New Roman" w:eastAsia="Times New Roman" w:hAnsi="Times New Roman" w:cs="Times New Roman"/>
          <w:sz w:val="24"/>
          <w:szCs w:val="24"/>
        </w:rPr>
        <w:t> </w:t>
      </w:r>
      <w:r w:rsidR="007A0D89" w:rsidRPr="00513D4D">
        <w:rPr>
          <w:rFonts w:ascii="Times New Roman" w:eastAsia="Times New Roman" w:hAnsi="Times New Roman" w:cs="Times New Roman"/>
          <w:sz w:val="24"/>
          <w:szCs w:val="24"/>
        </w:rPr>
        <w:t>тыс. рублей</w:t>
      </w:r>
      <w:r w:rsidR="00084AAC" w:rsidRPr="00513D4D">
        <w:rPr>
          <w:rFonts w:ascii="Times New Roman" w:eastAsia="Times New Roman" w:hAnsi="Times New Roman" w:cs="Times New Roman"/>
          <w:sz w:val="24"/>
          <w:szCs w:val="24"/>
        </w:rPr>
        <w:t xml:space="preserve"> в связи с доведением лимитов в вид</w:t>
      </w:r>
      <w:r w:rsidR="009E6BEA" w:rsidRPr="00513D4D">
        <w:rPr>
          <w:rFonts w:ascii="Times New Roman" w:eastAsia="Times New Roman" w:hAnsi="Times New Roman" w:cs="Times New Roman"/>
          <w:sz w:val="24"/>
          <w:szCs w:val="24"/>
        </w:rPr>
        <w:t>е дотации на сбалансированность, прочей дотации, субсидии на выплату заработной платы</w:t>
      </w:r>
      <w:r w:rsidR="00114550" w:rsidRPr="00513D4D">
        <w:rPr>
          <w:rFonts w:ascii="Times New Roman" w:eastAsia="Times New Roman" w:hAnsi="Times New Roman" w:cs="Times New Roman"/>
          <w:sz w:val="24"/>
          <w:szCs w:val="24"/>
        </w:rPr>
        <w:t xml:space="preserve">, которые были </w:t>
      </w:r>
      <w:r w:rsidR="00084AAC" w:rsidRPr="00513D4D">
        <w:rPr>
          <w:rFonts w:ascii="Times New Roman" w:eastAsia="Times New Roman" w:hAnsi="Times New Roman" w:cs="Times New Roman"/>
          <w:sz w:val="24"/>
          <w:szCs w:val="24"/>
        </w:rPr>
        <w:t>направлены городским и сельским поселениям.</w:t>
      </w:r>
    </w:p>
    <w:p w:rsidR="00E63AF4" w:rsidRPr="00513D4D" w:rsidRDefault="00861145"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 xml:space="preserve">Финансирование </w:t>
      </w:r>
      <w:r w:rsidRPr="00513D4D">
        <w:rPr>
          <w:rFonts w:ascii="Times New Roman" w:eastAsia="Times New Roman" w:hAnsi="Times New Roman" w:cs="Times New Roman"/>
          <w:b/>
          <w:sz w:val="24"/>
          <w:szCs w:val="24"/>
        </w:rPr>
        <w:t xml:space="preserve">муниципальной программы «Развитие системы образования муниципального района «Нерчинский район» </w:t>
      </w:r>
      <w:r w:rsidRPr="00513D4D">
        <w:rPr>
          <w:rFonts w:ascii="Times New Roman" w:eastAsia="Times New Roman" w:hAnsi="Times New Roman" w:cs="Times New Roman"/>
          <w:sz w:val="24"/>
          <w:szCs w:val="24"/>
        </w:rPr>
        <w:t xml:space="preserve">на 2021-2025 годы составило </w:t>
      </w:r>
      <w:r w:rsidR="006C3A03" w:rsidRPr="00513D4D">
        <w:rPr>
          <w:rFonts w:ascii="Times New Roman" w:eastAsia="Times New Roman" w:hAnsi="Times New Roman" w:cs="Times New Roman"/>
          <w:sz w:val="24"/>
          <w:szCs w:val="24"/>
        </w:rPr>
        <w:t>1 153 207,0</w:t>
      </w:r>
      <w:r w:rsidR="007A0D89" w:rsidRPr="00513D4D">
        <w:rPr>
          <w:rFonts w:ascii="Times New Roman" w:eastAsia="Times New Roman" w:hAnsi="Times New Roman" w:cs="Times New Roman"/>
          <w:sz w:val="24"/>
          <w:szCs w:val="24"/>
        </w:rPr>
        <w:t xml:space="preserve"> тыс. рублей</w:t>
      </w:r>
      <w:r w:rsidRPr="00513D4D">
        <w:rPr>
          <w:rFonts w:ascii="Times New Roman" w:eastAsia="Times New Roman" w:hAnsi="Times New Roman" w:cs="Times New Roman"/>
          <w:sz w:val="24"/>
          <w:szCs w:val="24"/>
        </w:rPr>
        <w:t>.</w:t>
      </w:r>
      <w:r w:rsidR="00E63AF4" w:rsidRPr="00513D4D">
        <w:rPr>
          <w:rFonts w:ascii="Times New Roman" w:eastAsia="Times New Roman" w:hAnsi="Times New Roman" w:cs="Times New Roman"/>
          <w:sz w:val="24"/>
          <w:szCs w:val="24"/>
        </w:rPr>
        <w:t xml:space="preserve"> Процент исполнения составил </w:t>
      </w:r>
      <w:r w:rsidR="006C3A03" w:rsidRPr="00513D4D">
        <w:rPr>
          <w:rFonts w:ascii="Times New Roman" w:eastAsia="Times New Roman" w:hAnsi="Times New Roman" w:cs="Times New Roman"/>
          <w:sz w:val="24"/>
          <w:szCs w:val="24"/>
        </w:rPr>
        <w:t>99,8</w:t>
      </w:r>
      <w:r w:rsidR="00E63AF4" w:rsidRPr="00513D4D">
        <w:rPr>
          <w:rFonts w:ascii="Times New Roman" w:eastAsia="Times New Roman" w:hAnsi="Times New Roman" w:cs="Times New Roman"/>
          <w:sz w:val="24"/>
          <w:szCs w:val="24"/>
        </w:rPr>
        <w:t xml:space="preserve">. </w:t>
      </w:r>
      <w:r w:rsidR="005B7AD5" w:rsidRPr="00513D4D">
        <w:rPr>
          <w:rFonts w:ascii="Times New Roman" w:eastAsia="Times New Roman" w:hAnsi="Times New Roman" w:cs="Times New Roman"/>
          <w:sz w:val="24"/>
          <w:szCs w:val="24"/>
        </w:rPr>
        <w:t xml:space="preserve"> Данные средства направлены на организацию предоставления общедоступного и бесплатного дошкольного, общего образования, дополнительного образования детей, а также на осуществление в пределах своих полномочий мероприятий по обеспечению организации отдыха детей</w:t>
      </w:r>
      <w:r w:rsidR="00E63AF4" w:rsidRPr="00513D4D">
        <w:rPr>
          <w:rFonts w:ascii="Times New Roman" w:eastAsia="Times New Roman" w:hAnsi="Times New Roman" w:cs="Times New Roman"/>
          <w:sz w:val="24"/>
          <w:szCs w:val="24"/>
        </w:rPr>
        <w:t xml:space="preserve"> в каникулярное время. На территории муниципального района «Нерчинский район» в 202</w:t>
      </w:r>
      <w:r w:rsidR="006C3A03" w:rsidRPr="00513D4D">
        <w:rPr>
          <w:rFonts w:ascii="Times New Roman" w:eastAsia="Times New Roman" w:hAnsi="Times New Roman" w:cs="Times New Roman"/>
          <w:sz w:val="24"/>
          <w:szCs w:val="24"/>
        </w:rPr>
        <w:t>4</w:t>
      </w:r>
      <w:r w:rsidR="00E63AF4" w:rsidRPr="00513D4D">
        <w:rPr>
          <w:rFonts w:ascii="Times New Roman" w:eastAsia="Times New Roman" w:hAnsi="Times New Roman" w:cs="Times New Roman"/>
          <w:sz w:val="24"/>
          <w:szCs w:val="24"/>
        </w:rPr>
        <w:t xml:space="preserve"> году действовало 50 образовательных учреждений:</w:t>
      </w:r>
    </w:p>
    <w:p w:rsidR="00E63AF4" w:rsidRPr="00513D4D" w:rsidRDefault="00E63AF4"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23 ед. – дошкольные учреждения;</w:t>
      </w:r>
    </w:p>
    <w:p w:rsidR="00E63AF4" w:rsidRPr="00513D4D" w:rsidRDefault="00E63AF4"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24 ед. – начальные, основные, средние школы;</w:t>
      </w:r>
    </w:p>
    <w:p w:rsidR="00E63AF4" w:rsidRPr="00513D4D" w:rsidRDefault="00E63AF4"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2 ед. – дополнительного образования детей;</w:t>
      </w:r>
    </w:p>
    <w:p w:rsidR="00E63AF4" w:rsidRPr="00513D4D" w:rsidRDefault="00E63AF4"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1 ед.-загородный оздоровительный лагерь.</w:t>
      </w:r>
    </w:p>
    <w:p w:rsidR="00886276" w:rsidRPr="00513D4D" w:rsidRDefault="00E63AF4"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 xml:space="preserve">  </w:t>
      </w:r>
      <w:r w:rsidR="00861145" w:rsidRPr="00513D4D">
        <w:rPr>
          <w:rFonts w:ascii="Times New Roman" w:eastAsia="Times New Roman" w:hAnsi="Times New Roman" w:cs="Times New Roman"/>
          <w:sz w:val="24"/>
          <w:szCs w:val="24"/>
        </w:rPr>
        <w:t xml:space="preserve">В рамках данной программы </w:t>
      </w:r>
      <w:r w:rsidR="00886276" w:rsidRPr="00513D4D">
        <w:rPr>
          <w:rFonts w:ascii="Times New Roman" w:eastAsia="Times New Roman" w:hAnsi="Times New Roman" w:cs="Times New Roman"/>
          <w:sz w:val="24"/>
          <w:szCs w:val="24"/>
        </w:rPr>
        <w:t>в 202</w:t>
      </w:r>
      <w:r w:rsidR="006C3A03" w:rsidRPr="00513D4D">
        <w:rPr>
          <w:rFonts w:ascii="Times New Roman" w:eastAsia="Times New Roman" w:hAnsi="Times New Roman" w:cs="Times New Roman"/>
          <w:sz w:val="24"/>
          <w:szCs w:val="24"/>
        </w:rPr>
        <w:t>4</w:t>
      </w:r>
      <w:r w:rsidR="00886276" w:rsidRPr="00513D4D">
        <w:rPr>
          <w:rFonts w:ascii="Times New Roman" w:eastAsia="Times New Roman" w:hAnsi="Times New Roman" w:cs="Times New Roman"/>
          <w:sz w:val="24"/>
          <w:szCs w:val="24"/>
        </w:rPr>
        <w:t xml:space="preserve"> году </w:t>
      </w:r>
      <w:r w:rsidR="00861145" w:rsidRPr="00513D4D">
        <w:rPr>
          <w:rFonts w:ascii="Times New Roman" w:eastAsia="Times New Roman" w:hAnsi="Times New Roman" w:cs="Times New Roman"/>
          <w:sz w:val="24"/>
          <w:szCs w:val="24"/>
        </w:rPr>
        <w:t>были проведен</w:t>
      </w:r>
      <w:r w:rsidR="00886276" w:rsidRPr="00513D4D">
        <w:rPr>
          <w:rFonts w:ascii="Times New Roman" w:eastAsia="Times New Roman" w:hAnsi="Times New Roman" w:cs="Times New Roman"/>
          <w:sz w:val="24"/>
          <w:szCs w:val="24"/>
        </w:rPr>
        <w:t xml:space="preserve">ы следующие мероприятия: </w:t>
      </w:r>
    </w:p>
    <w:p w:rsidR="00886276" w:rsidRPr="00513D4D" w:rsidRDefault="00886276" w:rsidP="00886276">
      <w:pPr>
        <w:tabs>
          <w:tab w:val="left" w:pos="284"/>
        </w:tabs>
        <w:spacing w:after="0" w:line="240" w:lineRule="auto"/>
        <w:jc w:val="both"/>
        <w:rPr>
          <w:rFonts w:ascii="Times New Roman" w:hAnsi="Times New Roman" w:cs="Times New Roman"/>
          <w:sz w:val="24"/>
          <w:szCs w:val="24"/>
        </w:rPr>
      </w:pPr>
      <w:r w:rsidRPr="00513D4D">
        <w:rPr>
          <w:rFonts w:ascii="Times New Roman" w:eastAsia="Times New Roman" w:hAnsi="Times New Roman" w:cs="Times New Roman"/>
          <w:sz w:val="24"/>
          <w:szCs w:val="24"/>
        </w:rPr>
        <w:t>-</w:t>
      </w:r>
      <w:r w:rsidR="00D40A67" w:rsidRPr="00513D4D">
        <w:rPr>
          <w:rFonts w:ascii="Times New Roman" w:eastAsia="Times New Roman" w:hAnsi="Times New Roman" w:cs="Times New Roman"/>
          <w:sz w:val="24"/>
          <w:szCs w:val="24"/>
        </w:rPr>
        <w:t>в рамках реализации мероприятий программы ЦЭР</w:t>
      </w:r>
      <w:r w:rsidRPr="00513D4D">
        <w:rPr>
          <w:rFonts w:ascii="Times New Roman" w:eastAsia="Times New Roman" w:hAnsi="Times New Roman" w:cs="Times New Roman"/>
          <w:sz w:val="24"/>
          <w:szCs w:val="24"/>
        </w:rPr>
        <w:t xml:space="preserve"> </w:t>
      </w:r>
      <w:r w:rsidR="00D40A67" w:rsidRPr="00513D4D">
        <w:rPr>
          <w:rFonts w:ascii="Times New Roman" w:hAnsi="Times New Roman" w:cs="Times New Roman"/>
          <w:sz w:val="24"/>
          <w:szCs w:val="24"/>
        </w:rPr>
        <w:t>проведены</w:t>
      </w:r>
      <w:r w:rsidR="000E254D" w:rsidRPr="00513D4D">
        <w:rPr>
          <w:rFonts w:ascii="Times New Roman" w:hAnsi="Times New Roman" w:cs="Times New Roman"/>
          <w:sz w:val="24"/>
          <w:szCs w:val="24"/>
        </w:rPr>
        <w:t xml:space="preserve"> капитальные ремонты зданий, благоустройство и озеленение территории в МБДОУ №12 г. Нерчинска и МБДОУ п. Приисковый на сумму 18</w:t>
      </w:r>
      <w:r w:rsidR="007A0D89" w:rsidRPr="00513D4D">
        <w:rPr>
          <w:rFonts w:ascii="Times New Roman" w:hAnsi="Times New Roman" w:cs="Times New Roman"/>
          <w:sz w:val="24"/>
          <w:szCs w:val="24"/>
        </w:rPr>
        <w:t> </w:t>
      </w:r>
      <w:r w:rsidR="000E254D" w:rsidRPr="00513D4D">
        <w:rPr>
          <w:rFonts w:ascii="Times New Roman" w:hAnsi="Times New Roman" w:cs="Times New Roman"/>
          <w:sz w:val="24"/>
          <w:szCs w:val="24"/>
        </w:rPr>
        <w:t>839</w:t>
      </w:r>
      <w:r w:rsidR="007A0D89" w:rsidRPr="00513D4D">
        <w:rPr>
          <w:rFonts w:ascii="Times New Roman" w:hAnsi="Times New Roman" w:cs="Times New Roman"/>
          <w:sz w:val="24"/>
          <w:szCs w:val="24"/>
        </w:rPr>
        <w:t>,</w:t>
      </w:r>
      <w:r w:rsidR="000E254D" w:rsidRPr="00513D4D">
        <w:rPr>
          <w:rFonts w:ascii="Times New Roman" w:hAnsi="Times New Roman" w:cs="Times New Roman"/>
          <w:sz w:val="24"/>
          <w:szCs w:val="24"/>
        </w:rPr>
        <w:t> 5</w:t>
      </w:r>
      <w:r w:rsidR="007A0D89" w:rsidRPr="00513D4D">
        <w:rPr>
          <w:rFonts w:ascii="Times New Roman" w:hAnsi="Times New Roman" w:cs="Times New Roman"/>
          <w:sz w:val="24"/>
          <w:szCs w:val="24"/>
        </w:rPr>
        <w:t xml:space="preserve"> тыс. рублей</w:t>
      </w:r>
      <w:r w:rsidR="00007168" w:rsidRPr="00513D4D">
        <w:rPr>
          <w:rFonts w:ascii="Times New Roman" w:hAnsi="Times New Roman" w:cs="Times New Roman"/>
          <w:sz w:val="24"/>
          <w:szCs w:val="24"/>
        </w:rPr>
        <w:t>;</w:t>
      </w:r>
    </w:p>
    <w:p w:rsidR="00D40A67" w:rsidRPr="00513D4D" w:rsidRDefault="00D40A67" w:rsidP="00886276">
      <w:pPr>
        <w:tabs>
          <w:tab w:val="left" w:pos="284"/>
        </w:tabs>
        <w:spacing w:after="0" w:line="240" w:lineRule="auto"/>
        <w:jc w:val="both"/>
        <w:rPr>
          <w:rFonts w:ascii="Times New Roman" w:hAnsi="Times New Roman" w:cs="Times New Roman"/>
          <w:sz w:val="24"/>
          <w:szCs w:val="24"/>
        </w:rPr>
      </w:pPr>
      <w:r w:rsidRPr="00513D4D">
        <w:rPr>
          <w:rFonts w:ascii="Times New Roman" w:hAnsi="Times New Roman" w:cs="Times New Roman"/>
          <w:sz w:val="24"/>
          <w:szCs w:val="24"/>
        </w:rPr>
        <w:t>- за счет средств бюджета</w:t>
      </w:r>
      <w:r w:rsidR="00433296" w:rsidRPr="00513D4D">
        <w:rPr>
          <w:rFonts w:ascii="Times New Roman" w:hAnsi="Times New Roman" w:cs="Times New Roman"/>
          <w:sz w:val="24"/>
          <w:szCs w:val="24"/>
        </w:rPr>
        <w:t xml:space="preserve"> муниципального района</w:t>
      </w:r>
      <w:r w:rsidRPr="00513D4D">
        <w:rPr>
          <w:rFonts w:ascii="Times New Roman" w:hAnsi="Times New Roman" w:cs="Times New Roman"/>
          <w:sz w:val="24"/>
          <w:szCs w:val="24"/>
        </w:rPr>
        <w:t xml:space="preserve"> проведен ремонт системы отопления</w:t>
      </w:r>
      <w:r w:rsidR="001E711D" w:rsidRPr="00513D4D">
        <w:rPr>
          <w:rFonts w:ascii="Times New Roman" w:hAnsi="Times New Roman" w:cs="Times New Roman"/>
          <w:sz w:val="24"/>
          <w:szCs w:val="24"/>
        </w:rPr>
        <w:t xml:space="preserve"> в общеобразовательных учреждениях</w:t>
      </w:r>
      <w:r w:rsidR="00150B1A" w:rsidRPr="00513D4D">
        <w:rPr>
          <w:rFonts w:ascii="Times New Roman" w:hAnsi="Times New Roman" w:cs="Times New Roman"/>
          <w:sz w:val="24"/>
          <w:szCs w:val="24"/>
        </w:rPr>
        <w:t xml:space="preserve"> МБОУ СОШ № 1 г. Нерчинска, МБОУ СОШ с. Зюльзя</w:t>
      </w:r>
      <w:r w:rsidR="001E711D" w:rsidRPr="00513D4D">
        <w:rPr>
          <w:rFonts w:ascii="Times New Roman" w:hAnsi="Times New Roman" w:cs="Times New Roman"/>
          <w:sz w:val="24"/>
          <w:szCs w:val="24"/>
        </w:rPr>
        <w:t xml:space="preserve"> </w:t>
      </w:r>
      <w:r w:rsidRPr="00513D4D">
        <w:rPr>
          <w:rFonts w:ascii="Times New Roman" w:hAnsi="Times New Roman" w:cs="Times New Roman"/>
          <w:sz w:val="24"/>
          <w:szCs w:val="24"/>
        </w:rPr>
        <w:t xml:space="preserve">на сумму </w:t>
      </w:r>
      <w:r w:rsidR="00150B1A" w:rsidRPr="00513D4D">
        <w:rPr>
          <w:rFonts w:ascii="Times New Roman" w:hAnsi="Times New Roman" w:cs="Times New Roman"/>
          <w:sz w:val="24"/>
          <w:szCs w:val="24"/>
        </w:rPr>
        <w:t>9 785,9</w:t>
      </w:r>
      <w:r w:rsidR="007A0D89" w:rsidRPr="00513D4D">
        <w:rPr>
          <w:rFonts w:ascii="Times New Roman" w:hAnsi="Times New Roman" w:cs="Times New Roman"/>
          <w:sz w:val="24"/>
          <w:szCs w:val="24"/>
        </w:rPr>
        <w:t xml:space="preserve"> тыс. рублей</w:t>
      </w:r>
      <w:r w:rsidR="00150B1A" w:rsidRPr="00513D4D">
        <w:rPr>
          <w:rFonts w:ascii="Times New Roman" w:hAnsi="Times New Roman" w:cs="Times New Roman"/>
          <w:sz w:val="24"/>
          <w:szCs w:val="24"/>
        </w:rPr>
        <w:t>, проводился текущий ремонт в образовательных учреждениях</w:t>
      </w:r>
      <w:r w:rsidRPr="00513D4D">
        <w:rPr>
          <w:rFonts w:ascii="Times New Roman" w:hAnsi="Times New Roman" w:cs="Times New Roman"/>
          <w:sz w:val="24"/>
          <w:szCs w:val="24"/>
        </w:rPr>
        <w:t xml:space="preserve">;  </w:t>
      </w:r>
    </w:p>
    <w:p w:rsidR="00C94CF1" w:rsidRDefault="00007168" w:rsidP="00CC099E">
      <w:pPr>
        <w:tabs>
          <w:tab w:val="left" w:pos="284"/>
        </w:tabs>
        <w:spacing w:after="0" w:line="240" w:lineRule="auto"/>
        <w:jc w:val="both"/>
        <w:rPr>
          <w:rFonts w:ascii="Times New Roman" w:hAnsi="Times New Roman" w:cs="Times New Roman"/>
          <w:sz w:val="24"/>
          <w:szCs w:val="24"/>
        </w:rPr>
      </w:pPr>
      <w:r w:rsidRPr="00513D4D">
        <w:rPr>
          <w:rFonts w:ascii="Times New Roman" w:hAnsi="Times New Roman" w:cs="Times New Roman"/>
          <w:sz w:val="24"/>
          <w:szCs w:val="24"/>
        </w:rPr>
        <w:t xml:space="preserve">- </w:t>
      </w:r>
      <w:r w:rsidR="00C94CF1" w:rsidRPr="00513D4D">
        <w:rPr>
          <w:rFonts w:ascii="Times New Roman" w:hAnsi="Times New Roman" w:cs="Times New Roman"/>
          <w:sz w:val="24"/>
          <w:szCs w:val="24"/>
        </w:rPr>
        <w:t>в рамках реализации планов социального развития центров экономического роста</w:t>
      </w:r>
      <w:r w:rsidR="00C94CF1">
        <w:rPr>
          <w:rFonts w:ascii="Times New Roman" w:hAnsi="Times New Roman" w:cs="Times New Roman"/>
          <w:sz w:val="24"/>
          <w:szCs w:val="24"/>
        </w:rPr>
        <w:t xml:space="preserve"> субъектов Российской Федерации, входящих в состав Дальневосточного федерального округа проведен капитальный ремонт кровли в МБОУ «СОКШ с. Знаменка» в сумме 7 258,5 тыс. рублей;</w:t>
      </w:r>
    </w:p>
    <w:p w:rsidR="004E115B" w:rsidRDefault="00C94CF1" w:rsidP="00CC09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3D4D">
        <w:rPr>
          <w:rFonts w:ascii="Times New Roman" w:hAnsi="Times New Roman" w:cs="Times New Roman"/>
          <w:sz w:val="24"/>
          <w:szCs w:val="24"/>
        </w:rPr>
        <w:t>приобретено оборудование в здание новой школы г. Нерчинск на сумму 97 478,6 тыс. рублей.</w:t>
      </w:r>
    </w:p>
    <w:p w:rsidR="00BA1582" w:rsidRPr="00513D4D" w:rsidRDefault="00BA1582" w:rsidP="00BA1582">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 xml:space="preserve">Муниципальная программа </w:t>
      </w:r>
      <w:r w:rsidRPr="00513D4D">
        <w:rPr>
          <w:rFonts w:ascii="Times New Roman" w:eastAsia="Times New Roman" w:hAnsi="Times New Roman" w:cs="Times New Roman"/>
          <w:b/>
          <w:sz w:val="24"/>
          <w:szCs w:val="24"/>
        </w:rPr>
        <w:t>«Управление и распоряжение муниципальной собственностью»</w:t>
      </w:r>
      <w:r w:rsidRPr="00513D4D">
        <w:rPr>
          <w:rFonts w:ascii="Times New Roman" w:eastAsia="Times New Roman" w:hAnsi="Times New Roman" w:cs="Times New Roman"/>
          <w:sz w:val="24"/>
          <w:szCs w:val="24"/>
        </w:rPr>
        <w:t xml:space="preserve"> денежные средства направлены на </w:t>
      </w:r>
      <w:r w:rsidR="00267C52" w:rsidRPr="00513D4D">
        <w:rPr>
          <w:rFonts w:ascii="Times New Roman" w:eastAsia="Times New Roman" w:hAnsi="Times New Roman" w:cs="Times New Roman"/>
          <w:sz w:val="24"/>
          <w:szCs w:val="24"/>
        </w:rPr>
        <w:t>проведение независимой оценки рыночной стоимости объектов недвижимости</w:t>
      </w:r>
      <w:r w:rsidR="000747B1" w:rsidRPr="00513D4D">
        <w:rPr>
          <w:rFonts w:ascii="Times New Roman" w:eastAsia="Times New Roman" w:hAnsi="Times New Roman" w:cs="Times New Roman"/>
          <w:sz w:val="24"/>
          <w:szCs w:val="24"/>
        </w:rPr>
        <w:t xml:space="preserve"> с целью продажи и передачи в аренду (44 объекта)</w:t>
      </w:r>
      <w:r w:rsidR="001E188C" w:rsidRPr="00513D4D">
        <w:rPr>
          <w:rFonts w:ascii="Times New Roman" w:eastAsia="Times New Roman" w:hAnsi="Times New Roman" w:cs="Times New Roman"/>
          <w:sz w:val="24"/>
          <w:szCs w:val="24"/>
        </w:rPr>
        <w:t xml:space="preserve">, </w:t>
      </w:r>
      <w:r w:rsidR="00CF7246" w:rsidRPr="00513D4D">
        <w:rPr>
          <w:rFonts w:ascii="Times New Roman" w:eastAsia="Times New Roman" w:hAnsi="Times New Roman" w:cs="Times New Roman"/>
          <w:sz w:val="24"/>
          <w:szCs w:val="24"/>
        </w:rPr>
        <w:t xml:space="preserve">постановку на </w:t>
      </w:r>
      <w:r w:rsidR="00267C52" w:rsidRPr="00513D4D">
        <w:rPr>
          <w:rFonts w:ascii="Times New Roman" w:eastAsia="Times New Roman" w:hAnsi="Times New Roman" w:cs="Times New Roman"/>
          <w:sz w:val="24"/>
          <w:szCs w:val="24"/>
        </w:rPr>
        <w:t>кадастров</w:t>
      </w:r>
      <w:r w:rsidR="00CF7246" w:rsidRPr="00513D4D">
        <w:rPr>
          <w:rFonts w:ascii="Times New Roman" w:eastAsia="Times New Roman" w:hAnsi="Times New Roman" w:cs="Times New Roman"/>
          <w:sz w:val="24"/>
          <w:szCs w:val="24"/>
        </w:rPr>
        <w:t>ый</w:t>
      </w:r>
      <w:r w:rsidR="00267C52" w:rsidRPr="00513D4D">
        <w:rPr>
          <w:rFonts w:ascii="Times New Roman" w:eastAsia="Times New Roman" w:hAnsi="Times New Roman" w:cs="Times New Roman"/>
          <w:sz w:val="24"/>
          <w:szCs w:val="24"/>
        </w:rPr>
        <w:t xml:space="preserve"> учет </w:t>
      </w:r>
      <w:r w:rsidR="000747B1" w:rsidRPr="00513D4D">
        <w:rPr>
          <w:rFonts w:ascii="Times New Roman" w:eastAsia="Times New Roman" w:hAnsi="Times New Roman" w:cs="Times New Roman"/>
          <w:sz w:val="24"/>
          <w:szCs w:val="24"/>
        </w:rPr>
        <w:t>муниципально</w:t>
      </w:r>
      <w:r w:rsidR="00CF7246" w:rsidRPr="00513D4D">
        <w:rPr>
          <w:rFonts w:ascii="Times New Roman" w:eastAsia="Times New Roman" w:hAnsi="Times New Roman" w:cs="Times New Roman"/>
          <w:sz w:val="24"/>
          <w:szCs w:val="24"/>
        </w:rPr>
        <w:t>й</w:t>
      </w:r>
      <w:r w:rsidR="000747B1" w:rsidRPr="00513D4D">
        <w:rPr>
          <w:rFonts w:ascii="Times New Roman" w:eastAsia="Times New Roman" w:hAnsi="Times New Roman" w:cs="Times New Roman"/>
          <w:sz w:val="24"/>
          <w:szCs w:val="24"/>
        </w:rPr>
        <w:t xml:space="preserve"> </w:t>
      </w:r>
      <w:r w:rsidR="00CF7246" w:rsidRPr="00513D4D">
        <w:rPr>
          <w:rFonts w:ascii="Times New Roman" w:eastAsia="Times New Roman" w:hAnsi="Times New Roman" w:cs="Times New Roman"/>
          <w:sz w:val="24"/>
          <w:szCs w:val="24"/>
        </w:rPr>
        <w:t>собственности</w:t>
      </w:r>
      <w:r w:rsidR="000747B1" w:rsidRPr="00513D4D">
        <w:rPr>
          <w:rFonts w:ascii="Times New Roman" w:eastAsia="Times New Roman" w:hAnsi="Times New Roman" w:cs="Times New Roman"/>
          <w:sz w:val="24"/>
          <w:szCs w:val="24"/>
        </w:rPr>
        <w:t xml:space="preserve"> (14 объектов) и уточнение границ</w:t>
      </w:r>
      <w:r w:rsidR="00CF7246" w:rsidRPr="00513D4D">
        <w:rPr>
          <w:rFonts w:ascii="Times New Roman" w:eastAsia="Times New Roman" w:hAnsi="Times New Roman" w:cs="Times New Roman"/>
          <w:sz w:val="24"/>
          <w:szCs w:val="24"/>
        </w:rPr>
        <w:t xml:space="preserve"> земельных участков</w:t>
      </w:r>
      <w:r w:rsidR="000747B1" w:rsidRPr="00513D4D">
        <w:rPr>
          <w:rFonts w:ascii="Times New Roman" w:eastAsia="Times New Roman" w:hAnsi="Times New Roman" w:cs="Times New Roman"/>
          <w:sz w:val="24"/>
          <w:szCs w:val="24"/>
        </w:rPr>
        <w:t>.</w:t>
      </w:r>
      <w:r w:rsidRPr="00513D4D">
        <w:rPr>
          <w:rFonts w:ascii="Times New Roman" w:eastAsia="Times New Roman" w:hAnsi="Times New Roman" w:cs="Times New Roman"/>
          <w:sz w:val="24"/>
          <w:szCs w:val="24"/>
        </w:rPr>
        <w:t xml:space="preserve"> </w:t>
      </w:r>
    </w:p>
    <w:p w:rsidR="00B2228E" w:rsidRPr="00513D4D" w:rsidRDefault="00B2228E" w:rsidP="00B2228E">
      <w:pPr>
        <w:pStyle w:val="a7"/>
        <w:ind w:firstLine="357"/>
        <w:jc w:val="both"/>
        <w:rPr>
          <w:rFonts w:ascii="Times New Roman" w:eastAsia="Times New Roman" w:hAnsi="Times New Roman" w:cs="Times New Roman"/>
          <w:sz w:val="24"/>
          <w:szCs w:val="24"/>
        </w:rPr>
      </w:pPr>
      <w:r w:rsidRPr="00513D4D">
        <w:rPr>
          <w:rFonts w:ascii="Times New Roman" w:eastAsia="Times New Roman" w:hAnsi="Times New Roman" w:cs="Times New Roman"/>
          <w:sz w:val="24"/>
          <w:szCs w:val="24"/>
        </w:rPr>
        <w:t xml:space="preserve">В рамках муниципальной программы </w:t>
      </w:r>
      <w:r w:rsidRPr="00513D4D">
        <w:rPr>
          <w:rFonts w:ascii="Times New Roman" w:eastAsia="Times New Roman" w:hAnsi="Times New Roman" w:cs="Times New Roman"/>
          <w:b/>
          <w:sz w:val="24"/>
          <w:szCs w:val="24"/>
        </w:rPr>
        <w:t>«Развитие инфраструктуры детского образовательно-оздоровительного лагеря «Солнечный»</w:t>
      </w:r>
      <w:r w:rsidRPr="00513D4D">
        <w:rPr>
          <w:rFonts w:ascii="Times New Roman" w:eastAsia="Times New Roman" w:hAnsi="Times New Roman" w:cs="Times New Roman"/>
          <w:sz w:val="24"/>
          <w:szCs w:val="24"/>
        </w:rPr>
        <w:t xml:space="preserve"> в 202</w:t>
      </w:r>
      <w:r w:rsidR="001E188C" w:rsidRPr="00513D4D">
        <w:rPr>
          <w:rFonts w:ascii="Times New Roman" w:eastAsia="Times New Roman" w:hAnsi="Times New Roman" w:cs="Times New Roman"/>
          <w:sz w:val="24"/>
          <w:szCs w:val="24"/>
        </w:rPr>
        <w:t>4</w:t>
      </w:r>
      <w:r w:rsidRPr="00513D4D">
        <w:rPr>
          <w:rFonts w:ascii="Times New Roman" w:eastAsia="Times New Roman" w:hAnsi="Times New Roman" w:cs="Times New Roman"/>
          <w:sz w:val="24"/>
          <w:szCs w:val="24"/>
        </w:rPr>
        <w:t xml:space="preserve"> году были </w:t>
      </w:r>
      <w:r w:rsidR="001E1BE3" w:rsidRPr="00513D4D">
        <w:rPr>
          <w:rFonts w:ascii="Times New Roman" w:eastAsia="Times New Roman" w:hAnsi="Times New Roman" w:cs="Times New Roman"/>
          <w:sz w:val="24"/>
          <w:szCs w:val="24"/>
        </w:rPr>
        <w:t>приобретены</w:t>
      </w:r>
      <w:r w:rsidRPr="00513D4D">
        <w:rPr>
          <w:rFonts w:ascii="Times New Roman" w:eastAsia="Times New Roman" w:hAnsi="Times New Roman" w:cs="Times New Roman"/>
          <w:sz w:val="24"/>
          <w:szCs w:val="24"/>
        </w:rPr>
        <w:t xml:space="preserve"> </w:t>
      </w:r>
      <w:r w:rsidR="001E1BE3" w:rsidRPr="00513D4D">
        <w:rPr>
          <w:rFonts w:ascii="Times New Roman" w:eastAsia="Times New Roman" w:hAnsi="Times New Roman" w:cs="Times New Roman"/>
          <w:sz w:val="24"/>
          <w:szCs w:val="24"/>
        </w:rPr>
        <w:t>материалы (ГСМ), произведена опашка, уплачен земельный налог</w:t>
      </w:r>
      <w:r w:rsidR="0010596B" w:rsidRPr="00513D4D">
        <w:rPr>
          <w:rFonts w:ascii="Times New Roman" w:eastAsia="Times New Roman" w:hAnsi="Times New Roman" w:cs="Times New Roman"/>
          <w:sz w:val="24"/>
          <w:szCs w:val="24"/>
        </w:rPr>
        <w:t xml:space="preserve"> на сумму 653,5 тыс. рублей</w:t>
      </w:r>
      <w:r w:rsidR="001E1BE3" w:rsidRPr="00513D4D">
        <w:rPr>
          <w:rFonts w:ascii="Times New Roman" w:eastAsia="Times New Roman" w:hAnsi="Times New Roman" w:cs="Times New Roman"/>
          <w:sz w:val="24"/>
          <w:szCs w:val="24"/>
        </w:rPr>
        <w:t>.</w:t>
      </w:r>
      <w:r w:rsidRPr="00513D4D">
        <w:rPr>
          <w:rFonts w:ascii="Times New Roman" w:eastAsia="Times New Roman" w:hAnsi="Times New Roman" w:cs="Times New Roman"/>
          <w:sz w:val="24"/>
          <w:szCs w:val="24"/>
        </w:rPr>
        <w:t xml:space="preserve"> </w:t>
      </w:r>
      <w:r w:rsidR="0010596B" w:rsidRPr="00513D4D">
        <w:rPr>
          <w:rFonts w:ascii="Times New Roman" w:eastAsia="Times New Roman" w:hAnsi="Times New Roman" w:cs="Times New Roman"/>
          <w:sz w:val="24"/>
          <w:szCs w:val="24"/>
        </w:rPr>
        <w:t xml:space="preserve">Проведен ремонт кровли летних домиков за счет средств федерального бюджета в рамках Единой президентской субсидии на сумму 4 040,4 тыс. рублей. </w:t>
      </w:r>
    </w:p>
    <w:p w:rsidR="00922519" w:rsidRPr="00922519" w:rsidRDefault="00922519" w:rsidP="00BB566D">
      <w:pPr>
        <w:pStyle w:val="a7"/>
        <w:ind w:firstLine="357"/>
        <w:jc w:val="both"/>
        <w:rPr>
          <w:rFonts w:ascii="Times New Roman" w:hAnsi="Times New Roman"/>
          <w:sz w:val="24"/>
          <w:szCs w:val="24"/>
        </w:rPr>
      </w:pPr>
      <w:r w:rsidRPr="00513D4D">
        <w:rPr>
          <w:rFonts w:ascii="Times New Roman" w:hAnsi="Times New Roman"/>
          <w:sz w:val="24"/>
          <w:szCs w:val="24"/>
        </w:rPr>
        <w:t xml:space="preserve">На муниципальную программу </w:t>
      </w:r>
      <w:r w:rsidRPr="00513D4D">
        <w:rPr>
          <w:rFonts w:ascii="Times New Roman" w:hAnsi="Times New Roman"/>
          <w:b/>
          <w:sz w:val="24"/>
          <w:szCs w:val="24"/>
        </w:rPr>
        <w:t>«Развитие культуры и туризма в муниципальном районе «Нерчинский район» на 2021-2025 годы»</w:t>
      </w:r>
      <w:r w:rsidRPr="00513D4D">
        <w:rPr>
          <w:rFonts w:ascii="Times New Roman" w:hAnsi="Times New Roman"/>
          <w:sz w:val="24"/>
          <w:szCs w:val="24"/>
        </w:rPr>
        <w:t xml:space="preserve"> направлено </w:t>
      </w:r>
      <w:r w:rsidR="00C23804" w:rsidRPr="00513D4D">
        <w:rPr>
          <w:rFonts w:ascii="Times New Roman" w:hAnsi="Times New Roman"/>
          <w:sz w:val="24"/>
          <w:szCs w:val="24"/>
        </w:rPr>
        <w:t>107 806,6</w:t>
      </w:r>
      <w:r w:rsidR="00BB566D" w:rsidRPr="00513D4D">
        <w:rPr>
          <w:rFonts w:ascii="Times New Roman" w:hAnsi="Times New Roman"/>
          <w:sz w:val="24"/>
          <w:szCs w:val="24"/>
        </w:rPr>
        <w:t xml:space="preserve"> тыс. рублей</w:t>
      </w:r>
      <w:r w:rsidR="00BB566D">
        <w:rPr>
          <w:rFonts w:ascii="Times New Roman" w:hAnsi="Times New Roman"/>
          <w:sz w:val="24"/>
          <w:szCs w:val="24"/>
        </w:rPr>
        <w:t xml:space="preserve">. </w:t>
      </w:r>
      <w:r w:rsidRPr="00922519">
        <w:rPr>
          <w:rFonts w:ascii="Times New Roman" w:hAnsi="Times New Roman"/>
          <w:sz w:val="24"/>
          <w:szCs w:val="24"/>
        </w:rPr>
        <w:t xml:space="preserve">По подпрограммам расходы распределены следующим образом; </w:t>
      </w:r>
    </w:p>
    <w:p w:rsidR="00922519" w:rsidRPr="00922519" w:rsidRDefault="00922519" w:rsidP="00922519">
      <w:pPr>
        <w:pStyle w:val="a7"/>
        <w:jc w:val="both"/>
        <w:rPr>
          <w:rFonts w:ascii="Times New Roman" w:hAnsi="Times New Roman"/>
          <w:sz w:val="24"/>
          <w:szCs w:val="24"/>
        </w:rPr>
      </w:pPr>
      <w:r w:rsidRPr="00922519">
        <w:rPr>
          <w:rFonts w:ascii="Times New Roman" w:hAnsi="Times New Roman"/>
          <w:sz w:val="24"/>
          <w:szCs w:val="24"/>
        </w:rPr>
        <w:t>- «Развитие культуры в Нерчинском районе» -</w:t>
      </w:r>
      <w:r>
        <w:rPr>
          <w:rFonts w:ascii="Times New Roman" w:hAnsi="Times New Roman"/>
          <w:sz w:val="24"/>
          <w:szCs w:val="24"/>
        </w:rPr>
        <w:t xml:space="preserve"> </w:t>
      </w:r>
      <w:r w:rsidR="001B1B75">
        <w:rPr>
          <w:rFonts w:ascii="Times New Roman" w:hAnsi="Times New Roman"/>
          <w:sz w:val="24"/>
          <w:szCs w:val="24"/>
        </w:rPr>
        <w:t>12 750,2</w:t>
      </w:r>
      <w:r w:rsidR="00BB566D">
        <w:rPr>
          <w:rFonts w:ascii="Times New Roman" w:hAnsi="Times New Roman"/>
          <w:sz w:val="24"/>
          <w:szCs w:val="24"/>
        </w:rPr>
        <w:t xml:space="preserve"> тыс.</w:t>
      </w:r>
      <w:r w:rsidRPr="00922519">
        <w:rPr>
          <w:rFonts w:ascii="Times New Roman" w:hAnsi="Times New Roman"/>
          <w:sz w:val="24"/>
          <w:szCs w:val="24"/>
        </w:rPr>
        <w:t xml:space="preserve"> руб</w:t>
      </w:r>
      <w:r w:rsidR="00BB566D">
        <w:rPr>
          <w:rFonts w:ascii="Times New Roman" w:hAnsi="Times New Roman"/>
          <w:sz w:val="24"/>
          <w:szCs w:val="24"/>
        </w:rPr>
        <w:t>лей</w:t>
      </w:r>
      <w:r w:rsidR="00941F33">
        <w:rPr>
          <w:rFonts w:ascii="Times New Roman" w:hAnsi="Times New Roman"/>
          <w:sz w:val="24"/>
          <w:szCs w:val="24"/>
        </w:rPr>
        <w:t>;</w:t>
      </w:r>
    </w:p>
    <w:p w:rsidR="00922519" w:rsidRPr="00922519" w:rsidRDefault="00922519" w:rsidP="00922519">
      <w:pPr>
        <w:pStyle w:val="a7"/>
        <w:jc w:val="both"/>
        <w:rPr>
          <w:rFonts w:ascii="Times New Roman" w:hAnsi="Times New Roman"/>
          <w:sz w:val="24"/>
          <w:szCs w:val="24"/>
        </w:rPr>
      </w:pPr>
      <w:r w:rsidRPr="00922519">
        <w:rPr>
          <w:rFonts w:ascii="Times New Roman" w:hAnsi="Times New Roman"/>
          <w:sz w:val="24"/>
          <w:szCs w:val="24"/>
        </w:rPr>
        <w:t xml:space="preserve">- «Развитие туризма </w:t>
      </w:r>
      <w:r w:rsidR="00BB64B6">
        <w:rPr>
          <w:rFonts w:ascii="Times New Roman" w:hAnsi="Times New Roman"/>
          <w:sz w:val="24"/>
          <w:szCs w:val="24"/>
        </w:rPr>
        <w:t>в Нерчинском районе»-</w:t>
      </w:r>
      <w:r w:rsidR="00D44833">
        <w:rPr>
          <w:rFonts w:ascii="Times New Roman" w:hAnsi="Times New Roman"/>
          <w:sz w:val="24"/>
          <w:szCs w:val="24"/>
        </w:rPr>
        <w:t>150</w:t>
      </w:r>
      <w:r w:rsidR="00BB566D">
        <w:rPr>
          <w:rFonts w:ascii="Times New Roman" w:hAnsi="Times New Roman"/>
          <w:sz w:val="24"/>
          <w:szCs w:val="24"/>
        </w:rPr>
        <w:t>,0 тыс. рублей</w:t>
      </w:r>
      <w:r w:rsidR="00941F33">
        <w:rPr>
          <w:rFonts w:ascii="Times New Roman" w:hAnsi="Times New Roman"/>
          <w:sz w:val="24"/>
          <w:szCs w:val="24"/>
        </w:rPr>
        <w:t>;</w:t>
      </w:r>
    </w:p>
    <w:p w:rsidR="00941F33" w:rsidRDefault="00922519" w:rsidP="00146C3C">
      <w:pPr>
        <w:pStyle w:val="Default"/>
        <w:jc w:val="both"/>
        <w:rPr>
          <w:rFonts w:ascii="Times New Roman" w:hAnsi="Times New Roman"/>
          <w:sz w:val="28"/>
          <w:szCs w:val="28"/>
        </w:rPr>
      </w:pPr>
      <w:r w:rsidRPr="00922519">
        <w:rPr>
          <w:rFonts w:ascii="Times New Roman" w:hAnsi="Times New Roman"/>
        </w:rPr>
        <w:lastRenderedPageBreak/>
        <w:t>- «Обеспечение деятельности учреждений культуры и дополнительного образования в сфере культуры муниципального района «Нерчинский</w:t>
      </w:r>
      <w:r w:rsidR="001E3990">
        <w:rPr>
          <w:rFonts w:ascii="Times New Roman" w:hAnsi="Times New Roman"/>
          <w:sz w:val="28"/>
          <w:szCs w:val="28"/>
        </w:rPr>
        <w:t xml:space="preserve"> </w:t>
      </w:r>
      <w:r w:rsidR="001E3990" w:rsidRPr="001E3990">
        <w:rPr>
          <w:rFonts w:ascii="Times New Roman" w:hAnsi="Times New Roman"/>
        </w:rPr>
        <w:t>район</w:t>
      </w:r>
      <w:r w:rsidRPr="001E3990">
        <w:rPr>
          <w:rFonts w:ascii="Times New Roman" w:hAnsi="Times New Roman"/>
        </w:rPr>
        <w:t xml:space="preserve">»- </w:t>
      </w:r>
      <w:r w:rsidR="00D44833">
        <w:rPr>
          <w:rFonts w:ascii="Times New Roman" w:hAnsi="Times New Roman"/>
        </w:rPr>
        <w:t>94 906,4</w:t>
      </w:r>
      <w:r w:rsidR="00BB566D">
        <w:rPr>
          <w:rFonts w:ascii="Times New Roman" w:hAnsi="Times New Roman"/>
        </w:rPr>
        <w:t xml:space="preserve"> тыс. рублей</w:t>
      </w:r>
      <w:r w:rsidRPr="001E3990">
        <w:rPr>
          <w:rFonts w:ascii="Times New Roman" w:hAnsi="Times New Roman"/>
        </w:rPr>
        <w:t>.</w:t>
      </w:r>
      <w:r>
        <w:rPr>
          <w:rFonts w:ascii="Times New Roman" w:hAnsi="Times New Roman"/>
          <w:sz w:val="28"/>
          <w:szCs w:val="28"/>
        </w:rPr>
        <w:t xml:space="preserve"> </w:t>
      </w:r>
    </w:p>
    <w:p w:rsidR="006E265C" w:rsidRPr="00146C3C" w:rsidRDefault="00941F33" w:rsidP="00941F33">
      <w:pPr>
        <w:pStyle w:val="Default"/>
        <w:jc w:val="both"/>
        <w:rPr>
          <w:rFonts w:ascii="Times New Roman" w:hAnsi="Times New Roman"/>
        </w:rPr>
      </w:pPr>
      <w:r>
        <w:rPr>
          <w:rFonts w:ascii="Times New Roman" w:hAnsi="Times New Roman"/>
          <w:sz w:val="28"/>
          <w:szCs w:val="28"/>
        </w:rPr>
        <w:t xml:space="preserve">       </w:t>
      </w:r>
      <w:r w:rsidR="006E265C" w:rsidRPr="00C22235">
        <w:rPr>
          <w:rFonts w:ascii="Times New Roman" w:hAnsi="Times New Roman" w:cs="Times New Roman"/>
          <w:color w:val="auto"/>
        </w:rPr>
        <w:t xml:space="preserve">В течение отчетного года были внесены изменения в программу, общий объем бюджетных ассигнований, от первоначально утвержденных, увеличен на </w:t>
      </w:r>
      <w:r w:rsidR="00D44833">
        <w:rPr>
          <w:rFonts w:ascii="Times New Roman" w:hAnsi="Times New Roman" w:cs="Times New Roman"/>
          <w:color w:val="auto"/>
        </w:rPr>
        <w:t>53 285,7</w:t>
      </w:r>
      <w:r w:rsidR="00BB566D">
        <w:rPr>
          <w:rFonts w:ascii="Times New Roman" w:hAnsi="Times New Roman" w:cs="Times New Roman"/>
          <w:color w:val="auto"/>
        </w:rPr>
        <w:t xml:space="preserve"> тыс. рублей</w:t>
      </w:r>
      <w:r w:rsidR="006E265C">
        <w:rPr>
          <w:rFonts w:ascii="Times New Roman" w:hAnsi="Times New Roman" w:cs="Times New Roman"/>
          <w:color w:val="auto"/>
        </w:rPr>
        <w:t>,</w:t>
      </w:r>
      <w:r w:rsidR="006E265C" w:rsidRPr="00C22235">
        <w:rPr>
          <w:rFonts w:ascii="Times New Roman" w:hAnsi="Times New Roman" w:cs="Times New Roman"/>
          <w:color w:val="auto"/>
        </w:rPr>
        <w:t xml:space="preserve"> в том числе </w:t>
      </w:r>
      <w:r w:rsidR="006E265C">
        <w:rPr>
          <w:rFonts w:ascii="Times New Roman" w:hAnsi="Times New Roman" w:cs="Times New Roman"/>
          <w:color w:val="auto"/>
        </w:rPr>
        <w:t xml:space="preserve">на </w:t>
      </w:r>
      <w:r w:rsidR="006E265C" w:rsidRPr="00C22235">
        <w:rPr>
          <w:rFonts w:ascii="Times New Roman" w:hAnsi="Times New Roman" w:cs="Times New Roman"/>
          <w:color w:val="auto"/>
        </w:rPr>
        <w:t>реализаци</w:t>
      </w:r>
      <w:r w:rsidR="006E265C">
        <w:rPr>
          <w:rFonts w:ascii="Times New Roman" w:hAnsi="Times New Roman" w:cs="Times New Roman"/>
          <w:color w:val="auto"/>
        </w:rPr>
        <w:t>ю</w:t>
      </w:r>
      <w:r w:rsidR="006E265C" w:rsidRPr="00C22235">
        <w:rPr>
          <w:rFonts w:ascii="Times New Roman" w:hAnsi="Times New Roman" w:cs="Times New Roman"/>
          <w:color w:val="auto"/>
        </w:rPr>
        <w:t xml:space="preserve"> </w:t>
      </w:r>
      <w:r>
        <w:rPr>
          <w:rFonts w:ascii="Times New Roman" w:hAnsi="Times New Roman" w:cs="Times New Roman"/>
          <w:color w:val="auto"/>
        </w:rPr>
        <w:t>федерального</w:t>
      </w:r>
      <w:r w:rsidR="006E265C" w:rsidRPr="00C22235">
        <w:rPr>
          <w:rFonts w:ascii="Times New Roman" w:hAnsi="Times New Roman" w:cs="Times New Roman"/>
          <w:color w:val="auto"/>
        </w:rPr>
        <w:t xml:space="preserve"> проекта «</w:t>
      </w:r>
      <w:r>
        <w:rPr>
          <w:rFonts w:ascii="Times New Roman" w:hAnsi="Times New Roman" w:cs="Times New Roman"/>
          <w:color w:val="auto"/>
        </w:rPr>
        <w:t>Культурная среда</w:t>
      </w:r>
      <w:r w:rsidR="006E265C" w:rsidRPr="00C22235">
        <w:rPr>
          <w:rFonts w:ascii="Times New Roman" w:hAnsi="Times New Roman" w:cs="Times New Roman"/>
          <w:color w:val="auto"/>
        </w:rPr>
        <w:t>»</w:t>
      </w:r>
      <w:r w:rsidR="006E265C">
        <w:rPr>
          <w:rFonts w:ascii="Times New Roman" w:hAnsi="Times New Roman" w:cs="Times New Roman"/>
          <w:color w:val="auto"/>
        </w:rPr>
        <w:t>, в рамках которо</w:t>
      </w:r>
      <w:r>
        <w:rPr>
          <w:rFonts w:ascii="Times New Roman" w:hAnsi="Times New Roman" w:cs="Times New Roman"/>
          <w:color w:val="auto"/>
        </w:rPr>
        <w:t>го</w:t>
      </w:r>
      <w:r w:rsidR="006E265C">
        <w:rPr>
          <w:rFonts w:ascii="Times New Roman" w:hAnsi="Times New Roman" w:cs="Times New Roman"/>
          <w:color w:val="auto"/>
        </w:rPr>
        <w:t xml:space="preserve"> был</w:t>
      </w:r>
      <w:r w:rsidR="00D457BA">
        <w:rPr>
          <w:rFonts w:ascii="Times New Roman" w:hAnsi="Times New Roman" w:cs="Times New Roman"/>
          <w:color w:val="auto"/>
        </w:rPr>
        <w:t xml:space="preserve"> проведен капитальный ремонт дома культуры п. Нагорный в сумме 8 803,8 тыс. рублей. </w:t>
      </w:r>
      <w:r>
        <w:rPr>
          <w:rFonts w:ascii="Times New Roman" w:hAnsi="Times New Roman" w:cs="Times New Roman"/>
          <w:color w:val="auto"/>
        </w:rPr>
        <w:t xml:space="preserve">В рамках государственной программы Забайкальского края «Развитие культуры» направлены средства краевого и федерального бюджета в сумме </w:t>
      </w:r>
      <w:r w:rsidR="00D457BA">
        <w:rPr>
          <w:rFonts w:ascii="Times New Roman" w:hAnsi="Times New Roman" w:cs="Times New Roman"/>
          <w:color w:val="auto"/>
        </w:rPr>
        <w:t>121,6</w:t>
      </w:r>
      <w:r w:rsidR="00BB566D">
        <w:rPr>
          <w:rFonts w:ascii="Times New Roman" w:hAnsi="Times New Roman" w:cs="Times New Roman"/>
          <w:color w:val="auto"/>
        </w:rPr>
        <w:t xml:space="preserve"> тыс. рублей</w:t>
      </w:r>
      <w:r>
        <w:rPr>
          <w:rFonts w:ascii="Times New Roman" w:hAnsi="Times New Roman" w:cs="Times New Roman"/>
          <w:color w:val="auto"/>
        </w:rPr>
        <w:t xml:space="preserve"> </w:t>
      </w:r>
      <w:r w:rsidR="00DC53E4">
        <w:rPr>
          <w:rFonts w:ascii="Times New Roman" w:hAnsi="Times New Roman" w:cs="Times New Roman"/>
          <w:color w:val="auto"/>
        </w:rPr>
        <w:t>на комплектование книжных фондов</w:t>
      </w:r>
      <w:r w:rsidR="00D457BA">
        <w:rPr>
          <w:rFonts w:ascii="Times New Roman" w:hAnsi="Times New Roman" w:cs="Times New Roman"/>
          <w:color w:val="auto"/>
        </w:rPr>
        <w:t xml:space="preserve">. </w:t>
      </w:r>
      <w:r w:rsidR="00DC53E4">
        <w:rPr>
          <w:rFonts w:ascii="Times New Roman" w:hAnsi="Times New Roman" w:cs="Times New Roman"/>
          <w:color w:val="auto"/>
        </w:rPr>
        <w:t xml:space="preserve"> </w:t>
      </w:r>
      <w:r w:rsidR="00D457BA">
        <w:rPr>
          <w:rFonts w:ascii="Times New Roman" w:hAnsi="Times New Roman" w:cs="Times New Roman"/>
          <w:color w:val="auto"/>
        </w:rPr>
        <w:t>В рамках федерального проекта «</w:t>
      </w:r>
      <w:r w:rsidR="00D402FD">
        <w:rPr>
          <w:rFonts w:ascii="Times New Roman" w:hAnsi="Times New Roman" w:cs="Times New Roman"/>
          <w:color w:val="auto"/>
        </w:rPr>
        <w:t xml:space="preserve">Творческие люди» выделена субсидия </w:t>
      </w:r>
      <w:r w:rsidR="00D457BA">
        <w:rPr>
          <w:rFonts w:ascii="Times New Roman" w:hAnsi="Times New Roman" w:cs="Times New Roman"/>
          <w:color w:val="auto"/>
        </w:rPr>
        <w:t xml:space="preserve">на поощрение работников культуры в сумме 51,0 тыс. рублей. </w:t>
      </w:r>
      <w:r w:rsidR="008145F2">
        <w:rPr>
          <w:rFonts w:ascii="Times New Roman" w:hAnsi="Times New Roman" w:cs="Times New Roman"/>
          <w:color w:val="auto"/>
        </w:rPr>
        <w:t xml:space="preserve">Средства субсидии в сумме 1 030,7 тыс. рублей направлены на создание виртуальных концертных залов МБУК НМРКДЦ г. Нерчинск. </w:t>
      </w:r>
    </w:p>
    <w:p w:rsidR="008127A2" w:rsidRDefault="00091A11" w:rsidP="00B431DF">
      <w:pPr>
        <w:pStyle w:val="a7"/>
        <w:jc w:val="both"/>
        <w:rPr>
          <w:rFonts w:ascii="Times New Roman" w:hAnsi="Times New Roman"/>
          <w:sz w:val="24"/>
          <w:szCs w:val="24"/>
        </w:rPr>
      </w:pPr>
      <w:r>
        <w:rPr>
          <w:rFonts w:ascii="Times New Roman" w:hAnsi="Times New Roman"/>
          <w:sz w:val="24"/>
          <w:szCs w:val="24"/>
        </w:rPr>
        <w:t xml:space="preserve">      В рамках муниципальной программы </w:t>
      </w:r>
      <w:r w:rsidRPr="00091A11">
        <w:rPr>
          <w:rFonts w:ascii="Times New Roman" w:hAnsi="Times New Roman"/>
          <w:b/>
          <w:sz w:val="24"/>
          <w:szCs w:val="24"/>
        </w:rPr>
        <w:t>«</w:t>
      </w:r>
      <w:r w:rsidR="008145F2">
        <w:rPr>
          <w:rFonts w:ascii="Times New Roman" w:hAnsi="Times New Roman"/>
          <w:b/>
          <w:sz w:val="24"/>
          <w:szCs w:val="24"/>
        </w:rPr>
        <w:t>Реализация молодежной политики и развитие физической культуры и спорта</w:t>
      </w:r>
      <w:r w:rsidRPr="00091A11">
        <w:rPr>
          <w:rFonts w:ascii="Times New Roman" w:hAnsi="Times New Roman"/>
          <w:b/>
          <w:sz w:val="24"/>
          <w:szCs w:val="24"/>
        </w:rPr>
        <w:t>»</w:t>
      </w:r>
      <w:r w:rsidR="00CC04D9">
        <w:rPr>
          <w:rFonts w:ascii="Times New Roman" w:hAnsi="Times New Roman"/>
          <w:sz w:val="24"/>
          <w:szCs w:val="24"/>
        </w:rPr>
        <w:t xml:space="preserve"> в 202</w:t>
      </w:r>
      <w:r w:rsidR="008145F2">
        <w:rPr>
          <w:rFonts w:ascii="Times New Roman" w:hAnsi="Times New Roman"/>
          <w:sz w:val="24"/>
          <w:szCs w:val="24"/>
        </w:rPr>
        <w:t>4</w:t>
      </w:r>
      <w:r w:rsidR="00CC04D9">
        <w:rPr>
          <w:rFonts w:ascii="Times New Roman" w:hAnsi="Times New Roman"/>
          <w:sz w:val="24"/>
          <w:szCs w:val="24"/>
        </w:rPr>
        <w:t xml:space="preserve"> году</w:t>
      </w:r>
      <w:r w:rsidR="00433296">
        <w:rPr>
          <w:rFonts w:ascii="Times New Roman" w:hAnsi="Times New Roman"/>
          <w:sz w:val="24"/>
          <w:szCs w:val="24"/>
        </w:rPr>
        <w:t xml:space="preserve"> з</w:t>
      </w:r>
      <w:r w:rsidR="00267C52">
        <w:rPr>
          <w:rFonts w:ascii="Times New Roman" w:hAnsi="Times New Roman"/>
          <w:sz w:val="24"/>
          <w:szCs w:val="24"/>
        </w:rPr>
        <w:t xml:space="preserve">а счет средств бюджета муниципального района произведены расходы в сумме </w:t>
      </w:r>
      <w:r w:rsidR="00674D69">
        <w:rPr>
          <w:rFonts w:ascii="Times New Roman" w:hAnsi="Times New Roman"/>
          <w:sz w:val="24"/>
          <w:szCs w:val="24"/>
        </w:rPr>
        <w:t>908,1</w:t>
      </w:r>
      <w:r w:rsidR="009626FC">
        <w:rPr>
          <w:rFonts w:ascii="Times New Roman" w:hAnsi="Times New Roman"/>
          <w:sz w:val="24"/>
          <w:szCs w:val="24"/>
        </w:rPr>
        <w:t xml:space="preserve"> тыс.</w:t>
      </w:r>
      <w:r w:rsidR="00267C52">
        <w:rPr>
          <w:rFonts w:ascii="Times New Roman" w:hAnsi="Times New Roman"/>
          <w:sz w:val="24"/>
          <w:szCs w:val="24"/>
        </w:rPr>
        <w:t xml:space="preserve"> рублей на приобретение наградной продукции, призов, проведение спортивных мероприятий, компенсации транспортных расходов. </w:t>
      </w:r>
      <w:r w:rsidR="00674D69">
        <w:rPr>
          <w:rFonts w:ascii="Times New Roman" w:hAnsi="Times New Roman"/>
          <w:sz w:val="24"/>
          <w:szCs w:val="24"/>
        </w:rPr>
        <w:t xml:space="preserve">За счет средств краевого бюджета </w:t>
      </w:r>
      <w:r w:rsidR="00B8646D">
        <w:rPr>
          <w:rFonts w:ascii="Times New Roman" w:hAnsi="Times New Roman"/>
          <w:sz w:val="24"/>
          <w:szCs w:val="24"/>
        </w:rPr>
        <w:t xml:space="preserve">произведены расходы в сумме 577,0 тыс. рублей на </w:t>
      </w:r>
      <w:r w:rsidR="00674D69">
        <w:rPr>
          <w:rFonts w:ascii="Times New Roman" w:hAnsi="Times New Roman"/>
          <w:sz w:val="24"/>
          <w:szCs w:val="24"/>
        </w:rPr>
        <w:t>проведен</w:t>
      </w:r>
      <w:r w:rsidR="00B8646D">
        <w:rPr>
          <w:rFonts w:ascii="Times New Roman" w:hAnsi="Times New Roman"/>
          <w:sz w:val="24"/>
          <w:szCs w:val="24"/>
        </w:rPr>
        <w:t>ие</w:t>
      </w:r>
      <w:r w:rsidR="00674D69">
        <w:rPr>
          <w:rFonts w:ascii="Times New Roman" w:hAnsi="Times New Roman"/>
          <w:sz w:val="24"/>
          <w:szCs w:val="24"/>
        </w:rPr>
        <w:t xml:space="preserve"> районн</w:t>
      </w:r>
      <w:r w:rsidR="00B8646D">
        <w:rPr>
          <w:rFonts w:ascii="Times New Roman" w:hAnsi="Times New Roman"/>
          <w:sz w:val="24"/>
          <w:szCs w:val="24"/>
        </w:rPr>
        <w:t>ого</w:t>
      </w:r>
      <w:r w:rsidR="00674D69">
        <w:rPr>
          <w:rFonts w:ascii="Times New Roman" w:hAnsi="Times New Roman"/>
          <w:sz w:val="24"/>
          <w:szCs w:val="24"/>
        </w:rPr>
        <w:t xml:space="preserve"> фестивал</w:t>
      </w:r>
      <w:r w:rsidR="00B8646D">
        <w:rPr>
          <w:rFonts w:ascii="Times New Roman" w:hAnsi="Times New Roman"/>
          <w:sz w:val="24"/>
          <w:szCs w:val="24"/>
        </w:rPr>
        <w:t>я</w:t>
      </w:r>
      <w:r w:rsidR="00674D69">
        <w:rPr>
          <w:rFonts w:ascii="Times New Roman" w:hAnsi="Times New Roman"/>
          <w:sz w:val="24"/>
          <w:szCs w:val="24"/>
        </w:rPr>
        <w:t xml:space="preserve"> «Спортивное долголетие»</w:t>
      </w:r>
      <w:r w:rsidR="00F85BC1">
        <w:rPr>
          <w:rFonts w:ascii="Times New Roman" w:hAnsi="Times New Roman"/>
          <w:sz w:val="24"/>
          <w:szCs w:val="24"/>
        </w:rPr>
        <w:t xml:space="preserve"> в с. З</w:t>
      </w:r>
      <w:r w:rsidR="00B8646D">
        <w:rPr>
          <w:rFonts w:ascii="Times New Roman" w:hAnsi="Times New Roman"/>
          <w:sz w:val="24"/>
          <w:szCs w:val="24"/>
        </w:rPr>
        <w:t>юльзя.</w:t>
      </w:r>
    </w:p>
    <w:p w:rsidR="00BB5908" w:rsidRDefault="00B4120F" w:rsidP="008B5372">
      <w:pPr>
        <w:pStyle w:val="a7"/>
        <w:jc w:val="both"/>
        <w:rPr>
          <w:rFonts w:ascii="Times New Roman" w:hAnsi="Times New Roman"/>
          <w:sz w:val="24"/>
          <w:szCs w:val="24"/>
        </w:rPr>
      </w:pPr>
      <w:r>
        <w:rPr>
          <w:rFonts w:ascii="Times New Roman" w:hAnsi="Times New Roman"/>
          <w:sz w:val="24"/>
          <w:szCs w:val="24"/>
        </w:rPr>
        <w:t xml:space="preserve">      </w:t>
      </w:r>
      <w:r w:rsidR="008B5372">
        <w:rPr>
          <w:rFonts w:ascii="Times New Roman" w:hAnsi="Times New Roman"/>
          <w:sz w:val="24"/>
          <w:szCs w:val="24"/>
        </w:rPr>
        <w:t xml:space="preserve">За счет краевого бюджета и бюджета муниципального района «Нерчинский район» на </w:t>
      </w:r>
      <w:r w:rsidR="00D972CB">
        <w:rPr>
          <w:rFonts w:ascii="Times New Roman" w:hAnsi="Times New Roman"/>
          <w:sz w:val="24"/>
          <w:szCs w:val="24"/>
        </w:rPr>
        <w:t>реализацию</w:t>
      </w:r>
      <w:r w:rsidR="008B5372">
        <w:rPr>
          <w:rFonts w:ascii="Times New Roman" w:hAnsi="Times New Roman"/>
          <w:sz w:val="24"/>
          <w:szCs w:val="24"/>
        </w:rPr>
        <w:t xml:space="preserve"> </w:t>
      </w:r>
      <w:r w:rsidR="00BB5908">
        <w:rPr>
          <w:rFonts w:ascii="Times New Roman" w:hAnsi="Times New Roman"/>
          <w:sz w:val="24"/>
          <w:szCs w:val="24"/>
        </w:rPr>
        <w:t xml:space="preserve">мероприятий </w:t>
      </w:r>
      <w:r w:rsidR="008B5372">
        <w:rPr>
          <w:rFonts w:ascii="Times New Roman" w:hAnsi="Times New Roman"/>
          <w:sz w:val="24"/>
          <w:szCs w:val="24"/>
        </w:rPr>
        <w:t xml:space="preserve">муниципальной программы </w:t>
      </w:r>
      <w:r w:rsidR="008B5372" w:rsidRPr="00F77676">
        <w:rPr>
          <w:rFonts w:ascii="Times New Roman" w:hAnsi="Times New Roman"/>
          <w:b/>
          <w:sz w:val="24"/>
          <w:szCs w:val="24"/>
        </w:rPr>
        <w:t>«Комплексное развитие коммунальной инфраструктуры»</w:t>
      </w:r>
      <w:r w:rsidR="008B5372">
        <w:rPr>
          <w:rFonts w:ascii="Times New Roman" w:hAnsi="Times New Roman"/>
          <w:sz w:val="24"/>
          <w:szCs w:val="24"/>
        </w:rPr>
        <w:t xml:space="preserve"> </w:t>
      </w:r>
      <w:r w:rsidR="00D972CB">
        <w:rPr>
          <w:rFonts w:ascii="Times New Roman" w:hAnsi="Times New Roman"/>
          <w:sz w:val="24"/>
          <w:szCs w:val="24"/>
        </w:rPr>
        <w:t xml:space="preserve">всего </w:t>
      </w:r>
      <w:r w:rsidR="008B5372">
        <w:rPr>
          <w:rFonts w:ascii="Times New Roman" w:hAnsi="Times New Roman"/>
          <w:sz w:val="24"/>
          <w:szCs w:val="24"/>
        </w:rPr>
        <w:t xml:space="preserve">профинансировано </w:t>
      </w:r>
      <w:r w:rsidR="00D972CB">
        <w:rPr>
          <w:rFonts w:ascii="Times New Roman" w:hAnsi="Times New Roman"/>
          <w:sz w:val="24"/>
          <w:szCs w:val="24"/>
        </w:rPr>
        <w:t>в сумме 14 140,4</w:t>
      </w:r>
      <w:r w:rsidR="009626FC">
        <w:rPr>
          <w:rFonts w:ascii="Times New Roman" w:hAnsi="Times New Roman"/>
          <w:sz w:val="24"/>
          <w:szCs w:val="24"/>
        </w:rPr>
        <w:t xml:space="preserve"> тыс.</w:t>
      </w:r>
      <w:r w:rsidR="008B5372">
        <w:rPr>
          <w:rFonts w:ascii="Times New Roman" w:hAnsi="Times New Roman"/>
          <w:sz w:val="24"/>
          <w:szCs w:val="24"/>
        </w:rPr>
        <w:t xml:space="preserve"> руб</w:t>
      </w:r>
      <w:r w:rsidR="009626FC">
        <w:rPr>
          <w:rFonts w:ascii="Times New Roman" w:hAnsi="Times New Roman"/>
          <w:sz w:val="24"/>
          <w:szCs w:val="24"/>
        </w:rPr>
        <w:t>лей</w:t>
      </w:r>
      <w:r w:rsidR="008B5372">
        <w:rPr>
          <w:rFonts w:ascii="Times New Roman" w:hAnsi="Times New Roman"/>
          <w:sz w:val="24"/>
          <w:szCs w:val="24"/>
        </w:rPr>
        <w:t>.</w:t>
      </w:r>
      <w:r>
        <w:rPr>
          <w:rFonts w:ascii="Times New Roman" w:hAnsi="Times New Roman"/>
          <w:sz w:val="24"/>
          <w:szCs w:val="24"/>
        </w:rPr>
        <w:t xml:space="preserve"> В 202</w:t>
      </w:r>
      <w:r w:rsidR="00D972CB">
        <w:rPr>
          <w:rFonts w:ascii="Times New Roman" w:hAnsi="Times New Roman"/>
          <w:sz w:val="24"/>
          <w:szCs w:val="24"/>
        </w:rPr>
        <w:t>4</w:t>
      </w:r>
      <w:r>
        <w:rPr>
          <w:rFonts w:ascii="Times New Roman" w:hAnsi="Times New Roman"/>
          <w:sz w:val="24"/>
          <w:szCs w:val="24"/>
        </w:rPr>
        <w:t xml:space="preserve"> году</w:t>
      </w:r>
      <w:r w:rsidR="00C501ED">
        <w:rPr>
          <w:rFonts w:ascii="Times New Roman" w:hAnsi="Times New Roman"/>
          <w:sz w:val="24"/>
          <w:szCs w:val="24"/>
        </w:rPr>
        <w:t xml:space="preserve"> в рамках </w:t>
      </w:r>
      <w:r w:rsidR="00D972CB">
        <w:rPr>
          <w:rFonts w:ascii="Times New Roman" w:hAnsi="Times New Roman"/>
          <w:sz w:val="24"/>
          <w:szCs w:val="24"/>
        </w:rPr>
        <w:t xml:space="preserve">реализации мероприятий планов социального развития центров экономического роста субъектов РФ, входящих в состав Дальневосточного федерального округа проведен капитальный ремонт тепловых и водопроводных сетей г. Нерчинска, на сумму 4 206,5 тыс. рублей, установлена станция водоочистки в с. Пешково в сумме 3 372,1 тыс. рублей. За счет средств субсидии на модернизацию объектов теплоэнергетики и капитальный ремонт объектов коммунальной инфраструктуры находящихся в муниципальной собственности в сумме 6 355,3 тыс. рублей проведен ремонт водонапорной башни в с. Знаменка, капитальный ремонт кровли водонапорной башни, сетей водоотведения, </w:t>
      </w:r>
      <w:r w:rsidR="003C3DDB">
        <w:rPr>
          <w:rFonts w:ascii="Times New Roman" w:hAnsi="Times New Roman"/>
          <w:sz w:val="24"/>
          <w:szCs w:val="24"/>
        </w:rPr>
        <w:t xml:space="preserve">приобретен и установлен накопительный бак в с. Алеур. </w:t>
      </w:r>
      <w:r w:rsidR="00AB7BBB">
        <w:rPr>
          <w:rFonts w:ascii="Times New Roman" w:hAnsi="Times New Roman"/>
          <w:sz w:val="24"/>
          <w:szCs w:val="24"/>
        </w:rPr>
        <w:t xml:space="preserve">Процент исполнения составил </w:t>
      </w:r>
      <w:r w:rsidR="00F37F28">
        <w:rPr>
          <w:rFonts w:ascii="Times New Roman" w:hAnsi="Times New Roman"/>
          <w:sz w:val="24"/>
          <w:szCs w:val="24"/>
        </w:rPr>
        <w:t>97,9</w:t>
      </w:r>
      <w:r w:rsidR="00AB7BBB">
        <w:rPr>
          <w:rFonts w:ascii="Times New Roman" w:hAnsi="Times New Roman"/>
          <w:sz w:val="24"/>
          <w:szCs w:val="24"/>
        </w:rPr>
        <w:t>.</w:t>
      </w:r>
    </w:p>
    <w:p w:rsidR="005C5420" w:rsidRDefault="00292F6A" w:rsidP="005C5420">
      <w:pPr>
        <w:pStyle w:val="a7"/>
        <w:jc w:val="both"/>
        <w:rPr>
          <w:rFonts w:ascii="Times New Roman" w:hAnsi="Times New Roman"/>
          <w:sz w:val="24"/>
          <w:szCs w:val="24"/>
        </w:rPr>
      </w:pPr>
      <w:r>
        <w:rPr>
          <w:rFonts w:ascii="Times New Roman" w:hAnsi="Times New Roman"/>
          <w:sz w:val="24"/>
          <w:szCs w:val="24"/>
        </w:rPr>
        <w:t xml:space="preserve">       В рамках муниципальной программы </w:t>
      </w:r>
      <w:r w:rsidRPr="00292F6A">
        <w:rPr>
          <w:rFonts w:ascii="Times New Roman" w:hAnsi="Times New Roman"/>
          <w:b/>
          <w:sz w:val="24"/>
          <w:szCs w:val="24"/>
        </w:rPr>
        <w:t xml:space="preserve">«Комплексная поддержка и развитие муниципального автономного учреждения «Редакция газеты «Нерчинская звезда» на 2019-2023 годы </w:t>
      </w:r>
      <w:r w:rsidR="005C5420">
        <w:rPr>
          <w:rFonts w:ascii="Times New Roman" w:hAnsi="Times New Roman"/>
          <w:sz w:val="24"/>
          <w:szCs w:val="24"/>
        </w:rPr>
        <w:t>субсидия</w:t>
      </w:r>
      <w:r w:rsidRPr="00292F6A">
        <w:rPr>
          <w:rFonts w:ascii="Times New Roman" w:hAnsi="Times New Roman"/>
          <w:sz w:val="24"/>
          <w:szCs w:val="24"/>
        </w:rPr>
        <w:t xml:space="preserve"> в сумме</w:t>
      </w:r>
      <w:r>
        <w:rPr>
          <w:rFonts w:ascii="Times New Roman" w:hAnsi="Times New Roman"/>
          <w:sz w:val="24"/>
          <w:szCs w:val="24"/>
        </w:rPr>
        <w:t xml:space="preserve"> </w:t>
      </w:r>
      <w:r w:rsidR="0028781D">
        <w:rPr>
          <w:rFonts w:ascii="Times New Roman" w:hAnsi="Times New Roman"/>
          <w:sz w:val="24"/>
          <w:szCs w:val="24"/>
        </w:rPr>
        <w:t>1</w:t>
      </w:r>
      <w:r w:rsidR="007C140E">
        <w:rPr>
          <w:rFonts w:ascii="Times New Roman" w:hAnsi="Times New Roman"/>
          <w:sz w:val="24"/>
          <w:szCs w:val="24"/>
        </w:rPr>
        <w:t> </w:t>
      </w:r>
      <w:r w:rsidR="0028781D">
        <w:rPr>
          <w:rFonts w:ascii="Times New Roman" w:hAnsi="Times New Roman"/>
          <w:sz w:val="24"/>
          <w:szCs w:val="24"/>
        </w:rPr>
        <w:t>080</w:t>
      </w:r>
      <w:r w:rsidR="007C140E">
        <w:rPr>
          <w:rFonts w:ascii="Times New Roman" w:hAnsi="Times New Roman"/>
          <w:sz w:val="24"/>
          <w:szCs w:val="24"/>
        </w:rPr>
        <w:t>, тыс. рублей</w:t>
      </w:r>
      <w:r w:rsidR="0028781D">
        <w:rPr>
          <w:rFonts w:ascii="Times New Roman" w:hAnsi="Times New Roman"/>
          <w:sz w:val="24"/>
          <w:szCs w:val="24"/>
        </w:rPr>
        <w:t> </w:t>
      </w:r>
      <w:r w:rsidR="005C5420">
        <w:rPr>
          <w:rFonts w:ascii="Times New Roman" w:hAnsi="Times New Roman"/>
          <w:sz w:val="24"/>
          <w:szCs w:val="24"/>
        </w:rPr>
        <w:t xml:space="preserve"> направлена на:</w:t>
      </w:r>
    </w:p>
    <w:p w:rsidR="005C5420" w:rsidRDefault="005C5420" w:rsidP="005C5420">
      <w:pPr>
        <w:pStyle w:val="a7"/>
        <w:jc w:val="both"/>
        <w:rPr>
          <w:rFonts w:ascii="Times New Roman" w:hAnsi="Times New Roman"/>
          <w:sz w:val="24"/>
          <w:szCs w:val="24"/>
        </w:rPr>
      </w:pPr>
      <w:r>
        <w:rPr>
          <w:rFonts w:ascii="Times New Roman" w:hAnsi="Times New Roman"/>
          <w:sz w:val="24"/>
          <w:szCs w:val="24"/>
        </w:rPr>
        <w:t xml:space="preserve">- </w:t>
      </w:r>
      <w:r w:rsidR="00292F6A">
        <w:rPr>
          <w:rFonts w:ascii="Times New Roman" w:hAnsi="Times New Roman"/>
          <w:sz w:val="24"/>
          <w:szCs w:val="24"/>
        </w:rPr>
        <w:t>800</w:t>
      </w:r>
      <w:r w:rsidR="007C140E">
        <w:rPr>
          <w:rFonts w:ascii="Times New Roman" w:hAnsi="Times New Roman"/>
          <w:sz w:val="24"/>
          <w:szCs w:val="24"/>
        </w:rPr>
        <w:t>,</w:t>
      </w:r>
      <w:r w:rsidR="00292F6A">
        <w:rPr>
          <w:rFonts w:ascii="Times New Roman" w:hAnsi="Times New Roman"/>
          <w:sz w:val="24"/>
          <w:szCs w:val="24"/>
        </w:rPr>
        <w:t> </w:t>
      </w:r>
      <w:r w:rsidR="007C140E">
        <w:rPr>
          <w:rFonts w:ascii="Times New Roman" w:hAnsi="Times New Roman"/>
          <w:sz w:val="24"/>
          <w:szCs w:val="24"/>
        </w:rPr>
        <w:t>0 тыс.</w:t>
      </w:r>
      <w:r w:rsidR="00292F6A">
        <w:rPr>
          <w:rFonts w:ascii="Times New Roman" w:hAnsi="Times New Roman"/>
          <w:sz w:val="24"/>
          <w:szCs w:val="24"/>
        </w:rPr>
        <w:t xml:space="preserve"> руб</w:t>
      </w:r>
      <w:r w:rsidR="007C140E">
        <w:rPr>
          <w:rFonts w:ascii="Times New Roman" w:hAnsi="Times New Roman"/>
          <w:sz w:val="24"/>
          <w:szCs w:val="24"/>
        </w:rPr>
        <w:t>лей</w:t>
      </w:r>
      <w:r>
        <w:rPr>
          <w:rFonts w:ascii="Times New Roman" w:hAnsi="Times New Roman"/>
          <w:sz w:val="24"/>
          <w:szCs w:val="24"/>
        </w:rPr>
        <w:t xml:space="preserve"> выполнение муниципального задания. </w:t>
      </w:r>
      <w:r w:rsidRPr="005C5420">
        <w:rPr>
          <w:rFonts w:ascii="Times New Roman" w:hAnsi="Times New Roman"/>
          <w:sz w:val="24"/>
          <w:szCs w:val="24"/>
        </w:rPr>
        <w:t>Показатели муниципального за</w:t>
      </w:r>
      <w:r>
        <w:rPr>
          <w:rFonts w:ascii="Times New Roman" w:hAnsi="Times New Roman"/>
          <w:sz w:val="24"/>
          <w:szCs w:val="24"/>
        </w:rPr>
        <w:t>дания выполнены;</w:t>
      </w:r>
    </w:p>
    <w:p w:rsidR="005C5420" w:rsidRDefault="005C5420" w:rsidP="005C5420">
      <w:pPr>
        <w:pStyle w:val="a7"/>
        <w:jc w:val="both"/>
        <w:rPr>
          <w:rFonts w:ascii="Times New Roman" w:hAnsi="Times New Roman"/>
          <w:sz w:val="24"/>
          <w:szCs w:val="24"/>
        </w:rPr>
      </w:pPr>
      <w:r>
        <w:rPr>
          <w:rFonts w:ascii="Times New Roman" w:hAnsi="Times New Roman"/>
          <w:sz w:val="24"/>
          <w:szCs w:val="24"/>
        </w:rPr>
        <w:t xml:space="preserve">- </w:t>
      </w:r>
      <w:r w:rsidR="0028781D">
        <w:rPr>
          <w:rFonts w:ascii="Times New Roman" w:hAnsi="Times New Roman"/>
          <w:sz w:val="24"/>
          <w:szCs w:val="24"/>
        </w:rPr>
        <w:t>280</w:t>
      </w:r>
      <w:r w:rsidR="007C140E">
        <w:rPr>
          <w:rFonts w:ascii="Times New Roman" w:hAnsi="Times New Roman"/>
          <w:sz w:val="24"/>
          <w:szCs w:val="24"/>
        </w:rPr>
        <w:t>,</w:t>
      </w:r>
      <w:r w:rsidR="0028781D">
        <w:rPr>
          <w:rFonts w:ascii="Times New Roman" w:hAnsi="Times New Roman"/>
          <w:sz w:val="24"/>
          <w:szCs w:val="24"/>
        </w:rPr>
        <w:t> </w:t>
      </w:r>
      <w:r w:rsidR="007C140E">
        <w:rPr>
          <w:rFonts w:ascii="Times New Roman" w:hAnsi="Times New Roman"/>
          <w:sz w:val="24"/>
          <w:szCs w:val="24"/>
        </w:rPr>
        <w:t>0 тыс. рублей</w:t>
      </w:r>
      <w:r>
        <w:rPr>
          <w:rFonts w:ascii="Times New Roman" w:hAnsi="Times New Roman"/>
          <w:sz w:val="24"/>
          <w:szCs w:val="24"/>
        </w:rPr>
        <w:t xml:space="preserve"> субсидия на иные цели (</w:t>
      </w:r>
      <w:r w:rsidR="00963196">
        <w:rPr>
          <w:rFonts w:ascii="Times New Roman" w:hAnsi="Times New Roman"/>
          <w:sz w:val="24"/>
          <w:szCs w:val="24"/>
        </w:rPr>
        <w:t>на материалы</w:t>
      </w:r>
      <w:r w:rsidR="00E96E5E">
        <w:rPr>
          <w:rFonts w:ascii="Times New Roman" w:hAnsi="Times New Roman"/>
          <w:sz w:val="24"/>
          <w:szCs w:val="24"/>
        </w:rPr>
        <w:t>).</w:t>
      </w:r>
    </w:p>
    <w:p w:rsidR="00E96E5E" w:rsidRDefault="00AB256C" w:rsidP="005C5420">
      <w:pPr>
        <w:pStyle w:val="a7"/>
        <w:jc w:val="both"/>
        <w:rPr>
          <w:rFonts w:ascii="Times New Roman" w:hAnsi="Times New Roman"/>
          <w:sz w:val="24"/>
          <w:szCs w:val="24"/>
        </w:rPr>
      </w:pPr>
      <w:r>
        <w:rPr>
          <w:rFonts w:ascii="Times New Roman" w:hAnsi="Times New Roman"/>
          <w:sz w:val="24"/>
          <w:szCs w:val="24"/>
        </w:rPr>
        <w:t xml:space="preserve">        </w:t>
      </w:r>
      <w:r w:rsidR="00F37F28">
        <w:rPr>
          <w:rFonts w:ascii="Times New Roman" w:hAnsi="Times New Roman"/>
          <w:sz w:val="24"/>
          <w:szCs w:val="24"/>
        </w:rPr>
        <w:t>Муниципальная программа</w:t>
      </w:r>
      <w:r w:rsidR="005D42CF">
        <w:rPr>
          <w:rFonts w:ascii="Times New Roman" w:hAnsi="Times New Roman"/>
          <w:sz w:val="24"/>
          <w:szCs w:val="24"/>
        </w:rPr>
        <w:t xml:space="preserve"> </w:t>
      </w:r>
      <w:r w:rsidR="005D42CF" w:rsidRPr="005D42CF">
        <w:rPr>
          <w:rFonts w:ascii="Times New Roman" w:hAnsi="Times New Roman"/>
          <w:b/>
          <w:sz w:val="24"/>
          <w:szCs w:val="24"/>
        </w:rPr>
        <w:t xml:space="preserve">«Обеспечение пожарной безопасности на территории муниципального района «Нерчинский район» </w:t>
      </w:r>
      <w:r w:rsidR="00F37F28" w:rsidRPr="00F37F28">
        <w:rPr>
          <w:rFonts w:ascii="Times New Roman" w:hAnsi="Times New Roman"/>
          <w:sz w:val="24"/>
          <w:szCs w:val="24"/>
        </w:rPr>
        <w:t>в 2024 году</w:t>
      </w:r>
      <w:r w:rsidR="00F37F28">
        <w:rPr>
          <w:rFonts w:ascii="Times New Roman" w:hAnsi="Times New Roman"/>
          <w:b/>
          <w:sz w:val="24"/>
          <w:szCs w:val="24"/>
        </w:rPr>
        <w:t xml:space="preserve"> </w:t>
      </w:r>
      <w:r w:rsidR="00F37F28">
        <w:rPr>
          <w:rFonts w:ascii="Times New Roman" w:hAnsi="Times New Roman"/>
          <w:sz w:val="24"/>
          <w:szCs w:val="24"/>
        </w:rPr>
        <w:t>не финансировалась.</w:t>
      </w:r>
    </w:p>
    <w:p w:rsidR="00083149" w:rsidRDefault="00083149" w:rsidP="005C5420">
      <w:pPr>
        <w:pStyle w:val="a7"/>
        <w:jc w:val="both"/>
        <w:rPr>
          <w:rFonts w:ascii="Times New Roman" w:hAnsi="Times New Roman"/>
          <w:sz w:val="24"/>
          <w:szCs w:val="24"/>
        </w:rPr>
      </w:pPr>
    </w:p>
    <w:p w:rsidR="00312EF7" w:rsidRPr="00312EF7" w:rsidRDefault="00312EF7" w:rsidP="00312EF7">
      <w:pPr>
        <w:pStyle w:val="a7"/>
        <w:jc w:val="both"/>
        <w:rPr>
          <w:rFonts w:ascii="Times New Roman" w:hAnsi="Times New Roman"/>
          <w:b/>
          <w:sz w:val="24"/>
          <w:szCs w:val="24"/>
        </w:rPr>
      </w:pPr>
      <w:r>
        <w:rPr>
          <w:rFonts w:ascii="Times New Roman" w:hAnsi="Times New Roman"/>
          <w:b/>
          <w:sz w:val="24"/>
          <w:szCs w:val="24"/>
        </w:rPr>
        <w:t xml:space="preserve">                                       </w:t>
      </w:r>
      <w:r w:rsidRPr="00312EF7">
        <w:rPr>
          <w:rFonts w:ascii="Times New Roman" w:hAnsi="Times New Roman"/>
          <w:b/>
          <w:sz w:val="24"/>
          <w:szCs w:val="24"/>
        </w:rPr>
        <w:t>Непрограммные расходы бюджета района</w:t>
      </w:r>
    </w:p>
    <w:p w:rsidR="00312EF7" w:rsidRPr="00312EF7" w:rsidRDefault="00312EF7" w:rsidP="00312EF7">
      <w:pPr>
        <w:pStyle w:val="a7"/>
        <w:jc w:val="both"/>
        <w:rPr>
          <w:rFonts w:ascii="Times New Roman" w:hAnsi="Times New Roman"/>
          <w:sz w:val="24"/>
          <w:szCs w:val="24"/>
        </w:rPr>
      </w:pPr>
      <w:r w:rsidRPr="00312EF7">
        <w:rPr>
          <w:rFonts w:ascii="Times New Roman" w:hAnsi="Times New Roman"/>
          <w:sz w:val="24"/>
          <w:szCs w:val="24"/>
        </w:rPr>
        <w:t xml:space="preserve">         Непрограммные расходы бюджета района </w:t>
      </w:r>
      <w:r>
        <w:rPr>
          <w:rFonts w:ascii="Times New Roman" w:hAnsi="Times New Roman"/>
          <w:sz w:val="24"/>
          <w:szCs w:val="24"/>
        </w:rPr>
        <w:t>за</w:t>
      </w:r>
      <w:r w:rsidRPr="00312EF7">
        <w:rPr>
          <w:rFonts w:ascii="Times New Roman" w:hAnsi="Times New Roman"/>
          <w:sz w:val="24"/>
          <w:szCs w:val="24"/>
        </w:rPr>
        <w:t xml:space="preserve"> 202</w:t>
      </w:r>
      <w:r w:rsidR="00767DD0">
        <w:rPr>
          <w:rFonts w:ascii="Times New Roman" w:hAnsi="Times New Roman"/>
          <w:sz w:val="24"/>
          <w:szCs w:val="24"/>
        </w:rPr>
        <w:t>4</w:t>
      </w:r>
      <w:r w:rsidRPr="00312EF7">
        <w:rPr>
          <w:rFonts w:ascii="Times New Roman" w:hAnsi="Times New Roman"/>
          <w:sz w:val="24"/>
          <w:szCs w:val="24"/>
        </w:rPr>
        <w:t xml:space="preserve"> год </w:t>
      </w:r>
      <w:r>
        <w:rPr>
          <w:rFonts w:ascii="Times New Roman" w:hAnsi="Times New Roman"/>
          <w:sz w:val="24"/>
          <w:szCs w:val="24"/>
        </w:rPr>
        <w:t>выполнены</w:t>
      </w:r>
      <w:r w:rsidRPr="00312EF7">
        <w:rPr>
          <w:rFonts w:ascii="Times New Roman" w:hAnsi="Times New Roman"/>
          <w:sz w:val="24"/>
          <w:szCs w:val="24"/>
        </w:rPr>
        <w:t xml:space="preserve"> в объеме </w:t>
      </w:r>
      <w:r w:rsidR="007A2CE7">
        <w:rPr>
          <w:rFonts w:ascii="Times New Roman" w:hAnsi="Times New Roman"/>
          <w:sz w:val="24"/>
          <w:szCs w:val="24"/>
        </w:rPr>
        <w:t xml:space="preserve">60 073,5 </w:t>
      </w:r>
      <w:r w:rsidR="001D5BED">
        <w:rPr>
          <w:rFonts w:ascii="Times New Roman" w:hAnsi="Times New Roman"/>
          <w:sz w:val="24"/>
          <w:szCs w:val="24"/>
        </w:rPr>
        <w:t>тыс. рублей</w:t>
      </w:r>
      <w:r w:rsidR="00487598">
        <w:rPr>
          <w:rFonts w:ascii="Times New Roman" w:hAnsi="Times New Roman"/>
          <w:sz w:val="24"/>
          <w:szCs w:val="24"/>
        </w:rPr>
        <w:t> </w:t>
      </w:r>
      <w:r w:rsidRPr="00312EF7">
        <w:rPr>
          <w:rFonts w:ascii="Times New Roman" w:hAnsi="Times New Roman"/>
          <w:sz w:val="24"/>
          <w:szCs w:val="24"/>
        </w:rPr>
        <w:t xml:space="preserve">или </w:t>
      </w:r>
      <w:r w:rsidR="00017632">
        <w:rPr>
          <w:rFonts w:ascii="Times New Roman" w:hAnsi="Times New Roman"/>
          <w:sz w:val="24"/>
          <w:szCs w:val="24"/>
        </w:rPr>
        <w:t>4</w:t>
      </w:r>
      <w:r w:rsidRPr="00312EF7">
        <w:rPr>
          <w:rFonts w:ascii="Times New Roman" w:hAnsi="Times New Roman"/>
          <w:sz w:val="24"/>
          <w:szCs w:val="24"/>
        </w:rPr>
        <w:t xml:space="preserve"> % от общего объема расходов, в том числе </w:t>
      </w:r>
      <w:r w:rsidR="00241E99">
        <w:rPr>
          <w:rFonts w:ascii="Times New Roman" w:hAnsi="Times New Roman"/>
          <w:sz w:val="24"/>
          <w:szCs w:val="24"/>
        </w:rPr>
        <w:t>26 039,6</w:t>
      </w:r>
      <w:r w:rsidR="00BF4DF6">
        <w:rPr>
          <w:rFonts w:ascii="Times New Roman" w:hAnsi="Times New Roman"/>
          <w:sz w:val="24"/>
          <w:szCs w:val="24"/>
        </w:rPr>
        <w:t> </w:t>
      </w:r>
      <w:r w:rsidR="001D5BED">
        <w:rPr>
          <w:rFonts w:ascii="Times New Roman" w:hAnsi="Times New Roman"/>
          <w:sz w:val="24"/>
          <w:szCs w:val="24"/>
        </w:rPr>
        <w:t>тыс.</w:t>
      </w:r>
      <w:r w:rsidRPr="00312EF7">
        <w:rPr>
          <w:rFonts w:ascii="Times New Roman" w:hAnsi="Times New Roman"/>
          <w:sz w:val="24"/>
          <w:szCs w:val="24"/>
        </w:rPr>
        <w:t xml:space="preserve"> руб</w:t>
      </w:r>
      <w:r w:rsidR="001D5BED">
        <w:rPr>
          <w:rFonts w:ascii="Times New Roman" w:hAnsi="Times New Roman"/>
          <w:sz w:val="24"/>
          <w:szCs w:val="24"/>
        </w:rPr>
        <w:t>лей</w:t>
      </w:r>
      <w:r w:rsidRPr="00312EF7">
        <w:rPr>
          <w:rFonts w:ascii="Times New Roman" w:hAnsi="Times New Roman"/>
          <w:sz w:val="24"/>
          <w:szCs w:val="24"/>
        </w:rPr>
        <w:t xml:space="preserve"> за счет средств бюджета района. В состав непрограммных расходов </w:t>
      </w:r>
      <w:r w:rsidR="00F70753">
        <w:rPr>
          <w:rFonts w:ascii="Times New Roman" w:hAnsi="Times New Roman"/>
          <w:sz w:val="24"/>
          <w:szCs w:val="24"/>
        </w:rPr>
        <w:t>за</w:t>
      </w:r>
      <w:r w:rsidRPr="00312EF7">
        <w:rPr>
          <w:rFonts w:ascii="Times New Roman" w:hAnsi="Times New Roman"/>
          <w:sz w:val="24"/>
          <w:szCs w:val="24"/>
        </w:rPr>
        <w:t xml:space="preserve"> 202</w:t>
      </w:r>
      <w:r w:rsidR="007A2CE7">
        <w:rPr>
          <w:rFonts w:ascii="Times New Roman" w:hAnsi="Times New Roman"/>
          <w:sz w:val="24"/>
          <w:szCs w:val="24"/>
        </w:rPr>
        <w:t>4</w:t>
      </w:r>
      <w:r w:rsidR="002571F4">
        <w:rPr>
          <w:rFonts w:ascii="Times New Roman" w:hAnsi="Times New Roman"/>
          <w:sz w:val="24"/>
          <w:szCs w:val="24"/>
        </w:rPr>
        <w:t xml:space="preserve"> </w:t>
      </w:r>
      <w:r w:rsidRPr="00312EF7">
        <w:rPr>
          <w:rFonts w:ascii="Times New Roman" w:hAnsi="Times New Roman"/>
          <w:sz w:val="24"/>
          <w:szCs w:val="24"/>
        </w:rPr>
        <w:t xml:space="preserve">год вошли: </w:t>
      </w:r>
    </w:p>
    <w:p w:rsidR="00312EF7" w:rsidRPr="00312EF7" w:rsidRDefault="00BF4DF6" w:rsidP="00312EF7">
      <w:pPr>
        <w:pStyle w:val="a7"/>
        <w:jc w:val="both"/>
        <w:rPr>
          <w:rFonts w:ascii="Times New Roman" w:hAnsi="Times New Roman"/>
          <w:sz w:val="24"/>
          <w:szCs w:val="24"/>
        </w:rPr>
      </w:pPr>
      <w:r>
        <w:rPr>
          <w:rFonts w:ascii="Times New Roman" w:hAnsi="Times New Roman"/>
          <w:sz w:val="24"/>
          <w:szCs w:val="24"/>
        </w:rPr>
        <w:t>•</w:t>
      </w:r>
      <w:r w:rsidR="00312EF7" w:rsidRPr="00312EF7">
        <w:rPr>
          <w:rFonts w:ascii="Times New Roman" w:hAnsi="Times New Roman"/>
          <w:sz w:val="24"/>
          <w:szCs w:val="24"/>
        </w:rPr>
        <w:t>расходы на функционирование высшего д</w:t>
      </w:r>
      <w:r w:rsidR="001629E3">
        <w:rPr>
          <w:rFonts w:ascii="Times New Roman" w:hAnsi="Times New Roman"/>
          <w:sz w:val="24"/>
          <w:szCs w:val="24"/>
        </w:rPr>
        <w:t xml:space="preserve">олжностного лица муниципального </w:t>
      </w:r>
      <w:r>
        <w:rPr>
          <w:rFonts w:ascii="Times New Roman" w:hAnsi="Times New Roman"/>
          <w:sz w:val="24"/>
          <w:szCs w:val="24"/>
        </w:rPr>
        <w:t>образования</w:t>
      </w:r>
      <w:r w:rsidR="00312EF7" w:rsidRPr="00312EF7">
        <w:rPr>
          <w:rFonts w:ascii="Times New Roman" w:hAnsi="Times New Roman"/>
          <w:sz w:val="24"/>
          <w:szCs w:val="24"/>
        </w:rPr>
        <w:t xml:space="preserve"> –  </w:t>
      </w:r>
      <w:r w:rsidR="00415853">
        <w:rPr>
          <w:rFonts w:ascii="Times New Roman" w:hAnsi="Times New Roman"/>
          <w:sz w:val="24"/>
          <w:szCs w:val="24"/>
        </w:rPr>
        <w:t>1 883,6</w:t>
      </w:r>
      <w:r w:rsidR="001D5BED">
        <w:rPr>
          <w:rFonts w:ascii="Times New Roman" w:hAnsi="Times New Roman"/>
          <w:sz w:val="24"/>
          <w:szCs w:val="24"/>
        </w:rPr>
        <w:t xml:space="preserve"> тыс. рублей</w:t>
      </w:r>
      <w:r w:rsidR="00A564BC">
        <w:rPr>
          <w:rFonts w:ascii="Times New Roman" w:hAnsi="Times New Roman"/>
          <w:sz w:val="24"/>
          <w:szCs w:val="24"/>
        </w:rPr>
        <w:t xml:space="preserve"> </w:t>
      </w:r>
      <w:r w:rsidR="00312EF7" w:rsidRPr="00312EF7">
        <w:rPr>
          <w:rFonts w:ascii="Times New Roman" w:hAnsi="Times New Roman"/>
          <w:sz w:val="24"/>
          <w:szCs w:val="24"/>
        </w:rPr>
        <w:t xml:space="preserve"> или </w:t>
      </w:r>
      <w:r w:rsidR="00415853">
        <w:rPr>
          <w:rFonts w:ascii="Times New Roman" w:hAnsi="Times New Roman"/>
          <w:sz w:val="24"/>
          <w:szCs w:val="24"/>
        </w:rPr>
        <w:t>3</w:t>
      </w:r>
      <w:r w:rsidR="00312EF7" w:rsidRPr="00312EF7">
        <w:rPr>
          <w:rFonts w:ascii="Times New Roman" w:hAnsi="Times New Roman"/>
          <w:sz w:val="24"/>
          <w:szCs w:val="24"/>
        </w:rPr>
        <w:t xml:space="preserve"> % от всех непрограммных расходов;</w:t>
      </w:r>
    </w:p>
    <w:p w:rsidR="00312EF7" w:rsidRDefault="00BF4DF6" w:rsidP="00312EF7">
      <w:pPr>
        <w:pStyle w:val="a7"/>
        <w:jc w:val="both"/>
        <w:rPr>
          <w:rFonts w:ascii="Times New Roman" w:hAnsi="Times New Roman"/>
          <w:sz w:val="24"/>
          <w:szCs w:val="24"/>
        </w:rPr>
      </w:pPr>
      <w:r>
        <w:rPr>
          <w:rFonts w:ascii="Times New Roman" w:hAnsi="Times New Roman"/>
          <w:sz w:val="24"/>
          <w:szCs w:val="24"/>
        </w:rPr>
        <w:t>•</w:t>
      </w:r>
      <w:r w:rsidR="00312EF7" w:rsidRPr="00312EF7">
        <w:rPr>
          <w:rFonts w:ascii="Times New Roman" w:hAnsi="Times New Roman"/>
          <w:sz w:val="24"/>
          <w:szCs w:val="24"/>
        </w:rPr>
        <w:t>расходы на функционирование представительных органов муниципального образования –</w:t>
      </w:r>
      <w:r w:rsidR="00A564BC">
        <w:rPr>
          <w:rFonts w:ascii="Times New Roman" w:hAnsi="Times New Roman"/>
          <w:sz w:val="24"/>
          <w:szCs w:val="24"/>
        </w:rPr>
        <w:t xml:space="preserve"> 1 693,8</w:t>
      </w:r>
      <w:r w:rsidR="001D5BED">
        <w:rPr>
          <w:rFonts w:ascii="Times New Roman" w:hAnsi="Times New Roman"/>
          <w:sz w:val="24"/>
          <w:szCs w:val="24"/>
        </w:rPr>
        <w:t xml:space="preserve"> тыс. рублей</w:t>
      </w:r>
      <w:r w:rsidR="00A564BC">
        <w:rPr>
          <w:rFonts w:ascii="Times New Roman" w:hAnsi="Times New Roman"/>
          <w:sz w:val="24"/>
          <w:szCs w:val="24"/>
        </w:rPr>
        <w:t xml:space="preserve"> </w:t>
      </w:r>
      <w:r w:rsidR="00312EF7" w:rsidRPr="00312EF7">
        <w:rPr>
          <w:rFonts w:ascii="Times New Roman" w:hAnsi="Times New Roman"/>
          <w:sz w:val="24"/>
          <w:szCs w:val="24"/>
        </w:rPr>
        <w:t xml:space="preserve"> или </w:t>
      </w:r>
      <w:r w:rsidR="00A564BC">
        <w:rPr>
          <w:rFonts w:ascii="Times New Roman" w:hAnsi="Times New Roman"/>
          <w:sz w:val="24"/>
          <w:szCs w:val="24"/>
        </w:rPr>
        <w:t>3</w:t>
      </w:r>
      <w:r w:rsidR="00B52C85">
        <w:rPr>
          <w:rFonts w:ascii="Times New Roman" w:hAnsi="Times New Roman"/>
          <w:sz w:val="24"/>
          <w:szCs w:val="24"/>
        </w:rPr>
        <w:t xml:space="preserve"> </w:t>
      </w:r>
      <w:r w:rsidR="00312EF7" w:rsidRPr="00312EF7">
        <w:rPr>
          <w:rFonts w:ascii="Times New Roman" w:hAnsi="Times New Roman"/>
          <w:sz w:val="24"/>
          <w:szCs w:val="24"/>
        </w:rPr>
        <w:t>% от всех непрограммных расходов;</w:t>
      </w:r>
    </w:p>
    <w:p w:rsidR="00B52C85" w:rsidRDefault="00B52C85" w:rsidP="00B52C85">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расходы на функционирование </w:t>
      </w:r>
      <w:r w:rsidRPr="00B52C85">
        <w:rPr>
          <w:rFonts w:ascii="Times New Roman" w:hAnsi="Times New Roman"/>
          <w:sz w:val="24"/>
          <w:szCs w:val="24"/>
        </w:rPr>
        <w:t>высших исполнительных органов власти субъектов местных администраций</w:t>
      </w:r>
      <w:r>
        <w:rPr>
          <w:rFonts w:ascii="Times New Roman" w:hAnsi="Times New Roman"/>
          <w:sz w:val="24"/>
          <w:szCs w:val="24"/>
        </w:rPr>
        <w:t xml:space="preserve"> – </w:t>
      </w:r>
      <w:r w:rsidR="0092413A">
        <w:rPr>
          <w:rFonts w:ascii="Times New Roman" w:hAnsi="Times New Roman"/>
          <w:sz w:val="24"/>
          <w:szCs w:val="24"/>
        </w:rPr>
        <w:t>802,2</w:t>
      </w:r>
      <w:r w:rsidR="001D5BED">
        <w:rPr>
          <w:rFonts w:ascii="Times New Roman" w:hAnsi="Times New Roman"/>
          <w:sz w:val="24"/>
          <w:szCs w:val="24"/>
        </w:rPr>
        <w:t xml:space="preserve"> тыс. рублей</w:t>
      </w:r>
      <w:r w:rsidR="005744E8">
        <w:rPr>
          <w:rFonts w:ascii="Times New Roman" w:hAnsi="Times New Roman"/>
          <w:sz w:val="24"/>
          <w:szCs w:val="24"/>
        </w:rPr>
        <w:t xml:space="preserve"> </w:t>
      </w:r>
      <w:r>
        <w:rPr>
          <w:rFonts w:ascii="Times New Roman" w:hAnsi="Times New Roman"/>
          <w:sz w:val="24"/>
          <w:szCs w:val="24"/>
        </w:rPr>
        <w:t xml:space="preserve">или </w:t>
      </w:r>
      <w:r w:rsidR="0092413A">
        <w:rPr>
          <w:rFonts w:ascii="Times New Roman" w:hAnsi="Times New Roman"/>
          <w:sz w:val="24"/>
          <w:szCs w:val="24"/>
        </w:rPr>
        <w:t>1,3</w:t>
      </w:r>
      <w:r>
        <w:rPr>
          <w:rFonts w:ascii="Times New Roman" w:hAnsi="Times New Roman"/>
          <w:sz w:val="24"/>
          <w:szCs w:val="24"/>
        </w:rPr>
        <w:t xml:space="preserve"> %</w:t>
      </w:r>
      <w:r w:rsidR="005744E8">
        <w:rPr>
          <w:rFonts w:ascii="Times New Roman" w:hAnsi="Times New Roman"/>
          <w:sz w:val="24"/>
          <w:szCs w:val="24"/>
        </w:rPr>
        <w:t xml:space="preserve"> (государственные полномочия);</w:t>
      </w:r>
    </w:p>
    <w:p w:rsidR="00312EF7" w:rsidRDefault="00D1016F" w:rsidP="00312EF7">
      <w:pPr>
        <w:pStyle w:val="a7"/>
        <w:jc w:val="both"/>
        <w:rPr>
          <w:rFonts w:ascii="Times New Roman" w:hAnsi="Times New Roman"/>
          <w:sz w:val="24"/>
          <w:szCs w:val="24"/>
        </w:rPr>
      </w:pPr>
      <w:r>
        <w:rPr>
          <w:rFonts w:ascii="Times New Roman" w:hAnsi="Times New Roman"/>
          <w:sz w:val="24"/>
          <w:szCs w:val="24"/>
        </w:rPr>
        <w:t xml:space="preserve">• </w:t>
      </w:r>
      <w:r w:rsidR="00312EF7" w:rsidRPr="00312EF7">
        <w:rPr>
          <w:rFonts w:ascii="Times New Roman" w:hAnsi="Times New Roman"/>
          <w:sz w:val="24"/>
          <w:szCs w:val="24"/>
        </w:rPr>
        <w:t xml:space="preserve">расходы на обеспечение деятельности органов финансового контроля – </w:t>
      </w:r>
      <w:r w:rsidR="00124D15">
        <w:rPr>
          <w:rFonts w:ascii="Times New Roman" w:hAnsi="Times New Roman"/>
          <w:sz w:val="24"/>
          <w:szCs w:val="24"/>
        </w:rPr>
        <w:t>2 482,1</w:t>
      </w:r>
      <w:r w:rsidR="001D5BED">
        <w:rPr>
          <w:rFonts w:ascii="Times New Roman" w:hAnsi="Times New Roman"/>
          <w:sz w:val="24"/>
          <w:szCs w:val="24"/>
        </w:rPr>
        <w:t xml:space="preserve"> тыс. рублей</w:t>
      </w:r>
      <w:r w:rsidR="00312EF7" w:rsidRPr="00312EF7">
        <w:rPr>
          <w:rFonts w:ascii="Times New Roman" w:hAnsi="Times New Roman"/>
          <w:sz w:val="24"/>
          <w:szCs w:val="24"/>
        </w:rPr>
        <w:t xml:space="preserve"> или </w:t>
      </w:r>
      <w:r w:rsidR="00124D15">
        <w:rPr>
          <w:rFonts w:ascii="Times New Roman" w:hAnsi="Times New Roman"/>
          <w:sz w:val="24"/>
          <w:szCs w:val="24"/>
        </w:rPr>
        <w:t>4</w:t>
      </w:r>
      <w:r w:rsidR="00B52C85">
        <w:rPr>
          <w:rFonts w:ascii="Times New Roman" w:hAnsi="Times New Roman"/>
          <w:sz w:val="24"/>
          <w:szCs w:val="24"/>
        </w:rPr>
        <w:t xml:space="preserve"> </w:t>
      </w:r>
      <w:r w:rsidR="00312EF7" w:rsidRPr="00312EF7">
        <w:rPr>
          <w:rFonts w:ascii="Times New Roman" w:hAnsi="Times New Roman"/>
          <w:sz w:val="24"/>
          <w:szCs w:val="24"/>
        </w:rPr>
        <w:t>% от всех непрограммных расходов;</w:t>
      </w:r>
    </w:p>
    <w:p w:rsidR="00746DFA" w:rsidRDefault="00746DFA" w:rsidP="00746DFA">
      <w:pPr>
        <w:pStyle w:val="a7"/>
        <w:jc w:val="both"/>
        <w:rPr>
          <w:rFonts w:ascii="Times New Roman" w:hAnsi="Times New Roman"/>
          <w:sz w:val="24"/>
          <w:szCs w:val="24"/>
        </w:rPr>
      </w:pPr>
      <w:r>
        <w:rPr>
          <w:rFonts w:ascii="Times New Roman" w:hAnsi="Times New Roman"/>
          <w:sz w:val="24"/>
          <w:szCs w:val="24"/>
        </w:rPr>
        <w:t xml:space="preserve">• </w:t>
      </w:r>
      <w:r w:rsidRPr="00312EF7">
        <w:rPr>
          <w:rFonts w:ascii="Times New Roman" w:hAnsi="Times New Roman"/>
          <w:sz w:val="24"/>
          <w:szCs w:val="24"/>
        </w:rPr>
        <w:t xml:space="preserve">расходы на </w:t>
      </w:r>
      <w:r>
        <w:rPr>
          <w:rFonts w:ascii="Times New Roman" w:hAnsi="Times New Roman" w:cs="Times New Roman"/>
          <w:color w:val="000000"/>
          <w:sz w:val="24"/>
          <w:szCs w:val="24"/>
          <w:shd w:val="clear" w:color="auto" w:fill="FFFFFF"/>
        </w:rPr>
        <w:t>д</w:t>
      </w:r>
      <w:r w:rsidRPr="00746DFA">
        <w:rPr>
          <w:rFonts w:ascii="Times New Roman" w:hAnsi="Times New Roman" w:cs="Times New Roman"/>
          <w:color w:val="000000"/>
          <w:sz w:val="24"/>
          <w:szCs w:val="24"/>
          <w:shd w:val="clear" w:color="auto" w:fill="FFFFFF"/>
        </w:rPr>
        <w:t>ругие общегосударственные вопросы</w:t>
      </w:r>
      <w:r>
        <w:rPr>
          <w:rFonts w:ascii="Times New Roman" w:hAnsi="Times New Roman" w:cs="Times New Roman"/>
          <w:color w:val="000000"/>
          <w:sz w:val="24"/>
          <w:szCs w:val="24"/>
          <w:shd w:val="clear" w:color="auto" w:fill="FFFFFF"/>
        </w:rPr>
        <w:t xml:space="preserve"> </w:t>
      </w:r>
      <w:r w:rsidR="00144492">
        <w:rPr>
          <w:rFonts w:ascii="Times New Roman" w:hAnsi="Times New Roman" w:cs="Times New Roman"/>
          <w:color w:val="000000"/>
          <w:sz w:val="24"/>
          <w:szCs w:val="24"/>
          <w:shd w:val="clear" w:color="auto" w:fill="FFFFFF"/>
        </w:rPr>
        <w:t>(</w:t>
      </w:r>
      <w:r w:rsidR="00144492" w:rsidRPr="00144492">
        <w:rPr>
          <w:rFonts w:ascii="Times New Roman" w:hAnsi="Times New Roman" w:cs="Times New Roman"/>
          <w:color w:val="000000"/>
          <w:sz w:val="24"/>
          <w:szCs w:val="24"/>
          <w:shd w:val="clear" w:color="auto" w:fill="FFFFFF"/>
        </w:rPr>
        <w:t>стимулирующая выплата по заключенным контрактам о прохождении военной службы в ВС РФ</w:t>
      </w:r>
      <w:r w:rsidR="00144492">
        <w:rPr>
          <w:rFonts w:ascii="Times New Roman" w:hAnsi="Times New Roman" w:cs="Times New Roman"/>
          <w:color w:val="000000"/>
          <w:sz w:val="24"/>
          <w:szCs w:val="24"/>
          <w:shd w:val="clear" w:color="auto" w:fill="FFFFFF"/>
        </w:rPr>
        <w:t>)</w:t>
      </w:r>
      <w:r w:rsidR="00144492" w:rsidRPr="00144492">
        <w:rPr>
          <w:rFonts w:ascii="Times New Roman" w:hAnsi="Times New Roman" w:cs="Times New Roman"/>
          <w:color w:val="000000"/>
          <w:sz w:val="24"/>
          <w:szCs w:val="24"/>
          <w:shd w:val="clear" w:color="auto" w:fill="FFFFFF"/>
        </w:rPr>
        <w:t xml:space="preserve"> </w:t>
      </w:r>
      <w:r w:rsidRPr="00312EF7">
        <w:rPr>
          <w:rFonts w:ascii="Times New Roman" w:hAnsi="Times New Roman"/>
          <w:sz w:val="24"/>
          <w:szCs w:val="24"/>
        </w:rPr>
        <w:t xml:space="preserve">– </w:t>
      </w:r>
      <w:r w:rsidR="00124D15">
        <w:rPr>
          <w:rFonts w:ascii="Times New Roman" w:hAnsi="Times New Roman"/>
          <w:sz w:val="24"/>
          <w:szCs w:val="24"/>
        </w:rPr>
        <w:t>482,8</w:t>
      </w:r>
      <w:r w:rsidR="001D5BED">
        <w:rPr>
          <w:rFonts w:ascii="Times New Roman" w:hAnsi="Times New Roman"/>
          <w:sz w:val="24"/>
          <w:szCs w:val="24"/>
        </w:rPr>
        <w:t xml:space="preserve"> тыс. рублей</w:t>
      </w:r>
      <w:r w:rsidRPr="00312EF7">
        <w:rPr>
          <w:rFonts w:ascii="Times New Roman" w:hAnsi="Times New Roman"/>
          <w:sz w:val="24"/>
          <w:szCs w:val="24"/>
        </w:rPr>
        <w:t xml:space="preserve"> или </w:t>
      </w:r>
      <w:r w:rsidR="00124D15">
        <w:rPr>
          <w:rFonts w:ascii="Times New Roman" w:hAnsi="Times New Roman"/>
          <w:sz w:val="24"/>
          <w:szCs w:val="24"/>
        </w:rPr>
        <w:t>1</w:t>
      </w:r>
      <w:r>
        <w:rPr>
          <w:rFonts w:ascii="Times New Roman" w:hAnsi="Times New Roman"/>
          <w:sz w:val="24"/>
          <w:szCs w:val="24"/>
        </w:rPr>
        <w:t xml:space="preserve"> </w:t>
      </w:r>
      <w:r w:rsidRPr="00312EF7">
        <w:rPr>
          <w:rFonts w:ascii="Times New Roman" w:hAnsi="Times New Roman"/>
          <w:sz w:val="24"/>
          <w:szCs w:val="24"/>
        </w:rPr>
        <w:t>% от всех непрограммных расходов;</w:t>
      </w:r>
    </w:p>
    <w:p w:rsidR="00115C8D" w:rsidRDefault="00115C8D" w:rsidP="00115C8D">
      <w:pPr>
        <w:pStyle w:val="a7"/>
        <w:jc w:val="both"/>
        <w:rPr>
          <w:rFonts w:ascii="Times New Roman" w:hAnsi="Times New Roman"/>
          <w:sz w:val="24"/>
          <w:szCs w:val="24"/>
        </w:rPr>
      </w:pPr>
      <w:r w:rsidRPr="00115C8D">
        <w:rPr>
          <w:rFonts w:ascii="Times New Roman" w:hAnsi="Times New Roman"/>
          <w:sz w:val="24"/>
          <w:szCs w:val="24"/>
        </w:rPr>
        <w:lastRenderedPageBreak/>
        <w:t xml:space="preserve">• </w:t>
      </w:r>
      <w:r>
        <w:rPr>
          <w:rFonts w:ascii="Times New Roman" w:hAnsi="Times New Roman"/>
          <w:sz w:val="24"/>
          <w:szCs w:val="24"/>
        </w:rPr>
        <w:t xml:space="preserve"> о</w:t>
      </w:r>
      <w:r w:rsidRPr="00115C8D">
        <w:rPr>
          <w:rFonts w:ascii="Times New Roman" w:hAnsi="Times New Roman"/>
          <w:sz w:val="24"/>
          <w:szCs w:val="24"/>
        </w:rPr>
        <w:t>беспечение проведения выборов и референдумов</w:t>
      </w:r>
      <w:r>
        <w:rPr>
          <w:rFonts w:ascii="Times New Roman" w:hAnsi="Times New Roman"/>
          <w:sz w:val="24"/>
          <w:szCs w:val="24"/>
        </w:rPr>
        <w:t xml:space="preserve"> -1 406,9 тыс. рублей или 2,3 % от всех непрограммных расходов;</w:t>
      </w:r>
    </w:p>
    <w:p w:rsidR="00124D15" w:rsidRDefault="00124D15" w:rsidP="00115C8D">
      <w:pPr>
        <w:pStyle w:val="a7"/>
        <w:jc w:val="both"/>
        <w:rPr>
          <w:rFonts w:ascii="Times New Roman" w:hAnsi="Times New Roman"/>
          <w:sz w:val="24"/>
          <w:szCs w:val="24"/>
        </w:rPr>
      </w:pPr>
      <w:r w:rsidRPr="00124D15">
        <w:rPr>
          <w:rFonts w:ascii="Times New Roman" w:hAnsi="Times New Roman"/>
          <w:sz w:val="24"/>
          <w:szCs w:val="24"/>
        </w:rPr>
        <w:t xml:space="preserve">• </w:t>
      </w:r>
      <w:r>
        <w:rPr>
          <w:rFonts w:ascii="Times New Roman" w:hAnsi="Times New Roman"/>
          <w:sz w:val="24"/>
          <w:szCs w:val="24"/>
        </w:rPr>
        <w:t>на м</w:t>
      </w:r>
      <w:r w:rsidRPr="00124D15">
        <w:rPr>
          <w:rFonts w:ascii="Times New Roman" w:hAnsi="Times New Roman"/>
          <w:sz w:val="24"/>
          <w:szCs w:val="24"/>
        </w:rPr>
        <w:t>обилизационн</w:t>
      </w:r>
      <w:r>
        <w:rPr>
          <w:rFonts w:ascii="Times New Roman" w:hAnsi="Times New Roman"/>
          <w:sz w:val="24"/>
          <w:szCs w:val="24"/>
        </w:rPr>
        <w:t>ую</w:t>
      </w:r>
      <w:r w:rsidRPr="00124D15">
        <w:rPr>
          <w:rFonts w:ascii="Times New Roman" w:hAnsi="Times New Roman"/>
          <w:sz w:val="24"/>
          <w:szCs w:val="24"/>
        </w:rPr>
        <w:t xml:space="preserve"> и вневойсков</w:t>
      </w:r>
      <w:r>
        <w:rPr>
          <w:rFonts w:ascii="Times New Roman" w:hAnsi="Times New Roman"/>
          <w:sz w:val="24"/>
          <w:szCs w:val="24"/>
        </w:rPr>
        <w:t>ую</w:t>
      </w:r>
      <w:r w:rsidRPr="00124D15">
        <w:rPr>
          <w:rFonts w:ascii="Times New Roman" w:hAnsi="Times New Roman"/>
          <w:sz w:val="24"/>
          <w:szCs w:val="24"/>
        </w:rPr>
        <w:t xml:space="preserve"> подготовк</w:t>
      </w:r>
      <w:r>
        <w:rPr>
          <w:rFonts w:ascii="Times New Roman" w:hAnsi="Times New Roman"/>
          <w:sz w:val="24"/>
          <w:szCs w:val="24"/>
        </w:rPr>
        <w:t>у</w:t>
      </w:r>
      <w:r w:rsidR="00144492" w:rsidRPr="00144492">
        <w:t xml:space="preserve"> </w:t>
      </w:r>
      <w:r w:rsidR="00144492">
        <w:t>(</w:t>
      </w:r>
      <w:r w:rsidR="00144492" w:rsidRPr="00144492">
        <w:rPr>
          <w:rFonts w:ascii="Times New Roman" w:hAnsi="Times New Roman"/>
          <w:sz w:val="24"/>
          <w:szCs w:val="24"/>
        </w:rPr>
        <w:t>стимулирующая выплата по заключенным контрактам о прохождении военной службы в ВС РФ</w:t>
      </w:r>
      <w:r w:rsidR="00144492">
        <w:rPr>
          <w:rFonts w:ascii="Times New Roman" w:hAnsi="Times New Roman"/>
          <w:sz w:val="24"/>
          <w:szCs w:val="24"/>
        </w:rPr>
        <w:t>)</w:t>
      </w:r>
      <w:r>
        <w:rPr>
          <w:rFonts w:ascii="Times New Roman" w:hAnsi="Times New Roman"/>
          <w:sz w:val="24"/>
          <w:szCs w:val="24"/>
        </w:rPr>
        <w:t xml:space="preserve"> – 430,0 тыс. рублей или 1% от всех непрограммных расходов;</w:t>
      </w:r>
    </w:p>
    <w:p w:rsidR="00B52C85" w:rsidRDefault="00B52C85" w:rsidP="00312EF7">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расходы на сельское хозяйство и </w:t>
      </w:r>
      <w:r w:rsidR="00C41AD2">
        <w:rPr>
          <w:rFonts w:ascii="Times New Roman" w:hAnsi="Times New Roman"/>
          <w:sz w:val="24"/>
          <w:szCs w:val="24"/>
        </w:rPr>
        <w:t>рыболовство</w:t>
      </w:r>
      <w:r>
        <w:rPr>
          <w:rFonts w:ascii="Times New Roman" w:hAnsi="Times New Roman"/>
          <w:sz w:val="24"/>
          <w:szCs w:val="24"/>
        </w:rPr>
        <w:t xml:space="preserve"> (организация и администрирование </w:t>
      </w:r>
      <w:r w:rsidR="00C41AD2">
        <w:rPr>
          <w:rFonts w:ascii="Times New Roman" w:hAnsi="Times New Roman"/>
          <w:sz w:val="24"/>
          <w:szCs w:val="24"/>
        </w:rPr>
        <w:t xml:space="preserve">мероприятий по содержанию безнадзорных животных) – </w:t>
      </w:r>
      <w:r w:rsidR="00275080">
        <w:rPr>
          <w:rFonts w:ascii="Times New Roman" w:hAnsi="Times New Roman"/>
          <w:sz w:val="24"/>
          <w:szCs w:val="24"/>
        </w:rPr>
        <w:t xml:space="preserve">5 303,9 </w:t>
      </w:r>
      <w:r w:rsidR="001D5BED">
        <w:rPr>
          <w:rFonts w:ascii="Times New Roman" w:hAnsi="Times New Roman"/>
          <w:sz w:val="24"/>
          <w:szCs w:val="24"/>
        </w:rPr>
        <w:t>тыс. рублей</w:t>
      </w:r>
      <w:r w:rsidR="00275080">
        <w:rPr>
          <w:rFonts w:ascii="Times New Roman" w:hAnsi="Times New Roman"/>
          <w:sz w:val="24"/>
          <w:szCs w:val="24"/>
        </w:rPr>
        <w:t xml:space="preserve"> или 9% от всех непрограммных расходов</w:t>
      </w:r>
      <w:r w:rsidR="00C41AD2">
        <w:rPr>
          <w:rFonts w:ascii="Times New Roman" w:hAnsi="Times New Roman"/>
          <w:sz w:val="24"/>
          <w:szCs w:val="24"/>
        </w:rPr>
        <w:t>;</w:t>
      </w:r>
    </w:p>
    <w:p w:rsidR="007A46AE" w:rsidRDefault="00C41AD2" w:rsidP="001E63E5">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w:t>
      </w:r>
      <w:r w:rsidR="0037551D">
        <w:rPr>
          <w:rFonts w:ascii="Times New Roman" w:hAnsi="Times New Roman"/>
          <w:sz w:val="24"/>
          <w:szCs w:val="24"/>
        </w:rPr>
        <w:t xml:space="preserve">расходы на </w:t>
      </w:r>
      <w:r>
        <w:rPr>
          <w:rFonts w:ascii="Times New Roman" w:hAnsi="Times New Roman"/>
          <w:sz w:val="24"/>
          <w:szCs w:val="24"/>
        </w:rPr>
        <w:t>дорожное хозяй</w:t>
      </w:r>
      <w:r w:rsidR="0037551D">
        <w:rPr>
          <w:rFonts w:ascii="Times New Roman" w:hAnsi="Times New Roman"/>
          <w:sz w:val="24"/>
          <w:szCs w:val="24"/>
        </w:rPr>
        <w:t xml:space="preserve">ство (дорожный фонд) на строительство, ремонт, содержание дорог местного значения </w:t>
      </w:r>
      <w:r w:rsidR="00FC34FA">
        <w:rPr>
          <w:rFonts w:ascii="Times New Roman" w:hAnsi="Times New Roman"/>
          <w:sz w:val="24"/>
          <w:szCs w:val="24"/>
        </w:rPr>
        <w:t>–</w:t>
      </w:r>
      <w:r w:rsidR="0037551D">
        <w:rPr>
          <w:rFonts w:ascii="Times New Roman" w:hAnsi="Times New Roman"/>
          <w:sz w:val="24"/>
          <w:szCs w:val="24"/>
        </w:rPr>
        <w:t xml:space="preserve"> </w:t>
      </w:r>
      <w:r w:rsidR="00275080">
        <w:rPr>
          <w:rFonts w:ascii="Times New Roman" w:hAnsi="Times New Roman"/>
          <w:sz w:val="24"/>
          <w:szCs w:val="24"/>
        </w:rPr>
        <w:t>14 191,8</w:t>
      </w:r>
      <w:r w:rsidR="001D5BED">
        <w:rPr>
          <w:rFonts w:ascii="Times New Roman" w:hAnsi="Times New Roman"/>
          <w:sz w:val="24"/>
          <w:szCs w:val="24"/>
        </w:rPr>
        <w:t xml:space="preserve"> тыс. рублей</w:t>
      </w:r>
      <w:r w:rsidR="0099349A">
        <w:rPr>
          <w:rFonts w:ascii="Times New Roman" w:hAnsi="Times New Roman"/>
          <w:sz w:val="24"/>
          <w:szCs w:val="24"/>
        </w:rPr>
        <w:t xml:space="preserve"> </w:t>
      </w:r>
      <w:r w:rsidR="0037551D">
        <w:rPr>
          <w:rFonts w:ascii="Times New Roman" w:hAnsi="Times New Roman"/>
          <w:sz w:val="24"/>
          <w:szCs w:val="24"/>
        </w:rPr>
        <w:t xml:space="preserve">или </w:t>
      </w:r>
      <w:r w:rsidR="00275080">
        <w:rPr>
          <w:rFonts w:ascii="Times New Roman" w:hAnsi="Times New Roman"/>
          <w:sz w:val="24"/>
          <w:szCs w:val="24"/>
        </w:rPr>
        <w:t>24</w:t>
      </w:r>
      <w:r w:rsidR="0037551D">
        <w:rPr>
          <w:rFonts w:ascii="Times New Roman" w:hAnsi="Times New Roman"/>
          <w:sz w:val="24"/>
          <w:szCs w:val="24"/>
        </w:rPr>
        <w:t>% от всех непрограммных расходов</w:t>
      </w:r>
      <w:r w:rsidR="00693F82">
        <w:rPr>
          <w:rFonts w:ascii="Times New Roman" w:hAnsi="Times New Roman"/>
          <w:sz w:val="24"/>
          <w:szCs w:val="24"/>
        </w:rPr>
        <w:t>;</w:t>
      </w:r>
    </w:p>
    <w:p w:rsidR="00693F82" w:rsidRDefault="00693F82" w:rsidP="001E63E5">
      <w:pPr>
        <w:pStyle w:val="a7"/>
        <w:jc w:val="both"/>
        <w:rPr>
          <w:rFonts w:ascii="Times New Roman" w:hAnsi="Times New Roman"/>
          <w:sz w:val="24"/>
          <w:szCs w:val="24"/>
        </w:rPr>
      </w:pPr>
      <w:r w:rsidRPr="00693F82">
        <w:rPr>
          <w:rFonts w:ascii="Times New Roman" w:hAnsi="Times New Roman"/>
          <w:sz w:val="24"/>
          <w:szCs w:val="24"/>
        </w:rPr>
        <w:t xml:space="preserve">• на администрирование государственного полномочия по организации поддержки отдельных категорий граждан путем обеспечения льготного поезда – </w:t>
      </w:r>
      <w:r>
        <w:rPr>
          <w:rFonts w:ascii="Times New Roman" w:hAnsi="Times New Roman"/>
          <w:sz w:val="24"/>
          <w:szCs w:val="24"/>
        </w:rPr>
        <w:t>3,1</w:t>
      </w:r>
      <w:r w:rsidRPr="00693F82">
        <w:rPr>
          <w:rFonts w:ascii="Times New Roman" w:hAnsi="Times New Roman"/>
          <w:sz w:val="24"/>
          <w:szCs w:val="24"/>
        </w:rPr>
        <w:t xml:space="preserve"> тыс. рублей;</w:t>
      </w:r>
    </w:p>
    <w:p w:rsidR="00693F82" w:rsidRDefault="00693F82" w:rsidP="001E63E5">
      <w:pPr>
        <w:pStyle w:val="a7"/>
        <w:jc w:val="both"/>
        <w:rPr>
          <w:rFonts w:ascii="Times New Roman" w:hAnsi="Times New Roman"/>
          <w:sz w:val="24"/>
          <w:szCs w:val="24"/>
        </w:rPr>
      </w:pPr>
      <w:r w:rsidRPr="00693F82">
        <w:rPr>
          <w:rFonts w:ascii="Times New Roman" w:hAnsi="Times New Roman"/>
          <w:sz w:val="24"/>
          <w:szCs w:val="24"/>
        </w:rPr>
        <w:t xml:space="preserve">• </w:t>
      </w:r>
      <w:r>
        <w:rPr>
          <w:rFonts w:ascii="Times New Roman" w:hAnsi="Times New Roman"/>
          <w:sz w:val="24"/>
          <w:szCs w:val="24"/>
        </w:rPr>
        <w:t>на улучшение состояния и содержания жилищного фонда</w:t>
      </w:r>
      <w:r w:rsidRPr="00693F82">
        <w:rPr>
          <w:rFonts w:ascii="Times New Roman" w:hAnsi="Times New Roman"/>
          <w:sz w:val="24"/>
          <w:szCs w:val="24"/>
        </w:rPr>
        <w:t xml:space="preserve"> – </w:t>
      </w:r>
      <w:r>
        <w:rPr>
          <w:rFonts w:ascii="Times New Roman" w:hAnsi="Times New Roman"/>
          <w:sz w:val="24"/>
          <w:szCs w:val="24"/>
        </w:rPr>
        <w:t xml:space="preserve">110,0 </w:t>
      </w:r>
      <w:r w:rsidRPr="00693F82">
        <w:rPr>
          <w:rFonts w:ascii="Times New Roman" w:hAnsi="Times New Roman"/>
          <w:sz w:val="24"/>
          <w:szCs w:val="24"/>
        </w:rPr>
        <w:t>тыс. рублей;</w:t>
      </w:r>
    </w:p>
    <w:p w:rsidR="008F4633" w:rsidRDefault="008F4633" w:rsidP="001E63E5">
      <w:pPr>
        <w:pStyle w:val="a7"/>
        <w:jc w:val="both"/>
        <w:rPr>
          <w:rFonts w:ascii="Times New Roman" w:hAnsi="Times New Roman"/>
          <w:sz w:val="24"/>
          <w:szCs w:val="24"/>
        </w:rPr>
      </w:pPr>
      <w:r w:rsidRPr="008F4633">
        <w:rPr>
          <w:rFonts w:ascii="Times New Roman" w:hAnsi="Times New Roman"/>
          <w:sz w:val="24"/>
          <w:szCs w:val="24"/>
        </w:rPr>
        <w:t>•</w:t>
      </w:r>
      <w:r>
        <w:rPr>
          <w:rFonts w:ascii="Times New Roman" w:hAnsi="Times New Roman"/>
          <w:sz w:val="24"/>
          <w:szCs w:val="24"/>
        </w:rPr>
        <w:t xml:space="preserve"> на осуществление государственных полномочий в области образовани</w:t>
      </w:r>
      <w:r w:rsidR="001A6626">
        <w:rPr>
          <w:rFonts w:ascii="Times New Roman" w:hAnsi="Times New Roman"/>
          <w:sz w:val="24"/>
          <w:szCs w:val="24"/>
        </w:rPr>
        <w:t xml:space="preserve">я </w:t>
      </w:r>
      <w:r w:rsidRPr="008F4633">
        <w:rPr>
          <w:rFonts w:ascii="Times New Roman" w:hAnsi="Times New Roman"/>
          <w:sz w:val="24"/>
          <w:szCs w:val="24"/>
        </w:rPr>
        <w:t xml:space="preserve">за счет бюджета края </w:t>
      </w:r>
      <w:r w:rsidR="0005704F">
        <w:rPr>
          <w:rFonts w:ascii="Times New Roman" w:hAnsi="Times New Roman"/>
          <w:sz w:val="24"/>
          <w:szCs w:val="24"/>
        </w:rPr>
        <w:t>82,0</w:t>
      </w:r>
      <w:r w:rsidR="001D5BED">
        <w:rPr>
          <w:rFonts w:ascii="Times New Roman" w:hAnsi="Times New Roman"/>
          <w:sz w:val="24"/>
          <w:szCs w:val="24"/>
        </w:rPr>
        <w:t xml:space="preserve"> тыс. рублей</w:t>
      </w:r>
      <w:r>
        <w:rPr>
          <w:rFonts w:ascii="Times New Roman" w:hAnsi="Times New Roman"/>
          <w:sz w:val="24"/>
          <w:szCs w:val="24"/>
        </w:rPr>
        <w:t>;</w:t>
      </w:r>
    </w:p>
    <w:p w:rsidR="00312EF7" w:rsidRPr="00312EF7" w:rsidRDefault="00312EF7" w:rsidP="001E63E5">
      <w:pPr>
        <w:spacing w:after="0"/>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t xml:space="preserve">пенсионное обеспечение – </w:t>
      </w:r>
      <w:r w:rsidR="0005704F">
        <w:rPr>
          <w:rFonts w:ascii="Times New Roman" w:hAnsi="Times New Roman"/>
          <w:sz w:val="24"/>
          <w:szCs w:val="24"/>
        </w:rPr>
        <w:t>5 539,1</w:t>
      </w:r>
      <w:r w:rsidR="001D5BED">
        <w:rPr>
          <w:rFonts w:ascii="Times New Roman" w:hAnsi="Times New Roman"/>
          <w:sz w:val="24"/>
          <w:szCs w:val="24"/>
        </w:rPr>
        <w:t xml:space="preserve"> тыс. рублей</w:t>
      </w:r>
      <w:r w:rsidR="008F4633">
        <w:rPr>
          <w:rFonts w:ascii="Times New Roman" w:hAnsi="Times New Roman"/>
          <w:sz w:val="24"/>
          <w:szCs w:val="24"/>
        </w:rPr>
        <w:t xml:space="preserve"> </w:t>
      </w:r>
      <w:r w:rsidRPr="00312EF7">
        <w:rPr>
          <w:rFonts w:ascii="Times New Roman" w:hAnsi="Times New Roman"/>
          <w:sz w:val="24"/>
          <w:szCs w:val="24"/>
        </w:rPr>
        <w:t xml:space="preserve">или </w:t>
      </w:r>
      <w:r w:rsidR="0005704F">
        <w:rPr>
          <w:rFonts w:ascii="Times New Roman" w:hAnsi="Times New Roman"/>
          <w:sz w:val="24"/>
          <w:szCs w:val="24"/>
        </w:rPr>
        <w:t>9</w:t>
      </w:r>
      <w:r w:rsidRPr="00312EF7">
        <w:rPr>
          <w:rFonts w:ascii="Times New Roman" w:hAnsi="Times New Roman"/>
          <w:sz w:val="24"/>
          <w:szCs w:val="24"/>
        </w:rPr>
        <w:t>% от всех непрограммных расходов;</w:t>
      </w:r>
    </w:p>
    <w:p w:rsidR="00312EF7" w:rsidRDefault="00312EF7" w:rsidP="001E63E5">
      <w:pPr>
        <w:pStyle w:val="a7"/>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r>
      <w:r w:rsidR="0005704F">
        <w:rPr>
          <w:rFonts w:ascii="Times New Roman" w:hAnsi="Times New Roman"/>
          <w:sz w:val="24"/>
          <w:szCs w:val="24"/>
        </w:rPr>
        <w:t xml:space="preserve">на социальное обеспечение 25 652,0 тыс. рублей или 43% от всех непрограммных расходов, в том числе на </w:t>
      </w:r>
      <w:r w:rsidR="001A6626">
        <w:rPr>
          <w:rFonts w:ascii="Times New Roman" w:hAnsi="Times New Roman"/>
          <w:sz w:val="24"/>
          <w:szCs w:val="24"/>
        </w:rPr>
        <w:t xml:space="preserve">осуществление государственного полномочия по организации социальной поддержки отдельных категорий граждан </w:t>
      </w:r>
      <w:r w:rsidR="008F4633">
        <w:rPr>
          <w:rFonts w:ascii="Times New Roman" w:hAnsi="Times New Roman"/>
          <w:sz w:val="24"/>
          <w:szCs w:val="24"/>
        </w:rPr>
        <w:t>обеспечение</w:t>
      </w:r>
      <w:r w:rsidR="001A6626">
        <w:rPr>
          <w:rFonts w:ascii="Times New Roman" w:hAnsi="Times New Roman"/>
          <w:sz w:val="24"/>
          <w:szCs w:val="24"/>
        </w:rPr>
        <w:t>м</w:t>
      </w:r>
      <w:r w:rsidR="008F4633">
        <w:rPr>
          <w:rFonts w:ascii="Times New Roman" w:hAnsi="Times New Roman"/>
          <w:sz w:val="24"/>
          <w:szCs w:val="24"/>
        </w:rPr>
        <w:t xml:space="preserve"> льготного проезда </w:t>
      </w:r>
      <w:r w:rsidRPr="00312EF7">
        <w:rPr>
          <w:rFonts w:ascii="Times New Roman" w:hAnsi="Times New Roman"/>
          <w:sz w:val="24"/>
          <w:szCs w:val="24"/>
        </w:rPr>
        <w:t xml:space="preserve">за счет бюджета края – </w:t>
      </w:r>
      <w:r w:rsidR="0005704F">
        <w:rPr>
          <w:rFonts w:ascii="Times New Roman" w:hAnsi="Times New Roman"/>
          <w:sz w:val="24"/>
          <w:szCs w:val="24"/>
        </w:rPr>
        <w:t>3 911,5</w:t>
      </w:r>
      <w:r w:rsidR="001D5BED">
        <w:rPr>
          <w:rFonts w:ascii="Times New Roman" w:hAnsi="Times New Roman"/>
          <w:sz w:val="24"/>
          <w:szCs w:val="24"/>
        </w:rPr>
        <w:t xml:space="preserve"> тыс. рублей</w:t>
      </w:r>
      <w:r w:rsidR="0005704F">
        <w:rPr>
          <w:rFonts w:ascii="Times New Roman" w:hAnsi="Times New Roman"/>
          <w:sz w:val="24"/>
          <w:szCs w:val="24"/>
        </w:rPr>
        <w:t>, на приобретения жилья, семьям пострадавшим от паводков в 2021 году в сумме 21 740,5 тыс. рубле (5 семей)</w:t>
      </w:r>
      <w:r w:rsidR="00C72C0A">
        <w:rPr>
          <w:rFonts w:ascii="Times New Roman" w:hAnsi="Times New Roman"/>
          <w:sz w:val="24"/>
          <w:szCs w:val="24"/>
        </w:rPr>
        <w:t>;</w:t>
      </w:r>
    </w:p>
    <w:p w:rsidR="00C72C0A" w:rsidRDefault="0005704F" w:rsidP="00C72C0A">
      <w:pPr>
        <w:pStyle w:val="a7"/>
        <w:jc w:val="both"/>
        <w:rPr>
          <w:rFonts w:ascii="Times New Roman" w:hAnsi="Times New Roman"/>
          <w:sz w:val="24"/>
          <w:szCs w:val="24"/>
        </w:rPr>
      </w:pPr>
      <w:r>
        <w:rPr>
          <w:rFonts w:ascii="Times New Roman" w:hAnsi="Times New Roman"/>
          <w:sz w:val="24"/>
          <w:szCs w:val="24"/>
        </w:rPr>
        <w:t>• п</w:t>
      </w:r>
      <w:r w:rsidRPr="0005704F">
        <w:rPr>
          <w:rFonts w:ascii="Times New Roman" w:hAnsi="Times New Roman"/>
          <w:sz w:val="24"/>
          <w:szCs w:val="24"/>
        </w:rPr>
        <w:t>рочие межбюджетные трансферты общего характера</w:t>
      </w:r>
      <w:r>
        <w:rPr>
          <w:rFonts w:ascii="Times New Roman" w:hAnsi="Times New Roman"/>
          <w:sz w:val="24"/>
          <w:szCs w:val="24"/>
        </w:rPr>
        <w:t xml:space="preserve"> </w:t>
      </w:r>
      <w:r w:rsidR="00144492">
        <w:rPr>
          <w:rFonts w:ascii="Times New Roman" w:hAnsi="Times New Roman"/>
          <w:sz w:val="24"/>
          <w:szCs w:val="24"/>
        </w:rPr>
        <w:t>(</w:t>
      </w:r>
      <w:r>
        <w:rPr>
          <w:rFonts w:ascii="Times New Roman" w:hAnsi="Times New Roman"/>
          <w:sz w:val="24"/>
          <w:szCs w:val="24"/>
        </w:rPr>
        <w:t>стимулирующая выплата по заключенным контрактам о прохождении военной службы в ВС РФ</w:t>
      </w:r>
      <w:r w:rsidR="00144492">
        <w:rPr>
          <w:rFonts w:ascii="Times New Roman" w:hAnsi="Times New Roman"/>
          <w:sz w:val="24"/>
          <w:szCs w:val="24"/>
        </w:rPr>
        <w:t>)</w:t>
      </w:r>
      <w:r w:rsidR="00C72C0A" w:rsidRPr="00312EF7">
        <w:rPr>
          <w:rFonts w:ascii="Times New Roman" w:hAnsi="Times New Roman"/>
          <w:sz w:val="24"/>
          <w:szCs w:val="24"/>
        </w:rPr>
        <w:t xml:space="preserve">– </w:t>
      </w:r>
      <w:r>
        <w:rPr>
          <w:rFonts w:ascii="Times New Roman" w:hAnsi="Times New Roman"/>
          <w:sz w:val="24"/>
          <w:szCs w:val="24"/>
        </w:rPr>
        <w:t>10</w:t>
      </w:r>
      <w:r w:rsidR="001D5BED">
        <w:rPr>
          <w:rFonts w:ascii="Times New Roman" w:hAnsi="Times New Roman"/>
          <w:sz w:val="24"/>
          <w:szCs w:val="24"/>
        </w:rPr>
        <w:t>,0 тыс. рублей</w:t>
      </w:r>
      <w:r w:rsidR="00C72C0A">
        <w:rPr>
          <w:rFonts w:ascii="Times New Roman" w:hAnsi="Times New Roman"/>
          <w:sz w:val="24"/>
          <w:szCs w:val="24"/>
        </w:rPr>
        <w:t>.</w:t>
      </w:r>
      <w:r w:rsidR="00382452">
        <w:rPr>
          <w:rFonts w:ascii="Times New Roman" w:hAnsi="Times New Roman"/>
          <w:sz w:val="24"/>
          <w:szCs w:val="24"/>
        </w:rPr>
        <w:t xml:space="preserve"> </w:t>
      </w:r>
    </w:p>
    <w:p w:rsidR="008E2EB7" w:rsidRDefault="008E2EB7" w:rsidP="00083149">
      <w:pPr>
        <w:pStyle w:val="a7"/>
        <w:jc w:val="both"/>
        <w:rPr>
          <w:rFonts w:ascii="Times New Roman" w:hAnsi="Times New Roman"/>
          <w:sz w:val="24"/>
          <w:szCs w:val="24"/>
        </w:rPr>
      </w:pPr>
    </w:p>
    <w:p w:rsidR="00083149" w:rsidRPr="00083149" w:rsidRDefault="00083149" w:rsidP="00083149">
      <w:pPr>
        <w:pStyle w:val="a7"/>
        <w:jc w:val="both"/>
        <w:rPr>
          <w:rFonts w:ascii="Times New Roman" w:hAnsi="Times New Roman"/>
          <w:b/>
          <w:sz w:val="24"/>
          <w:szCs w:val="24"/>
        </w:rPr>
      </w:pPr>
      <w:r>
        <w:rPr>
          <w:rFonts w:ascii="Times New Roman" w:hAnsi="Times New Roman"/>
          <w:sz w:val="24"/>
          <w:szCs w:val="24"/>
        </w:rPr>
        <w:t xml:space="preserve">                                                       </w:t>
      </w:r>
      <w:r w:rsidRPr="00083149">
        <w:rPr>
          <w:rFonts w:ascii="Times New Roman" w:hAnsi="Times New Roman"/>
          <w:b/>
          <w:sz w:val="24"/>
          <w:szCs w:val="24"/>
        </w:rPr>
        <w:t xml:space="preserve">Средства резервных фондов </w:t>
      </w:r>
    </w:p>
    <w:p w:rsidR="00C80069" w:rsidRDefault="00083149" w:rsidP="00C80069">
      <w:pPr>
        <w:pStyle w:val="a7"/>
        <w:ind w:firstLine="708"/>
        <w:jc w:val="both"/>
        <w:rPr>
          <w:rFonts w:ascii="Times New Roman" w:hAnsi="Times New Roman"/>
          <w:sz w:val="24"/>
          <w:szCs w:val="24"/>
        </w:rPr>
      </w:pPr>
      <w:r>
        <w:rPr>
          <w:rFonts w:ascii="Times New Roman" w:hAnsi="Times New Roman" w:cs="Times New Roman"/>
          <w:sz w:val="24"/>
          <w:szCs w:val="24"/>
        </w:rPr>
        <w:t>Решением</w:t>
      </w:r>
      <w:r w:rsidRPr="00BA0353">
        <w:rPr>
          <w:rFonts w:ascii="Times New Roman" w:hAnsi="Times New Roman" w:cs="Times New Roman"/>
          <w:sz w:val="24"/>
          <w:szCs w:val="24"/>
        </w:rPr>
        <w:t xml:space="preserve"> Совета района «О бюджете муниципального района «Нерчинский район» на 20</w:t>
      </w:r>
      <w:r>
        <w:rPr>
          <w:rFonts w:ascii="Times New Roman" w:hAnsi="Times New Roman" w:cs="Times New Roman"/>
          <w:sz w:val="24"/>
          <w:szCs w:val="24"/>
        </w:rPr>
        <w:t>2</w:t>
      </w:r>
      <w:r w:rsidR="00144492">
        <w:rPr>
          <w:rFonts w:ascii="Times New Roman" w:hAnsi="Times New Roman" w:cs="Times New Roman"/>
          <w:sz w:val="24"/>
          <w:szCs w:val="24"/>
        </w:rPr>
        <w:t>4</w:t>
      </w:r>
      <w:r w:rsidRPr="00BA0353">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144492">
        <w:rPr>
          <w:rFonts w:ascii="Times New Roman" w:hAnsi="Times New Roman" w:cs="Times New Roman"/>
          <w:sz w:val="24"/>
          <w:szCs w:val="24"/>
        </w:rPr>
        <w:t>5</w:t>
      </w:r>
      <w:r>
        <w:rPr>
          <w:rFonts w:ascii="Times New Roman" w:hAnsi="Times New Roman" w:cs="Times New Roman"/>
          <w:sz w:val="24"/>
          <w:szCs w:val="24"/>
        </w:rPr>
        <w:t xml:space="preserve"> и 202</w:t>
      </w:r>
      <w:r w:rsidR="00144492">
        <w:rPr>
          <w:rFonts w:ascii="Times New Roman" w:hAnsi="Times New Roman" w:cs="Times New Roman"/>
          <w:sz w:val="24"/>
          <w:szCs w:val="24"/>
        </w:rPr>
        <w:t>6</w:t>
      </w:r>
      <w:r>
        <w:rPr>
          <w:rFonts w:ascii="Times New Roman" w:hAnsi="Times New Roman" w:cs="Times New Roman"/>
          <w:sz w:val="24"/>
          <w:szCs w:val="24"/>
        </w:rPr>
        <w:t xml:space="preserve"> </w:t>
      </w:r>
      <w:r w:rsidRPr="00792DEE">
        <w:rPr>
          <w:rFonts w:ascii="Times New Roman" w:hAnsi="Times New Roman" w:cs="Times New Roman"/>
          <w:sz w:val="24"/>
          <w:szCs w:val="24"/>
        </w:rPr>
        <w:t xml:space="preserve">годов» от </w:t>
      </w:r>
      <w:r w:rsidR="00144492">
        <w:rPr>
          <w:rFonts w:ascii="Times New Roman" w:hAnsi="Times New Roman" w:cs="Times New Roman"/>
          <w:sz w:val="24"/>
          <w:szCs w:val="24"/>
        </w:rPr>
        <w:t>27</w:t>
      </w:r>
      <w:r w:rsidRPr="00792DEE">
        <w:rPr>
          <w:rFonts w:ascii="Times New Roman" w:hAnsi="Times New Roman" w:cs="Times New Roman"/>
          <w:sz w:val="24"/>
          <w:szCs w:val="24"/>
        </w:rPr>
        <w:t>.12.20</w:t>
      </w:r>
      <w:r>
        <w:rPr>
          <w:rFonts w:ascii="Times New Roman" w:hAnsi="Times New Roman" w:cs="Times New Roman"/>
          <w:sz w:val="24"/>
          <w:szCs w:val="24"/>
        </w:rPr>
        <w:t>2</w:t>
      </w:r>
      <w:r w:rsidR="00144492">
        <w:rPr>
          <w:rFonts w:ascii="Times New Roman" w:hAnsi="Times New Roman" w:cs="Times New Roman"/>
          <w:sz w:val="24"/>
          <w:szCs w:val="24"/>
        </w:rPr>
        <w:t>3</w:t>
      </w:r>
      <w:r>
        <w:rPr>
          <w:rFonts w:ascii="Times New Roman" w:hAnsi="Times New Roman" w:cs="Times New Roman"/>
          <w:sz w:val="24"/>
          <w:szCs w:val="24"/>
        </w:rPr>
        <w:t xml:space="preserve"> </w:t>
      </w:r>
      <w:r w:rsidRPr="00792DEE">
        <w:rPr>
          <w:rFonts w:ascii="Times New Roman" w:hAnsi="Times New Roman" w:cs="Times New Roman"/>
          <w:sz w:val="24"/>
          <w:szCs w:val="24"/>
        </w:rPr>
        <w:t xml:space="preserve">г. № </w:t>
      </w:r>
      <w:r w:rsidR="00144492">
        <w:rPr>
          <w:rFonts w:ascii="Times New Roman" w:hAnsi="Times New Roman" w:cs="Times New Roman"/>
          <w:sz w:val="24"/>
          <w:szCs w:val="24"/>
        </w:rPr>
        <w:t>120</w:t>
      </w:r>
      <w:r>
        <w:rPr>
          <w:rFonts w:ascii="Times New Roman" w:hAnsi="Times New Roman" w:cs="Times New Roman"/>
          <w:sz w:val="24"/>
          <w:szCs w:val="24"/>
        </w:rPr>
        <w:t xml:space="preserve"> </w:t>
      </w:r>
      <w:r w:rsidRPr="00083149">
        <w:rPr>
          <w:rFonts w:ascii="Times New Roman" w:hAnsi="Times New Roman"/>
          <w:sz w:val="24"/>
          <w:szCs w:val="24"/>
        </w:rPr>
        <w:t>установлен размер резервного</w:t>
      </w:r>
      <w:r w:rsidR="00442063">
        <w:rPr>
          <w:rFonts w:ascii="Times New Roman" w:hAnsi="Times New Roman"/>
          <w:sz w:val="24"/>
          <w:szCs w:val="24"/>
        </w:rPr>
        <w:t xml:space="preserve"> фонда </w:t>
      </w:r>
      <w:r w:rsidRPr="00083149">
        <w:rPr>
          <w:rFonts w:ascii="Times New Roman" w:hAnsi="Times New Roman"/>
          <w:sz w:val="24"/>
          <w:szCs w:val="24"/>
        </w:rPr>
        <w:t xml:space="preserve">в сумме </w:t>
      </w:r>
      <w:r w:rsidR="00144492">
        <w:rPr>
          <w:rFonts w:ascii="Times New Roman" w:hAnsi="Times New Roman"/>
          <w:sz w:val="24"/>
          <w:szCs w:val="24"/>
        </w:rPr>
        <w:t>2 000,0</w:t>
      </w:r>
      <w:r w:rsidR="001D5BED">
        <w:rPr>
          <w:rFonts w:ascii="Times New Roman" w:hAnsi="Times New Roman"/>
          <w:sz w:val="24"/>
          <w:szCs w:val="24"/>
        </w:rPr>
        <w:t xml:space="preserve"> тыс. рублей</w:t>
      </w:r>
      <w:r w:rsidR="00395C99">
        <w:rPr>
          <w:rFonts w:ascii="Times New Roman" w:hAnsi="Times New Roman"/>
          <w:sz w:val="24"/>
          <w:szCs w:val="24"/>
        </w:rPr>
        <w:t>.</w:t>
      </w:r>
    </w:p>
    <w:p w:rsidR="00C80069" w:rsidRDefault="00395C99" w:rsidP="00C80069">
      <w:pPr>
        <w:pStyle w:val="a7"/>
        <w:ind w:firstLine="708"/>
        <w:jc w:val="both"/>
        <w:rPr>
          <w:rFonts w:ascii="Times New Roman" w:hAnsi="Times New Roman"/>
          <w:sz w:val="24"/>
          <w:szCs w:val="24"/>
        </w:rPr>
      </w:pPr>
      <w:r>
        <w:rPr>
          <w:rFonts w:ascii="Times New Roman" w:hAnsi="Times New Roman"/>
          <w:sz w:val="24"/>
          <w:szCs w:val="24"/>
        </w:rPr>
        <w:t xml:space="preserve"> </w:t>
      </w:r>
      <w:r w:rsidR="00083149" w:rsidRPr="00083149">
        <w:rPr>
          <w:rFonts w:ascii="Times New Roman" w:hAnsi="Times New Roman"/>
          <w:sz w:val="24"/>
          <w:szCs w:val="24"/>
        </w:rPr>
        <w:t>Направления и условия расход</w:t>
      </w:r>
      <w:r w:rsidR="001E63E5">
        <w:rPr>
          <w:rFonts w:ascii="Times New Roman" w:hAnsi="Times New Roman"/>
          <w:sz w:val="24"/>
          <w:szCs w:val="24"/>
        </w:rPr>
        <w:t xml:space="preserve">ования средств резервного фонда определены </w:t>
      </w:r>
      <w:r>
        <w:rPr>
          <w:rFonts w:ascii="Times New Roman" w:hAnsi="Times New Roman"/>
          <w:sz w:val="24"/>
          <w:szCs w:val="24"/>
        </w:rPr>
        <w:t>Положением о резервах финансовых ресурсов муниципального района «Нерчинский район» для предупреждения и ликвидации чрезвычайных ситуаций муниципального и межмуниципального характера, утвержденного постановлением администрации муниципального района «Нерчинский район» от 14.10.2011 №54</w:t>
      </w:r>
      <w:r w:rsidR="00C80069">
        <w:rPr>
          <w:rFonts w:ascii="Times New Roman" w:hAnsi="Times New Roman"/>
          <w:sz w:val="24"/>
          <w:szCs w:val="24"/>
        </w:rPr>
        <w:t xml:space="preserve">. </w:t>
      </w:r>
    </w:p>
    <w:p w:rsidR="00083149" w:rsidRPr="00AC65B7" w:rsidRDefault="00395C99" w:rsidP="001D5BED">
      <w:pPr>
        <w:pStyle w:val="a7"/>
        <w:ind w:firstLine="708"/>
        <w:jc w:val="both"/>
        <w:rPr>
          <w:rFonts w:ascii="Times New Roman" w:hAnsi="Times New Roman"/>
          <w:sz w:val="24"/>
          <w:szCs w:val="24"/>
        </w:rPr>
      </w:pPr>
      <w:r>
        <w:rPr>
          <w:rFonts w:ascii="Times New Roman" w:hAnsi="Times New Roman"/>
          <w:sz w:val="24"/>
          <w:szCs w:val="24"/>
        </w:rPr>
        <w:t>На основании распоряжений администрации муниципальног</w:t>
      </w:r>
      <w:r w:rsidR="00FD037F">
        <w:rPr>
          <w:rFonts w:ascii="Times New Roman" w:hAnsi="Times New Roman"/>
          <w:sz w:val="24"/>
          <w:szCs w:val="24"/>
        </w:rPr>
        <w:t xml:space="preserve">о района «Нерчинский район» от </w:t>
      </w:r>
      <w:r w:rsidR="00FD037F" w:rsidRPr="00FD037F">
        <w:rPr>
          <w:rFonts w:ascii="Times New Roman" w:hAnsi="Times New Roman"/>
          <w:sz w:val="24"/>
          <w:szCs w:val="24"/>
        </w:rPr>
        <w:t>19</w:t>
      </w:r>
      <w:r w:rsidR="00FD037F">
        <w:rPr>
          <w:rFonts w:ascii="Times New Roman" w:hAnsi="Times New Roman"/>
          <w:sz w:val="24"/>
          <w:szCs w:val="24"/>
        </w:rPr>
        <w:t xml:space="preserve">.02.2024 №75, от 15.03.2024 №137, от 20.03.2024 №145, от 05.04.2024 №181, от </w:t>
      </w:r>
      <w:r w:rsidR="00FD037F" w:rsidRPr="00FD037F">
        <w:rPr>
          <w:rFonts w:ascii="Times New Roman" w:hAnsi="Times New Roman"/>
          <w:sz w:val="24"/>
          <w:szCs w:val="24"/>
        </w:rPr>
        <w:t>08</w:t>
      </w:r>
      <w:r w:rsidR="00FD037F">
        <w:rPr>
          <w:rFonts w:ascii="Times New Roman" w:hAnsi="Times New Roman"/>
          <w:sz w:val="24"/>
          <w:szCs w:val="24"/>
        </w:rPr>
        <w:t>.</w:t>
      </w:r>
      <w:r w:rsidR="00FD037F" w:rsidRPr="00FD037F">
        <w:rPr>
          <w:rFonts w:ascii="Times New Roman" w:hAnsi="Times New Roman"/>
          <w:sz w:val="24"/>
          <w:szCs w:val="24"/>
        </w:rPr>
        <w:t>10</w:t>
      </w:r>
      <w:r>
        <w:rPr>
          <w:rFonts w:ascii="Times New Roman" w:hAnsi="Times New Roman"/>
          <w:sz w:val="24"/>
          <w:szCs w:val="24"/>
        </w:rPr>
        <w:t>.</w:t>
      </w:r>
      <w:r w:rsidR="00FD037F" w:rsidRPr="00FD037F">
        <w:rPr>
          <w:rFonts w:ascii="Times New Roman" w:hAnsi="Times New Roman"/>
          <w:sz w:val="24"/>
          <w:szCs w:val="24"/>
        </w:rPr>
        <w:t>2024</w:t>
      </w:r>
      <w:r>
        <w:rPr>
          <w:rFonts w:ascii="Times New Roman" w:hAnsi="Times New Roman"/>
          <w:sz w:val="24"/>
          <w:szCs w:val="24"/>
        </w:rPr>
        <w:t xml:space="preserve"> №</w:t>
      </w:r>
      <w:r w:rsidR="00FD037F" w:rsidRPr="00FD037F">
        <w:rPr>
          <w:rFonts w:ascii="Times New Roman" w:hAnsi="Times New Roman"/>
          <w:sz w:val="24"/>
          <w:szCs w:val="24"/>
        </w:rPr>
        <w:t>574</w:t>
      </w:r>
      <w:r>
        <w:rPr>
          <w:rFonts w:ascii="Times New Roman" w:hAnsi="Times New Roman"/>
          <w:sz w:val="24"/>
          <w:szCs w:val="24"/>
        </w:rPr>
        <w:t xml:space="preserve">, </w:t>
      </w:r>
      <w:r w:rsidR="00FD037F">
        <w:rPr>
          <w:rFonts w:ascii="Times New Roman" w:hAnsi="Times New Roman"/>
          <w:sz w:val="24"/>
          <w:szCs w:val="24"/>
        </w:rPr>
        <w:t xml:space="preserve">от 10.09.2024 №519 </w:t>
      </w:r>
      <w:r>
        <w:rPr>
          <w:rFonts w:ascii="Times New Roman" w:hAnsi="Times New Roman"/>
          <w:sz w:val="24"/>
          <w:szCs w:val="24"/>
        </w:rPr>
        <w:t>в</w:t>
      </w:r>
      <w:r w:rsidRPr="00083149">
        <w:rPr>
          <w:rFonts w:ascii="Times New Roman" w:hAnsi="Times New Roman"/>
          <w:sz w:val="24"/>
          <w:szCs w:val="24"/>
        </w:rPr>
        <w:t xml:space="preserve"> отчетном 202</w:t>
      </w:r>
      <w:r w:rsidR="00144492">
        <w:rPr>
          <w:rFonts w:ascii="Times New Roman" w:hAnsi="Times New Roman"/>
          <w:sz w:val="24"/>
          <w:szCs w:val="24"/>
        </w:rPr>
        <w:t>4</w:t>
      </w:r>
      <w:r w:rsidRPr="00083149">
        <w:rPr>
          <w:rFonts w:ascii="Times New Roman" w:hAnsi="Times New Roman"/>
          <w:sz w:val="24"/>
          <w:szCs w:val="24"/>
        </w:rPr>
        <w:t xml:space="preserve"> г</w:t>
      </w:r>
      <w:r>
        <w:rPr>
          <w:rFonts w:ascii="Times New Roman" w:hAnsi="Times New Roman"/>
          <w:sz w:val="24"/>
          <w:szCs w:val="24"/>
        </w:rPr>
        <w:t xml:space="preserve">оду средства резервного фонда были направлены на приобретение ГСМ в сумме </w:t>
      </w:r>
      <w:r w:rsidR="0030240B">
        <w:rPr>
          <w:rFonts w:ascii="Times New Roman" w:hAnsi="Times New Roman"/>
          <w:sz w:val="24"/>
          <w:szCs w:val="24"/>
        </w:rPr>
        <w:t>851,6</w:t>
      </w:r>
      <w:r w:rsidR="001D5BED">
        <w:rPr>
          <w:rFonts w:ascii="Times New Roman" w:hAnsi="Times New Roman"/>
          <w:sz w:val="24"/>
          <w:szCs w:val="24"/>
        </w:rPr>
        <w:t xml:space="preserve"> тыс. рублей</w:t>
      </w:r>
      <w:r>
        <w:rPr>
          <w:rFonts w:ascii="Times New Roman" w:hAnsi="Times New Roman"/>
          <w:sz w:val="24"/>
          <w:szCs w:val="24"/>
        </w:rPr>
        <w:t xml:space="preserve">, в период пожароопасного сезона, а также </w:t>
      </w:r>
      <w:r w:rsidR="0030240B">
        <w:rPr>
          <w:rFonts w:ascii="Times New Roman" w:hAnsi="Times New Roman"/>
          <w:sz w:val="24"/>
          <w:szCs w:val="24"/>
        </w:rPr>
        <w:t>на приобретение средств пожаротушения на сумму 811,2 тыс. рублей</w:t>
      </w:r>
      <w:r w:rsidR="00C80069">
        <w:rPr>
          <w:rFonts w:ascii="Times New Roman" w:hAnsi="Times New Roman"/>
          <w:sz w:val="24"/>
          <w:szCs w:val="24"/>
        </w:rPr>
        <w:t xml:space="preserve">.  </w:t>
      </w:r>
      <w:r>
        <w:rPr>
          <w:rFonts w:ascii="Times New Roman" w:hAnsi="Times New Roman"/>
          <w:sz w:val="24"/>
          <w:szCs w:val="24"/>
        </w:rPr>
        <w:t xml:space="preserve"> </w:t>
      </w:r>
      <w:r w:rsidR="00083149" w:rsidRPr="00083149">
        <w:rPr>
          <w:rFonts w:ascii="Times New Roman" w:hAnsi="Times New Roman"/>
          <w:sz w:val="24"/>
          <w:szCs w:val="24"/>
        </w:rPr>
        <w:t xml:space="preserve">Средства резервного фонда </w:t>
      </w:r>
      <w:r w:rsidR="00C80069">
        <w:rPr>
          <w:rFonts w:ascii="Times New Roman" w:hAnsi="Times New Roman"/>
          <w:sz w:val="24"/>
          <w:szCs w:val="24"/>
        </w:rPr>
        <w:t xml:space="preserve">в сумме </w:t>
      </w:r>
      <w:r w:rsidR="00090381">
        <w:rPr>
          <w:rFonts w:ascii="Times New Roman" w:hAnsi="Times New Roman"/>
          <w:sz w:val="24"/>
          <w:szCs w:val="24"/>
        </w:rPr>
        <w:t>337,2</w:t>
      </w:r>
      <w:r w:rsidR="001D5BED">
        <w:rPr>
          <w:rFonts w:ascii="Times New Roman" w:hAnsi="Times New Roman"/>
          <w:sz w:val="24"/>
          <w:szCs w:val="24"/>
        </w:rPr>
        <w:t xml:space="preserve"> тыс. рублей</w:t>
      </w:r>
      <w:r w:rsidR="00C80069">
        <w:rPr>
          <w:rFonts w:ascii="Times New Roman" w:hAnsi="Times New Roman"/>
          <w:sz w:val="24"/>
          <w:szCs w:val="24"/>
        </w:rPr>
        <w:t xml:space="preserve"> не использовались, по причине </w:t>
      </w:r>
      <w:r w:rsidR="00083149" w:rsidRPr="00083149">
        <w:rPr>
          <w:rFonts w:ascii="Times New Roman" w:hAnsi="Times New Roman"/>
          <w:sz w:val="24"/>
          <w:szCs w:val="24"/>
        </w:rPr>
        <w:t xml:space="preserve">отсутствия возникновения на территории </w:t>
      </w:r>
      <w:r w:rsidR="00C80069">
        <w:rPr>
          <w:rFonts w:ascii="Times New Roman" w:hAnsi="Times New Roman"/>
          <w:sz w:val="24"/>
          <w:szCs w:val="24"/>
        </w:rPr>
        <w:t>муниципального района</w:t>
      </w:r>
      <w:r w:rsidR="00083149" w:rsidRPr="00083149">
        <w:rPr>
          <w:rFonts w:ascii="Times New Roman" w:hAnsi="Times New Roman"/>
          <w:sz w:val="24"/>
          <w:szCs w:val="24"/>
        </w:rPr>
        <w:t xml:space="preserve"> чрезвычайных ситуаций.</w:t>
      </w:r>
    </w:p>
    <w:p w:rsidR="00083149" w:rsidRDefault="00083149" w:rsidP="00083149">
      <w:pPr>
        <w:pStyle w:val="a7"/>
        <w:jc w:val="both"/>
        <w:rPr>
          <w:rFonts w:ascii="Times New Roman" w:hAnsi="Times New Roman"/>
          <w:b/>
          <w:sz w:val="24"/>
          <w:szCs w:val="24"/>
        </w:rPr>
      </w:pPr>
    </w:p>
    <w:p w:rsidR="00815EE7" w:rsidRDefault="00815EE7" w:rsidP="00C72C0A">
      <w:pPr>
        <w:pStyle w:val="a7"/>
        <w:jc w:val="center"/>
        <w:rPr>
          <w:rFonts w:ascii="Times New Roman" w:eastAsia="Times New Roman" w:hAnsi="Times New Roman" w:cs="Times New Roman"/>
          <w:b/>
          <w:sz w:val="24"/>
          <w:szCs w:val="24"/>
        </w:rPr>
      </w:pPr>
      <w:r w:rsidRPr="00C4733D">
        <w:rPr>
          <w:rFonts w:ascii="Times New Roman" w:eastAsia="Times New Roman" w:hAnsi="Times New Roman" w:cs="Times New Roman"/>
          <w:b/>
          <w:sz w:val="24"/>
          <w:szCs w:val="24"/>
        </w:rPr>
        <w:t>Кредиторская и дебиторская задолженность</w:t>
      </w:r>
    </w:p>
    <w:p w:rsidR="0064238C" w:rsidRPr="007C5BFD" w:rsidRDefault="006D3A5D" w:rsidP="006D3A5D">
      <w:pPr>
        <w:pStyle w:val="a7"/>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C3877">
        <w:rPr>
          <w:rFonts w:ascii="Times New Roman" w:eastAsia="Times New Roman" w:hAnsi="Times New Roman" w:cs="Times New Roman"/>
          <w:i/>
          <w:sz w:val="24"/>
          <w:szCs w:val="24"/>
        </w:rPr>
        <w:t xml:space="preserve"> </w:t>
      </w:r>
      <w:r w:rsidRPr="007C5BFD">
        <w:rPr>
          <w:rFonts w:ascii="Times New Roman" w:eastAsia="Times New Roman" w:hAnsi="Times New Roman" w:cs="Times New Roman"/>
          <w:sz w:val="24"/>
          <w:szCs w:val="24"/>
        </w:rPr>
        <w:t>Кредиторская задолженность в целом по району по бюджетным</w:t>
      </w:r>
      <w:r>
        <w:rPr>
          <w:rFonts w:ascii="Times New Roman" w:eastAsia="Times New Roman" w:hAnsi="Times New Roman" w:cs="Times New Roman"/>
          <w:sz w:val="24"/>
          <w:szCs w:val="24"/>
        </w:rPr>
        <w:t xml:space="preserve"> </w:t>
      </w:r>
      <w:r w:rsidRPr="007C5BFD">
        <w:rPr>
          <w:rFonts w:ascii="Times New Roman" w:eastAsia="Times New Roman" w:hAnsi="Times New Roman" w:cs="Times New Roman"/>
          <w:sz w:val="24"/>
          <w:szCs w:val="24"/>
        </w:rPr>
        <w:t xml:space="preserve">и казенным учреждениям по сравнению с прошлым годом </w:t>
      </w:r>
      <w:r>
        <w:rPr>
          <w:rFonts w:ascii="Times New Roman" w:eastAsia="Times New Roman" w:hAnsi="Times New Roman" w:cs="Times New Roman"/>
          <w:sz w:val="24"/>
          <w:szCs w:val="24"/>
        </w:rPr>
        <w:t>уменьшилась</w:t>
      </w:r>
      <w:r w:rsidRPr="007C5BFD">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26</w:t>
      </w:r>
      <w:r w:rsidR="00D77A7D">
        <w:rPr>
          <w:rFonts w:ascii="Times New Roman" w:eastAsia="Times New Roman" w:hAnsi="Times New Roman" w:cs="Times New Roman"/>
          <w:sz w:val="24"/>
          <w:szCs w:val="24"/>
        </w:rPr>
        <w:t> </w:t>
      </w:r>
      <w:r>
        <w:rPr>
          <w:rFonts w:ascii="Times New Roman" w:eastAsia="Times New Roman" w:hAnsi="Times New Roman" w:cs="Times New Roman"/>
          <w:sz w:val="24"/>
          <w:szCs w:val="24"/>
        </w:rPr>
        <w:t>846</w:t>
      </w:r>
      <w:r w:rsidR="00D77A7D">
        <w:rPr>
          <w:rFonts w:ascii="Times New Roman" w:eastAsia="Times New Roman" w:hAnsi="Times New Roman" w:cs="Times New Roman"/>
          <w:sz w:val="24"/>
          <w:szCs w:val="24"/>
        </w:rPr>
        <w:t>,2 тыс. рублей</w:t>
      </w:r>
      <w:r w:rsidRPr="007C5BFD">
        <w:rPr>
          <w:rFonts w:ascii="Times New Roman" w:eastAsia="Times New Roman" w:hAnsi="Times New Roman" w:cs="Times New Roman"/>
          <w:sz w:val="24"/>
          <w:szCs w:val="24"/>
        </w:rPr>
        <w:t xml:space="preserve"> и составила на конец отчетного года </w:t>
      </w:r>
      <w:r>
        <w:rPr>
          <w:rFonts w:ascii="Times New Roman" w:eastAsia="Times New Roman" w:hAnsi="Times New Roman" w:cs="Times New Roman"/>
          <w:sz w:val="24"/>
          <w:szCs w:val="24"/>
        </w:rPr>
        <w:t>3</w:t>
      </w:r>
      <w:r w:rsidR="00D77A7D">
        <w:rPr>
          <w:rFonts w:ascii="Times New Roman" w:eastAsia="Times New Roman" w:hAnsi="Times New Roman" w:cs="Times New Roman"/>
          <w:sz w:val="24"/>
          <w:szCs w:val="24"/>
        </w:rPr>
        <w:t> </w:t>
      </w:r>
      <w:r>
        <w:rPr>
          <w:rFonts w:ascii="Times New Roman" w:eastAsia="Times New Roman" w:hAnsi="Times New Roman" w:cs="Times New Roman"/>
          <w:sz w:val="24"/>
          <w:szCs w:val="24"/>
        </w:rPr>
        <w:t>380</w:t>
      </w:r>
      <w:r w:rsidR="00D77A7D">
        <w:rPr>
          <w:rFonts w:ascii="Times New Roman" w:eastAsia="Times New Roman" w:hAnsi="Times New Roman" w:cs="Times New Roman"/>
          <w:sz w:val="24"/>
          <w:szCs w:val="24"/>
        </w:rPr>
        <w:t>, 8 тыс. рублей</w:t>
      </w:r>
      <w:r w:rsidRPr="007C5BFD">
        <w:rPr>
          <w:rFonts w:ascii="Times New Roman" w:eastAsia="Times New Roman" w:hAnsi="Times New Roman" w:cs="Times New Roman"/>
          <w:sz w:val="24"/>
          <w:szCs w:val="24"/>
        </w:rPr>
        <w:t xml:space="preserve">, в том числе по казенным учреждениям – </w:t>
      </w:r>
      <w:r>
        <w:rPr>
          <w:rFonts w:ascii="Times New Roman" w:eastAsia="Times New Roman" w:hAnsi="Times New Roman" w:cs="Times New Roman"/>
          <w:sz w:val="24"/>
          <w:szCs w:val="24"/>
        </w:rPr>
        <w:t>770</w:t>
      </w:r>
      <w:r w:rsidR="00D77A7D">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00D77A7D">
        <w:rPr>
          <w:rFonts w:ascii="Times New Roman" w:eastAsia="Times New Roman" w:hAnsi="Times New Roman" w:cs="Times New Roman"/>
          <w:sz w:val="24"/>
          <w:szCs w:val="24"/>
        </w:rPr>
        <w:t>9 тыс. рублей</w:t>
      </w:r>
      <w:r w:rsidRPr="007C5BFD">
        <w:rPr>
          <w:rFonts w:ascii="Times New Roman" w:eastAsia="Times New Roman" w:hAnsi="Times New Roman" w:cs="Times New Roman"/>
          <w:sz w:val="24"/>
          <w:szCs w:val="24"/>
        </w:rPr>
        <w:t xml:space="preserve">, по бюджетным – </w:t>
      </w:r>
      <w:r>
        <w:rPr>
          <w:rFonts w:ascii="Times New Roman" w:eastAsia="Times New Roman" w:hAnsi="Times New Roman" w:cs="Times New Roman"/>
          <w:sz w:val="24"/>
          <w:szCs w:val="24"/>
        </w:rPr>
        <w:t>2</w:t>
      </w:r>
      <w:r w:rsidR="00D77A7D">
        <w:rPr>
          <w:rFonts w:ascii="Times New Roman" w:eastAsia="Times New Roman" w:hAnsi="Times New Roman" w:cs="Times New Roman"/>
          <w:sz w:val="24"/>
          <w:szCs w:val="24"/>
        </w:rPr>
        <w:t> </w:t>
      </w:r>
      <w:r>
        <w:rPr>
          <w:rFonts w:ascii="Times New Roman" w:eastAsia="Times New Roman" w:hAnsi="Times New Roman" w:cs="Times New Roman"/>
          <w:sz w:val="24"/>
          <w:szCs w:val="24"/>
        </w:rPr>
        <w:t>609</w:t>
      </w:r>
      <w:r w:rsidR="00D77A7D">
        <w:rPr>
          <w:rFonts w:ascii="Times New Roman" w:eastAsia="Times New Roman" w:hAnsi="Times New Roman" w:cs="Times New Roman"/>
          <w:sz w:val="24"/>
          <w:szCs w:val="24"/>
        </w:rPr>
        <w:t>, 8 тыс. рублей.</w:t>
      </w:r>
      <w:r w:rsidRPr="007C5BFD">
        <w:rPr>
          <w:rFonts w:ascii="Times New Roman" w:eastAsia="Times New Roman" w:hAnsi="Times New Roman" w:cs="Times New Roman"/>
          <w:sz w:val="24"/>
          <w:szCs w:val="24"/>
        </w:rPr>
        <w:t xml:space="preserve"> Просроченная задолженность</w:t>
      </w:r>
      <w:r>
        <w:rPr>
          <w:rFonts w:ascii="Times New Roman" w:eastAsia="Times New Roman" w:hAnsi="Times New Roman" w:cs="Times New Roman"/>
          <w:sz w:val="24"/>
          <w:szCs w:val="24"/>
        </w:rPr>
        <w:t xml:space="preserve"> на конец отчетного периода отсутствует</w:t>
      </w:r>
      <w:r w:rsidRPr="007C5BFD">
        <w:rPr>
          <w:rFonts w:ascii="Times New Roman" w:eastAsia="Times New Roman" w:hAnsi="Times New Roman" w:cs="Times New Roman"/>
          <w:sz w:val="24"/>
          <w:szCs w:val="24"/>
        </w:rPr>
        <w:t>.</w:t>
      </w:r>
    </w:p>
    <w:p w:rsidR="006D3A5D" w:rsidRDefault="006D3A5D" w:rsidP="00345079">
      <w:pPr>
        <w:pStyle w:val="a7"/>
        <w:ind w:firstLine="357"/>
        <w:jc w:val="both"/>
        <w:rPr>
          <w:rFonts w:ascii="Times New Roman" w:eastAsia="Times New Roman" w:hAnsi="Times New Roman" w:cs="Times New Roman"/>
          <w:sz w:val="24"/>
          <w:szCs w:val="24"/>
        </w:rPr>
      </w:pPr>
      <w:r w:rsidRPr="006D3A5D">
        <w:rPr>
          <w:rFonts w:ascii="Times New Roman" w:eastAsia="Times New Roman" w:hAnsi="Times New Roman" w:cs="Times New Roman"/>
          <w:sz w:val="24"/>
          <w:szCs w:val="24"/>
        </w:rPr>
        <w:t>При наличии задолженности по платежам в бюджете числится дебиторская задолженность в сумме 676</w:t>
      </w:r>
      <w:r w:rsidR="00D77A7D">
        <w:rPr>
          <w:rFonts w:ascii="Times New Roman" w:eastAsia="Times New Roman" w:hAnsi="Times New Roman" w:cs="Times New Roman"/>
          <w:sz w:val="24"/>
          <w:szCs w:val="24"/>
        </w:rPr>
        <w:t>, 3 тыс. рублей</w:t>
      </w:r>
      <w:r w:rsidRPr="006D3A5D">
        <w:rPr>
          <w:rFonts w:ascii="Times New Roman" w:eastAsia="Times New Roman" w:hAnsi="Times New Roman" w:cs="Times New Roman"/>
          <w:sz w:val="24"/>
          <w:szCs w:val="24"/>
        </w:rPr>
        <w:t xml:space="preserve"> (в том числе по   бюджетным учреждениям – 665</w:t>
      </w:r>
      <w:r w:rsidR="00D77A7D">
        <w:rPr>
          <w:rFonts w:ascii="Times New Roman" w:eastAsia="Times New Roman" w:hAnsi="Times New Roman" w:cs="Times New Roman"/>
          <w:sz w:val="24"/>
          <w:szCs w:val="24"/>
        </w:rPr>
        <w:t>, 4</w:t>
      </w:r>
      <w:r w:rsidRPr="006D3A5D">
        <w:rPr>
          <w:rFonts w:ascii="Times New Roman" w:eastAsia="Times New Roman" w:hAnsi="Times New Roman" w:cs="Times New Roman"/>
          <w:sz w:val="24"/>
          <w:szCs w:val="24"/>
        </w:rPr>
        <w:t xml:space="preserve"> </w:t>
      </w:r>
      <w:r w:rsidR="00D77A7D">
        <w:rPr>
          <w:rFonts w:ascii="Times New Roman" w:eastAsia="Times New Roman" w:hAnsi="Times New Roman" w:cs="Times New Roman"/>
          <w:sz w:val="24"/>
          <w:szCs w:val="24"/>
        </w:rPr>
        <w:t>тыс. рублей</w:t>
      </w:r>
      <w:r w:rsidRPr="006D3A5D">
        <w:rPr>
          <w:rFonts w:ascii="Times New Roman" w:eastAsia="Times New Roman" w:hAnsi="Times New Roman" w:cs="Times New Roman"/>
          <w:sz w:val="24"/>
          <w:szCs w:val="24"/>
        </w:rPr>
        <w:t>, по казенным   учреждениям– 10</w:t>
      </w:r>
      <w:r w:rsidR="00D77A7D">
        <w:rPr>
          <w:rFonts w:ascii="Times New Roman" w:eastAsia="Times New Roman" w:hAnsi="Times New Roman" w:cs="Times New Roman"/>
          <w:sz w:val="24"/>
          <w:szCs w:val="24"/>
        </w:rPr>
        <w:t>, 9 тыс. рублей</w:t>
      </w:r>
      <w:r w:rsidRPr="006D3A5D">
        <w:rPr>
          <w:rFonts w:ascii="Times New Roman" w:eastAsia="Times New Roman" w:hAnsi="Times New Roman" w:cs="Times New Roman"/>
          <w:sz w:val="24"/>
          <w:szCs w:val="24"/>
        </w:rPr>
        <w:t>). Отвлечение бюджетных средств в дебиторскую задолженность является неэффективным использованием бюджетных средств, что нарушает требования ст.34 Бюджетного кодекса РФ.</w:t>
      </w:r>
      <w:r>
        <w:rPr>
          <w:rFonts w:ascii="Times New Roman" w:eastAsia="Times New Roman" w:hAnsi="Times New Roman" w:cs="Times New Roman"/>
          <w:sz w:val="24"/>
          <w:szCs w:val="24"/>
        </w:rPr>
        <w:t xml:space="preserve"> </w:t>
      </w:r>
    </w:p>
    <w:p w:rsidR="00345079" w:rsidRDefault="00345079" w:rsidP="00345079">
      <w:pPr>
        <w:pStyle w:val="a7"/>
        <w:ind w:firstLine="357"/>
        <w:jc w:val="both"/>
        <w:rPr>
          <w:rFonts w:ascii="Times New Roman" w:eastAsia="Times New Roman" w:hAnsi="Times New Roman" w:cs="Times New Roman"/>
          <w:sz w:val="24"/>
          <w:szCs w:val="24"/>
        </w:rPr>
      </w:pPr>
      <w:r w:rsidRPr="00345079">
        <w:rPr>
          <w:rFonts w:ascii="Times New Roman" w:eastAsia="Times New Roman" w:hAnsi="Times New Roman" w:cs="Times New Roman"/>
          <w:sz w:val="24"/>
          <w:szCs w:val="24"/>
        </w:rPr>
        <w:lastRenderedPageBreak/>
        <w:t>Согласно Сведений о принятых и неисполненных обязательствах ф. 0503775 и ф.0503175,</w:t>
      </w:r>
      <w:r>
        <w:rPr>
          <w:rFonts w:ascii="Times New Roman" w:eastAsia="Times New Roman" w:hAnsi="Times New Roman" w:cs="Times New Roman"/>
          <w:sz w:val="24"/>
          <w:szCs w:val="24"/>
        </w:rPr>
        <w:t xml:space="preserve"> </w:t>
      </w:r>
      <w:r w:rsidRPr="00345079">
        <w:rPr>
          <w:rFonts w:ascii="Times New Roman" w:eastAsia="Times New Roman" w:hAnsi="Times New Roman" w:cs="Times New Roman"/>
          <w:sz w:val="24"/>
          <w:szCs w:val="24"/>
        </w:rPr>
        <w:t xml:space="preserve">бюджетные обязательства сверх </w:t>
      </w:r>
      <w:r w:rsidRPr="00345079">
        <w:rPr>
          <w:rFonts w:ascii="Times New Roman" w:hAnsi="Times New Roman" w:cs="Times New Roman"/>
          <w:sz w:val="24"/>
          <w:szCs w:val="24"/>
          <w:shd w:val="clear" w:color="auto" w:fill="FFFFFF"/>
        </w:rPr>
        <w:t>доведенных лимитов бюджетных обязательств</w:t>
      </w:r>
      <w:r>
        <w:rPr>
          <w:rFonts w:ascii="Times New Roman" w:hAnsi="Times New Roman" w:cs="Times New Roman"/>
          <w:sz w:val="24"/>
          <w:szCs w:val="24"/>
          <w:shd w:val="clear" w:color="auto" w:fill="FFFFFF"/>
        </w:rPr>
        <w:t xml:space="preserve"> </w:t>
      </w:r>
      <w:r w:rsidRPr="00345079">
        <w:rPr>
          <w:rFonts w:ascii="Times New Roman" w:hAnsi="Times New Roman" w:cs="Times New Roman"/>
          <w:sz w:val="24"/>
          <w:szCs w:val="24"/>
          <w:shd w:val="clear" w:color="auto" w:fill="FFFFFF"/>
        </w:rPr>
        <w:t>в учреждениях</w:t>
      </w:r>
      <w:r>
        <w:rPr>
          <w:rFonts w:ascii="Times New Roman" w:hAnsi="Times New Roman" w:cs="Times New Roman"/>
          <w:sz w:val="24"/>
          <w:szCs w:val="24"/>
          <w:shd w:val="clear" w:color="auto" w:fill="FFFFFF"/>
        </w:rPr>
        <w:t xml:space="preserve"> не принимались</w:t>
      </w:r>
      <w:r>
        <w:rPr>
          <w:rFonts w:ascii="Times New Roman" w:eastAsia="Times New Roman" w:hAnsi="Times New Roman" w:cs="Times New Roman"/>
          <w:sz w:val="24"/>
          <w:szCs w:val="24"/>
        </w:rPr>
        <w:t xml:space="preserve">. </w:t>
      </w:r>
    </w:p>
    <w:p w:rsidR="005B4423" w:rsidRDefault="005B4423"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Муниципальный долг</w:t>
      </w:r>
    </w:p>
    <w:p w:rsidR="006F32B9" w:rsidRPr="00442F7D" w:rsidRDefault="0001106F" w:rsidP="006F32B9">
      <w:pPr>
        <w:pStyle w:val="a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006F32B9" w:rsidRPr="00442F7D">
        <w:rPr>
          <w:rFonts w:ascii="Times New Roman" w:eastAsia="Times New Roman" w:hAnsi="Times New Roman" w:cs="Times New Roman"/>
          <w:bCs/>
          <w:iCs/>
          <w:sz w:val="24"/>
          <w:szCs w:val="24"/>
        </w:rPr>
        <w:t>Объем муниципального долга на 01.01.20</w:t>
      </w:r>
      <w:r w:rsidR="00677288">
        <w:rPr>
          <w:rFonts w:ascii="Times New Roman" w:eastAsia="Times New Roman" w:hAnsi="Times New Roman" w:cs="Times New Roman"/>
          <w:bCs/>
          <w:iCs/>
          <w:sz w:val="24"/>
          <w:szCs w:val="24"/>
        </w:rPr>
        <w:t>2</w:t>
      </w:r>
      <w:r w:rsidR="00D77A7D">
        <w:rPr>
          <w:rFonts w:ascii="Times New Roman" w:eastAsia="Times New Roman" w:hAnsi="Times New Roman" w:cs="Times New Roman"/>
          <w:bCs/>
          <w:iCs/>
          <w:sz w:val="24"/>
          <w:szCs w:val="24"/>
        </w:rPr>
        <w:t>5</w:t>
      </w:r>
      <w:r w:rsidR="006F32B9" w:rsidRPr="00442F7D">
        <w:rPr>
          <w:rFonts w:ascii="Times New Roman" w:eastAsia="Times New Roman" w:hAnsi="Times New Roman" w:cs="Times New Roman"/>
          <w:bCs/>
          <w:iCs/>
          <w:sz w:val="24"/>
          <w:szCs w:val="24"/>
        </w:rPr>
        <w:t xml:space="preserve"> составил в объеме </w:t>
      </w:r>
      <w:r w:rsidR="00D77A7D">
        <w:rPr>
          <w:rFonts w:ascii="Times New Roman" w:eastAsia="Times New Roman" w:hAnsi="Times New Roman" w:cs="Times New Roman"/>
          <w:bCs/>
          <w:iCs/>
          <w:sz w:val="24"/>
          <w:szCs w:val="24"/>
        </w:rPr>
        <w:t>14 204,0</w:t>
      </w:r>
      <w:r w:rsidR="00944A69">
        <w:rPr>
          <w:rFonts w:ascii="Times New Roman" w:eastAsia="Times New Roman" w:hAnsi="Times New Roman" w:cs="Times New Roman"/>
          <w:bCs/>
          <w:iCs/>
          <w:sz w:val="24"/>
          <w:szCs w:val="24"/>
        </w:rPr>
        <w:t xml:space="preserve"> тыс. рублей</w:t>
      </w:r>
      <w:r w:rsidR="006F32B9" w:rsidRPr="00442F7D">
        <w:rPr>
          <w:rFonts w:ascii="Times New Roman" w:eastAsia="Times New Roman" w:hAnsi="Times New Roman" w:cs="Times New Roman"/>
          <w:bCs/>
          <w:iCs/>
          <w:sz w:val="24"/>
          <w:szCs w:val="24"/>
        </w:rPr>
        <w:t xml:space="preserve"> </w:t>
      </w:r>
      <w:r w:rsidR="006F32B9">
        <w:rPr>
          <w:rFonts w:ascii="Times New Roman" w:eastAsia="Times New Roman" w:hAnsi="Times New Roman" w:cs="Times New Roman"/>
          <w:bCs/>
          <w:iCs/>
          <w:sz w:val="24"/>
          <w:szCs w:val="24"/>
        </w:rPr>
        <w:t>(</w:t>
      </w:r>
      <w:r w:rsidR="006F32B9" w:rsidRPr="00442F7D">
        <w:rPr>
          <w:rFonts w:ascii="Times New Roman" w:eastAsia="Times New Roman" w:hAnsi="Times New Roman" w:cs="Times New Roman"/>
          <w:bCs/>
          <w:iCs/>
          <w:sz w:val="24"/>
          <w:szCs w:val="24"/>
        </w:rPr>
        <w:t>основной долг</w:t>
      </w:r>
      <w:r w:rsidR="006F32B9">
        <w:rPr>
          <w:rFonts w:ascii="Times New Roman" w:eastAsia="Times New Roman" w:hAnsi="Times New Roman" w:cs="Times New Roman"/>
          <w:bCs/>
          <w:iCs/>
          <w:sz w:val="24"/>
          <w:szCs w:val="24"/>
        </w:rPr>
        <w:t>)</w:t>
      </w:r>
      <w:r w:rsidR="00FB0FE1">
        <w:rPr>
          <w:rFonts w:ascii="Times New Roman" w:eastAsia="Times New Roman" w:hAnsi="Times New Roman" w:cs="Times New Roman"/>
          <w:bCs/>
          <w:iCs/>
          <w:sz w:val="24"/>
          <w:szCs w:val="24"/>
        </w:rPr>
        <w:t xml:space="preserve"> с уменьшением к аналогичному показателю на 01.01.202</w:t>
      </w:r>
      <w:r w:rsidR="00D77A7D">
        <w:rPr>
          <w:rFonts w:ascii="Times New Roman" w:eastAsia="Times New Roman" w:hAnsi="Times New Roman" w:cs="Times New Roman"/>
          <w:bCs/>
          <w:iCs/>
          <w:sz w:val="24"/>
          <w:szCs w:val="24"/>
        </w:rPr>
        <w:t>4</w:t>
      </w:r>
      <w:r w:rsidR="00FB0FE1">
        <w:rPr>
          <w:rFonts w:ascii="Times New Roman" w:eastAsia="Times New Roman" w:hAnsi="Times New Roman" w:cs="Times New Roman"/>
          <w:bCs/>
          <w:iCs/>
          <w:sz w:val="24"/>
          <w:szCs w:val="24"/>
        </w:rPr>
        <w:t xml:space="preserve"> на 1</w:t>
      </w:r>
      <w:r w:rsidR="00944A69">
        <w:rPr>
          <w:rFonts w:ascii="Times New Roman" w:eastAsia="Times New Roman" w:hAnsi="Times New Roman" w:cs="Times New Roman"/>
          <w:bCs/>
          <w:iCs/>
          <w:sz w:val="24"/>
          <w:szCs w:val="24"/>
        </w:rPr>
        <w:t> </w:t>
      </w:r>
      <w:r w:rsidR="00FB0FE1">
        <w:rPr>
          <w:rFonts w:ascii="Times New Roman" w:eastAsia="Times New Roman" w:hAnsi="Times New Roman" w:cs="Times New Roman"/>
          <w:bCs/>
          <w:iCs/>
          <w:sz w:val="24"/>
          <w:szCs w:val="24"/>
        </w:rPr>
        <w:t>092</w:t>
      </w:r>
      <w:r w:rsidR="00944A69">
        <w:rPr>
          <w:rFonts w:ascii="Times New Roman" w:eastAsia="Times New Roman" w:hAnsi="Times New Roman" w:cs="Times New Roman"/>
          <w:bCs/>
          <w:iCs/>
          <w:sz w:val="24"/>
          <w:szCs w:val="24"/>
        </w:rPr>
        <w:t>,6 тыс. рублей</w:t>
      </w:r>
      <w:r w:rsidR="00FB0FE1">
        <w:rPr>
          <w:rFonts w:ascii="Times New Roman" w:eastAsia="Times New Roman" w:hAnsi="Times New Roman" w:cs="Times New Roman"/>
          <w:bCs/>
          <w:iCs/>
          <w:sz w:val="24"/>
          <w:szCs w:val="24"/>
        </w:rPr>
        <w:t>, или на 6,6%</w:t>
      </w:r>
      <w:r w:rsidR="006F32B9" w:rsidRPr="00442F7D">
        <w:rPr>
          <w:rFonts w:ascii="Times New Roman" w:eastAsia="Times New Roman" w:hAnsi="Times New Roman" w:cs="Times New Roman"/>
          <w:bCs/>
          <w:iCs/>
          <w:sz w:val="24"/>
          <w:szCs w:val="24"/>
        </w:rPr>
        <w:t xml:space="preserve">. Объем долга </w:t>
      </w:r>
      <w:r w:rsidR="006F32B9" w:rsidRPr="00442F7D">
        <w:rPr>
          <w:rFonts w:ascii="Times New Roman" w:eastAsia="Times New Roman" w:hAnsi="Times New Roman" w:cs="Times New Roman"/>
          <w:sz w:val="24"/>
          <w:szCs w:val="24"/>
        </w:rPr>
        <w:t>не п</w:t>
      </w:r>
      <w:r w:rsidR="006F32B9" w:rsidRPr="00442F7D">
        <w:rPr>
          <w:rFonts w:ascii="Times New Roman" w:eastAsia="Times New Roman" w:hAnsi="Times New Roman" w:cs="Times New Roman"/>
          <w:bCs/>
          <w:iCs/>
          <w:sz w:val="24"/>
          <w:szCs w:val="24"/>
        </w:rPr>
        <w:t xml:space="preserve">ревышает предельный размер, установленный ст.107 </w:t>
      </w:r>
      <w:r w:rsidR="006F32B9" w:rsidRPr="00442F7D">
        <w:rPr>
          <w:rFonts w:ascii="Times New Roman" w:eastAsia="Times New Roman" w:hAnsi="Times New Roman" w:cs="Times New Roman"/>
          <w:sz w:val="24"/>
          <w:szCs w:val="24"/>
        </w:rPr>
        <w:t xml:space="preserve">Бюджетного кодекса </w:t>
      </w:r>
      <w:r w:rsidR="006F32B9" w:rsidRPr="00442F7D">
        <w:rPr>
          <w:rFonts w:ascii="Times New Roman" w:eastAsia="Times New Roman" w:hAnsi="Times New Roman" w:cs="Times New Roman"/>
          <w:bCs/>
          <w:iCs/>
          <w:sz w:val="24"/>
          <w:szCs w:val="24"/>
        </w:rPr>
        <w:t xml:space="preserve">РФ с учетом нормы, определенной п.9 ст. 7 </w:t>
      </w:r>
      <w:r w:rsidR="006F32B9" w:rsidRPr="00442F7D">
        <w:rPr>
          <w:rFonts w:ascii="Times New Roman" w:hAnsi="Times New Roman" w:cs="Times New Roman"/>
          <w:sz w:val="24"/>
          <w:szCs w:val="24"/>
        </w:rPr>
        <w:t>ФЗ № 58. С</w:t>
      </w:r>
      <w:r w:rsidR="006F32B9" w:rsidRPr="00442F7D">
        <w:rPr>
          <w:rFonts w:ascii="Times New Roman" w:eastAsia="Times New Roman" w:hAnsi="Times New Roman" w:cs="Times New Roman"/>
          <w:sz w:val="24"/>
          <w:szCs w:val="24"/>
        </w:rPr>
        <w:t>труктура муниципального долга соответствует ст. 100 Бюджетного кодекса РФ.</w:t>
      </w:r>
      <w:r w:rsidR="006F32B9">
        <w:rPr>
          <w:rFonts w:ascii="Times New Roman" w:eastAsia="Times New Roman" w:hAnsi="Times New Roman" w:cs="Times New Roman"/>
          <w:sz w:val="24"/>
          <w:szCs w:val="24"/>
        </w:rPr>
        <w:t xml:space="preserve"> Показатели Баланса соответствуют показателям ф. 0503172 «Сведения о государственном (муниципальном) долге, предоставленных бюджетных кредитах консолидированного бюджета».</w:t>
      </w:r>
    </w:p>
    <w:p w:rsidR="006F32B9" w:rsidRDefault="006F32B9" w:rsidP="00FB0FE1">
      <w:pPr>
        <w:pStyle w:val="a7"/>
        <w:ind w:firstLine="477"/>
        <w:jc w:val="both"/>
        <w:rPr>
          <w:rFonts w:ascii="Times New Roman" w:eastAsia="Times New Roman" w:hAnsi="Times New Roman" w:cs="Times New Roman"/>
          <w:sz w:val="24"/>
          <w:szCs w:val="24"/>
        </w:rPr>
      </w:pPr>
      <w:r w:rsidRPr="00A0549F">
        <w:rPr>
          <w:rFonts w:ascii="Times New Roman" w:eastAsia="Times New Roman" w:hAnsi="Times New Roman" w:cs="Times New Roman"/>
          <w:sz w:val="24"/>
          <w:szCs w:val="24"/>
        </w:rPr>
        <w:t xml:space="preserve">Объем расходов на обслуживание муниципального долга по данным отчета об исполнении бюджета за отчетный финансовый год составил </w:t>
      </w:r>
      <w:r w:rsidR="00D77A7D">
        <w:rPr>
          <w:rFonts w:ascii="Times New Roman" w:eastAsia="Times New Roman" w:hAnsi="Times New Roman" w:cs="Times New Roman"/>
          <w:sz w:val="24"/>
          <w:szCs w:val="24"/>
        </w:rPr>
        <w:t>15,3</w:t>
      </w:r>
      <w:r w:rsidR="00944A69">
        <w:rPr>
          <w:rFonts w:ascii="Times New Roman" w:eastAsia="Times New Roman" w:hAnsi="Times New Roman" w:cs="Times New Roman"/>
          <w:sz w:val="24"/>
          <w:szCs w:val="24"/>
        </w:rPr>
        <w:t xml:space="preserve"> тыс. рублей</w:t>
      </w:r>
      <w:r w:rsidRPr="00A0549F">
        <w:rPr>
          <w:rFonts w:ascii="Times New Roman" w:eastAsia="Times New Roman" w:hAnsi="Times New Roman" w:cs="Times New Roman"/>
          <w:sz w:val="24"/>
          <w:szCs w:val="24"/>
        </w:rPr>
        <w:t xml:space="preserve">, что не нарушает требований ст. 111 Бюджетного кодекса РФ, ст. </w:t>
      </w:r>
      <w:r>
        <w:rPr>
          <w:rFonts w:ascii="Times New Roman" w:eastAsia="Times New Roman" w:hAnsi="Times New Roman" w:cs="Times New Roman"/>
          <w:sz w:val="24"/>
          <w:szCs w:val="24"/>
        </w:rPr>
        <w:t>9</w:t>
      </w:r>
      <w:r w:rsidRPr="00A0549F">
        <w:rPr>
          <w:rFonts w:ascii="Times New Roman" w:eastAsia="Times New Roman" w:hAnsi="Times New Roman" w:cs="Times New Roman"/>
          <w:sz w:val="24"/>
          <w:szCs w:val="24"/>
        </w:rPr>
        <w:t xml:space="preserve"> решения о бюджете. </w:t>
      </w:r>
      <w:r w:rsidRPr="00BE76B2">
        <w:rPr>
          <w:rFonts w:ascii="Times New Roman" w:eastAsia="Times New Roman" w:hAnsi="Times New Roman" w:cs="Times New Roman"/>
          <w:sz w:val="24"/>
          <w:szCs w:val="24"/>
        </w:rPr>
        <w:t xml:space="preserve">В соответствие </w:t>
      </w:r>
      <w:r>
        <w:rPr>
          <w:rFonts w:ascii="Times New Roman" w:eastAsia="Times New Roman" w:hAnsi="Times New Roman" w:cs="Times New Roman"/>
          <w:sz w:val="24"/>
          <w:szCs w:val="24"/>
        </w:rPr>
        <w:t xml:space="preserve">со </w:t>
      </w:r>
      <w:r w:rsidRPr="00BE76B2">
        <w:rPr>
          <w:rFonts w:ascii="Times New Roman" w:eastAsia="Times New Roman" w:hAnsi="Times New Roman" w:cs="Times New Roman"/>
          <w:sz w:val="24"/>
          <w:szCs w:val="24"/>
        </w:rPr>
        <w:t>ст.121 «</w:t>
      </w:r>
      <w:r w:rsidRPr="00BE76B2">
        <w:rPr>
          <w:rFonts w:ascii="Times New Roman" w:hAnsi="Times New Roman" w:cs="Times New Roman"/>
          <w:bCs/>
          <w:sz w:val="24"/>
          <w:szCs w:val="24"/>
          <w:shd w:val="clear" w:color="auto" w:fill="FFFFFF"/>
        </w:rPr>
        <w:t>Государственная долговая книга Российской Федерации, государственная долговая книга субъекта Российской Федерации, муниципальная долговая книга</w:t>
      </w:r>
      <w:r w:rsidRPr="00BE76B2">
        <w:rPr>
          <w:rFonts w:ascii="Times New Roman" w:eastAsia="Times New Roman" w:hAnsi="Times New Roman" w:cs="Times New Roman"/>
          <w:sz w:val="24"/>
          <w:szCs w:val="24"/>
        </w:rPr>
        <w:t>» Бюджетного кодекса РФ</w:t>
      </w:r>
      <w:r>
        <w:rPr>
          <w:rFonts w:ascii="Times New Roman" w:eastAsia="Times New Roman" w:hAnsi="Times New Roman" w:cs="Times New Roman"/>
          <w:sz w:val="24"/>
          <w:szCs w:val="24"/>
        </w:rPr>
        <w:t>,</w:t>
      </w:r>
      <w:r w:rsidRPr="00BE76B2">
        <w:rPr>
          <w:rFonts w:ascii="Times New Roman" w:eastAsia="Times New Roman" w:hAnsi="Times New Roman" w:cs="Times New Roman"/>
          <w:sz w:val="24"/>
          <w:szCs w:val="24"/>
        </w:rPr>
        <w:t xml:space="preserve"> распоряжением администрации МР «Нерчинский район» от 24.01.2014г. № 67 утвержден Порядок веден</w:t>
      </w:r>
      <w:r w:rsidR="00D74457">
        <w:rPr>
          <w:rFonts w:ascii="Times New Roman" w:eastAsia="Times New Roman" w:hAnsi="Times New Roman" w:cs="Times New Roman"/>
          <w:sz w:val="24"/>
          <w:szCs w:val="24"/>
        </w:rPr>
        <w:t>ия муниципальной долговой книги.</w:t>
      </w:r>
    </w:p>
    <w:p w:rsidR="00D77A7D" w:rsidRDefault="00D77A7D" w:rsidP="00FB0FE1">
      <w:pPr>
        <w:pStyle w:val="a7"/>
        <w:ind w:firstLine="477"/>
        <w:jc w:val="both"/>
        <w:rPr>
          <w:rFonts w:ascii="Times New Roman" w:eastAsia="Times New Roman" w:hAnsi="Times New Roman" w:cs="Times New Roman"/>
          <w:sz w:val="24"/>
          <w:szCs w:val="24"/>
        </w:rPr>
      </w:pPr>
    </w:p>
    <w:p w:rsidR="00D77A7D" w:rsidRDefault="00D77A7D" w:rsidP="00FB0FE1">
      <w:pPr>
        <w:pStyle w:val="a7"/>
        <w:ind w:firstLine="477"/>
        <w:jc w:val="both"/>
        <w:rPr>
          <w:rFonts w:ascii="Times New Roman" w:eastAsia="Times New Roman" w:hAnsi="Times New Roman" w:cs="Times New Roman"/>
          <w:sz w:val="24"/>
          <w:szCs w:val="24"/>
        </w:rPr>
      </w:pPr>
    </w:p>
    <w:p w:rsidR="005B4423" w:rsidRPr="003E4B1A" w:rsidRDefault="005B4423" w:rsidP="005469F0">
      <w:pPr>
        <w:pStyle w:val="a7"/>
        <w:ind w:firstLine="357"/>
        <w:jc w:val="center"/>
        <w:rPr>
          <w:rFonts w:ascii="Times New Roman" w:eastAsia="Times New Roman" w:hAnsi="Times New Roman" w:cs="Times New Roman"/>
          <w:b/>
          <w:sz w:val="24"/>
          <w:szCs w:val="24"/>
        </w:rPr>
      </w:pPr>
      <w:r w:rsidRPr="003E4B1A">
        <w:rPr>
          <w:rFonts w:ascii="Times New Roman" w:eastAsia="Times New Roman" w:hAnsi="Times New Roman" w:cs="Times New Roman"/>
          <w:b/>
          <w:sz w:val="24"/>
          <w:szCs w:val="24"/>
        </w:rPr>
        <w:t xml:space="preserve">Результаты внешней проверки бюджетной отчетности </w:t>
      </w:r>
      <w:r>
        <w:rPr>
          <w:rFonts w:ascii="Times New Roman" w:eastAsia="Times New Roman" w:hAnsi="Times New Roman" w:cs="Times New Roman"/>
          <w:b/>
          <w:sz w:val="24"/>
          <w:szCs w:val="24"/>
        </w:rPr>
        <w:t xml:space="preserve">главных </w:t>
      </w:r>
      <w:r w:rsidRPr="003E4B1A">
        <w:rPr>
          <w:rFonts w:ascii="Times New Roman" w:eastAsia="Times New Roman" w:hAnsi="Times New Roman" w:cs="Times New Roman"/>
          <w:b/>
          <w:sz w:val="24"/>
          <w:szCs w:val="24"/>
        </w:rPr>
        <w:t xml:space="preserve">администраторов бюджетных средств </w:t>
      </w:r>
      <w:r>
        <w:rPr>
          <w:rFonts w:ascii="Times New Roman" w:eastAsia="Times New Roman" w:hAnsi="Times New Roman" w:cs="Times New Roman"/>
          <w:b/>
          <w:sz w:val="24"/>
          <w:szCs w:val="24"/>
        </w:rPr>
        <w:t xml:space="preserve">(ГАБС) </w:t>
      </w:r>
      <w:r w:rsidRPr="003E4B1A">
        <w:rPr>
          <w:rFonts w:ascii="Times New Roman" w:eastAsia="Times New Roman" w:hAnsi="Times New Roman" w:cs="Times New Roman"/>
          <w:b/>
          <w:sz w:val="24"/>
          <w:szCs w:val="24"/>
        </w:rPr>
        <w:t>за 20</w:t>
      </w:r>
      <w:r w:rsidR="0054591B">
        <w:rPr>
          <w:rFonts w:ascii="Times New Roman" w:eastAsia="Times New Roman" w:hAnsi="Times New Roman" w:cs="Times New Roman"/>
          <w:b/>
          <w:sz w:val="24"/>
          <w:szCs w:val="24"/>
        </w:rPr>
        <w:t>2</w:t>
      </w:r>
      <w:r w:rsidR="00DF751D">
        <w:rPr>
          <w:rFonts w:ascii="Times New Roman" w:eastAsia="Times New Roman" w:hAnsi="Times New Roman" w:cs="Times New Roman"/>
          <w:b/>
          <w:sz w:val="24"/>
          <w:szCs w:val="24"/>
        </w:rPr>
        <w:t>4</w:t>
      </w:r>
      <w:r w:rsidRPr="003E4B1A">
        <w:rPr>
          <w:rFonts w:ascii="Times New Roman" w:eastAsia="Times New Roman" w:hAnsi="Times New Roman" w:cs="Times New Roman"/>
          <w:b/>
          <w:sz w:val="24"/>
          <w:szCs w:val="24"/>
        </w:rPr>
        <w:t xml:space="preserve"> год</w:t>
      </w:r>
    </w:p>
    <w:p w:rsidR="00300207" w:rsidRPr="00300207" w:rsidRDefault="00300207" w:rsidP="00300207">
      <w:pPr>
        <w:pStyle w:val="a7"/>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0207">
        <w:rPr>
          <w:rFonts w:ascii="Times New Roman" w:eastAsia="Times New Roman" w:hAnsi="Times New Roman" w:cs="Times New Roman"/>
          <w:sz w:val="24"/>
          <w:szCs w:val="24"/>
        </w:rPr>
        <w:t xml:space="preserve">В ходе проведения внешней проверки годовой бюджетной отчетности главных администраторов бюджетных средств за 2024 год подготовлено 10 заключений в отношении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 которые были направлены объектам проверок в установленном порядке. </w:t>
      </w:r>
    </w:p>
    <w:p w:rsidR="00300207" w:rsidRPr="00300207" w:rsidRDefault="00300207" w:rsidP="00300207">
      <w:pPr>
        <w:pStyle w:val="a7"/>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0207">
        <w:rPr>
          <w:rFonts w:ascii="Times New Roman" w:eastAsia="Times New Roman" w:hAnsi="Times New Roman" w:cs="Times New Roman"/>
          <w:sz w:val="24"/>
          <w:szCs w:val="24"/>
        </w:rPr>
        <w:t xml:space="preserve"> Представленная отчетность всех учреждений по объемам финансирования и кассовым расходам в общей сумме и в разрезе бюджетной классификации соответствует данным, представленным Управлением Федерального казначейства по Забайкальскому краю.</w:t>
      </w:r>
    </w:p>
    <w:p w:rsidR="00300207" w:rsidRPr="00300207" w:rsidRDefault="00300207" w:rsidP="00300207">
      <w:pPr>
        <w:pStyle w:val="a7"/>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0207">
        <w:rPr>
          <w:rFonts w:ascii="Times New Roman" w:eastAsia="Times New Roman" w:hAnsi="Times New Roman" w:cs="Times New Roman"/>
          <w:sz w:val="24"/>
          <w:szCs w:val="24"/>
        </w:rPr>
        <w:t xml:space="preserve"> Установлены нефинансовые нарушения и недостатки в составлении и предоставлении годовой бюджетной отчетности: отсутствие отдельных форм отчетности, ошибки в заполнении форм отчетности, неисполнение в полном объеме данного бюджетного полномочия, низкий уровень полноты и правильности составления пояснительной записки за 2024 год.       </w:t>
      </w:r>
    </w:p>
    <w:p w:rsidR="00300207" w:rsidRPr="00300207" w:rsidRDefault="00300207" w:rsidP="00300207">
      <w:pPr>
        <w:pStyle w:val="a7"/>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00207">
        <w:rPr>
          <w:rFonts w:ascii="Times New Roman" w:eastAsia="Times New Roman" w:hAnsi="Times New Roman" w:cs="Times New Roman"/>
          <w:sz w:val="24"/>
          <w:szCs w:val="24"/>
        </w:rPr>
        <w:t>В ходе проведения внешней проверки годовой отчетности выявлено, что всего за 2024 год уплачено судебных расходов, штрафов, пошлины, пени в объеме 264 390,11 руб., что является неэффективным использованием бюджетных средств.</w:t>
      </w:r>
    </w:p>
    <w:p w:rsidR="00300207" w:rsidRPr="00300207" w:rsidRDefault="00300207" w:rsidP="00300207">
      <w:pPr>
        <w:pStyle w:val="a7"/>
        <w:ind w:firstLine="284"/>
        <w:jc w:val="both"/>
        <w:rPr>
          <w:rFonts w:ascii="Times New Roman" w:eastAsia="Times New Roman" w:hAnsi="Times New Roman" w:cs="Times New Roman"/>
          <w:sz w:val="24"/>
          <w:szCs w:val="24"/>
        </w:rPr>
      </w:pPr>
      <w:r w:rsidRPr="00300207">
        <w:rPr>
          <w:rFonts w:ascii="Times New Roman" w:eastAsia="Times New Roman" w:hAnsi="Times New Roman" w:cs="Times New Roman"/>
          <w:sz w:val="24"/>
          <w:szCs w:val="24"/>
        </w:rPr>
        <w:t xml:space="preserve">  Не исполнены принятые бюджетные обязательства в объеме 27 321 789,32 руб. (без учета задолженности по бюджетным кредитам). Данный факт является нарушением требований ст. 162 «Бюджетные полномочия получателя бюджетных средств», ст. 219 «Исполнение бюджета по расходам» Бюджетного кодекса РФ.</w:t>
      </w:r>
    </w:p>
    <w:p w:rsidR="0067693A" w:rsidRDefault="00300207" w:rsidP="00300207">
      <w:pPr>
        <w:pStyle w:val="a7"/>
        <w:ind w:firstLine="284"/>
        <w:jc w:val="both"/>
        <w:rPr>
          <w:rFonts w:ascii="Times New Roman" w:eastAsia="Times New Roman" w:hAnsi="Times New Roman" w:cs="Times New Roman"/>
          <w:sz w:val="24"/>
          <w:szCs w:val="24"/>
        </w:rPr>
      </w:pPr>
      <w:r w:rsidRPr="00300207">
        <w:rPr>
          <w:rFonts w:ascii="Times New Roman" w:eastAsia="Times New Roman" w:hAnsi="Times New Roman" w:cs="Times New Roman"/>
          <w:sz w:val="24"/>
          <w:szCs w:val="24"/>
        </w:rPr>
        <w:t xml:space="preserve">    Результаты внешней проверки представлены ниже.</w:t>
      </w:r>
    </w:p>
    <w:p w:rsidR="00300207" w:rsidRPr="00300207" w:rsidRDefault="00300207" w:rsidP="00300207">
      <w:pPr>
        <w:pStyle w:val="a7"/>
        <w:ind w:firstLine="284"/>
        <w:jc w:val="both"/>
        <w:rPr>
          <w:rFonts w:ascii="Times New Roman" w:eastAsia="Times New Roman" w:hAnsi="Times New Roman" w:cs="Times New Roman"/>
          <w:sz w:val="24"/>
          <w:szCs w:val="24"/>
        </w:rPr>
      </w:pPr>
    </w:p>
    <w:p w:rsidR="003B6D72" w:rsidRDefault="003B6D72" w:rsidP="003B6D72">
      <w:pPr>
        <w:pStyle w:val="a7"/>
        <w:ind w:firstLine="357"/>
        <w:jc w:val="center"/>
      </w:pPr>
      <w:r w:rsidRPr="00B80699">
        <w:rPr>
          <w:rFonts w:ascii="Times New Roman" w:eastAsia="Times New Roman" w:hAnsi="Times New Roman" w:cs="Times New Roman"/>
          <w:b/>
          <w:sz w:val="24"/>
          <w:szCs w:val="24"/>
        </w:rPr>
        <w:t>Администрация муниципального района «Нерчинский район»</w:t>
      </w:r>
      <w:r w:rsidRPr="001C6D31">
        <w:rPr>
          <w:rFonts w:ascii="Times New Roman" w:hAnsi="Times New Roman" w:cs="Times New Roman"/>
          <w:sz w:val="24"/>
          <w:szCs w:val="24"/>
        </w:rPr>
        <w:t xml:space="preserve">     </w:t>
      </w:r>
    </w:p>
    <w:p w:rsidR="008E2EB7" w:rsidRDefault="002D7B26" w:rsidP="006568B8">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3B6D72" w:rsidRPr="00E435A5">
        <w:rPr>
          <w:rFonts w:ascii="Times New Roman" w:hAnsi="Times New Roman" w:cs="Times New Roman"/>
          <w:sz w:val="24"/>
          <w:szCs w:val="24"/>
        </w:rPr>
        <w:t>Годовая бюджетная отчетность за 202</w:t>
      </w:r>
      <w:r>
        <w:rPr>
          <w:rFonts w:ascii="Times New Roman" w:hAnsi="Times New Roman" w:cs="Times New Roman"/>
          <w:sz w:val="24"/>
          <w:szCs w:val="24"/>
        </w:rPr>
        <w:t>4</w:t>
      </w:r>
      <w:r w:rsidR="003B6D72" w:rsidRPr="00E435A5">
        <w:rPr>
          <w:rFonts w:ascii="Times New Roman" w:hAnsi="Times New Roman" w:cs="Times New Roman"/>
          <w:sz w:val="24"/>
          <w:szCs w:val="24"/>
        </w:rPr>
        <w:t xml:space="preserve"> год администрацией муниципального района «Нерчинский район» представлена </w:t>
      </w:r>
      <w:r w:rsidR="00FC1F01">
        <w:rPr>
          <w:rFonts w:ascii="Times New Roman" w:hAnsi="Times New Roman" w:cs="Times New Roman"/>
          <w:sz w:val="24"/>
          <w:szCs w:val="24"/>
        </w:rPr>
        <w:t xml:space="preserve">своевременно и </w:t>
      </w:r>
      <w:r w:rsidR="003B6D72" w:rsidRPr="00E435A5">
        <w:rPr>
          <w:rFonts w:ascii="Times New Roman" w:hAnsi="Times New Roman" w:cs="Times New Roman"/>
          <w:sz w:val="24"/>
          <w:szCs w:val="24"/>
        </w:rPr>
        <w:t>в полном объеме</w:t>
      </w:r>
      <w:r w:rsidR="00FC1F01">
        <w:rPr>
          <w:rFonts w:ascii="Times New Roman" w:hAnsi="Times New Roman" w:cs="Times New Roman"/>
          <w:sz w:val="24"/>
          <w:szCs w:val="24"/>
        </w:rPr>
        <w:t>.</w:t>
      </w:r>
      <w:r w:rsidR="003B6D72" w:rsidRPr="00E435A5">
        <w:rPr>
          <w:rFonts w:ascii="Times New Roman" w:hAnsi="Times New Roman" w:cs="Times New Roman"/>
          <w:sz w:val="24"/>
          <w:szCs w:val="24"/>
        </w:rPr>
        <w:t xml:space="preserve"> При сверке показателей различных форм бюджетной отчетности за 202</w:t>
      </w:r>
      <w:r>
        <w:rPr>
          <w:rFonts w:ascii="Times New Roman" w:hAnsi="Times New Roman" w:cs="Times New Roman"/>
          <w:sz w:val="24"/>
          <w:szCs w:val="24"/>
        </w:rPr>
        <w:t>4</w:t>
      </w:r>
      <w:r w:rsidR="003B6D72" w:rsidRPr="00E435A5">
        <w:rPr>
          <w:rFonts w:ascii="Times New Roman" w:hAnsi="Times New Roman" w:cs="Times New Roman"/>
          <w:sz w:val="24"/>
          <w:szCs w:val="24"/>
        </w:rPr>
        <w:t xml:space="preserve"> год расхождений не установлено. Показатели Баланса соответствуют данным Главной книги ф. 0504072.</w:t>
      </w:r>
      <w:r w:rsidR="00FC1F01">
        <w:rPr>
          <w:rFonts w:ascii="Times New Roman" w:hAnsi="Times New Roman" w:cs="Times New Roman"/>
          <w:sz w:val="24"/>
          <w:szCs w:val="24"/>
        </w:rPr>
        <w:t xml:space="preserve"> </w:t>
      </w:r>
      <w:r w:rsidR="003B6D72" w:rsidRPr="00E435A5">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w:t>
      </w:r>
      <w:r w:rsidR="00FC1F01">
        <w:rPr>
          <w:rFonts w:ascii="Times New Roman" w:hAnsi="Times New Roman" w:cs="Times New Roman"/>
          <w:sz w:val="24"/>
          <w:szCs w:val="24"/>
        </w:rPr>
        <w:t xml:space="preserve">игнований не установлено. </w:t>
      </w:r>
      <w:r w:rsidR="003B6D72" w:rsidRPr="00E435A5">
        <w:rPr>
          <w:rFonts w:ascii="Times New Roman" w:hAnsi="Times New Roman" w:cs="Times New Roman"/>
          <w:sz w:val="24"/>
          <w:szCs w:val="24"/>
        </w:rPr>
        <w:t xml:space="preserve">Утвержденные бюджетные назначения исполнены по итогу на </w:t>
      </w:r>
      <w:r>
        <w:rPr>
          <w:rFonts w:ascii="Times New Roman" w:hAnsi="Times New Roman" w:cs="Times New Roman"/>
          <w:sz w:val="24"/>
          <w:szCs w:val="24"/>
        </w:rPr>
        <w:t>95,32</w:t>
      </w:r>
      <w:r w:rsidR="003B6D72" w:rsidRPr="00E435A5">
        <w:rPr>
          <w:rFonts w:ascii="Times New Roman" w:hAnsi="Times New Roman" w:cs="Times New Roman"/>
          <w:sz w:val="24"/>
          <w:szCs w:val="24"/>
        </w:rPr>
        <w:t xml:space="preserve"> %, в суммовом выражении недовыполне</w:t>
      </w:r>
      <w:r w:rsidR="003B6D72">
        <w:rPr>
          <w:rFonts w:ascii="Times New Roman" w:hAnsi="Times New Roman" w:cs="Times New Roman"/>
          <w:sz w:val="24"/>
          <w:szCs w:val="24"/>
        </w:rPr>
        <w:t xml:space="preserve">ние составило </w:t>
      </w:r>
      <w:r w:rsidRPr="002D7B26">
        <w:rPr>
          <w:rFonts w:ascii="Times New Roman" w:hAnsi="Times New Roman" w:cs="Times New Roman"/>
          <w:sz w:val="24"/>
          <w:szCs w:val="24"/>
        </w:rPr>
        <w:t>11 996 856,24</w:t>
      </w:r>
      <w:r>
        <w:rPr>
          <w:rFonts w:ascii="Times New Roman" w:hAnsi="Times New Roman" w:cs="Times New Roman"/>
          <w:sz w:val="24"/>
          <w:szCs w:val="24"/>
        </w:rPr>
        <w:t xml:space="preserve"> </w:t>
      </w:r>
      <w:r w:rsidR="003B6D72">
        <w:rPr>
          <w:rFonts w:ascii="Times New Roman" w:hAnsi="Times New Roman" w:cs="Times New Roman"/>
          <w:sz w:val="24"/>
          <w:szCs w:val="24"/>
        </w:rPr>
        <w:t>руб.</w:t>
      </w:r>
      <w:r w:rsidR="003B6D72" w:rsidRPr="00E435A5">
        <w:rPr>
          <w:rFonts w:ascii="Times New Roman" w:hAnsi="Times New Roman" w:cs="Times New Roman"/>
          <w:sz w:val="24"/>
          <w:szCs w:val="24"/>
        </w:rPr>
        <w:t xml:space="preserve">  Просроченная кредиторская задолженность на конец отчетного периода не числится.</w:t>
      </w:r>
      <w:r w:rsidR="00E478FB" w:rsidRPr="00E478FB">
        <w:rPr>
          <w:rFonts w:ascii="Times New Roman" w:hAnsi="Times New Roman" w:cs="Times New Roman"/>
          <w:sz w:val="24"/>
          <w:szCs w:val="24"/>
        </w:rPr>
        <w:t xml:space="preserve"> </w:t>
      </w:r>
      <w:r w:rsidR="00E478FB">
        <w:rPr>
          <w:rFonts w:ascii="Times New Roman" w:hAnsi="Times New Roman" w:cs="Times New Roman"/>
          <w:sz w:val="24"/>
          <w:szCs w:val="24"/>
        </w:rPr>
        <w:t xml:space="preserve">Допущено неэффективное использование бюджетных средств в сумме </w:t>
      </w:r>
      <w:r>
        <w:rPr>
          <w:rFonts w:ascii="Times New Roman" w:hAnsi="Times New Roman" w:cs="Times New Roman"/>
          <w:sz w:val="24"/>
          <w:szCs w:val="24"/>
        </w:rPr>
        <w:t>65 489,67</w:t>
      </w:r>
      <w:r w:rsidR="00E478FB">
        <w:rPr>
          <w:rFonts w:ascii="Times New Roman" w:hAnsi="Times New Roman" w:cs="Times New Roman"/>
          <w:sz w:val="24"/>
          <w:szCs w:val="24"/>
        </w:rPr>
        <w:t xml:space="preserve"> руб., не </w:t>
      </w:r>
      <w:r w:rsidR="00E478FB">
        <w:rPr>
          <w:rFonts w:ascii="Times New Roman" w:hAnsi="Times New Roman" w:cs="Times New Roman"/>
          <w:sz w:val="24"/>
          <w:szCs w:val="24"/>
        </w:rPr>
        <w:lastRenderedPageBreak/>
        <w:t xml:space="preserve">соблюдены требования </w:t>
      </w:r>
      <w:r w:rsidR="00E478FB" w:rsidRPr="00656D4A">
        <w:rPr>
          <w:rFonts w:ascii="Times New Roman" w:hAnsi="Times New Roman" w:cs="Times New Roman"/>
          <w:b/>
          <w:sz w:val="24"/>
          <w:szCs w:val="24"/>
        </w:rPr>
        <w:t>с</w:t>
      </w:r>
      <w:r w:rsidR="00E478FB" w:rsidRPr="00656D4A">
        <w:rPr>
          <w:rStyle w:val="af1"/>
          <w:rFonts w:ascii="Times New Roman" w:hAnsi="Times New Roman" w:cs="Times New Roman"/>
          <w:bCs/>
          <w:sz w:val="24"/>
          <w:szCs w:val="24"/>
        </w:rPr>
        <w:t>татьи 34</w:t>
      </w:r>
      <w:r w:rsidR="00E478FB" w:rsidRPr="00656D4A">
        <w:rPr>
          <w:rFonts w:ascii="Times New Roman" w:hAnsi="Times New Roman" w:cs="Times New Roman"/>
          <w:sz w:val="24"/>
          <w:szCs w:val="24"/>
        </w:rPr>
        <w:t xml:space="preserve"> </w:t>
      </w:r>
      <w:r w:rsidR="00E478FB">
        <w:rPr>
          <w:rFonts w:ascii="Times New Roman" w:hAnsi="Times New Roman" w:cs="Times New Roman"/>
          <w:sz w:val="24"/>
          <w:szCs w:val="24"/>
        </w:rPr>
        <w:t>«</w:t>
      </w:r>
      <w:r w:rsidR="00E478FB" w:rsidRPr="00656D4A">
        <w:rPr>
          <w:rFonts w:ascii="Times New Roman" w:hAnsi="Times New Roman" w:cs="Times New Roman"/>
          <w:sz w:val="24"/>
          <w:szCs w:val="24"/>
        </w:rPr>
        <w:t>Принцип эффективности использования бюджетных средств</w:t>
      </w:r>
      <w:r w:rsidR="00E478FB">
        <w:rPr>
          <w:rFonts w:ascii="Times New Roman" w:hAnsi="Times New Roman" w:cs="Times New Roman"/>
          <w:sz w:val="24"/>
          <w:szCs w:val="24"/>
        </w:rPr>
        <w:t>» Бюджетного кодекса РФ.</w:t>
      </w:r>
      <w:r w:rsidRPr="002D7B26">
        <w:t xml:space="preserve"> </w:t>
      </w:r>
      <w:r w:rsidRPr="002D7B26">
        <w:rPr>
          <w:rFonts w:ascii="Times New Roman" w:hAnsi="Times New Roman" w:cs="Times New Roman"/>
          <w:sz w:val="24"/>
          <w:szCs w:val="24"/>
        </w:rPr>
        <w:t>Администрация муниципального района «Нерчинский район» является главным администратором доходов</w:t>
      </w:r>
      <w:r>
        <w:rPr>
          <w:rFonts w:ascii="Times New Roman" w:hAnsi="Times New Roman" w:cs="Times New Roman"/>
          <w:sz w:val="24"/>
          <w:szCs w:val="24"/>
        </w:rPr>
        <w:t>, однако</w:t>
      </w:r>
      <w:r w:rsidRPr="002D7B26">
        <w:t xml:space="preserve"> </w:t>
      </w:r>
      <w:r>
        <w:t>в</w:t>
      </w:r>
      <w:r w:rsidRPr="002D7B26">
        <w:rPr>
          <w:rFonts w:ascii="Times New Roman" w:hAnsi="Times New Roman" w:cs="Times New Roman"/>
          <w:sz w:val="24"/>
          <w:szCs w:val="24"/>
        </w:rPr>
        <w:t xml:space="preserve"> нарушение п.54 Инструкции №191н доходы бюджета в представленных формах отчетности (ф.0503127) не отражены</w:t>
      </w:r>
      <w:r>
        <w:rPr>
          <w:rFonts w:ascii="Times New Roman" w:hAnsi="Times New Roman" w:cs="Times New Roman"/>
          <w:sz w:val="24"/>
          <w:szCs w:val="24"/>
        </w:rPr>
        <w:t>. В пояснительной записке не в полном объеме отражена информация.</w:t>
      </w:r>
    </w:p>
    <w:p w:rsidR="00875893" w:rsidRDefault="00875893" w:rsidP="006568B8">
      <w:pPr>
        <w:pStyle w:val="a7"/>
        <w:jc w:val="both"/>
        <w:rPr>
          <w:rFonts w:ascii="Times New Roman" w:hAnsi="Times New Roman" w:cs="Times New Roman"/>
          <w:sz w:val="24"/>
          <w:szCs w:val="24"/>
        </w:rPr>
      </w:pPr>
    </w:p>
    <w:p w:rsidR="00875893" w:rsidRDefault="00875893" w:rsidP="00875893">
      <w:pPr>
        <w:pStyle w:val="a7"/>
        <w:rPr>
          <w:rFonts w:ascii="Times New Roman" w:hAnsi="Times New Roman" w:cs="Times New Roman"/>
          <w:b/>
          <w:sz w:val="24"/>
          <w:szCs w:val="24"/>
        </w:rPr>
      </w:pPr>
      <w:r>
        <w:rPr>
          <w:rFonts w:ascii="Times New Roman" w:hAnsi="Times New Roman" w:cs="Times New Roman"/>
          <w:sz w:val="24"/>
          <w:szCs w:val="24"/>
        </w:rPr>
        <w:t xml:space="preserve">                                           </w:t>
      </w:r>
      <w:r w:rsidRPr="00A33D1D">
        <w:rPr>
          <w:rFonts w:ascii="Times New Roman" w:hAnsi="Times New Roman" w:cs="Times New Roman"/>
          <w:b/>
          <w:sz w:val="24"/>
          <w:szCs w:val="24"/>
        </w:rPr>
        <w:t xml:space="preserve">Муниципального казенного учреждения </w:t>
      </w:r>
    </w:p>
    <w:p w:rsidR="00875893" w:rsidRDefault="00875893" w:rsidP="00875893">
      <w:pPr>
        <w:pStyle w:val="a7"/>
        <w:jc w:val="center"/>
        <w:rPr>
          <w:rFonts w:ascii="Times New Roman" w:hAnsi="Times New Roman" w:cs="Times New Roman"/>
          <w:b/>
          <w:sz w:val="24"/>
          <w:szCs w:val="24"/>
        </w:rPr>
      </w:pPr>
      <w:r w:rsidRPr="00A33D1D">
        <w:rPr>
          <w:rFonts w:ascii="Times New Roman" w:hAnsi="Times New Roman" w:cs="Times New Roman"/>
          <w:b/>
          <w:sz w:val="24"/>
          <w:szCs w:val="24"/>
        </w:rPr>
        <w:t>«Центр бухгалтерского и материально-технического обеспечения» муниципального района «Нерчинский район» Забайкальского края</w:t>
      </w:r>
    </w:p>
    <w:p w:rsidR="00875893" w:rsidRPr="002213ED" w:rsidRDefault="00875893" w:rsidP="006568B8">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4E36">
        <w:rPr>
          <w:rFonts w:ascii="Times New Roman" w:eastAsia="Times New Roman" w:hAnsi="Times New Roman" w:cs="Times New Roman"/>
          <w:sz w:val="24"/>
          <w:szCs w:val="24"/>
        </w:rPr>
        <w:t>Годовая бюджетная отчетность МКУ Центр МТО за 2024 год представлена своевременно</w:t>
      </w:r>
      <w:r>
        <w:rPr>
          <w:rFonts w:ascii="Times New Roman" w:eastAsia="Times New Roman" w:hAnsi="Times New Roman" w:cs="Times New Roman"/>
          <w:sz w:val="24"/>
          <w:szCs w:val="24"/>
        </w:rPr>
        <w:t xml:space="preserve">. </w:t>
      </w:r>
      <w:r w:rsidRPr="000555E3">
        <w:rPr>
          <w:rFonts w:ascii="Times New Roman" w:eastAsia="Times New Roman" w:hAnsi="Times New Roman" w:cs="Times New Roman"/>
          <w:sz w:val="24"/>
          <w:szCs w:val="24"/>
        </w:rPr>
        <w:t>В нарушение п.6 Инструкции 191н бюджетная отчетность не подписана главным бухгалтеро</w:t>
      </w:r>
      <w:r>
        <w:rPr>
          <w:rFonts w:ascii="Times New Roman" w:eastAsia="Times New Roman" w:hAnsi="Times New Roman" w:cs="Times New Roman"/>
          <w:sz w:val="24"/>
          <w:szCs w:val="24"/>
        </w:rPr>
        <w:t xml:space="preserve">м субъекта бюджетной отчетности. </w:t>
      </w:r>
      <w:r w:rsidRPr="000555E3">
        <w:rPr>
          <w:rFonts w:ascii="Times New Roman" w:eastAsia="Times New Roman" w:hAnsi="Times New Roman" w:cs="Times New Roman"/>
          <w:sz w:val="24"/>
          <w:szCs w:val="24"/>
        </w:rPr>
        <w:t>При сверке показателей различных форм бюджетной отчетности за 20</w:t>
      </w:r>
      <w:r w:rsidRPr="00714E36">
        <w:rPr>
          <w:rFonts w:ascii="Times New Roman" w:eastAsia="Times New Roman" w:hAnsi="Times New Roman" w:cs="Times New Roman"/>
          <w:sz w:val="24"/>
          <w:szCs w:val="24"/>
        </w:rPr>
        <w:t>24 год расхождения не установлены.</w:t>
      </w:r>
      <w:r w:rsidRPr="00714E36">
        <w:rPr>
          <w:rFonts w:ascii="Times New Roman" w:hAnsi="Times New Roman" w:cs="Times New Roman"/>
          <w:sz w:val="24"/>
          <w:szCs w:val="24"/>
        </w:rPr>
        <w:t xml:space="preserve">  Показатели Баланса соответствуют </w:t>
      </w:r>
      <w:r>
        <w:rPr>
          <w:rFonts w:ascii="Times New Roman" w:hAnsi="Times New Roman" w:cs="Times New Roman"/>
          <w:sz w:val="24"/>
          <w:szCs w:val="24"/>
        </w:rPr>
        <w:t xml:space="preserve">данным Главной книги ф. 0504072. </w:t>
      </w:r>
      <w:r w:rsidRPr="000A6856">
        <w:rPr>
          <w:rFonts w:ascii="Times New Roman" w:hAnsi="Times New Roman" w:cs="Times New Roman"/>
          <w:sz w:val="24"/>
          <w:szCs w:val="24"/>
        </w:rPr>
        <w:t xml:space="preserve">Утвержденные бюджетные назначения исполнены по итогу на </w:t>
      </w:r>
      <w:r>
        <w:rPr>
          <w:rFonts w:ascii="Times New Roman" w:hAnsi="Times New Roman" w:cs="Times New Roman"/>
          <w:sz w:val="24"/>
          <w:szCs w:val="24"/>
        </w:rPr>
        <w:t>99,91</w:t>
      </w:r>
      <w:r w:rsidRPr="000A6856">
        <w:rPr>
          <w:rFonts w:ascii="Times New Roman" w:hAnsi="Times New Roman" w:cs="Times New Roman"/>
          <w:sz w:val="24"/>
          <w:szCs w:val="24"/>
        </w:rPr>
        <w:t xml:space="preserve">%, в суммовом выражении недовыполнение составило </w:t>
      </w:r>
      <w:r w:rsidRPr="00714E36">
        <w:rPr>
          <w:rFonts w:ascii="Times New Roman" w:hAnsi="Times New Roman" w:cs="Times New Roman"/>
          <w:sz w:val="24"/>
          <w:szCs w:val="24"/>
        </w:rPr>
        <w:t>26 094,47</w:t>
      </w:r>
      <w:r w:rsidRPr="000A6856">
        <w:rPr>
          <w:rFonts w:ascii="Times New Roman" w:hAnsi="Times New Roman" w:cs="Times New Roman"/>
          <w:sz w:val="24"/>
          <w:szCs w:val="24"/>
        </w:rPr>
        <w:t xml:space="preserve"> руб.</w:t>
      </w:r>
      <w:r>
        <w:rPr>
          <w:rFonts w:ascii="Times New Roman" w:eastAsia="Times New Roman" w:hAnsi="Times New Roman" w:cs="Times New Roman"/>
          <w:sz w:val="24"/>
          <w:szCs w:val="24"/>
        </w:rPr>
        <w:t xml:space="preserve"> </w:t>
      </w:r>
      <w:r>
        <w:rPr>
          <w:rFonts w:ascii="Times New Roman" w:hAnsi="Times New Roman" w:cs="Times New Roman"/>
          <w:sz w:val="24"/>
          <w:szCs w:val="24"/>
        </w:rPr>
        <w:t>П</w:t>
      </w:r>
      <w:r w:rsidRPr="00D5007E">
        <w:rPr>
          <w:rFonts w:ascii="Times New Roman" w:hAnsi="Times New Roman" w:cs="Times New Roman"/>
          <w:sz w:val="24"/>
          <w:szCs w:val="24"/>
        </w:rPr>
        <w:t xml:space="preserve">ринятых и неисполненных в отчетном периоде бюджетных обязательств </w:t>
      </w:r>
      <w:r>
        <w:rPr>
          <w:rFonts w:ascii="Times New Roman" w:hAnsi="Times New Roman" w:cs="Times New Roman"/>
          <w:sz w:val="24"/>
          <w:szCs w:val="24"/>
        </w:rPr>
        <w:t>не числится.</w:t>
      </w:r>
      <w:r>
        <w:rPr>
          <w:rFonts w:ascii="Times New Roman" w:eastAsia="Times New Roman" w:hAnsi="Times New Roman" w:cs="Times New Roman"/>
          <w:sz w:val="24"/>
          <w:szCs w:val="24"/>
        </w:rPr>
        <w:t xml:space="preserve"> </w:t>
      </w:r>
      <w:r>
        <w:rPr>
          <w:rFonts w:ascii="Times New Roman" w:hAnsi="Times New Roman" w:cs="Times New Roman"/>
          <w:sz w:val="24"/>
          <w:szCs w:val="24"/>
        </w:rPr>
        <w:t>У</w:t>
      </w:r>
      <w:r w:rsidRPr="00F81838">
        <w:rPr>
          <w:rFonts w:ascii="Times New Roman" w:hAnsi="Times New Roman" w:cs="Times New Roman"/>
          <w:sz w:val="24"/>
          <w:szCs w:val="24"/>
        </w:rPr>
        <w:t>плачены штрафы за наруше</w:t>
      </w:r>
      <w:r>
        <w:rPr>
          <w:rFonts w:ascii="Times New Roman" w:hAnsi="Times New Roman" w:cs="Times New Roman"/>
          <w:sz w:val="24"/>
          <w:szCs w:val="24"/>
        </w:rPr>
        <w:t xml:space="preserve">ние законодательства о закупках </w:t>
      </w:r>
      <w:r w:rsidRPr="00F81838">
        <w:rPr>
          <w:rFonts w:ascii="Times New Roman" w:hAnsi="Times New Roman" w:cs="Times New Roman"/>
          <w:sz w:val="24"/>
          <w:szCs w:val="24"/>
        </w:rPr>
        <w:t xml:space="preserve">и нарушение условий контрактов (договоров) (ЭКР 853) в сумме </w:t>
      </w:r>
      <w:r>
        <w:rPr>
          <w:rFonts w:ascii="Times New Roman" w:hAnsi="Times New Roman" w:cs="Times New Roman"/>
          <w:sz w:val="24"/>
          <w:szCs w:val="24"/>
        </w:rPr>
        <w:t>2 961,42</w:t>
      </w:r>
      <w:r w:rsidRPr="00F81838">
        <w:rPr>
          <w:rFonts w:ascii="Times New Roman" w:hAnsi="Times New Roman" w:cs="Times New Roman"/>
          <w:sz w:val="24"/>
          <w:szCs w:val="24"/>
        </w:rPr>
        <w:t xml:space="preserve"> руб. Указанное обстоятельство свидетельствует о неэффективных управленческих решениях, приведших к увеличению расходных обязательств учреждения.</w:t>
      </w:r>
      <w:r w:rsidRPr="00D5007E">
        <w:rPr>
          <w:rFonts w:ascii="Times New Roman" w:hAnsi="Times New Roman" w:cs="Times New Roman"/>
          <w:sz w:val="24"/>
          <w:szCs w:val="24"/>
        </w:rPr>
        <w:t xml:space="preserve"> </w:t>
      </w:r>
    </w:p>
    <w:p w:rsidR="003B6D72" w:rsidRDefault="003B6D72" w:rsidP="003B6D72">
      <w:pPr>
        <w:pStyle w:val="a7"/>
        <w:jc w:val="center"/>
        <w:rPr>
          <w:rFonts w:ascii="Times New Roman" w:hAnsi="Times New Roman" w:cs="Times New Roman"/>
          <w:sz w:val="24"/>
          <w:szCs w:val="24"/>
        </w:rPr>
      </w:pPr>
      <w:r w:rsidRPr="00E435A5">
        <w:rPr>
          <w:rFonts w:ascii="Times New Roman" w:hAnsi="Times New Roman" w:cs="Times New Roman"/>
          <w:sz w:val="24"/>
          <w:szCs w:val="24"/>
        </w:rPr>
        <w:t xml:space="preserve">          </w:t>
      </w:r>
      <w:r w:rsidRPr="00506746">
        <w:rPr>
          <w:rFonts w:ascii="Times New Roman" w:hAnsi="Times New Roman" w:cs="Times New Roman"/>
          <w:sz w:val="24"/>
          <w:szCs w:val="24"/>
        </w:rPr>
        <w:t xml:space="preserve">    </w:t>
      </w:r>
    </w:p>
    <w:p w:rsidR="003B6D72" w:rsidRDefault="003B6D72" w:rsidP="003B6D72">
      <w:pPr>
        <w:pStyle w:val="a7"/>
        <w:jc w:val="center"/>
        <w:rPr>
          <w:rFonts w:ascii="Times New Roman" w:hAnsi="Times New Roman" w:cs="Times New Roman"/>
          <w:b/>
          <w:sz w:val="24"/>
          <w:szCs w:val="24"/>
        </w:rPr>
      </w:pPr>
      <w:r>
        <w:rPr>
          <w:rFonts w:ascii="Times New Roman" w:hAnsi="Times New Roman" w:cs="Times New Roman"/>
          <w:b/>
          <w:sz w:val="24"/>
          <w:szCs w:val="24"/>
        </w:rPr>
        <w:t>М</w:t>
      </w:r>
      <w:r w:rsidRPr="000A4D33">
        <w:rPr>
          <w:rFonts w:ascii="Times New Roman" w:hAnsi="Times New Roman" w:cs="Times New Roman"/>
          <w:b/>
          <w:sz w:val="24"/>
          <w:szCs w:val="24"/>
        </w:rPr>
        <w:t>униципально</w:t>
      </w:r>
      <w:r>
        <w:rPr>
          <w:rFonts w:ascii="Times New Roman" w:hAnsi="Times New Roman" w:cs="Times New Roman"/>
          <w:b/>
          <w:sz w:val="24"/>
          <w:szCs w:val="24"/>
        </w:rPr>
        <w:t>е</w:t>
      </w:r>
      <w:r w:rsidRPr="000A4D33">
        <w:rPr>
          <w:rFonts w:ascii="Times New Roman" w:hAnsi="Times New Roman" w:cs="Times New Roman"/>
          <w:b/>
          <w:sz w:val="24"/>
          <w:szCs w:val="24"/>
        </w:rPr>
        <w:t xml:space="preserve"> бюджетно</w:t>
      </w:r>
      <w:r>
        <w:rPr>
          <w:rFonts w:ascii="Times New Roman" w:hAnsi="Times New Roman" w:cs="Times New Roman"/>
          <w:b/>
          <w:sz w:val="24"/>
          <w:szCs w:val="24"/>
        </w:rPr>
        <w:t>е</w:t>
      </w:r>
      <w:r w:rsidRPr="000A4D33">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0A4D33">
        <w:rPr>
          <w:rFonts w:ascii="Times New Roman" w:hAnsi="Times New Roman" w:cs="Times New Roman"/>
          <w:b/>
          <w:sz w:val="24"/>
          <w:szCs w:val="24"/>
        </w:rPr>
        <w:t xml:space="preserve"> культуры</w:t>
      </w:r>
    </w:p>
    <w:p w:rsidR="003B6D72" w:rsidRDefault="003B6D72" w:rsidP="00DF02AA">
      <w:pPr>
        <w:pStyle w:val="a7"/>
        <w:jc w:val="center"/>
        <w:rPr>
          <w:rFonts w:ascii="Times New Roman" w:hAnsi="Times New Roman" w:cs="Times New Roman"/>
          <w:b/>
          <w:sz w:val="24"/>
          <w:szCs w:val="24"/>
        </w:rPr>
      </w:pPr>
      <w:r w:rsidRPr="000A4D33">
        <w:rPr>
          <w:rFonts w:ascii="Times New Roman" w:hAnsi="Times New Roman" w:cs="Times New Roman"/>
          <w:b/>
          <w:sz w:val="24"/>
          <w:szCs w:val="24"/>
        </w:rPr>
        <w:t xml:space="preserve"> «Нерчинский межпоселенческий районный культурно - досуговый центр»</w:t>
      </w:r>
    </w:p>
    <w:p w:rsidR="002213ED" w:rsidRPr="002213ED" w:rsidRDefault="002213ED" w:rsidP="002213ED">
      <w:pPr>
        <w:pStyle w:val="a7"/>
        <w:ind w:firstLine="357"/>
        <w:jc w:val="both"/>
        <w:rPr>
          <w:rFonts w:ascii="Times New Roman" w:hAnsi="Times New Roman"/>
          <w:sz w:val="24"/>
          <w:szCs w:val="24"/>
        </w:rPr>
      </w:pPr>
      <w:r>
        <w:rPr>
          <w:rFonts w:ascii="Times New Roman" w:hAnsi="Times New Roman"/>
          <w:sz w:val="24"/>
          <w:szCs w:val="24"/>
        </w:rPr>
        <w:t xml:space="preserve"> </w:t>
      </w:r>
      <w:r w:rsidRPr="002213ED">
        <w:rPr>
          <w:rFonts w:ascii="Times New Roman" w:hAnsi="Times New Roman"/>
          <w:sz w:val="24"/>
          <w:szCs w:val="24"/>
        </w:rPr>
        <w:t>Годовая бюджетная отчетность за 2024 год представлена своевременно</w:t>
      </w:r>
      <w:r>
        <w:rPr>
          <w:rFonts w:ascii="Times New Roman" w:hAnsi="Times New Roman"/>
          <w:sz w:val="24"/>
          <w:szCs w:val="24"/>
        </w:rPr>
        <w:t xml:space="preserve">, не в полном объеме, что нарушает </w:t>
      </w:r>
      <w:r w:rsidRPr="002213ED">
        <w:rPr>
          <w:rFonts w:ascii="Times New Roman" w:hAnsi="Times New Roman"/>
          <w:sz w:val="24"/>
          <w:szCs w:val="24"/>
        </w:rPr>
        <w:t>требования ст.12 Инструкции №33. Главная книга ф. 0504072 с годовой бюджетной отчетность за 2024 год не представлена,  за 2023 год также не была представлена, из чего следует вывод, что в нарушение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 и управления государственными внебюджетными фондами, государственными (муниципальными) учреждениями, и Методических указаний по их применению" Главная к</w:t>
      </w:r>
      <w:r>
        <w:rPr>
          <w:rFonts w:ascii="Times New Roman" w:hAnsi="Times New Roman"/>
          <w:sz w:val="24"/>
          <w:szCs w:val="24"/>
        </w:rPr>
        <w:t xml:space="preserve">нига учреждением не ведется. </w:t>
      </w:r>
      <w:r w:rsidRPr="002213ED">
        <w:rPr>
          <w:rFonts w:ascii="Times New Roman" w:hAnsi="Times New Roman"/>
          <w:sz w:val="24"/>
          <w:szCs w:val="24"/>
        </w:rPr>
        <w:t xml:space="preserve">При сверке показателей различных форм бюджетной отчетности за 2024 год расхождений не установлено. </w:t>
      </w:r>
      <w:r w:rsidRPr="002213ED">
        <w:rPr>
          <w:rFonts w:ascii="Times New Roman" w:hAnsi="Times New Roman"/>
          <w:sz w:val="24"/>
          <w:szCs w:val="24"/>
        </w:rPr>
        <w:tab/>
        <w:t xml:space="preserve">Фактов осуществления расходов, непредусмотренных районным бюджетом, или с превышением бюджетных ассигнований </w:t>
      </w:r>
      <w:r>
        <w:rPr>
          <w:rFonts w:ascii="Times New Roman" w:hAnsi="Times New Roman"/>
          <w:sz w:val="24"/>
          <w:szCs w:val="24"/>
        </w:rPr>
        <w:t xml:space="preserve">не установлено. </w:t>
      </w:r>
      <w:r w:rsidRPr="002213ED">
        <w:rPr>
          <w:rFonts w:ascii="Times New Roman" w:hAnsi="Times New Roman"/>
          <w:sz w:val="24"/>
          <w:szCs w:val="24"/>
        </w:rPr>
        <w:t>Утвержденные бюджетные назначения на выполнение муниципального здания исполнены по итогу на 99,9 %.</w:t>
      </w:r>
      <w:r>
        <w:rPr>
          <w:rFonts w:ascii="Times New Roman" w:hAnsi="Times New Roman"/>
          <w:sz w:val="24"/>
          <w:szCs w:val="24"/>
        </w:rPr>
        <w:t xml:space="preserve"> </w:t>
      </w:r>
      <w:r w:rsidRPr="002213ED">
        <w:rPr>
          <w:rFonts w:ascii="Times New Roman" w:hAnsi="Times New Roman"/>
          <w:sz w:val="24"/>
          <w:szCs w:val="24"/>
        </w:rPr>
        <w:t>Принятых и неисполненных в отчетном периоде бюджетных обязательств в учреждении не имеется. Просроченная кредиторская задолженность на конец отчетного периода не числится.</w:t>
      </w:r>
    </w:p>
    <w:p w:rsidR="002213ED" w:rsidRDefault="002213ED" w:rsidP="002213ED">
      <w:pPr>
        <w:pStyle w:val="a7"/>
        <w:ind w:firstLine="357"/>
        <w:jc w:val="both"/>
        <w:rPr>
          <w:rFonts w:ascii="Times New Roman" w:eastAsia="Times New Roman" w:hAnsi="Times New Roman" w:cs="Times New Roman"/>
          <w:b/>
          <w:sz w:val="24"/>
          <w:szCs w:val="24"/>
        </w:rPr>
      </w:pPr>
    </w:p>
    <w:p w:rsidR="003B6D72" w:rsidRDefault="003B6D72" w:rsidP="002213ED">
      <w:pPr>
        <w:pStyle w:val="a7"/>
        <w:ind w:firstLine="357"/>
        <w:jc w:val="both"/>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699">
        <w:rPr>
          <w:rFonts w:ascii="Times New Roman" w:eastAsia="Times New Roman" w:hAnsi="Times New Roman" w:cs="Times New Roman"/>
          <w:b/>
          <w:sz w:val="24"/>
          <w:szCs w:val="24"/>
        </w:rPr>
        <w:t>МБУК НМЦ «Районная библиотека»</w:t>
      </w:r>
    </w:p>
    <w:p w:rsidR="00AD2372" w:rsidRPr="00AD2372" w:rsidRDefault="00AD2372" w:rsidP="00AD2372">
      <w:pPr>
        <w:spacing w:after="0" w:line="240" w:lineRule="auto"/>
        <w:ind w:firstLine="426"/>
        <w:jc w:val="both"/>
        <w:rPr>
          <w:rFonts w:ascii="Times New Roman" w:hAnsi="Times New Roman"/>
          <w:sz w:val="24"/>
          <w:szCs w:val="24"/>
        </w:rPr>
      </w:pPr>
      <w:r>
        <w:rPr>
          <w:rFonts w:ascii="Times New Roman" w:hAnsi="Times New Roman"/>
          <w:sz w:val="24"/>
          <w:szCs w:val="24"/>
        </w:rPr>
        <w:t xml:space="preserve">Годовая бюджетная отчетность представлена своевременно, однако не в полном объеме, чем нарушены требования п.12 Инструкции №33н. </w:t>
      </w:r>
      <w:r w:rsidRPr="00AD2372">
        <w:rPr>
          <w:rFonts w:ascii="Times New Roman" w:hAnsi="Times New Roman"/>
          <w:sz w:val="24"/>
          <w:szCs w:val="24"/>
        </w:rPr>
        <w:t>При сверке показателей различных форм бюджетной отчетности за 202</w:t>
      </w:r>
      <w:r>
        <w:rPr>
          <w:rFonts w:ascii="Times New Roman" w:hAnsi="Times New Roman"/>
          <w:sz w:val="24"/>
          <w:szCs w:val="24"/>
        </w:rPr>
        <w:t>4</w:t>
      </w:r>
      <w:r w:rsidRPr="00AD2372">
        <w:rPr>
          <w:rFonts w:ascii="Times New Roman" w:hAnsi="Times New Roman"/>
          <w:sz w:val="24"/>
          <w:szCs w:val="24"/>
        </w:rPr>
        <w:t xml:space="preserve"> год расхождений не установлено. Показатели Баланса соответствуют д</w:t>
      </w:r>
      <w:r>
        <w:rPr>
          <w:rFonts w:ascii="Times New Roman" w:hAnsi="Times New Roman"/>
          <w:sz w:val="24"/>
          <w:szCs w:val="24"/>
        </w:rPr>
        <w:t xml:space="preserve">анным Главной книги ф. 0504072. </w:t>
      </w:r>
      <w:r w:rsidRPr="00AD2372">
        <w:rPr>
          <w:rFonts w:ascii="Times New Roman" w:hAnsi="Times New Roman"/>
          <w:sz w:val="24"/>
          <w:szCs w:val="24"/>
        </w:rPr>
        <w:t>Фактов осуществления расходов, непредусмотренных районным бюджетом, или с превышением бюджетных асс</w:t>
      </w:r>
      <w:r>
        <w:rPr>
          <w:rFonts w:ascii="Times New Roman" w:hAnsi="Times New Roman"/>
          <w:sz w:val="24"/>
          <w:szCs w:val="24"/>
        </w:rPr>
        <w:t xml:space="preserve">игнований не установлено. </w:t>
      </w:r>
      <w:r w:rsidRPr="00AD2372">
        <w:rPr>
          <w:rFonts w:ascii="Times New Roman" w:hAnsi="Times New Roman"/>
          <w:sz w:val="24"/>
          <w:szCs w:val="24"/>
        </w:rPr>
        <w:t>Утвержденные бюджетные назначения на выполнение муниципального здания исполнены по итогу на 100 %.</w:t>
      </w:r>
      <w:r>
        <w:rPr>
          <w:rFonts w:ascii="Times New Roman" w:hAnsi="Times New Roman"/>
          <w:sz w:val="24"/>
          <w:szCs w:val="24"/>
        </w:rPr>
        <w:t xml:space="preserve"> </w:t>
      </w:r>
      <w:r w:rsidRPr="00AD2372">
        <w:rPr>
          <w:rFonts w:ascii="Times New Roman" w:hAnsi="Times New Roman"/>
          <w:sz w:val="24"/>
          <w:szCs w:val="24"/>
        </w:rPr>
        <w:t>Просроченная кредиторская задолженность на конец отчетного периода не числится.</w:t>
      </w:r>
    </w:p>
    <w:p w:rsidR="003B6D72" w:rsidRPr="00E27E60" w:rsidRDefault="003B6D72" w:rsidP="003B6D72">
      <w:pPr>
        <w:pStyle w:val="a7"/>
        <w:jc w:val="both"/>
        <w:rPr>
          <w:rFonts w:ascii="Times New Roman" w:hAnsi="Times New Roman" w:cs="Times New Roman"/>
          <w:sz w:val="24"/>
          <w:szCs w:val="24"/>
        </w:rPr>
      </w:pPr>
    </w:p>
    <w:p w:rsidR="003B6D72" w:rsidRDefault="003B6D72" w:rsidP="003B6D72">
      <w:pPr>
        <w:pStyle w:val="a7"/>
        <w:tabs>
          <w:tab w:val="left" w:pos="426"/>
        </w:tabs>
        <w:jc w:val="center"/>
        <w:rPr>
          <w:rFonts w:ascii="Times New Roman" w:hAnsi="Times New Roman"/>
          <w:b/>
          <w:sz w:val="24"/>
          <w:szCs w:val="24"/>
        </w:rPr>
      </w:pPr>
      <w:r w:rsidRPr="00672517">
        <w:rPr>
          <w:rFonts w:ascii="Times New Roman" w:hAnsi="Times New Roman"/>
          <w:b/>
          <w:sz w:val="24"/>
          <w:szCs w:val="24"/>
        </w:rPr>
        <w:t>МУ ДО Детская школа искусств</w:t>
      </w:r>
    </w:p>
    <w:p w:rsidR="003B6D72" w:rsidRDefault="003B6D72" w:rsidP="003B6D72">
      <w:pPr>
        <w:pStyle w:val="a7"/>
        <w:tabs>
          <w:tab w:val="left" w:pos="426"/>
        </w:tabs>
        <w:jc w:val="center"/>
        <w:rPr>
          <w:rFonts w:ascii="Times New Roman" w:hAnsi="Times New Roman"/>
          <w:b/>
          <w:sz w:val="24"/>
          <w:szCs w:val="24"/>
        </w:rPr>
      </w:pPr>
      <w:r w:rsidRPr="00672517">
        <w:rPr>
          <w:rFonts w:ascii="Times New Roman" w:hAnsi="Times New Roman"/>
          <w:b/>
          <w:sz w:val="24"/>
          <w:szCs w:val="24"/>
        </w:rPr>
        <w:t>имени Н.И. Верхотурова г. Нерчинск Забайкальского края</w:t>
      </w:r>
    </w:p>
    <w:p w:rsidR="008D6F13" w:rsidRPr="008D6F13" w:rsidRDefault="008D6F13" w:rsidP="008D6F13">
      <w:pPr>
        <w:pStyle w:val="a7"/>
        <w:jc w:val="both"/>
        <w:rPr>
          <w:rFonts w:ascii="Times New Roman" w:hAnsi="Times New Roman"/>
          <w:sz w:val="24"/>
          <w:szCs w:val="24"/>
        </w:rPr>
      </w:pPr>
      <w:r>
        <w:rPr>
          <w:rFonts w:ascii="Times New Roman" w:hAnsi="Times New Roman"/>
          <w:sz w:val="24"/>
          <w:szCs w:val="24"/>
        </w:rPr>
        <w:t xml:space="preserve">         </w:t>
      </w:r>
      <w:r w:rsidRPr="008D6F13">
        <w:rPr>
          <w:rFonts w:ascii="Times New Roman" w:hAnsi="Times New Roman"/>
          <w:sz w:val="24"/>
          <w:szCs w:val="24"/>
        </w:rPr>
        <w:t>Годовая бюджетная отчетность за 2024 год представлена своевременно в соответствии с требо</w:t>
      </w:r>
      <w:r>
        <w:rPr>
          <w:rFonts w:ascii="Times New Roman" w:hAnsi="Times New Roman"/>
          <w:sz w:val="24"/>
          <w:szCs w:val="24"/>
        </w:rPr>
        <w:t xml:space="preserve">ваниями п.12 Инструкции №33.  </w:t>
      </w:r>
      <w:r w:rsidRPr="008D6F13">
        <w:rPr>
          <w:rFonts w:ascii="Times New Roman" w:hAnsi="Times New Roman"/>
          <w:sz w:val="24"/>
          <w:szCs w:val="24"/>
        </w:rPr>
        <w:t xml:space="preserve">При сверке показателей различных форм бюджетной отчетности за 2024 год установлено расхождение на сумму 33 275,10 руб. Фактов осуществления расходов, непредусмотренных районным бюджетом, или с превышением </w:t>
      </w:r>
      <w:r w:rsidRPr="008D6F13">
        <w:rPr>
          <w:rFonts w:ascii="Times New Roman" w:hAnsi="Times New Roman"/>
          <w:sz w:val="24"/>
          <w:szCs w:val="24"/>
        </w:rPr>
        <w:lastRenderedPageBreak/>
        <w:t>бюджетных</w:t>
      </w:r>
      <w:r>
        <w:rPr>
          <w:rFonts w:ascii="Times New Roman" w:hAnsi="Times New Roman"/>
          <w:sz w:val="24"/>
          <w:szCs w:val="24"/>
        </w:rPr>
        <w:t xml:space="preserve"> ассигнований не установлено. </w:t>
      </w:r>
      <w:r w:rsidRPr="008D6F13">
        <w:rPr>
          <w:rFonts w:ascii="Times New Roman" w:hAnsi="Times New Roman"/>
          <w:sz w:val="24"/>
          <w:szCs w:val="24"/>
        </w:rPr>
        <w:t>Утвержденные бюджетные назначения исполнены по итогу на 99%.</w:t>
      </w:r>
      <w:r>
        <w:rPr>
          <w:rFonts w:ascii="Times New Roman" w:hAnsi="Times New Roman"/>
          <w:sz w:val="24"/>
          <w:szCs w:val="24"/>
        </w:rPr>
        <w:t xml:space="preserve"> </w:t>
      </w:r>
      <w:r w:rsidRPr="008D6F13">
        <w:rPr>
          <w:rFonts w:ascii="Times New Roman" w:hAnsi="Times New Roman"/>
          <w:sz w:val="24"/>
          <w:szCs w:val="24"/>
        </w:rPr>
        <w:t>Принятых и неисполненных в отчетном периоде бюджетных обязательств в учреждении не имеется. Просроченная кредиторская задолженность на конец отчетного периода не числится.</w:t>
      </w:r>
    </w:p>
    <w:p w:rsidR="008D7F08" w:rsidRPr="008D6F13" w:rsidRDefault="008D6F13" w:rsidP="008D6F13">
      <w:pPr>
        <w:pStyle w:val="a7"/>
        <w:rPr>
          <w:rFonts w:ascii="Times New Roman" w:hAnsi="Times New Roman" w:cs="Times New Roman"/>
          <w:sz w:val="24"/>
          <w:szCs w:val="24"/>
        </w:rPr>
      </w:pPr>
      <w:r w:rsidRPr="008D6F13">
        <w:rPr>
          <w:rFonts w:ascii="Times New Roman" w:hAnsi="Times New Roman"/>
          <w:sz w:val="24"/>
          <w:szCs w:val="24"/>
        </w:rPr>
        <w:t xml:space="preserve">        </w:t>
      </w:r>
    </w:p>
    <w:p w:rsidR="003B6D72" w:rsidRDefault="003B6D72" w:rsidP="003B6D72">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caps/>
          <w:sz w:val="24"/>
          <w:szCs w:val="24"/>
        </w:rPr>
        <w:t>к</w:t>
      </w:r>
      <w:r>
        <w:rPr>
          <w:rFonts w:ascii="Times New Roman" w:eastAsia="Times New Roman" w:hAnsi="Times New Roman" w:cs="Times New Roman"/>
          <w:b/>
          <w:bCs/>
          <w:sz w:val="24"/>
          <w:szCs w:val="24"/>
        </w:rPr>
        <w:t>омитет по финансам администрации</w:t>
      </w:r>
    </w:p>
    <w:p w:rsidR="003B6D72" w:rsidRPr="00AB36AB" w:rsidRDefault="003B6D72" w:rsidP="003B6D72">
      <w:pPr>
        <w:pStyle w:val="a7"/>
        <w:jc w:val="center"/>
        <w:rPr>
          <w:rFonts w:ascii="Times New Roman" w:eastAsia="Times New Roman" w:hAnsi="Times New Roman" w:cs="Times New Roman"/>
          <w:b/>
          <w:bCs/>
          <w:caps/>
          <w:sz w:val="24"/>
          <w:szCs w:val="24"/>
        </w:rPr>
      </w:pPr>
      <w:r>
        <w:rPr>
          <w:rFonts w:ascii="Times New Roman" w:eastAsia="Times New Roman" w:hAnsi="Times New Roman" w:cs="Times New Roman"/>
          <w:b/>
          <w:bCs/>
          <w:sz w:val="24"/>
          <w:szCs w:val="24"/>
        </w:rPr>
        <w:t>муниципального района «Нерчинский район»</w:t>
      </w:r>
    </w:p>
    <w:p w:rsidR="00E87BBD" w:rsidRPr="0002250E" w:rsidRDefault="00E87BBD" w:rsidP="00E87BBD">
      <w:pPr>
        <w:spacing w:after="0" w:line="240" w:lineRule="auto"/>
        <w:ind w:firstLine="708"/>
        <w:jc w:val="both"/>
        <w:rPr>
          <w:rFonts w:ascii="Times New Roman" w:hAnsi="Times New Roman" w:cs="Times New Roman"/>
          <w:sz w:val="24"/>
          <w:szCs w:val="24"/>
        </w:rPr>
      </w:pPr>
      <w:r w:rsidRPr="0002250E">
        <w:rPr>
          <w:rFonts w:ascii="Times New Roman" w:hAnsi="Times New Roman" w:cs="Times New Roman"/>
          <w:sz w:val="24"/>
          <w:szCs w:val="24"/>
        </w:rPr>
        <w:t>Годовая бюджетная отчетность за 2024 год представлена своевременно и составлена с учетом требований ст.264.1 Бюджетного кодекса Российской Федерации и по формам, предусмотренным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изменениями).</w:t>
      </w:r>
      <w:r>
        <w:rPr>
          <w:rFonts w:ascii="Times New Roman" w:hAnsi="Times New Roman" w:cs="Times New Roman"/>
          <w:sz w:val="24"/>
          <w:szCs w:val="24"/>
        </w:rPr>
        <w:t xml:space="preserve"> </w:t>
      </w:r>
      <w:r w:rsidRPr="0002250E">
        <w:rPr>
          <w:rFonts w:ascii="Times New Roman" w:hAnsi="Times New Roman" w:cs="Times New Roman"/>
          <w:sz w:val="24"/>
          <w:szCs w:val="24"/>
        </w:rPr>
        <w:t>При сверке показателей различных форм бюджетной отчетности за 2024 год разногласий не установлено. Показатели Баланса соответствуют данным Главной книги ф. 0504072.</w:t>
      </w:r>
      <w:r>
        <w:rPr>
          <w:rFonts w:ascii="Times New Roman" w:hAnsi="Times New Roman" w:cs="Times New Roman"/>
          <w:sz w:val="24"/>
          <w:szCs w:val="24"/>
        </w:rPr>
        <w:t xml:space="preserve"> </w:t>
      </w:r>
      <w:r w:rsidRPr="0002250E">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ассиг</w:t>
      </w:r>
      <w:r>
        <w:rPr>
          <w:rFonts w:ascii="Times New Roman" w:hAnsi="Times New Roman" w:cs="Times New Roman"/>
          <w:sz w:val="24"/>
          <w:szCs w:val="24"/>
        </w:rPr>
        <w:t xml:space="preserve">нований - не установлено. </w:t>
      </w:r>
      <w:r w:rsidRPr="0002250E">
        <w:rPr>
          <w:rFonts w:ascii="Times New Roman" w:hAnsi="Times New Roman" w:cs="Times New Roman"/>
          <w:sz w:val="24"/>
          <w:szCs w:val="24"/>
        </w:rPr>
        <w:t>Утвержденные бюджетные назначения исполнены по итогу на 98,4%, в суммовом выражении недовыполнение составило 2 206 581,38 руб., данный факт свидетельствует об неверном планировании расходов.</w:t>
      </w:r>
      <w:r>
        <w:rPr>
          <w:rFonts w:ascii="Times New Roman" w:hAnsi="Times New Roman" w:cs="Times New Roman"/>
          <w:sz w:val="24"/>
          <w:szCs w:val="24"/>
        </w:rPr>
        <w:t xml:space="preserve"> </w:t>
      </w:r>
      <w:r w:rsidRPr="0002250E">
        <w:rPr>
          <w:rFonts w:ascii="Times New Roman" w:hAnsi="Times New Roman" w:cs="Times New Roman"/>
          <w:sz w:val="24"/>
          <w:szCs w:val="24"/>
        </w:rPr>
        <w:t>Принятые и неисполненные бюджетные обязательства в учреждении составили 1 360 577,16 руб., при этом ф. № 0503175 к Пояснительной записке не содержит причину неисполнения принятых бюджетных обязательств.</w:t>
      </w:r>
      <w:r>
        <w:rPr>
          <w:rFonts w:ascii="Times New Roman" w:hAnsi="Times New Roman" w:cs="Times New Roman"/>
          <w:sz w:val="24"/>
          <w:szCs w:val="24"/>
        </w:rPr>
        <w:t xml:space="preserve"> </w:t>
      </w:r>
      <w:r w:rsidRPr="0002250E">
        <w:rPr>
          <w:rFonts w:ascii="Times New Roman" w:hAnsi="Times New Roman" w:cs="Times New Roman"/>
          <w:sz w:val="24"/>
          <w:szCs w:val="24"/>
        </w:rPr>
        <w:t>За отчетный период уплачены штрафы за нарушение законодательства о закупках и нарушение условий контрактов (договоров) (ЭКР 851) в сумме 6 800,0 руб. Указанное обстоятельство свидетельствует о неэффективных управленческих решениях, приведших к увеличению расходных обязательств учреждения.</w:t>
      </w:r>
    </w:p>
    <w:p w:rsidR="008E2EB7" w:rsidRDefault="008E2EB7" w:rsidP="00597A9A">
      <w:pPr>
        <w:pStyle w:val="a7"/>
        <w:rPr>
          <w:rFonts w:ascii="Times New Roman" w:eastAsia="Times New Roman" w:hAnsi="Times New Roman" w:cs="Times New Roman"/>
          <w:b/>
          <w:sz w:val="24"/>
          <w:szCs w:val="24"/>
        </w:rPr>
      </w:pPr>
    </w:p>
    <w:p w:rsidR="003B6D72" w:rsidRDefault="003B6D72" w:rsidP="003B6D72">
      <w:pPr>
        <w:pStyle w:val="a7"/>
        <w:ind w:firstLine="357"/>
        <w:jc w:val="center"/>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t>Управление образования</w:t>
      </w:r>
    </w:p>
    <w:p w:rsidR="00597A9A" w:rsidRDefault="003B6D72" w:rsidP="00597A9A">
      <w:pPr>
        <w:pStyle w:val="a7"/>
        <w:ind w:firstLine="357"/>
        <w:jc w:val="center"/>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муниципального района</w:t>
      </w:r>
      <w:r w:rsidRPr="00B80699">
        <w:rPr>
          <w:rFonts w:ascii="Times New Roman" w:eastAsia="Times New Roman" w:hAnsi="Times New Roman" w:cs="Times New Roman"/>
          <w:b/>
          <w:sz w:val="24"/>
          <w:szCs w:val="24"/>
        </w:rPr>
        <w:t xml:space="preserve"> «Нерчинский район»</w:t>
      </w:r>
    </w:p>
    <w:p w:rsidR="00597A9A" w:rsidRPr="00AF4FEB" w:rsidRDefault="00597A9A" w:rsidP="00AF4FEB">
      <w:pPr>
        <w:pStyle w:val="a7"/>
        <w:ind w:firstLine="357"/>
        <w:jc w:val="both"/>
        <w:rPr>
          <w:rFonts w:ascii="Times New Roman" w:eastAsia="Times New Roman" w:hAnsi="Times New Roman" w:cs="Times New Roman"/>
          <w:b/>
          <w:sz w:val="24"/>
          <w:szCs w:val="24"/>
        </w:rPr>
      </w:pPr>
      <w:r w:rsidRPr="000555E3">
        <w:rPr>
          <w:rFonts w:ascii="Times New Roman" w:eastAsia="Times New Roman" w:hAnsi="Times New Roman" w:cs="Times New Roman"/>
          <w:sz w:val="24"/>
          <w:szCs w:val="24"/>
        </w:rPr>
        <w:t>Годовая бюджетная отчетность Управлением образования за 2024 год представлена своевременно. В нарушение п. 11 Инструкции 191н в составе представленной отчетности представлены не все формы.</w:t>
      </w:r>
      <w:r w:rsidR="00AF4FEB">
        <w:rPr>
          <w:rFonts w:ascii="Times New Roman" w:eastAsia="Times New Roman" w:hAnsi="Times New Roman" w:cs="Times New Roman"/>
          <w:sz w:val="24"/>
          <w:szCs w:val="24"/>
        </w:rPr>
        <w:t xml:space="preserve"> </w:t>
      </w:r>
      <w:r w:rsidRPr="00AF4FEB">
        <w:rPr>
          <w:rFonts w:ascii="Times New Roman" w:eastAsia="Times New Roman" w:hAnsi="Times New Roman" w:cs="Times New Roman"/>
          <w:sz w:val="24"/>
          <w:szCs w:val="24"/>
        </w:rPr>
        <w:t xml:space="preserve">При сверке показателей различных форм бюджетной отчетности за 2024 год установлены расхождения между данными ф. 0503127 и ф. 0503164 </w:t>
      </w:r>
      <w:r w:rsidRPr="00AF4FEB">
        <w:rPr>
          <w:rFonts w:ascii="Times New Roman" w:hAnsi="Times New Roman" w:cs="Times New Roman"/>
          <w:sz w:val="24"/>
          <w:szCs w:val="24"/>
        </w:rPr>
        <w:t xml:space="preserve">Показатели Баланса соответствуют </w:t>
      </w:r>
      <w:r w:rsidR="00AF4FEB">
        <w:rPr>
          <w:rFonts w:ascii="Times New Roman" w:hAnsi="Times New Roman" w:cs="Times New Roman"/>
          <w:sz w:val="24"/>
          <w:szCs w:val="24"/>
        </w:rPr>
        <w:t xml:space="preserve">данным Главной книги ф. 0504072. </w:t>
      </w:r>
      <w:r w:rsidRPr="000555E3">
        <w:rPr>
          <w:rFonts w:ascii="Times New Roman" w:eastAsia="Times New Roman" w:hAnsi="Times New Roman" w:cs="Times New Roman"/>
          <w:sz w:val="24"/>
          <w:szCs w:val="24"/>
        </w:rPr>
        <w:t xml:space="preserve">Пояснительная записка ф. 0503160 заполнена в нарушение п.п. 159.4, 159.5, 159.6 </w:t>
      </w:r>
      <w:r w:rsidRPr="000555E3">
        <w:rPr>
          <w:rFonts w:ascii="Times New Roman" w:hAnsi="Times New Roman" w:cs="Times New Roman"/>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w:t>
      </w:r>
      <w:r w:rsidR="00AF4FEB">
        <w:rPr>
          <w:rFonts w:ascii="Times New Roman" w:hAnsi="Times New Roman" w:cs="Times New Roman"/>
          <w:sz w:val="24"/>
          <w:szCs w:val="24"/>
        </w:rPr>
        <w:t xml:space="preserve">й Федерации от 28.12.2010 №191н. </w:t>
      </w:r>
      <w:r w:rsidRPr="000555E3">
        <w:rPr>
          <w:rFonts w:ascii="Times New Roman" w:hAnsi="Times New Roman" w:cs="Times New Roman"/>
          <w:sz w:val="24"/>
          <w:szCs w:val="24"/>
        </w:rPr>
        <w:t xml:space="preserve">Утвержденные бюджетные назначения исполнены по итогу на 98,5%, в суммовом выражении недовыполнение составило 1 202 192,70 руб. Сумма принятых и неисполненных в отчетном периоде бюджетных обязательств составила 1 201 195,54 руб. </w:t>
      </w:r>
      <w:r w:rsidR="00AF4FEB" w:rsidRPr="00AF4FEB">
        <w:rPr>
          <w:rFonts w:ascii="Times New Roman" w:hAnsi="Times New Roman" w:cs="Times New Roman"/>
          <w:sz w:val="24"/>
          <w:szCs w:val="24"/>
        </w:rPr>
        <w:t>Данный факт является нарушением требований ст. 162 «Бюджетные полномочия получателя бюджетных средств», ст. 219 «Исполнение бюджета по расходам» Бюджетного кодекса РФ.</w:t>
      </w:r>
    </w:p>
    <w:p w:rsidR="00597A9A" w:rsidRDefault="00597A9A" w:rsidP="00597A9A">
      <w:pPr>
        <w:pStyle w:val="a7"/>
        <w:ind w:firstLine="357"/>
        <w:jc w:val="both"/>
        <w:rPr>
          <w:rFonts w:ascii="Times New Roman" w:hAnsi="Times New Roman" w:cs="Times New Roman"/>
          <w:sz w:val="24"/>
          <w:szCs w:val="24"/>
        </w:rPr>
      </w:pPr>
    </w:p>
    <w:p w:rsidR="003B6D72" w:rsidRDefault="003B6D72" w:rsidP="003B6D72">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М</w:t>
      </w:r>
      <w:r w:rsidRPr="00EE0CAF">
        <w:rPr>
          <w:rFonts w:ascii="Times New Roman" w:hAnsi="Times New Roman" w:cs="Times New Roman"/>
          <w:b/>
          <w:sz w:val="24"/>
          <w:szCs w:val="24"/>
        </w:rPr>
        <w:t>униципально</w:t>
      </w:r>
      <w:r>
        <w:rPr>
          <w:rFonts w:ascii="Times New Roman" w:hAnsi="Times New Roman" w:cs="Times New Roman"/>
          <w:b/>
          <w:sz w:val="24"/>
          <w:szCs w:val="24"/>
        </w:rPr>
        <w:t>е</w:t>
      </w:r>
      <w:r w:rsidRPr="00EE0CAF">
        <w:rPr>
          <w:rFonts w:ascii="Times New Roman" w:hAnsi="Times New Roman" w:cs="Times New Roman"/>
          <w:b/>
          <w:sz w:val="24"/>
          <w:szCs w:val="24"/>
        </w:rPr>
        <w:t xml:space="preserve"> бюджетно</w:t>
      </w:r>
      <w:r>
        <w:rPr>
          <w:rFonts w:ascii="Times New Roman" w:hAnsi="Times New Roman" w:cs="Times New Roman"/>
          <w:b/>
          <w:sz w:val="24"/>
          <w:szCs w:val="24"/>
        </w:rPr>
        <w:t>е</w:t>
      </w:r>
      <w:r w:rsidRPr="00EE0CAF">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EE0CAF">
        <w:rPr>
          <w:rFonts w:ascii="Times New Roman" w:hAnsi="Times New Roman" w:cs="Times New Roman"/>
          <w:b/>
          <w:sz w:val="24"/>
          <w:szCs w:val="24"/>
        </w:rPr>
        <w:t xml:space="preserve"> дополнительного образования </w:t>
      </w:r>
    </w:p>
    <w:p w:rsidR="003B6D72" w:rsidRPr="00EE0CAF" w:rsidRDefault="003B6D72" w:rsidP="003B6D72">
      <w:pPr>
        <w:spacing w:after="0"/>
        <w:ind w:firstLine="284"/>
        <w:jc w:val="center"/>
        <w:rPr>
          <w:rFonts w:ascii="Times New Roman" w:eastAsia="Times New Roman" w:hAnsi="Times New Roman" w:cs="Times New Roman"/>
          <w:b/>
          <w:sz w:val="24"/>
          <w:szCs w:val="24"/>
        </w:rPr>
      </w:pPr>
      <w:r w:rsidRPr="00EE0CAF">
        <w:rPr>
          <w:rFonts w:ascii="Times New Roman" w:hAnsi="Times New Roman" w:cs="Times New Roman"/>
          <w:b/>
          <w:sz w:val="24"/>
          <w:szCs w:val="24"/>
        </w:rPr>
        <w:t>Центр детского творчества</w:t>
      </w:r>
      <w:r>
        <w:rPr>
          <w:rFonts w:ascii="Times New Roman" w:hAnsi="Times New Roman" w:cs="Times New Roman"/>
          <w:b/>
          <w:sz w:val="24"/>
          <w:szCs w:val="24"/>
        </w:rPr>
        <w:t xml:space="preserve"> </w:t>
      </w:r>
      <w:r w:rsidRPr="00EE0CAF">
        <w:rPr>
          <w:rFonts w:ascii="Times New Roman" w:hAnsi="Times New Roman"/>
          <w:b/>
          <w:sz w:val="24"/>
          <w:szCs w:val="24"/>
        </w:rPr>
        <w:t>г. Нерчинска</w:t>
      </w:r>
    </w:p>
    <w:p w:rsidR="00220EC3" w:rsidRPr="00220EC3" w:rsidRDefault="004D289C" w:rsidP="00220EC3">
      <w:pPr>
        <w:spacing w:after="0" w:line="240" w:lineRule="auto"/>
        <w:jc w:val="both"/>
        <w:rPr>
          <w:rFonts w:ascii="Times New Roman" w:hAnsi="Times New Roman"/>
          <w:sz w:val="24"/>
          <w:szCs w:val="24"/>
        </w:rPr>
      </w:pPr>
      <w:r w:rsidRPr="004D289C">
        <w:rPr>
          <w:rFonts w:ascii="Times New Roman" w:hAnsi="Times New Roman"/>
          <w:sz w:val="24"/>
          <w:szCs w:val="24"/>
        </w:rPr>
        <w:tab/>
      </w:r>
      <w:r w:rsidR="00220EC3" w:rsidRPr="00220EC3">
        <w:rPr>
          <w:rFonts w:ascii="Times New Roman" w:hAnsi="Times New Roman"/>
          <w:sz w:val="24"/>
          <w:szCs w:val="24"/>
        </w:rPr>
        <w:t xml:space="preserve">Годовая бюджетная отчетность за 2024 год представлена своевременно.         В нарушение п.5 Инструкции №33н бюджетная отчетность не подписана руководителем </w:t>
      </w:r>
      <w:r w:rsidR="00220EC3">
        <w:rPr>
          <w:rFonts w:ascii="Times New Roman" w:hAnsi="Times New Roman"/>
          <w:sz w:val="24"/>
          <w:szCs w:val="24"/>
        </w:rPr>
        <w:t xml:space="preserve">учреждения.  </w:t>
      </w:r>
      <w:r w:rsidR="00220EC3" w:rsidRPr="00220EC3">
        <w:rPr>
          <w:rFonts w:ascii="Times New Roman" w:hAnsi="Times New Roman"/>
          <w:sz w:val="24"/>
          <w:szCs w:val="24"/>
        </w:rPr>
        <w:tab/>
        <w:t>При сверке показателей различных форм бюджетной отчетности за 2024 год расхождений не установлено. Показатели Баланса соответствуют д</w:t>
      </w:r>
      <w:r w:rsidR="00220EC3">
        <w:rPr>
          <w:rFonts w:ascii="Times New Roman" w:hAnsi="Times New Roman"/>
          <w:sz w:val="24"/>
          <w:szCs w:val="24"/>
        </w:rPr>
        <w:t>анным Главной книги ф. 0504072.</w:t>
      </w:r>
      <w:r w:rsidR="00220EC3" w:rsidRPr="00220EC3">
        <w:rPr>
          <w:rFonts w:ascii="Times New Roman" w:hAnsi="Times New Roman"/>
          <w:sz w:val="24"/>
          <w:szCs w:val="24"/>
        </w:rPr>
        <w:t xml:space="preserve">Анализ расходов за счет субсидии на выполнение муниципального задания показал, что экономия по плановым назначениям составила в сумме 932 644,59 руб., при этом кредиторская задолженность по выплатам составила в сумме 12 759,47 руб. Кредиторской задолженности перед ГРБС по субсидиям на выполнение муниципального задания не числится, так как финансирование осуществляется под заявки учреждения. Следовательно, данный факт, говорит только о ненадлежащем качестве планирования бюджета в указанной </w:t>
      </w:r>
      <w:r w:rsidR="00220EC3" w:rsidRPr="00220EC3">
        <w:rPr>
          <w:rFonts w:ascii="Times New Roman" w:hAnsi="Times New Roman"/>
          <w:sz w:val="24"/>
          <w:szCs w:val="24"/>
        </w:rPr>
        <w:lastRenderedPageBreak/>
        <w:t>части и об отсутствии контроля со стороны Учредителя.  Муниципальное задание формируется в отсутствие утвержденных нормативных затрат, предварительный отчет по выполнению муниципального задания уч</w:t>
      </w:r>
      <w:r w:rsidR="00220EC3">
        <w:rPr>
          <w:rFonts w:ascii="Times New Roman" w:hAnsi="Times New Roman"/>
          <w:sz w:val="24"/>
          <w:szCs w:val="24"/>
        </w:rPr>
        <w:t xml:space="preserve">реждением не предоставляется.  </w:t>
      </w:r>
      <w:r w:rsidR="00220EC3" w:rsidRPr="00220EC3">
        <w:rPr>
          <w:rFonts w:ascii="Times New Roman" w:hAnsi="Times New Roman"/>
          <w:sz w:val="24"/>
          <w:szCs w:val="24"/>
        </w:rPr>
        <w:t>В ходе проведения анализа расходов за счет собственных средств было установлено, что в нарушение п. 25 Положения о предоставлении дополнительных платных услуг населению, оказываемых Муниципальным бюджетным образовательным учреждением дополнительного образования детей Центр детского творчества г. Нерчинска, утвержденным решением Совета МР «Нерчинский район» от 18.02.2013 №46, учреждением на оплату труда и выплату стимулирующего характера работникам ЦДТ (с учетом социальных и страховых взносов) средства за счет доходов от оказания платных услуг в размере 65%, не направлялись, следовательно неэффективно расходованы средства субсидии на муниципальное задание, направленные на оплату труда работников в сумме 315 170,7 руб. За отчетный период уплачены штрафы за нарушение законодательства о закупках и нарушение условий контрактов (договоров) (ЭКР 831) в сумме 3 720,96 руб. Указанные обстоятельства свидетельствует о неэффективных управленческих решениях, приведших к нарушению принципа эффективности расходования бюджетных средств, тем самым нарушены положени</w:t>
      </w:r>
      <w:r w:rsidR="00220EC3">
        <w:rPr>
          <w:rFonts w:ascii="Times New Roman" w:hAnsi="Times New Roman"/>
          <w:sz w:val="24"/>
          <w:szCs w:val="24"/>
        </w:rPr>
        <w:t xml:space="preserve">я ст. 34 Бюджетного кодекса РФ. </w:t>
      </w:r>
      <w:r w:rsidR="00220EC3" w:rsidRPr="00220EC3">
        <w:rPr>
          <w:rFonts w:ascii="Times New Roman" w:hAnsi="Times New Roman"/>
          <w:sz w:val="24"/>
          <w:szCs w:val="24"/>
        </w:rPr>
        <w:t>В нарушение п.3 ст.11 Федерального закона от 06.12.2011 №402-ФЗ (ред. 12.12.2023) «О бухгалтерском учете», п. 27 Приказа Минфина РФ от 29.07.1998 N 34н (ред. от 11.04.2018) "Об утверждении Положения по ведению бухгалтерского учета и бухгалтерской отчетности в Российской Федерации" в учреждении обязательная инвентаризация в 2024 году не проводилась, в следствии чего нарушены положения ст. 19 Федерального закона от 06.12.2011 №402-ФЗ (ред. 12.12.2023) «О бухгалтерском учете», то есть в учреждении не организован и не осуществляется внутренний контроль совершаемы</w:t>
      </w:r>
      <w:r w:rsidR="00220EC3">
        <w:rPr>
          <w:rFonts w:ascii="Times New Roman" w:hAnsi="Times New Roman"/>
          <w:sz w:val="24"/>
          <w:szCs w:val="24"/>
        </w:rPr>
        <w:t xml:space="preserve">х фактов хозяйственной жизни. </w:t>
      </w:r>
      <w:r w:rsidR="00220EC3" w:rsidRPr="00220EC3">
        <w:rPr>
          <w:rFonts w:ascii="Times New Roman" w:hAnsi="Times New Roman"/>
          <w:sz w:val="24"/>
          <w:szCs w:val="24"/>
        </w:rPr>
        <w:t>Просроченная кредиторская задолженность на конец отчетного периода не числится.</w:t>
      </w:r>
    </w:p>
    <w:p w:rsidR="003B6D72" w:rsidRDefault="003B6D72" w:rsidP="00220EC3">
      <w:pPr>
        <w:spacing w:after="0" w:line="240" w:lineRule="auto"/>
        <w:jc w:val="both"/>
        <w:rPr>
          <w:rFonts w:ascii="Times New Roman" w:hAnsi="Times New Roman" w:cs="Times New Roman"/>
          <w:sz w:val="24"/>
          <w:szCs w:val="24"/>
        </w:rPr>
      </w:pPr>
    </w:p>
    <w:p w:rsidR="00762D55" w:rsidRDefault="003B6D72" w:rsidP="003B6D72">
      <w:pPr>
        <w:pStyle w:val="a7"/>
        <w:ind w:firstLine="357"/>
        <w:jc w:val="center"/>
        <w:rPr>
          <w:rFonts w:ascii="Times New Roman" w:hAnsi="Times New Roman"/>
          <w:b/>
          <w:sz w:val="24"/>
          <w:szCs w:val="24"/>
        </w:rPr>
      </w:pPr>
      <w:r w:rsidRPr="00BE0F7C">
        <w:rPr>
          <w:rFonts w:ascii="Times New Roman" w:eastAsia="Times New Roman" w:hAnsi="Times New Roman" w:cs="Times New Roman"/>
          <w:b/>
          <w:sz w:val="24"/>
          <w:szCs w:val="24"/>
        </w:rPr>
        <w:t>М</w:t>
      </w:r>
      <w:r w:rsidRPr="00BE0F7C">
        <w:rPr>
          <w:rFonts w:ascii="Times New Roman" w:hAnsi="Times New Roman"/>
          <w:b/>
          <w:sz w:val="24"/>
          <w:szCs w:val="24"/>
        </w:rPr>
        <w:t xml:space="preserve">униципальное учреждение дополнительного образования </w:t>
      </w:r>
    </w:p>
    <w:p w:rsidR="00762D55" w:rsidRDefault="003B6D72" w:rsidP="003B6D72">
      <w:pPr>
        <w:pStyle w:val="a7"/>
        <w:ind w:firstLine="357"/>
        <w:jc w:val="center"/>
        <w:rPr>
          <w:rFonts w:ascii="Times New Roman" w:hAnsi="Times New Roman"/>
          <w:b/>
          <w:sz w:val="24"/>
          <w:szCs w:val="24"/>
        </w:rPr>
      </w:pPr>
      <w:r w:rsidRPr="00BE0F7C">
        <w:rPr>
          <w:rFonts w:ascii="Times New Roman" w:hAnsi="Times New Roman"/>
          <w:b/>
          <w:sz w:val="24"/>
          <w:szCs w:val="24"/>
        </w:rPr>
        <w:t xml:space="preserve">«Детско – юношеская спортивная школа» </w:t>
      </w:r>
    </w:p>
    <w:p w:rsidR="003B6D72" w:rsidRDefault="003B6D72" w:rsidP="003B6D72">
      <w:pPr>
        <w:pStyle w:val="a7"/>
        <w:ind w:firstLine="357"/>
        <w:jc w:val="center"/>
        <w:rPr>
          <w:rFonts w:ascii="Times New Roman" w:hAnsi="Times New Roman" w:cs="Times New Roman"/>
          <w:sz w:val="24"/>
          <w:szCs w:val="24"/>
        </w:rPr>
      </w:pPr>
      <w:r w:rsidRPr="00BE0F7C">
        <w:rPr>
          <w:rFonts w:ascii="Times New Roman" w:hAnsi="Times New Roman"/>
          <w:b/>
          <w:sz w:val="24"/>
          <w:szCs w:val="24"/>
        </w:rPr>
        <w:t>администрации муниципального района «Нерчинский район»</w:t>
      </w:r>
      <w:r w:rsidRPr="00457DC5">
        <w:rPr>
          <w:rFonts w:ascii="Times New Roman" w:hAnsi="Times New Roman" w:cs="Times New Roman"/>
          <w:sz w:val="24"/>
          <w:szCs w:val="24"/>
        </w:rPr>
        <w:t xml:space="preserve">      </w:t>
      </w:r>
    </w:p>
    <w:p w:rsidR="00762D55" w:rsidRPr="00762D55" w:rsidRDefault="00762D55" w:rsidP="00762D55">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Годовая отчетность представлена своевременно в соответствии с </w:t>
      </w:r>
      <w:r w:rsidRPr="00762D55">
        <w:rPr>
          <w:rFonts w:ascii="Times New Roman" w:hAnsi="Times New Roman" w:cs="Times New Roman"/>
          <w:sz w:val="24"/>
          <w:szCs w:val="24"/>
        </w:rPr>
        <w:t>требованиям</w:t>
      </w:r>
      <w:r>
        <w:rPr>
          <w:rFonts w:ascii="Times New Roman" w:hAnsi="Times New Roman" w:cs="Times New Roman"/>
          <w:sz w:val="24"/>
          <w:szCs w:val="24"/>
        </w:rPr>
        <w:t>и</w:t>
      </w:r>
      <w:r w:rsidRPr="00762D55">
        <w:rPr>
          <w:rFonts w:ascii="Times New Roman" w:hAnsi="Times New Roman" w:cs="Times New Roman"/>
          <w:sz w:val="24"/>
          <w:szCs w:val="24"/>
        </w:rPr>
        <w:t xml:space="preserve"> </w:t>
      </w:r>
      <w:r>
        <w:rPr>
          <w:rFonts w:ascii="Times New Roman" w:hAnsi="Times New Roman" w:cs="Times New Roman"/>
          <w:sz w:val="24"/>
          <w:szCs w:val="24"/>
        </w:rPr>
        <w:t>п</w:t>
      </w:r>
      <w:r w:rsidRPr="00762D55">
        <w:rPr>
          <w:rFonts w:ascii="Times New Roman" w:hAnsi="Times New Roman" w:cs="Times New Roman"/>
          <w:sz w:val="24"/>
          <w:szCs w:val="24"/>
        </w:rPr>
        <w:t>.12 Инструкции №33. При сверке показателей различных форм бюджетной отчетности за 2024 год расхождений не установлено. Показатели Баланса соответствуют д</w:t>
      </w:r>
      <w:r>
        <w:rPr>
          <w:rFonts w:ascii="Times New Roman" w:hAnsi="Times New Roman" w:cs="Times New Roman"/>
          <w:sz w:val="24"/>
          <w:szCs w:val="24"/>
        </w:rPr>
        <w:t xml:space="preserve">анным Главной книги ф. 0504072. </w:t>
      </w:r>
      <w:r w:rsidRPr="00762D55">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w:t>
      </w:r>
      <w:r>
        <w:rPr>
          <w:rFonts w:ascii="Times New Roman" w:hAnsi="Times New Roman" w:cs="Times New Roman"/>
          <w:sz w:val="24"/>
          <w:szCs w:val="24"/>
        </w:rPr>
        <w:t xml:space="preserve">гнований не установлено. </w:t>
      </w:r>
      <w:r w:rsidRPr="00762D55">
        <w:rPr>
          <w:rFonts w:ascii="Times New Roman" w:hAnsi="Times New Roman" w:cs="Times New Roman"/>
          <w:sz w:val="24"/>
          <w:szCs w:val="24"/>
        </w:rPr>
        <w:t>Утвержденные бюджетные назначения на выполнение муниципального зда</w:t>
      </w:r>
      <w:r>
        <w:rPr>
          <w:rFonts w:ascii="Times New Roman" w:hAnsi="Times New Roman" w:cs="Times New Roman"/>
          <w:sz w:val="24"/>
          <w:szCs w:val="24"/>
        </w:rPr>
        <w:t xml:space="preserve">ния исполнены по итогу на 98 %. </w:t>
      </w:r>
      <w:r w:rsidRPr="00762D55">
        <w:rPr>
          <w:rFonts w:ascii="Times New Roman" w:hAnsi="Times New Roman" w:cs="Times New Roman"/>
          <w:sz w:val="24"/>
          <w:szCs w:val="24"/>
        </w:rPr>
        <w:t>В учреждении числятся принятые и неисполненные в отчетном периоде бюджетные обязательства в сумме 263 674,95 руб. Просроченная кредиторская задолженность на конец</w:t>
      </w:r>
      <w:r>
        <w:rPr>
          <w:rFonts w:ascii="Times New Roman" w:hAnsi="Times New Roman" w:cs="Times New Roman"/>
          <w:sz w:val="24"/>
          <w:szCs w:val="24"/>
        </w:rPr>
        <w:t xml:space="preserve"> отчетного периода не числится. </w:t>
      </w:r>
      <w:r w:rsidRPr="00762D55">
        <w:rPr>
          <w:rFonts w:ascii="Times New Roman" w:hAnsi="Times New Roman" w:cs="Times New Roman"/>
          <w:sz w:val="24"/>
          <w:szCs w:val="24"/>
        </w:rPr>
        <w:t>За отчетный период уплачены штрафы за нарушение законодательства о налогах и сборах, законодательства о страховых взносах (ЭКР 292) в сумме 5 750,0 руб. Указанное обстоятельство свидетельствует о неэффективных управленческих решениях, приведших к увеличению расходных обязательств учреждения.</w:t>
      </w:r>
    </w:p>
    <w:p w:rsidR="00762D55" w:rsidRDefault="00762D55" w:rsidP="003B6D72">
      <w:pPr>
        <w:pStyle w:val="a7"/>
        <w:jc w:val="center"/>
        <w:rPr>
          <w:rFonts w:ascii="Times New Roman" w:hAnsi="Times New Roman" w:cs="Times New Roman"/>
          <w:b/>
          <w:sz w:val="24"/>
          <w:szCs w:val="24"/>
        </w:rPr>
      </w:pPr>
    </w:p>
    <w:p w:rsidR="003B6D72" w:rsidRDefault="003B6D72" w:rsidP="003B6D72">
      <w:pPr>
        <w:pStyle w:val="a7"/>
        <w:jc w:val="center"/>
        <w:rPr>
          <w:rFonts w:ascii="Times New Roman" w:hAnsi="Times New Roman" w:cs="Times New Roman"/>
          <w:b/>
          <w:sz w:val="24"/>
          <w:szCs w:val="24"/>
        </w:rPr>
      </w:pPr>
      <w:r>
        <w:rPr>
          <w:rFonts w:ascii="Times New Roman" w:hAnsi="Times New Roman" w:cs="Times New Roman"/>
          <w:b/>
          <w:sz w:val="24"/>
          <w:szCs w:val="24"/>
        </w:rPr>
        <w:t>М</w:t>
      </w:r>
      <w:r w:rsidRPr="00B353FF">
        <w:rPr>
          <w:rFonts w:ascii="Times New Roman" w:hAnsi="Times New Roman" w:cs="Times New Roman"/>
          <w:b/>
          <w:sz w:val="24"/>
          <w:szCs w:val="24"/>
        </w:rPr>
        <w:t>униципально</w:t>
      </w:r>
      <w:r>
        <w:rPr>
          <w:rFonts w:ascii="Times New Roman" w:hAnsi="Times New Roman" w:cs="Times New Roman"/>
          <w:b/>
          <w:sz w:val="24"/>
          <w:szCs w:val="24"/>
        </w:rPr>
        <w:t>е</w:t>
      </w:r>
      <w:r w:rsidRPr="00B353FF">
        <w:rPr>
          <w:rFonts w:ascii="Times New Roman" w:hAnsi="Times New Roman" w:cs="Times New Roman"/>
          <w:b/>
          <w:sz w:val="24"/>
          <w:szCs w:val="24"/>
        </w:rPr>
        <w:t xml:space="preserve"> казенно</w:t>
      </w:r>
      <w:r>
        <w:rPr>
          <w:rFonts w:ascii="Times New Roman" w:hAnsi="Times New Roman" w:cs="Times New Roman"/>
          <w:b/>
          <w:sz w:val="24"/>
          <w:szCs w:val="24"/>
        </w:rPr>
        <w:t>е</w:t>
      </w:r>
      <w:r w:rsidRPr="00B353FF">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B353FF">
        <w:rPr>
          <w:rFonts w:ascii="Times New Roman" w:hAnsi="Times New Roman" w:cs="Times New Roman"/>
          <w:b/>
          <w:sz w:val="24"/>
          <w:szCs w:val="24"/>
        </w:rPr>
        <w:t xml:space="preserve"> «Централизованная бухгалтерия учреждений образования муниципального района «Нерчинский район»</w:t>
      </w:r>
    </w:p>
    <w:p w:rsidR="003B6D72" w:rsidRPr="00EB3DCE" w:rsidRDefault="003B6D72" w:rsidP="003B6D72">
      <w:pPr>
        <w:pStyle w:val="a7"/>
        <w:jc w:val="center"/>
        <w:rPr>
          <w:rFonts w:ascii="Times New Roman" w:hAnsi="Times New Roman" w:cs="Times New Roman"/>
          <w:i/>
          <w:sz w:val="24"/>
          <w:szCs w:val="24"/>
        </w:rPr>
      </w:pPr>
      <w:r>
        <w:rPr>
          <w:rFonts w:ascii="Times New Roman" w:hAnsi="Times New Roman" w:cs="Times New Roman"/>
          <w:i/>
          <w:sz w:val="24"/>
          <w:szCs w:val="24"/>
        </w:rPr>
        <w:t>по казенным учреждениям</w:t>
      </w:r>
    </w:p>
    <w:p w:rsidR="0095406C" w:rsidRPr="00AF4FEB" w:rsidRDefault="001C1E17" w:rsidP="0095406C">
      <w:pPr>
        <w:pStyle w:val="a7"/>
        <w:ind w:firstLine="357"/>
        <w:jc w:val="both"/>
        <w:rPr>
          <w:rFonts w:ascii="Times New Roman" w:eastAsia="Times New Roman" w:hAnsi="Times New Roman" w:cs="Times New Roman"/>
          <w:b/>
          <w:sz w:val="24"/>
          <w:szCs w:val="24"/>
        </w:rPr>
      </w:pPr>
      <w:r w:rsidRPr="001C1E17">
        <w:rPr>
          <w:rFonts w:ascii="Times New Roman" w:hAnsi="Times New Roman" w:cs="Times New Roman"/>
          <w:sz w:val="24"/>
          <w:szCs w:val="24"/>
        </w:rPr>
        <w:t>Годовая бюджетная отчетность за 2024 год представлена с</w:t>
      </w:r>
      <w:r>
        <w:rPr>
          <w:rFonts w:ascii="Times New Roman" w:hAnsi="Times New Roman" w:cs="Times New Roman"/>
          <w:sz w:val="24"/>
          <w:szCs w:val="24"/>
        </w:rPr>
        <w:t xml:space="preserve">воевременно и в полном объеме, </w:t>
      </w:r>
      <w:r w:rsidRPr="001C1E17">
        <w:rPr>
          <w:rFonts w:ascii="Times New Roman" w:hAnsi="Times New Roman" w:cs="Times New Roman"/>
          <w:sz w:val="24"/>
          <w:szCs w:val="24"/>
        </w:rPr>
        <w:t>составлена с учетом требований ст.264.1 Бюджетного кодекса Российской Федерации и по формам, предусмотренным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w:t>
      </w:r>
      <w:r>
        <w:rPr>
          <w:rFonts w:ascii="Times New Roman" w:hAnsi="Times New Roman" w:cs="Times New Roman"/>
          <w:sz w:val="24"/>
          <w:szCs w:val="24"/>
        </w:rPr>
        <w:t xml:space="preserve">.12.2010 №191н (с изменениями). </w:t>
      </w:r>
      <w:r w:rsidRPr="001C1E17">
        <w:rPr>
          <w:rFonts w:ascii="Times New Roman" w:hAnsi="Times New Roman" w:cs="Times New Roman"/>
          <w:sz w:val="24"/>
          <w:szCs w:val="24"/>
        </w:rPr>
        <w:t>При сверке показателей различных форм бюджетной отчетности за 2024 год расхождений не установлено. Показатели Баланса соответствуют д</w:t>
      </w:r>
      <w:r>
        <w:rPr>
          <w:rFonts w:ascii="Times New Roman" w:hAnsi="Times New Roman" w:cs="Times New Roman"/>
          <w:sz w:val="24"/>
          <w:szCs w:val="24"/>
        </w:rPr>
        <w:t xml:space="preserve">анным Главной книги ф. 0504072. </w:t>
      </w:r>
      <w:r w:rsidRPr="001C1E17">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ассигнований н</w:t>
      </w:r>
      <w:r>
        <w:rPr>
          <w:rFonts w:ascii="Times New Roman" w:hAnsi="Times New Roman" w:cs="Times New Roman"/>
          <w:sz w:val="24"/>
          <w:szCs w:val="24"/>
        </w:rPr>
        <w:t>е установлено. Ут</w:t>
      </w:r>
      <w:r w:rsidRPr="001C1E17">
        <w:rPr>
          <w:rFonts w:ascii="Times New Roman" w:hAnsi="Times New Roman" w:cs="Times New Roman"/>
          <w:sz w:val="24"/>
          <w:szCs w:val="24"/>
        </w:rPr>
        <w:t xml:space="preserve">вержденные бюджетные назначения исполнены </w:t>
      </w:r>
      <w:r w:rsidRPr="001C1E17">
        <w:rPr>
          <w:rFonts w:ascii="Times New Roman" w:hAnsi="Times New Roman" w:cs="Times New Roman"/>
          <w:sz w:val="24"/>
          <w:szCs w:val="24"/>
        </w:rPr>
        <w:lastRenderedPageBreak/>
        <w:t>по итогу на 99,9%, в суммовом выражении недовыпол</w:t>
      </w:r>
      <w:r>
        <w:rPr>
          <w:rFonts w:ascii="Times New Roman" w:hAnsi="Times New Roman" w:cs="Times New Roman"/>
          <w:sz w:val="24"/>
          <w:szCs w:val="24"/>
        </w:rPr>
        <w:t xml:space="preserve">нение составило 953 047,27 руб. </w:t>
      </w:r>
      <w:r w:rsidRPr="001C1E17">
        <w:rPr>
          <w:rFonts w:ascii="Times New Roman" w:hAnsi="Times New Roman" w:cs="Times New Roman"/>
          <w:sz w:val="24"/>
          <w:szCs w:val="24"/>
        </w:rPr>
        <w:t xml:space="preserve"> Сумма принятых и неисполненных бюджетных обязательств составила 798 973,86 руб. в объеме утвержденных на 2024 год лимитов бюджетных обязательств.</w:t>
      </w:r>
      <w:r w:rsidR="0095406C" w:rsidRPr="0095406C">
        <w:rPr>
          <w:rFonts w:ascii="Times New Roman" w:hAnsi="Times New Roman" w:cs="Times New Roman"/>
          <w:sz w:val="24"/>
          <w:szCs w:val="24"/>
        </w:rPr>
        <w:t xml:space="preserve"> </w:t>
      </w:r>
      <w:r w:rsidR="0095406C" w:rsidRPr="00AF4FEB">
        <w:rPr>
          <w:rFonts w:ascii="Times New Roman" w:hAnsi="Times New Roman" w:cs="Times New Roman"/>
          <w:sz w:val="24"/>
          <w:szCs w:val="24"/>
        </w:rPr>
        <w:t>Данный факт является нарушением требований ст. 162 «Бюджетные полномочия получателя бюджетных средств», ст. 219 «Исполнение бюджета по расходам» Бюджетного кодекса РФ.</w:t>
      </w:r>
    </w:p>
    <w:p w:rsidR="0045365F" w:rsidRPr="0045365F" w:rsidRDefault="001C1E17" w:rsidP="001C1E17">
      <w:pPr>
        <w:pStyle w:val="a7"/>
        <w:jc w:val="both"/>
        <w:rPr>
          <w:rFonts w:ascii="Times New Roman" w:hAnsi="Times New Roman" w:cs="Times New Roman"/>
          <w:i/>
          <w:sz w:val="24"/>
          <w:szCs w:val="24"/>
        </w:rPr>
      </w:pPr>
      <w:r w:rsidRPr="0045365F">
        <w:rPr>
          <w:rFonts w:ascii="Times New Roman" w:hAnsi="Times New Roman" w:cs="Times New Roman"/>
          <w:i/>
          <w:sz w:val="24"/>
          <w:szCs w:val="24"/>
        </w:rPr>
        <w:t xml:space="preserve">                                           </w:t>
      </w:r>
      <w:r w:rsidR="0045365F" w:rsidRPr="0045365F">
        <w:rPr>
          <w:rFonts w:ascii="Times New Roman" w:hAnsi="Times New Roman" w:cs="Times New Roman"/>
          <w:i/>
          <w:sz w:val="24"/>
          <w:szCs w:val="24"/>
        </w:rPr>
        <w:t xml:space="preserve">       по бюджетным учреждениям</w:t>
      </w:r>
    </w:p>
    <w:p w:rsidR="001C1E17" w:rsidRPr="001C1E17" w:rsidRDefault="001C1E17" w:rsidP="0095406C">
      <w:pPr>
        <w:pStyle w:val="a7"/>
        <w:ind w:firstLine="708"/>
        <w:jc w:val="both"/>
        <w:rPr>
          <w:rFonts w:ascii="Times New Roman" w:hAnsi="Times New Roman" w:cs="Times New Roman"/>
          <w:sz w:val="24"/>
          <w:szCs w:val="24"/>
        </w:rPr>
      </w:pPr>
      <w:r w:rsidRPr="001C1E17">
        <w:rPr>
          <w:rFonts w:ascii="Times New Roman" w:hAnsi="Times New Roman" w:cs="Times New Roman"/>
          <w:sz w:val="24"/>
          <w:szCs w:val="24"/>
        </w:rPr>
        <w:t>Годовая бюджетная отчетность за 2024 год МКУ Централизованная бухгалтерия представлена в установленный срок в сброшюрованном и пронумерованном виде. Бюджетная отчетность составлена нарастающим итогом с начала года в рублях с точностью до второго десятичного знака после запятой. Состав бюджетной отчетности соответствует требованиям п.12 Инструкции №</w:t>
      </w:r>
      <w:r w:rsidR="0095406C">
        <w:rPr>
          <w:rFonts w:ascii="Times New Roman" w:hAnsi="Times New Roman" w:cs="Times New Roman"/>
          <w:sz w:val="24"/>
          <w:szCs w:val="24"/>
        </w:rPr>
        <w:t>33н</w:t>
      </w:r>
      <w:r w:rsidRPr="001C1E17">
        <w:rPr>
          <w:rFonts w:ascii="Times New Roman" w:hAnsi="Times New Roman" w:cs="Times New Roman"/>
          <w:sz w:val="24"/>
          <w:szCs w:val="24"/>
        </w:rPr>
        <w:t>. Представлены Таблицы и формы не имеющие числовых значений. КСП отмечает, что Таблицы и формы, которые не имеют числовых значений - не составляются.</w:t>
      </w:r>
      <w:r w:rsidR="0095406C">
        <w:rPr>
          <w:rFonts w:ascii="Times New Roman" w:hAnsi="Times New Roman" w:cs="Times New Roman"/>
          <w:sz w:val="24"/>
          <w:szCs w:val="24"/>
        </w:rPr>
        <w:t xml:space="preserve"> </w:t>
      </w:r>
      <w:r w:rsidRPr="001C1E17">
        <w:rPr>
          <w:rFonts w:ascii="Times New Roman" w:hAnsi="Times New Roman" w:cs="Times New Roman"/>
          <w:sz w:val="24"/>
          <w:szCs w:val="24"/>
        </w:rPr>
        <w:t>При сверке показателей различных форм бюджетной отчетности за 2024 год расхождений показателей различных форм бюджетной отчет</w:t>
      </w:r>
      <w:r w:rsidR="0095406C">
        <w:rPr>
          <w:rFonts w:ascii="Times New Roman" w:hAnsi="Times New Roman" w:cs="Times New Roman"/>
          <w:sz w:val="24"/>
          <w:szCs w:val="24"/>
        </w:rPr>
        <w:t xml:space="preserve">ности за 2024 год не выявлено. </w:t>
      </w:r>
      <w:r w:rsidRPr="001C1E17">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w:t>
      </w:r>
      <w:r w:rsidR="0095406C">
        <w:rPr>
          <w:rFonts w:ascii="Times New Roman" w:hAnsi="Times New Roman" w:cs="Times New Roman"/>
          <w:sz w:val="24"/>
          <w:szCs w:val="24"/>
        </w:rPr>
        <w:t xml:space="preserve">гнований не установлено. </w:t>
      </w:r>
      <w:r w:rsidRPr="001C1E17">
        <w:rPr>
          <w:rFonts w:ascii="Times New Roman" w:hAnsi="Times New Roman" w:cs="Times New Roman"/>
          <w:sz w:val="24"/>
          <w:szCs w:val="24"/>
        </w:rPr>
        <w:t>Дебиторская задолженность составила 603 406,97 руб. по счету 2 205 31 000 (родительская плата) увеличилась по отношению к прошлому году на 469 466,29 руб. или в 4,5 раза. Отвлечение бюджетных средств в дебиторскую задолженность является неэффективным использованием бюджетных средств, что нарушает требован</w:t>
      </w:r>
      <w:r w:rsidR="0095406C">
        <w:rPr>
          <w:rFonts w:ascii="Times New Roman" w:hAnsi="Times New Roman" w:cs="Times New Roman"/>
          <w:sz w:val="24"/>
          <w:szCs w:val="24"/>
        </w:rPr>
        <w:t xml:space="preserve">ия ст.34 Бюджетного кодекса РФ. </w:t>
      </w:r>
      <w:r w:rsidRPr="001C1E17">
        <w:rPr>
          <w:rFonts w:ascii="Times New Roman" w:hAnsi="Times New Roman" w:cs="Times New Roman"/>
          <w:sz w:val="24"/>
          <w:szCs w:val="24"/>
        </w:rPr>
        <w:t>На конец отчетного периода просроченная дебиторская и</w:t>
      </w:r>
      <w:r w:rsidR="0095406C">
        <w:rPr>
          <w:rFonts w:ascii="Times New Roman" w:hAnsi="Times New Roman" w:cs="Times New Roman"/>
          <w:sz w:val="24"/>
          <w:szCs w:val="24"/>
        </w:rPr>
        <w:t xml:space="preserve"> кредиторская задолженность о</w:t>
      </w:r>
      <w:r w:rsidRPr="001C1E17">
        <w:rPr>
          <w:rFonts w:ascii="Times New Roman" w:hAnsi="Times New Roman" w:cs="Times New Roman"/>
          <w:sz w:val="24"/>
          <w:szCs w:val="24"/>
        </w:rPr>
        <w:t>тс</w:t>
      </w:r>
      <w:r w:rsidR="0095406C">
        <w:rPr>
          <w:rFonts w:ascii="Times New Roman" w:hAnsi="Times New Roman" w:cs="Times New Roman"/>
          <w:sz w:val="24"/>
          <w:szCs w:val="24"/>
        </w:rPr>
        <w:t>у</w:t>
      </w:r>
      <w:r w:rsidRPr="001C1E17">
        <w:rPr>
          <w:rFonts w:ascii="Times New Roman" w:hAnsi="Times New Roman" w:cs="Times New Roman"/>
          <w:sz w:val="24"/>
          <w:szCs w:val="24"/>
        </w:rPr>
        <w:t>т</w:t>
      </w:r>
      <w:r w:rsidR="0095406C">
        <w:rPr>
          <w:rFonts w:ascii="Times New Roman" w:hAnsi="Times New Roman" w:cs="Times New Roman"/>
          <w:sz w:val="24"/>
          <w:szCs w:val="24"/>
        </w:rPr>
        <w:t xml:space="preserve">ствует. </w:t>
      </w:r>
      <w:r w:rsidRPr="001C1E17">
        <w:rPr>
          <w:rFonts w:ascii="Times New Roman" w:hAnsi="Times New Roman" w:cs="Times New Roman"/>
          <w:sz w:val="24"/>
          <w:szCs w:val="24"/>
        </w:rPr>
        <w:t>Из общего объема расходов уплачены штрафы за нарушение законодательства о налогах и сборах, законодательства о страховых взносах в сумме 21 371,75 руб., исполнено судебных актов по возмещению</w:t>
      </w:r>
      <w:r w:rsidR="00213860">
        <w:rPr>
          <w:rFonts w:ascii="Times New Roman" w:hAnsi="Times New Roman" w:cs="Times New Roman"/>
          <w:sz w:val="24"/>
          <w:szCs w:val="24"/>
        </w:rPr>
        <w:t xml:space="preserve"> причиненного вреда в сумме 151 </w:t>
      </w:r>
      <w:r w:rsidRPr="001C1E17">
        <w:rPr>
          <w:rFonts w:ascii="Times New Roman" w:hAnsi="Times New Roman" w:cs="Times New Roman"/>
          <w:sz w:val="24"/>
          <w:szCs w:val="24"/>
        </w:rPr>
        <w:t>721,00 руб. Указанное обстоятельство свидетельствует о неэффективных управленческих решениях приведших к увеличению расходных обязательств</w:t>
      </w:r>
      <w:r w:rsidR="0095406C">
        <w:rPr>
          <w:rFonts w:ascii="Times New Roman" w:hAnsi="Times New Roman" w:cs="Times New Roman"/>
          <w:sz w:val="24"/>
          <w:szCs w:val="24"/>
        </w:rPr>
        <w:t xml:space="preserve"> бюджета муниципального района. </w:t>
      </w:r>
      <w:r w:rsidRPr="001C1E17">
        <w:rPr>
          <w:rFonts w:ascii="Times New Roman" w:hAnsi="Times New Roman" w:cs="Times New Roman"/>
          <w:sz w:val="24"/>
          <w:szCs w:val="24"/>
        </w:rPr>
        <w:t xml:space="preserve">На конец отчетного периода числятся остатки денежных средств на лицевых счетах учреждений в сумме 23 848 408,11 руб. </w:t>
      </w:r>
    </w:p>
    <w:p w:rsidR="00B15EF9" w:rsidRPr="00B15EF9" w:rsidRDefault="00B15EF9" w:rsidP="00B15EF9">
      <w:pPr>
        <w:pStyle w:val="a7"/>
        <w:jc w:val="both"/>
        <w:rPr>
          <w:rFonts w:ascii="Times New Roman" w:hAnsi="Times New Roman" w:cs="Times New Roman"/>
          <w:sz w:val="24"/>
          <w:szCs w:val="24"/>
        </w:rPr>
      </w:pPr>
    </w:p>
    <w:p w:rsidR="0033295F" w:rsidRPr="00562AA5" w:rsidRDefault="008B744F" w:rsidP="00562AA5">
      <w:pPr>
        <w:spacing w:after="0" w:line="240" w:lineRule="auto"/>
        <w:ind w:left="426"/>
        <w:jc w:val="both"/>
        <w:rPr>
          <w:rFonts w:ascii="Times New Roman" w:hAnsi="Times New Roman" w:cs="Times New Roman"/>
          <w:b/>
          <w:sz w:val="24"/>
          <w:szCs w:val="24"/>
        </w:rPr>
      </w:pPr>
      <w:r w:rsidRPr="00AB36AB">
        <w:rPr>
          <w:rFonts w:ascii="Times New Roman" w:eastAsia="Times New Roman" w:hAnsi="Times New Roman" w:cs="Times New Roman"/>
          <w:b/>
          <w:sz w:val="24"/>
          <w:szCs w:val="24"/>
        </w:rPr>
        <w:t xml:space="preserve">                                                         </w:t>
      </w:r>
      <w:r w:rsidR="00DF02AA">
        <w:rPr>
          <w:rFonts w:ascii="Times New Roman" w:eastAsia="Times New Roman" w:hAnsi="Times New Roman" w:cs="Times New Roman"/>
          <w:b/>
          <w:sz w:val="24"/>
          <w:szCs w:val="24"/>
        </w:rPr>
        <w:t xml:space="preserve"> </w:t>
      </w:r>
      <w:r w:rsidR="008C3027">
        <w:rPr>
          <w:rFonts w:ascii="Times New Roman" w:eastAsia="Times New Roman" w:hAnsi="Times New Roman" w:cs="Times New Roman"/>
          <w:b/>
          <w:sz w:val="24"/>
          <w:szCs w:val="24"/>
        </w:rPr>
        <w:t xml:space="preserve"> </w:t>
      </w:r>
      <w:r w:rsidR="00815EE7">
        <w:rPr>
          <w:rFonts w:ascii="Times New Roman" w:hAnsi="Times New Roman" w:cs="Times New Roman"/>
          <w:b/>
          <w:sz w:val="24"/>
          <w:szCs w:val="24"/>
        </w:rPr>
        <w:t>В Ы В О Д Ы</w:t>
      </w:r>
      <w:r w:rsidR="0067229F">
        <w:rPr>
          <w:rFonts w:ascii="Times New Roman" w:hAnsi="Times New Roman" w:cs="Times New Roman"/>
          <w:b/>
          <w:sz w:val="24"/>
          <w:szCs w:val="24"/>
        </w:rPr>
        <w:t xml:space="preserve">   </w:t>
      </w:r>
    </w:p>
    <w:p w:rsidR="00BF3725" w:rsidRDefault="00166B4C" w:rsidP="00DC387C">
      <w:pPr>
        <w:pStyle w:val="a7"/>
        <w:numPr>
          <w:ilvl w:val="0"/>
          <w:numId w:val="6"/>
        </w:numPr>
        <w:ind w:left="0" w:firstLine="426"/>
        <w:jc w:val="both"/>
        <w:rPr>
          <w:rFonts w:ascii="Times New Roman" w:hAnsi="Times New Roman" w:cs="Times New Roman"/>
          <w:sz w:val="24"/>
          <w:szCs w:val="24"/>
        </w:rPr>
      </w:pPr>
      <w:r w:rsidRPr="00805BC6">
        <w:rPr>
          <w:rFonts w:ascii="Times New Roman" w:hAnsi="Times New Roman" w:cs="Times New Roman"/>
          <w:sz w:val="24"/>
          <w:szCs w:val="24"/>
        </w:rPr>
        <w:t xml:space="preserve">В соответствии с требованиями ст.31 Положения </w:t>
      </w:r>
      <w:r w:rsidR="00805BC6" w:rsidRPr="00805BC6">
        <w:rPr>
          <w:rFonts w:ascii="Times New Roman" w:hAnsi="Times New Roman" w:cs="Times New Roman"/>
          <w:sz w:val="24"/>
          <w:szCs w:val="24"/>
        </w:rPr>
        <w:t>о бюджете,</w:t>
      </w:r>
      <w:r w:rsidRPr="00805BC6">
        <w:rPr>
          <w:rFonts w:ascii="Times New Roman" w:hAnsi="Times New Roman" w:cs="Times New Roman"/>
          <w:sz w:val="24"/>
          <w:szCs w:val="24"/>
        </w:rPr>
        <w:t xml:space="preserve"> ст. 1 проекта решения Совета </w:t>
      </w:r>
      <w:r w:rsidR="00805BC6">
        <w:rPr>
          <w:rFonts w:ascii="Times New Roman" w:hAnsi="Times New Roman" w:cs="Times New Roman"/>
          <w:sz w:val="24"/>
          <w:szCs w:val="24"/>
        </w:rPr>
        <w:t>района «Об исполнении бюджета муниципального района «Нерчинский район» за 202</w:t>
      </w:r>
      <w:r w:rsidR="00C52074">
        <w:rPr>
          <w:rFonts w:ascii="Times New Roman" w:hAnsi="Times New Roman" w:cs="Times New Roman"/>
          <w:sz w:val="24"/>
          <w:szCs w:val="24"/>
        </w:rPr>
        <w:t>4</w:t>
      </w:r>
      <w:r w:rsidR="00805BC6">
        <w:rPr>
          <w:rFonts w:ascii="Times New Roman" w:hAnsi="Times New Roman" w:cs="Times New Roman"/>
          <w:sz w:val="24"/>
          <w:szCs w:val="24"/>
        </w:rPr>
        <w:t xml:space="preserve"> год предлагается утвердить отчет об исполнении бюджета </w:t>
      </w:r>
      <w:r w:rsidR="00D171C1">
        <w:rPr>
          <w:rFonts w:ascii="Times New Roman" w:hAnsi="Times New Roman" w:cs="Times New Roman"/>
          <w:sz w:val="24"/>
          <w:szCs w:val="24"/>
        </w:rPr>
        <w:t xml:space="preserve">муниципального </w:t>
      </w:r>
      <w:r w:rsidR="00805BC6">
        <w:rPr>
          <w:rFonts w:ascii="Times New Roman" w:hAnsi="Times New Roman" w:cs="Times New Roman"/>
          <w:sz w:val="24"/>
          <w:szCs w:val="24"/>
        </w:rPr>
        <w:t>района</w:t>
      </w:r>
      <w:r w:rsidR="00D171C1">
        <w:rPr>
          <w:rFonts w:ascii="Times New Roman" w:hAnsi="Times New Roman" w:cs="Times New Roman"/>
          <w:sz w:val="24"/>
          <w:szCs w:val="24"/>
        </w:rPr>
        <w:t xml:space="preserve"> «Нерчинский район» за 202</w:t>
      </w:r>
      <w:r w:rsidR="00E96F8D">
        <w:rPr>
          <w:rFonts w:ascii="Times New Roman" w:hAnsi="Times New Roman" w:cs="Times New Roman"/>
          <w:sz w:val="24"/>
          <w:szCs w:val="24"/>
        </w:rPr>
        <w:t>4</w:t>
      </w:r>
      <w:r w:rsidR="00D171C1">
        <w:rPr>
          <w:rFonts w:ascii="Times New Roman" w:hAnsi="Times New Roman" w:cs="Times New Roman"/>
          <w:sz w:val="24"/>
          <w:szCs w:val="24"/>
        </w:rPr>
        <w:t xml:space="preserve"> год по доходам в сумме </w:t>
      </w:r>
      <w:r w:rsidR="00E96F8D">
        <w:rPr>
          <w:rFonts w:ascii="Times New Roman" w:hAnsi="Times New Roman" w:cs="Times New Roman"/>
          <w:sz w:val="24"/>
          <w:szCs w:val="24"/>
        </w:rPr>
        <w:t>1 548 282,8</w:t>
      </w:r>
      <w:r w:rsidR="00042208">
        <w:rPr>
          <w:rFonts w:ascii="Times New Roman" w:hAnsi="Times New Roman" w:cs="Times New Roman"/>
          <w:sz w:val="24"/>
          <w:szCs w:val="24"/>
        </w:rPr>
        <w:t xml:space="preserve"> тыс. </w:t>
      </w:r>
      <w:r w:rsidR="00DC387C">
        <w:rPr>
          <w:rFonts w:ascii="Times New Roman" w:hAnsi="Times New Roman" w:cs="Times New Roman"/>
          <w:sz w:val="24"/>
          <w:szCs w:val="24"/>
        </w:rPr>
        <w:t>рублей</w:t>
      </w:r>
      <w:r w:rsidR="00D171C1">
        <w:rPr>
          <w:rFonts w:ascii="Times New Roman" w:hAnsi="Times New Roman" w:cs="Times New Roman"/>
          <w:sz w:val="24"/>
          <w:szCs w:val="24"/>
        </w:rPr>
        <w:t xml:space="preserve">, по расходам в сумме </w:t>
      </w:r>
      <w:r w:rsidR="00E96F8D">
        <w:rPr>
          <w:rFonts w:ascii="Times New Roman" w:hAnsi="Times New Roman" w:cs="Times New Roman"/>
          <w:sz w:val="24"/>
          <w:szCs w:val="24"/>
        </w:rPr>
        <w:t>1 540 828,3</w:t>
      </w:r>
      <w:r w:rsidR="00042208">
        <w:rPr>
          <w:rFonts w:ascii="Times New Roman" w:hAnsi="Times New Roman" w:cs="Times New Roman"/>
          <w:sz w:val="24"/>
          <w:szCs w:val="24"/>
        </w:rPr>
        <w:t xml:space="preserve"> тыс.</w:t>
      </w:r>
      <w:r w:rsidR="00DC387C">
        <w:rPr>
          <w:rFonts w:ascii="Times New Roman" w:hAnsi="Times New Roman" w:cs="Times New Roman"/>
          <w:sz w:val="24"/>
          <w:szCs w:val="24"/>
        </w:rPr>
        <w:t xml:space="preserve"> рублей</w:t>
      </w:r>
      <w:r w:rsidR="00D171C1">
        <w:rPr>
          <w:rFonts w:ascii="Times New Roman" w:hAnsi="Times New Roman" w:cs="Times New Roman"/>
          <w:sz w:val="24"/>
          <w:szCs w:val="24"/>
        </w:rPr>
        <w:t xml:space="preserve"> с профицитом </w:t>
      </w:r>
      <w:r w:rsidR="00E96F8D">
        <w:rPr>
          <w:rFonts w:ascii="Times New Roman" w:hAnsi="Times New Roman" w:cs="Times New Roman"/>
          <w:sz w:val="24"/>
          <w:szCs w:val="24"/>
        </w:rPr>
        <w:t>7 454,5</w:t>
      </w:r>
      <w:r w:rsidR="00042208">
        <w:rPr>
          <w:rFonts w:ascii="Times New Roman" w:hAnsi="Times New Roman" w:cs="Times New Roman"/>
          <w:sz w:val="24"/>
          <w:szCs w:val="24"/>
        </w:rPr>
        <w:t xml:space="preserve"> тыс. </w:t>
      </w:r>
      <w:r w:rsidR="00D171C1">
        <w:rPr>
          <w:rFonts w:ascii="Times New Roman" w:hAnsi="Times New Roman" w:cs="Times New Roman"/>
          <w:sz w:val="24"/>
          <w:szCs w:val="24"/>
        </w:rPr>
        <w:t>руб</w:t>
      </w:r>
      <w:r w:rsidR="00DC387C">
        <w:rPr>
          <w:rFonts w:ascii="Times New Roman" w:hAnsi="Times New Roman" w:cs="Times New Roman"/>
          <w:sz w:val="24"/>
          <w:szCs w:val="24"/>
        </w:rPr>
        <w:t>лей</w:t>
      </w:r>
      <w:r w:rsidR="00D171C1">
        <w:rPr>
          <w:rFonts w:ascii="Times New Roman" w:hAnsi="Times New Roman" w:cs="Times New Roman"/>
          <w:sz w:val="24"/>
          <w:szCs w:val="24"/>
        </w:rPr>
        <w:t>.</w:t>
      </w:r>
    </w:p>
    <w:p w:rsidR="00D47E0B" w:rsidRDefault="00BF3725" w:rsidP="00D47E0B">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КСП по результатам проведенной экспертизы установлено, что предлагаемые для утверждения в ст. 1 проекта решения </w:t>
      </w:r>
      <w:r w:rsidR="00D47E0B">
        <w:rPr>
          <w:rFonts w:ascii="Times New Roman" w:hAnsi="Times New Roman" w:cs="Times New Roman"/>
          <w:sz w:val="24"/>
          <w:szCs w:val="24"/>
        </w:rPr>
        <w:t>основные характеристики исполнения бюджета за 202</w:t>
      </w:r>
      <w:r w:rsidR="00E96F8D">
        <w:rPr>
          <w:rFonts w:ascii="Times New Roman" w:hAnsi="Times New Roman" w:cs="Times New Roman"/>
          <w:sz w:val="24"/>
          <w:szCs w:val="24"/>
        </w:rPr>
        <w:t>4</w:t>
      </w:r>
      <w:r w:rsidR="00D47E0B">
        <w:rPr>
          <w:rFonts w:ascii="Times New Roman" w:hAnsi="Times New Roman" w:cs="Times New Roman"/>
          <w:sz w:val="24"/>
          <w:szCs w:val="24"/>
        </w:rPr>
        <w:t xml:space="preserve"> год (общий объем доходов, общий объем расходов, профицит), соответствуют аналогичным показателям годового отчета об исполнении бюджета муниципального района «Нерчинский район» за 202</w:t>
      </w:r>
      <w:r w:rsidR="00E96F8D">
        <w:rPr>
          <w:rFonts w:ascii="Times New Roman" w:hAnsi="Times New Roman" w:cs="Times New Roman"/>
          <w:sz w:val="24"/>
          <w:szCs w:val="24"/>
        </w:rPr>
        <w:t>4</w:t>
      </w:r>
      <w:r w:rsidR="00D47E0B">
        <w:rPr>
          <w:rFonts w:ascii="Times New Roman" w:hAnsi="Times New Roman" w:cs="Times New Roman"/>
          <w:sz w:val="24"/>
          <w:szCs w:val="24"/>
        </w:rPr>
        <w:t xml:space="preserve"> год.</w:t>
      </w:r>
    </w:p>
    <w:p w:rsidR="00D47E0B" w:rsidRPr="008729A8" w:rsidRDefault="00D47E0B" w:rsidP="008729A8">
      <w:pPr>
        <w:pStyle w:val="a7"/>
        <w:numPr>
          <w:ilvl w:val="0"/>
          <w:numId w:val="6"/>
        </w:numPr>
        <w:ind w:left="0" w:firstLine="426"/>
        <w:jc w:val="both"/>
        <w:rPr>
          <w:rFonts w:ascii="Times New Roman" w:hAnsi="Times New Roman" w:cs="Times New Roman"/>
          <w:sz w:val="24"/>
          <w:szCs w:val="24"/>
        </w:rPr>
      </w:pPr>
      <w:r>
        <w:rPr>
          <w:rFonts w:ascii="Times New Roman" w:hAnsi="Times New Roman" w:cs="Times New Roman"/>
          <w:sz w:val="24"/>
          <w:szCs w:val="24"/>
        </w:rPr>
        <w:t>Проведенная экспертиза данных, соде</w:t>
      </w:r>
      <w:r w:rsidR="008729A8">
        <w:rPr>
          <w:rFonts w:ascii="Times New Roman" w:hAnsi="Times New Roman" w:cs="Times New Roman"/>
          <w:sz w:val="24"/>
          <w:szCs w:val="24"/>
        </w:rPr>
        <w:t xml:space="preserve">ржащихся в Отчете об исполнении </w:t>
      </w:r>
      <w:r>
        <w:rPr>
          <w:rFonts w:ascii="Times New Roman" w:hAnsi="Times New Roman" w:cs="Times New Roman"/>
          <w:sz w:val="24"/>
          <w:szCs w:val="24"/>
        </w:rPr>
        <w:t>бюджета</w:t>
      </w:r>
      <w:r w:rsidR="008729A8">
        <w:rPr>
          <w:rFonts w:ascii="Times New Roman" w:hAnsi="Times New Roman" w:cs="Times New Roman"/>
          <w:sz w:val="24"/>
          <w:szCs w:val="24"/>
        </w:rPr>
        <w:t xml:space="preserve"> </w:t>
      </w:r>
      <w:r w:rsidRPr="008729A8">
        <w:rPr>
          <w:rFonts w:ascii="Times New Roman" w:hAnsi="Times New Roman" w:cs="Times New Roman"/>
          <w:sz w:val="24"/>
          <w:szCs w:val="24"/>
        </w:rPr>
        <w:t>(ф.0503117), показала следующее:</w:t>
      </w:r>
    </w:p>
    <w:p w:rsidR="00455E95" w:rsidRDefault="00455E95" w:rsidP="00D47E0B">
      <w:pPr>
        <w:pStyle w:val="a7"/>
        <w:jc w:val="both"/>
        <w:rPr>
          <w:rFonts w:ascii="Times New Roman" w:hAnsi="Times New Roman" w:cs="Times New Roman"/>
          <w:sz w:val="24"/>
          <w:szCs w:val="24"/>
        </w:rPr>
      </w:pPr>
      <w:r>
        <w:rPr>
          <w:rFonts w:ascii="Times New Roman" w:hAnsi="Times New Roman" w:cs="Times New Roman"/>
          <w:sz w:val="24"/>
          <w:szCs w:val="24"/>
        </w:rPr>
        <w:t xml:space="preserve">        - общая сумма уточненных бюджетных назначений по доходам составляет </w:t>
      </w:r>
      <w:r w:rsidR="008729A8">
        <w:rPr>
          <w:rFonts w:ascii="Times New Roman" w:hAnsi="Times New Roman" w:cs="Times New Roman"/>
          <w:sz w:val="24"/>
          <w:szCs w:val="24"/>
        </w:rPr>
        <w:t xml:space="preserve">1 529 020,9 </w:t>
      </w:r>
      <w:r w:rsidR="00DC387C">
        <w:rPr>
          <w:rFonts w:ascii="Times New Roman" w:hAnsi="Times New Roman" w:cs="Times New Roman"/>
          <w:sz w:val="24"/>
          <w:szCs w:val="24"/>
        </w:rPr>
        <w:t xml:space="preserve">тыс. </w:t>
      </w:r>
      <w:r w:rsidR="00021D5E">
        <w:rPr>
          <w:rFonts w:ascii="Times New Roman" w:hAnsi="Times New Roman" w:cs="Times New Roman"/>
          <w:sz w:val="24"/>
          <w:szCs w:val="24"/>
        </w:rPr>
        <w:t>руб</w:t>
      </w:r>
      <w:r w:rsidR="00DC387C">
        <w:rPr>
          <w:rFonts w:ascii="Times New Roman" w:hAnsi="Times New Roman" w:cs="Times New Roman"/>
          <w:sz w:val="24"/>
          <w:szCs w:val="24"/>
        </w:rPr>
        <w:t>лей</w:t>
      </w:r>
      <w:r>
        <w:rPr>
          <w:rFonts w:ascii="Times New Roman" w:hAnsi="Times New Roman" w:cs="Times New Roman"/>
          <w:sz w:val="24"/>
          <w:szCs w:val="24"/>
        </w:rPr>
        <w:t xml:space="preserve">, общая сумма фактических поступлений </w:t>
      </w:r>
      <w:r w:rsidR="008729A8">
        <w:rPr>
          <w:rFonts w:ascii="Times New Roman" w:hAnsi="Times New Roman" w:cs="Times New Roman"/>
          <w:sz w:val="24"/>
          <w:szCs w:val="24"/>
        </w:rPr>
        <w:t>1 548 282,8</w:t>
      </w:r>
      <w:r w:rsidR="00042208">
        <w:rPr>
          <w:rFonts w:ascii="Times New Roman" w:hAnsi="Times New Roman" w:cs="Times New Roman"/>
          <w:sz w:val="24"/>
          <w:szCs w:val="24"/>
        </w:rPr>
        <w:t xml:space="preserve"> </w:t>
      </w:r>
      <w:r w:rsidR="00DC387C">
        <w:rPr>
          <w:rFonts w:ascii="Times New Roman" w:hAnsi="Times New Roman" w:cs="Times New Roman"/>
          <w:sz w:val="24"/>
          <w:szCs w:val="24"/>
        </w:rPr>
        <w:t xml:space="preserve">тыс. </w:t>
      </w:r>
      <w:r>
        <w:rPr>
          <w:rFonts w:ascii="Times New Roman" w:hAnsi="Times New Roman" w:cs="Times New Roman"/>
          <w:sz w:val="24"/>
          <w:szCs w:val="24"/>
        </w:rPr>
        <w:t>руб</w:t>
      </w:r>
      <w:r w:rsidR="00DC387C">
        <w:rPr>
          <w:rFonts w:ascii="Times New Roman" w:hAnsi="Times New Roman" w:cs="Times New Roman"/>
          <w:sz w:val="24"/>
          <w:szCs w:val="24"/>
        </w:rPr>
        <w:t>лей</w:t>
      </w:r>
      <w:r>
        <w:rPr>
          <w:rFonts w:ascii="Times New Roman" w:hAnsi="Times New Roman" w:cs="Times New Roman"/>
          <w:sz w:val="24"/>
          <w:szCs w:val="24"/>
        </w:rPr>
        <w:t>.</w:t>
      </w:r>
      <w:r w:rsidR="00021D5E">
        <w:rPr>
          <w:rFonts w:ascii="Times New Roman" w:hAnsi="Times New Roman" w:cs="Times New Roman"/>
          <w:sz w:val="24"/>
          <w:szCs w:val="24"/>
        </w:rPr>
        <w:t xml:space="preserve"> Данные об объеме фактических поступлений в разрезе подгрупп доходов соответствуют отчетности УФК по Забайкальскому краю (Сводной справке по операциям со средствами бюджета (месячная) ф.0531857);</w:t>
      </w:r>
    </w:p>
    <w:p w:rsidR="00021D5E" w:rsidRDefault="00021D5E" w:rsidP="00D47E0B">
      <w:pPr>
        <w:pStyle w:val="a7"/>
        <w:jc w:val="both"/>
        <w:rPr>
          <w:rFonts w:ascii="Times New Roman" w:hAnsi="Times New Roman" w:cs="Times New Roman"/>
          <w:sz w:val="24"/>
          <w:szCs w:val="24"/>
        </w:rPr>
      </w:pPr>
      <w:r>
        <w:rPr>
          <w:rFonts w:ascii="Times New Roman" w:hAnsi="Times New Roman" w:cs="Times New Roman"/>
          <w:sz w:val="24"/>
          <w:szCs w:val="24"/>
        </w:rPr>
        <w:t xml:space="preserve">      3. В течении 202</w:t>
      </w:r>
      <w:r w:rsidR="008729A8">
        <w:rPr>
          <w:rFonts w:ascii="Times New Roman" w:hAnsi="Times New Roman" w:cs="Times New Roman"/>
          <w:sz w:val="24"/>
          <w:szCs w:val="24"/>
        </w:rPr>
        <w:t>4</w:t>
      </w:r>
      <w:r>
        <w:rPr>
          <w:rFonts w:ascii="Times New Roman" w:hAnsi="Times New Roman" w:cs="Times New Roman"/>
          <w:sz w:val="24"/>
          <w:szCs w:val="24"/>
        </w:rPr>
        <w:t xml:space="preserve"> года в основные характеристики бюджета</w:t>
      </w:r>
      <w:r w:rsidR="00543623">
        <w:rPr>
          <w:rFonts w:ascii="Times New Roman" w:hAnsi="Times New Roman" w:cs="Times New Roman"/>
          <w:sz w:val="24"/>
          <w:szCs w:val="24"/>
        </w:rPr>
        <w:t xml:space="preserve">, утвержденные решением Совета муниципального </w:t>
      </w:r>
      <w:r w:rsidR="00543623" w:rsidRPr="00062726">
        <w:rPr>
          <w:rFonts w:ascii="Times New Roman" w:hAnsi="Times New Roman" w:cs="Times New Roman"/>
          <w:sz w:val="24"/>
          <w:szCs w:val="24"/>
        </w:rPr>
        <w:t xml:space="preserve">района </w:t>
      </w:r>
      <w:r w:rsidR="00543623">
        <w:rPr>
          <w:rFonts w:ascii="Times New Roman" w:hAnsi="Times New Roman" w:cs="Times New Roman"/>
          <w:sz w:val="24"/>
          <w:szCs w:val="24"/>
        </w:rPr>
        <w:t>«Нерчинский район» «О</w:t>
      </w:r>
      <w:r w:rsidR="00543623" w:rsidRPr="00062726">
        <w:rPr>
          <w:rFonts w:ascii="Times New Roman" w:hAnsi="Times New Roman" w:cs="Times New Roman"/>
          <w:sz w:val="24"/>
          <w:szCs w:val="24"/>
        </w:rPr>
        <w:t xml:space="preserve"> бюджете </w:t>
      </w:r>
      <w:r w:rsidR="00543623">
        <w:rPr>
          <w:rFonts w:ascii="Times New Roman" w:hAnsi="Times New Roman" w:cs="Times New Roman"/>
          <w:sz w:val="24"/>
          <w:szCs w:val="24"/>
        </w:rPr>
        <w:t>муниципального района «Нерчинский район» на 202</w:t>
      </w:r>
      <w:r w:rsidR="008729A8">
        <w:rPr>
          <w:rFonts w:ascii="Times New Roman" w:hAnsi="Times New Roman" w:cs="Times New Roman"/>
          <w:sz w:val="24"/>
          <w:szCs w:val="24"/>
        </w:rPr>
        <w:t>4</w:t>
      </w:r>
      <w:r w:rsidR="00543623" w:rsidRPr="00062726">
        <w:rPr>
          <w:rFonts w:ascii="Times New Roman" w:hAnsi="Times New Roman" w:cs="Times New Roman"/>
          <w:sz w:val="24"/>
          <w:szCs w:val="24"/>
        </w:rPr>
        <w:t xml:space="preserve"> год</w:t>
      </w:r>
      <w:r w:rsidR="00543623">
        <w:rPr>
          <w:rFonts w:ascii="Times New Roman" w:hAnsi="Times New Roman" w:cs="Times New Roman"/>
          <w:sz w:val="24"/>
          <w:szCs w:val="24"/>
        </w:rPr>
        <w:t xml:space="preserve"> и плановый период 202</w:t>
      </w:r>
      <w:r w:rsidR="008729A8">
        <w:rPr>
          <w:rFonts w:ascii="Times New Roman" w:hAnsi="Times New Roman" w:cs="Times New Roman"/>
          <w:sz w:val="24"/>
          <w:szCs w:val="24"/>
        </w:rPr>
        <w:t>5</w:t>
      </w:r>
      <w:r w:rsidR="00543623">
        <w:rPr>
          <w:rFonts w:ascii="Times New Roman" w:hAnsi="Times New Roman" w:cs="Times New Roman"/>
          <w:sz w:val="24"/>
          <w:szCs w:val="24"/>
        </w:rPr>
        <w:t xml:space="preserve"> и 202</w:t>
      </w:r>
      <w:r w:rsidR="008729A8">
        <w:rPr>
          <w:rFonts w:ascii="Times New Roman" w:hAnsi="Times New Roman" w:cs="Times New Roman"/>
          <w:sz w:val="24"/>
          <w:szCs w:val="24"/>
        </w:rPr>
        <w:t>6</w:t>
      </w:r>
      <w:r w:rsidR="00543623">
        <w:rPr>
          <w:rFonts w:ascii="Times New Roman" w:hAnsi="Times New Roman" w:cs="Times New Roman"/>
          <w:sz w:val="24"/>
          <w:szCs w:val="24"/>
        </w:rPr>
        <w:t xml:space="preserve"> годов», в доходную часть бюджета было внесено </w:t>
      </w:r>
      <w:r w:rsidR="008729A8">
        <w:rPr>
          <w:rFonts w:ascii="Times New Roman" w:hAnsi="Times New Roman" w:cs="Times New Roman"/>
          <w:sz w:val="24"/>
          <w:szCs w:val="24"/>
        </w:rPr>
        <w:t>8</w:t>
      </w:r>
      <w:r w:rsidR="00543623">
        <w:rPr>
          <w:rFonts w:ascii="Times New Roman" w:hAnsi="Times New Roman" w:cs="Times New Roman"/>
          <w:sz w:val="24"/>
          <w:szCs w:val="24"/>
        </w:rPr>
        <w:t xml:space="preserve"> изменений, в результате которых доходы бюджета увеличены по сравнению с первоначально утвержденными показателями на </w:t>
      </w:r>
      <w:r w:rsidR="008729A8">
        <w:rPr>
          <w:rFonts w:ascii="Times New Roman" w:hAnsi="Times New Roman" w:cs="Times New Roman"/>
          <w:sz w:val="24"/>
          <w:szCs w:val="24"/>
        </w:rPr>
        <w:t>441 080,2</w:t>
      </w:r>
      <w:r w:rsidR="00543623">
        <w:rPr>
          <w:rFonts w:ascii="Times New Roman" w:hAnsi="Times New Roman" w:cs="Times New Roman"/>
          <w:sz w:val="24"/>
          <w:szCs w:val="24"/>
        </w:rPr>
        <w:t xml:space="preserve"> тыс. рублей, или на 20%, в том числе за счет увеличения назначений по налоговым и неналоговым доходам на </w:t>
      </w:r>
      <w:r w:rsidR="008729A8">
        <w:rPr>
          <w:rFonts w:ascii="Times New Roman" w:hAnsi="Times New Roman" w:cs="Times New Roman"/>
          <w:sz w:val="24"/>
          <w:szCs w:val="24"/>
        </w:rPr>
        <w:t>74 817,9</w:t>
      </w:r>
      <w:r w:rsidR="00543623">
        <w:rPr>
          <w:rFonts w:ascii="Times New Roman" w:hAnsi="Times New Roman" w:cs="Times New Roman"/>
          <w:sz w:val="24"/>
          <w:szCs w:val="24"/>
        </w:rPr>
        <w:t xml:space="preserve"> тыс. рублей и безвозмездных поступлений на </w:t>
      </w:r>
      <w:r w:rsidR="008729A8">
        <w:rPr>
          <w:rFonts w:ascii="Times New Roman" w:hAnsi="Times New Roman" w:cs="Times New Roman"/>
          <w:sz w:val="24"/>
          <w:szCs w:val="24"/>
        </w:rPr>
        <w:t>366 262,3</w:t>
      </w:r>
      <w:r w:rsidR="00543623">
        <w:rPr>
          <w:rFonts w:ascii="Times New Roman" w:hAnsi="Times New Roman" w:cs="Times New Roman"/>
          <w:sz w:val="24"/>
          <w:szCs w:val="24"/>
        </w:rPr>
        <w:t xml:space="preserve"> тыс. рублей. На долю безвозмездных поступлений приходится 8</w:t>
      </w:r>
      <w:r w:rsidR="008729A8">
        <w:rPr>
          <w:rFonts w:ascii="Times New Roman" w:hAnsi="Times New Roman" w:cs="Times New Roman"/>
          <w:sz w:val="24"/>
          <w:szCs w:val="24"/>
        </w:rPr>
        <w:t>3</w:t>
      </w:r>
      <w:r w:rsidR="00543623">
        <w:rPr>
          <w:rFonts w:ascii="Times New Roman" w:hAnsi="Times New Roman" w:cs="Times New Roman"/>
          <w:sz w:val="24"/>
          <w:szCs w:val="24"/>
        </w:rPr>
        <w:t xml:space="preserve"> % внесенных изменений.</w:t>
      </w:r>
    </w:p>
    <w:p w:rsidR="00014ECC" w:rsidRDefault="0088121E" w:rsidP="0088121E">
      <w:pPr>
        <w:pStyle w:val="a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4. В соответствии с данными годовой бюджетной отчетности объем уточненных годовых бюджетны</w:t>
      </w:r>
      <w:r w:rsidR="00042208">
        <w:rPr>
          <w:rFonts w:ascii="Times New Roman" w:hAnsi="Times New Roman" w:cs="Times New Roman"/>
          <w:sz w:val="24"/>
          <w:szCs w:val="24"/>
        </w:rPr>
        <w:t xml:space="preserve">х назначений составил </w:t>
      </w:r>
      <w:r w:rsidR="00050DA3">
        <w:rPr>
          <w:rFonts w:ascii="Times New Roman" w:hAnsi="Times New Roman" w:cs="Times New Roman"/>
          <w:sz w:val="24"/>
          <w:szCs w:val="24"/>
        </w:rPr>
        <w:t>1 529 020,9</w:t>
      </w:r>
      <w:r>
        <w:rPr>
          <w:rFonts w:ascii="Times New Roman" w:hAnsi="Times New Roman" w:cs="Times New Roman"/>
          <w:sz w:val="24"/>
          <w:szCs w:val="24"/>
        </w:rPr>
        <w:t xml:space="preserve"> тыс. рублей, расхождения к утвержденным решением Совета назначениям составили </w:t>
      </w:r>
      <w:r w:rsidR="00050DA3">
        <w:rPr>
          <w:rFonts w:ascii="Times New Roman" w:eastAsia="Times New Roman" w:hAnsi="Times New Roman" w:cs="Times New Roman"/>
          <w:sz w:val="24"/>
          <w:szCs w:val="24"/>
        </w:rPr>
        <w:t>77 787,6</w:t>
      </w:r>
      <w:r w:rsidRPr="0021151B">
        <w:rPr>
          <w:rFonts w:ascii="Times New Roman" w:eastAsia="Times New Roman" w:hAnsi="Times New Roman" w:cs="Times New Roman"/>
          <w:sz w:val="24"/>
          <w:szCs w:val="24"/>
        </w:rPr>
        <w:t xml:space="preserve"> тыс. руб</w:t>
      </w:r>
      <w:r>
        <w:rPr>
          <w:rFonts w:ascii="Times New Roman" w:eastAsia="Times New Roman" w:hAnsi="Times New Roman" w:cs="Times New Roman"/>
          <w:sz w:val="24"/>
          <w:szCs w:val="24"/>
        </w:rPr>
        <w:t>лей</w:t>
      </w:r>
      <w:r w:rsidR="00B24743">
        <w:rPr>
          <w:rFonts w:ascii="Times New Roman" w:eastAsia="Times New Roman" w:hAnsi="Times New Roman" w:cs="Times New Roman"/>
          <w:sz w:val="24"/>
          <w:szCs w:val="24"/>
        </w:rPr>
        <w:t xml:space="preserve">, или </w:t>
      </w:r>
      <w:r w:rsidR="00050DA3">
        <w:rPr>
          <w:rFonts w:ascii="Times New Roman" w:eastAsia="Times New Roman" w:hAnsi="Times New Roman" w:cs="Times New Roman"/>
          <w:sz w:val="24"/>
          <w:szCs w:val="24"/>
        </w:rPr>
        <w:t>5</w:t>
      </w:r>
      <w:r w:rsidR="00B24743">
        <w:rPr>
          <w:rFonts w:ascii="Times New Roman" w:eastAsia="Times New Roman" w:hAnsi="Times New Roman" w:cs="Times New Roman"/>
          <w:sz w:val="24"/>
          <w:szCs w:val="24"/>
        </w:rPr>
        <w:t xml:space="preserve"> % (отклонения сложились по группе доходов «Безвозмездные поступления»), данный факт не нарушает положения </w:t>
      </w:r>
      <w:r w:rsidR="00310F34">
        <w:rPr>
          <w:rFonts w:ascii="Times New Roman" w:eastAsia="Times New Roman" w:hAnsi="Times New Roman" w:cs="Times New Roman"/>
          <w:sz w:val="24"/>
          <w:szCs w:val="24"/>
        </w:rPr>
        <w:t xml:space="preserve">п. 3 </w:t>
      </w:r>
      <w:r w:rsidR="00B24743">
        <w:rPr>
          <w:rFonts w:ascii="Times New Roman" w:eastAsia="Times New Roman" w:hAnsi="Times New Roman" w:cs="Times New Roman"/>
          <w:sz w:val="24"/>
          <w:szCs w:val="24"/>
        </w:rPr>
        <w:t>ст. 232 Бюджетного кодекса РФ.</w:t>
      </w:r>
    </w:p>
    <w:p w:rsidR="0088121E" w:rsidRDefault="00014ECC" w:rsidP="0088121E">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В целом доходы бюджета района в 202</w:t>
      </w:r>
      <w:r w:rsidR="00050D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году исполнены в сумме </w:t>
      </w:r>
      <w:r w:rsidR="00050DA3">
        <w:rPr>
          <w:rFonts w:ascii="Times New Roman" w:eastAsia="Times New Roman" w:hAnsi="Times New Roman" w:cs="Times New Roman"/>
          <w:sz w:val="24"/>
          <w:szCs w:val="24"/>
        </w:rPr>
        <w:t>1 548 282,8</w:t>
      </w:r>
      <w:r>
        <w:rPr>
          <w:rFonts w:ascii="Times New Roman" w:eastAsia="Times New Roman" w:hAnsi="Times New Roman" w:cs="Times New Roman"/>
          <w:sz w:val="24"/>
          <w:szCs w:val="24"/>
        </w:rPr>
        <w:t xml:space="preserve"> тыс. рублей, или на 101% к уточненным бюджетным назначениям, в том числе налоговые и неналоговые доходы – в сумме </w:t>
      </w:r>
      <w:r w:rsidR="00050DA3">
        <w:rPr>
          <w:rFonts w:ascii="Times New Roman" w:eastAsia="Times New Roman" w:hAnsi="Times New Roman" w:cs="Times New Roman"/>
          <w:sz w:val="24"/>
          <w:szCs w:val="24"/>
        </w:rPr>
        <w:t>396 009,7</w:t>
      </w:r>
      <w:r>
        <w:rPr>
          <w:rFonts w:ascii="Times New Roman" w:eastAsia="Times New Roman" w:hAnsi="Times New Roman" w:cs="Times New Roman"/>
          <w:sz w:val="24"/>
          <w:szCs w:val="24"/>
        </w:rPr>
        <w:t xml:space="preserve"> тыс. рублей, или на </w:t>
      </w:r>
      <w:r w:rsidR="00050DA3">
        <w:rPr>
          <w:rFonts w:ascii="Times New Roman" w:eastAsia="Times New Roman" w:hAnsi="Times New Roman" w:cs="Times New Roman"/>
          <w:sz w:val="24"/>
          <w:szCs w:val="24"/>
        </w:rPr>
        <w:t>105</w:t>
      </w:r>
      <w:r>
        <w:rPr>
          <w:rFonts w:ascii="Times New Roman" w:eastAsia="Times New Roman" w:hAnsi="Times New Roman" w:cs="Times New Roman"/>
          <w:sz w:val="24"/>
          <w:szCs w:val="24"/>
        </w:rPr>
        <w:t xml:space="preserve">%, безвозмездные поступления – в сумме </w:t>
      </w:r>
      <w:r w:rsidR="00050DA3">
        <w:rPr>
          <w:rFonts w:ascii="Times New Roman" w:eastAsia="Times New Roman" w:hAnsi="Times New Roman" w:cs="Times New Roman"/>
          <w:sz w:val="24"/>
          <w:szCs w:val="24"/>
        </w:rPr>
        <w:t>1 152 273,1</w:t>
      </w:r>
      <w:r>
        <w:rPr>
          <w:rFonts w:ascii="Times New Roman" w:eastAsia="Times New Roman" w:hAnsi="Times New Roman" w:cs="Times New Roman"/>
          <w:sz w:val="24"/>
          <w:szCs w:val="24"/>
        </w:rPr>
        <w:t xml:space="preserve"> тыс. рублей, или на 99,</w:t>
      </w:r>
      <w:r w:rsidR="00050DA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946CF1">
        <w:rPr>
          <w:rFonts w:ascii="Times New Roman" w:eastAsia="Times New Roman" w:hAnsi="Times New Roman" w:cs="Times New Roman"/>
          <w:sz w:val="24"/>
          <w:szCs w:val="24"/>
        </w:rPr>
        <w:t>.</w:t>
      </w:r>
    </w:p>
    <w:p w:rsidR="00AB5937" w:rsidRDefault="00AB5937" w:rsidP="00AB5937">
      <w:pPr>
        <w:pStyle w:val="a7"/>
        <w:ind w:firstLine="35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46CF1">
        <w:rPr>
          <w:rFonts w:ascii="Times New Roman" w:eastAsia="Times New Roman" w:hAnsi="Times New Roman" w:cs="Times New Roman"/>
          <w:sz w:val="24"/>
          <w:szCs w:val="24"/>
        </w:rPr>
        <w:t>В сравнении с 202</w:t>
      </w:r>
      <w:r w:rsidR="006F4972">
        <w:rPr>
          <w:rFonts w:ascii="Times New Roman" w:eastAsia="Times New Roman" w:hAnsi="Times New Roman" w:cs="Times New Roman"/>
          <w:sz w:val="24"/>
          <w:szCs w:val="24"/>
        </w:rPr>
        <w:t>3</w:t>
      </w:r>
      <w:r w:rsidR="00946CF1">
        <w:rPr>
          <w:rFonts w:ascii="Times New Roman" w:eastAsia="Times New Roman" w:hAnsi="Times New Roman" w:cs="Times New Roman"/>
          <w:sz w:val="24"/>
          <w:szCs w:val="24"/>
        </w:rPr>
        <w:t xml:space="preserve"> годом фактические поступления доходов бюджета в отчетном году увеличились на </w:t>
      </w:r>
      <w:r w:rsidR="0091034B">
        <w:rPr>
          <w:rFonts w:ascii="Times New Roman" w:eastAsia="Times New Roman" w:hAnsi="Times New Roman" w:cs="Times New Roman"/>
          <w:sz w:val="24"/>
          <w:szCs w:val="24"/>
        </w:rPr>
        <w:t>82 482,2</w:t>
      </w:r>
      <w:r w:rsidR="00946CF1">
        <w:rPr>
          <w:rFonts w:ascii="Times New Roman" w:eastAsia="Times New Roman" w:hAnsi="Times New Roman" w:cs="Times New Roman"/>
          <w:sz w:val="24"/>
          <w:szCs w:val="24"/>
        </w:rPr>
        <w:t xml:space="preserve"> тыс. рублей, или на </w:t>
      </w:r>
      <w:r w:rsidR="0091034B">
        <w:rPr>
          <w:rFonts w:ascii="Times New Roman" w:eastAsia="Times New Roman" w:hAnsi="Times New Roman" w:cs="Times New Roman"/>
          <w:sz w:val="24"/>
          <w:szCs w:val="24"/>
        </w:rPr>
        <w:t>26</w:t>
      </w:r>
      <w:r w:rsidR="00946CF1">
        <w:rPr>
          <w:rFonts w:ascii="Times New Roman" w:eastAsia="Times New Roman" w:hAnsi="Times New Roman" w:cs="Times New Roman"/>
          <w:sz w:val="24"/>
          <w:szCs w:val="24"/>
        </w:rPr>
        <w:t>%</w:t>
      </w:r>
      <w:r w:rsidR="008E1570">
        <w:rPr>
          <w:rFonts w:ascii="Times New Roman" w:eastAsia="Times New Roman" w:hAnsi="Times New Roman" w:cs="Times New Roman"/>
          <w:sz w:val="24"/>
          <w:szCs w:val="24"/>
        </w:rPr>
        <w:t>. К уровню поступлений 202</w:t>
      </w:r>
      <w:r w:rsidR="0091034B">
        <w:rPr>
          <w:rFonts w:ascii="Times New Roman" w:eastAsia="Times New Roman" w:hAnsi="Times New Roman" w:cs="Times New Roman"/>
          <w:sz w:val="24"/>
          <w:szCs w:val="24"/>
        </w:rPr>
        <w:t>3</w:t>
      </w:r>
      <w:r w:rsidR="008E1570">
        <w:rPr>
          <w:rFonts w:ascii="Times New Roman" w:eastAsia="Times New Roman" w:hAnsi="Times New Roman" w:cs="Times New Roman"/>
          <w:sz w:val="24"/>
          <w:szCs w:val="24"/>
        </w:rPr>
        <w:t xml:space="preserve"> года по налоговым доходам наблюдается положительная динамика практически по всем бюджетообразующим налогам. Бюджетные назначения по неналоговым доходам в целом по данным годового отчета исполнены со значительным отклонением от планируемых </w:t>
      </w:r>
      <w:r>
        <w:rPr>
          <w:rFonts w:ascii="Times New Roman" w:hAnsi="Times New Roman" w:cs="Times New Roman"/>
          <w:sz w:val="24"/>
          <w:szCs w:val="24"/>
        </w:rPr>
        <w:t xml:space="preserve">на </w:t>
      </w:r>
      <w:r w:rsidR="0091034B">
        <w:rPr>
          <w:rFonts w:ascii="Times New Roman" w:hAnsi="Times New Roman" w:cs="Times New Roman"/>
          <w:sz w:val="24"/>
          <w:szCs w:val="24"/>
        </w:rPr>
        <w:t>165,7</w:t>
      </w:r>
      <w:r>
        <w:rPr>
          <w:rFonts w:ascii="Times New Roman" w:hAnsi="Times New Roman" w:cs="Times New Roman"/>
          <w:sz w:val="24"/>
          <w:szCs w:val="24"/>
        </w:rPr>
        <w:t>%.</w:t>
      </w:r>
    </w:p>
    <w:p w:rsidR="00AA2571" w:rsidRDefault="001569E4" w:rsidP="00F00B2E">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923000" w:rsidRPr="00923000">
        <w:rPr>
          <w:rFonts w:ascii="Times New Roman" w:hAnsi="Times New Roman" w:cs="Times New Roman"/>
          <w:sz w:val="24"/>
          <w:szCs w:val="24"/>
        </w:rPr>
        <w:t xml:space="preserve">Безвозмездные поступления из бюджетов других уровней за отчетный период составили </w:t>
      </w:r>
      <w:r w:rsidR="0091034B">
        <w:rPr>
          <w:rFonts w:ascii="Times New Roman" w:hAnsi="Times New Roman" w:cs="Times New Roman"/>
          <w:sz w:val="24"/>
          <w:szCs w:val="24"/>
        </w:rPr>
        <w:t>1 152 273,1</w:t>
      </w:r>
      <w:r w:rsidR="00AB5937">
        <w:rPr>
          <w:rFonts w:ascii="Times New Roman" w:hAnsi="Times New Roman" w:cs="Times New Roman"/>
          <w:sz w:val="24"/>
          <w:szCs w:val="24"/>
        </w:rPr>
        <w:t xml:space="preserve"> тыс. </w:t>
      </w:r>
      <w:r w:rsidR="00923000" w:rsidRPr="00923000">
        <w:rPr>
          <w:rFonts w:ascii="Times New Roman" w:hAnsi="Times New Roman" w:cs="Times New Roman"/>
          <w:sz w:val="24"/>
          <w:szCs w:val="24"/>
        </w:rPr>
        <w:t>руб</w:t>
      </w:r>
      <w:r w:rsidR="00AB5937">
        <w:rPr>
          <w:rFonts w:ascii="Times New Roman" w:hAnsi="Times New Roman" w:cs="Times New Roman"/>
          <w:sz w:val="24"/>
          <w:szCs w:val="24"/>
        </w:rPr>
        <w:t>лей</w:t>
      </w:r>
      <w:r w:rsidR="00923000" w:rsidRPr="00923000">
        <w:rPr>
          <w:rFonts w:ascii="Times New Roman" w:hAnsi="Times New Roman" w:cs="Times New Roman"/>
          <w:sz w:val="24"/>
          <w:szCs w:val="24"/>
        </w:rPr>
        <w:t xml:space="preserve"> (с учетом возврата остатков целевых средств),</w:t>
      </w:r>
      <w:r w:rsidR="0063141B">
        <w:rPr>
          <w:rFonts w:ascii="Times New Roman" w:hAnsi="Times New Roman" w:cs="Times New Roman"/>
          <w:sz w:val="24"/>
          <w:szCs w:val="24"/>
        </w:rPr>
        <w:t xml:space="preserve"> </w:t>
      </w:r>
      <w:r w:rsidR="00923000" w:rsidRPr="00923000">
        <w:rPr>
          <w:rFonts w:ascii="Times New Roman" w:hAnsi="Times New Roman" w:cs="Times New Roman"/>
          <w:sz w:val="24"/>
          <w:szCs w:val="24"/>
        </w:rPr>
        <w:t xml:space="preserve">что </w:t>
      </w:r>
      <w:r w:rsidR="0091034B">
        <w:rPr>
          <w:rFonts w:ascii="Times New Roman" w:hAnsi="Times New Roman" w:cs="Times New Roman"/>
          <w:sz w:val="24"/>
          <w:szCs w:val="24"/>
        </w:rPr>
        <w:t>выше</w:t>
      </w:r>
      <w:r w:rsidR="00923000" w:rsidRPr="00923000">
        <w:rPr>
          <w:rFonts w:ascii="Times New Roman" w:hAnsi="Times New Roman" w:cs="Times New Roman"/>
          <w:sz w:val="24"/>
          <w:szCs w:val="24"/>
        </w:rPr>
        <w:t xml:space="preserve"> уровня прошлого года на сумму </w:t>
      </w:r>
      <w:r w:rsidR="0091034B">
        <w:rPr>
          <w:rFonts w:ascii="Times New Roman" w:hAnsi="Times New Roman" w:cs="Times New Roman"/>
          <w:sz w:val="24"/>
          <w:szCs w:val="24"/>
        </w:rPr>
        <w:t>297 982,0</w:t>
      </w:r>
      <w:r w:rsidR="00AB5937">
        <w:rPr>
          <w:rFonts w:ascii="Times New Roman" w:hAnsi="Times New Roman" w:cs="Times New Roman"/>
          <w:sz w:val="24"/>
          <w:szCs w:val="24"/>
        </w:rPr>
        <w:t xml:space="preserve"> тыс. рублей.</w:t>
      </w:r>
      <w:r w:rsidR="00923000" w:rsidRPr="00923000">
        <w:rPr>
          <w:rFonts w:ascii="Times New Roman" w:hAnsi="Times New Roman" w:cs="Times New Roman"/>
          <w:sz w:val="24"/>
          <w:szCs w:val="24"/>
        </w:rPr>
        <w:t xml:space="preserve"> </w:t>
      </w:r>
    </w:p>
    <w:p w:rsidR="000B4033" w:rsidRDefault="00D77F45" w:rsidP="004E27E9">
      <w:pPr>
        <w:pStyle w:val="a7"/>
        <w:ind w:firstLine="357"/>
        <w:jc w:val="both"/>
        <w:rPr>
          <w:rFonts w:ascii="Times New Roman" w:hAnsi="Times New Roman" w:cs="Times New Roman"/>
          <w:bCs/>
          <w:iCs/>
          <w:sz w:val="24"/>
          <w:szCs w:val="24"/>
        </w:rPr>
      </w:pPr>
      <w:r>
        <w:rPr>
          <w:rFonts w:ascii="Times New Roman" w:hAnsi="Times New Roman" w:cs="Times New Roman"/>
          <w:sz w:val="24"/>
          <w:szCs w:val="24"/>
        </w:rPr>
        <w:t>6</w:t>
      </w:r>
      <w:r w:rsidR="00AA2571">
        <w:rPr>
          <w:rFonts w:ascii="Times New Roman" w:hAnsi="Times New Roman" w:cs="Times New Roman"/>
          <w:sz w:val="24"/>
          <w:szCs w:val="24"/>
        </w:rPr>
        <w:t>.</w:t>
      </w:r>
      <w:r w:rsidR="00815CC5">
        <w:rPr>
          <w:rFonts w:ascii="Times New Roman" w:hAnsi="Times New Roman" w:cs="Times New Roman"/>
          <w:sz w:val="24"/>
          <w:szCs w:val="24"/>
        </w:rPr>
        <w:t xml:space="preserve"> В результате р</w:t>
      </w:r>
      <w:r w:rsidR="00AA2571">
        <w:rPr>
          <w:rFonts w:ascii="Times New Roman" w:hAnsi="Times New Roman" w:cs="Times New Roman"/>
          <w:bCs/>
          <w:iCs/>
          <w:sz w:val="24"/>
          <w:szCs w:val="24"/>
        </w:rPr>
        <w:t>абот</w:t>
      </w:r>
      <w:r w:rsidR="00815CC5">
        <w:rPr>
          <w:rFonts w:ascii="Times New Roman" w:hAnsi="Times New Roman" w:cs="Times New Roman"/>
          <w:bCs/>
          <w:iCs/>
          <w:sz w:val="24"/>
          <w:szCs w:val="24"/>
        </w:rPr>
        <w:t>ы</w:t>
      </w:r>
      <w:r w:rsidR="00AA2571">
        <w:rPr>
          <w:rFonts w:ascii="Times New Roman" w:hAnsi="Times New Roman" w:cs="Times New Roman"/>
          <w:bCs/>
          <w:iCs/>
          <w:sz w:val="24"/>
          <w:szCs w:val="24"/>
        </w:rPr>
        <w:t xml:space="preserve"> </w:t>
      </w:r>
      <w:r w:rsidR="00AA2571" w:rsidRPr="00EA75A6">
        <w:rPr>
          <w:rFonts w:ascii="Times New Roman" w:hAnsi="Times New Roman" w:cs="Times New Roman"/>
          <w:bCs/>
          <w:iCs/>
          <w:sz w:val="24"/>
          <w:szCs w:val="24"/>
        </w:rPr>
        <w:t>межведомственн</w:t>
      </w:r>
      <w:r w:rsidR="00AA2571">
        <w:rPr>
          <w:rFonts w:ascii="Times New Roman" w:hAnsi="Times New Roman" w:cs="Times New Roman"/>
          <w:bCs/>
          <w:iCs/>
          <w:sz w:val="24"/>
          <w:szCs w:val="24"/>
        </w:rPr>
        <w:t>ой</w:t>
      </w:r>
      <w:r w:rsidR="00AA2571" w:rsidRPr="00EA75A6">
        <w:rPr>
          <w:rFonts w:ascii="Times New Roman" w:hAnsi="Times New Roman" w:cs="Times New Roman"/>
          <w:bCs/>
          <w:iCs/>
          <w:sz w:val="24"/>
          <w:szCs w:val="24"/>
        </w:rPr>
        <w:t xml:space="preserve"> комисси</w:t>
      </w:r>
      <w:r w:rsidR="00AA2571">
        <w:rPr>
          <w:rFonts w:ascii="Times New Roman" w:hAnsi="Times New Roman" w:cs="Times New Roman"/>
          <w:bCs/>
          <w:iCs/>
          <w:sz w:val="24"/>
          <w:szCs w:val="24"/>
        </w:rPr>
        <w:t>и</w:t>
      </w:r>
      <w:r w:rsidR="00AA2571" w:rsidRPr="00EA75A6">
        <w:rPr>
          <w:rFonts w:ascii="Times New Roman" w:hAnsi="Times New Roman" w:cs="Times New Roman"/>
          <w:bCs/>
          <w:iCs/>
          <w:sz w:val="24"/>
          <w:szCs w:val="24"/>
        </w:rPr>
        <w:t xml:space="preserve"> по мобилизации налоговых доходов в бюджет и контролю за с</w:t>
      </w:r>
      <w:r w:rsidR="00AA2571">
        <w:rPr>
          <w:rFonts w:ascii="Times New Roman" w:hAnsi="Times New Roman" w:cs="Times New Roman"/>
          <w:bCs/>
          <w:iCs/>
          <w:sz w:val="24"/>
          <w:szCs w:val="24"/>
        </w:rPr>
        <w:t>облюдением налоговой дисциплины в 202</w:t>
      </w:r>
      <w:r w:rsidR="0091034B">
        <w:rPr>
          <w:rFonts w:ascii="Times New Roman" w:hAnsi="Times New Roman" w:cs="Times New Roman"/>
          <w:bCs/>
          <w:iCs/>
          <w:sz w:val="24"/>
          <w:szCs w:val="24"/>
        </w:rPr>
        <w:t>4</w:t>
      </w:r>
      <w:r w:rsidR="00AA2571">
        <w:rPr>
          <w:rFonts w:ascii="Times New Roman" w:hAnsi="Times New Roman" w:cs="Times New Roman"/>
          <w:bCs/>
          <w:iCs/>
          <w:sz w:val="24"/>
          <w:szCs w:val="24"/>
        </w:rPr>
        <w:t xml:space="preserve"> году, </w:t>
      </w:r>
      <w:r w:rsidR="00815CC5" w:rsidRPr="00754FEE">
        <w:rPr>
          <w:rFonts w:ascii="Times New Roman" w:eastAsia="Times New Roman" w:hAnsi="Times New Roman"/>
          <w:color w:val="000000"/>
          <w:sz w:val="24"/>
          <w:szCs w:val="24"/>
        </w:rPr>
        <w:t>общая сумма з</w:t>
      </w:r>
      <w:r w:rsidR="00815CC5">
        <w:rPr>
          <w:rFonts w:ascii="Times New Roman" w:eastAsia="Times New Roman" w:hAnsi="Times New Roman"/>
          <w:color w:val="000000"/>
          <w:sz w:val="24"/>
          <w:szCs w:val="24"/>
        </w:rPr>
        <w:t xml:space="preserve">адолженности снизилась на </w:t>
      </w:r>
      <w:r w:rsidR="0091034B">
        <w:rPr>
          <w:rFonts w:ascii="Times New Roman" w:eastAsia="Times New Roman" w:hAnsi="Times New Roman"/>
          <w:color w:val="000000"/>
          <w:sz w:val="24"/>
          <w:szCs w:val="24"/>
        </w:rPr>
        <w:t>10 986,5</w:t>
      </w:r>
      <w:r w:rsidR="00815CC5">
        <w:rPr>
          <w:rFonts w:ascii="Times New Roman" w:eastAsia="Times New Roman" w:hAnsi="Times New Roman"/>
          <w:color w:val="000000"/>
          <w:sz w:val="24"/>
          <w:szCs w:val="24"/>
        </w:rPr>
        <w:t>тыс. рублей</w:t>
      </w:r>
      <w:r w:rsidR="00AA2571">
        <w:rPr>
          <w:rFonts w:ascii="Times New Roman" w:hAnsi="Times New Roman" w:cs="Times New Roman"/>
          <w:bCs/>
          <w:iCs/>
          <w:sz w:val="24"/>
          <w:szCs w:val="24"/>
        </w:rPr>
        <w:t>.</w:t>
      </w:r>
    </w:p>
    <w:p w:rsidR="00D77F45" w:rsidRDefault="00A87831"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D77F45">
        <w:rPr>
          <w:rFonts w:ascii="Times New Roman" w:hAnsi="Times New Roman" w:cs="Times New Roman"/>
          <w:sz w:val="24"/>
          <w:szCs w:val="24"/>
        </w:rPr>
        <w:t>7</w:t>
      </w:r>
      <w:r w:rsidR="0089296C">
        <w:rPr>
          <w:rFonts w:ascii="Times New Roman" w:hAnsi="Times New Roman" w:cs="Times New Roman"/>
          <w:sz w:val="24"/>
          <w:szCs w:val="24"/>
        </w:rPr>
        <w:t>.</w:t>
      </w:r>
      <w:r w:rsidR="00815CC5">
        <w:rPr>
          <w:rFonts w:ascii="Times New Roman" w:hAnsi="Times New Roman" w:cs="Times New Roman"/>
          <w:sz w:val="24"/>
          <w:szCs w:val="24"/>
        </w:rPr>
        <w:t xml:space="preserve">  В целом расходы бюджета района в 202</w:t>
      </w:r>
      <w:r w:rsidR="00D31747">
        <w:rPr>
          <w:rFonts w:ascii="Times New Roman" w:hAnsi="Times New Roman" w:cs="Times New Roman"/>
          <w:sz w:val="24"/>
          <w:szCs w:val="24"/>
        </w:rPr>
        <w:t>4</w:t>
      </w:r>
      <w:r w:rsidR="00815CC5">
        <w:rPr>
          <w:rFonts w:ascii="Times New Roman" w:hAnsi="Times New Roman" w:cs="Times New Roman"/>
          <w:sz w:val="24"/>
          <w:szCs w:val="24"/>
        </w:rPr>
        <w:t xml:space="preserve"> году исполнены в сумме </w:t>
      </w:r>
      <w:r w:rsidR="00D31747">
        <w:rPr>
          <w:rFonts w:ascii="Times New Roman" w:hAnsi="Times New Roman" w:cs="Times New Roman"/>
          <w:sz w:val="24"/>
          <w:szCs w:val="24"/>
        </w:rPr>
        <w:t>1 540 828,3</w:t>
      </w:r>
      <w:r w:rsidR="00815CC5">
        <w:rPr>
          <w:rFonts w:ascii="Times New Roman" w:hAnsi="Times New Roman" w:cs="Times New Roman"/>
          <w:sz w:val="24"/>
          <w:szCs w:val="24"/>
        </w:rPr>
        <w:t xml:space="preserve"> тыс. рублей</w:t>
      </w:r>
      <w:r w:rsidR="00D77F45">
        <w:rPr>
          <w:rFonts w:ascii="Times New Roman" w:hAnsi="Times New Roman" w:cs="Times New Roman"/>
          <w:sz w:val="24"/>
          <w:szCs w:val="24"/>
        </w:rPr>
        <w:t xml:space="preserve">, или на </w:t>
      </w:r>
      <w:r w:rsidR="00D31747">
        <w:rPr>
          <w:rFonts w:ascii="Times New Roman" w:hAnsi="Times New Roman" w:cs="Times New Roman"/>
          <w:sz w:val="24"/>
          <w:szCs w:val="24"/>
        </w:rPr>
        <w:t>98,9</w:t>
      </w:r>
      <w:r w:rsidR="00D77F45">
        <w:rPr>
          <w:rFonts w:ascii="Times New Roman" w:hAnsi="Times New Roman" w:cs="Times New Roman"/>
          <w:sz w:val="24"/>
          <w:szCs w:val="24"/>
        </w:rPr>
        <w:t xml:space="preserve">% к уточненным годовым бюджетным ассигнованиям и на </w:t>
      </w:r>
      <w:r w:rsidR="00D31747">
        <w:rPr>
          <w:rFonts w:ascii="Times New Roman" w:hAnsi="Times New Roman" w:cs="Times New Roman"/>
          <w:sz w:val="24"/>
          <w:szCs w:val="24"/>
        </w:rPr>
        <w:t>94,2</w:t>
      </w:r>
      <w:r w:rsidR="00D77F45">
        <w:rPr>
          <w:rFonts w:ascii="Times New Roman" w:hAnsi="Times New Roman" w:cs="Times New Roman"/>
          <w:sz w:val="24"/>
          <w:szCs w:val="24"/>
        </w:rPr>
        <w:t xml:space="preserve">% к утверждённым решением Совета бюджетным ассигнованиям. Сумма неисполненных расходов составила </w:t>
      </w:r>
      <w:r w:rsidR="00D31747">
        <w:rPr>
          <w:rFonts w:ascii="Times New Roman" w:hAnsi="Times New Roman" w:cs="Times New Roman"/>
          <w:sz w:val="24"/>
          <w:szCs w:val="24"/>
        </w:rPr>
        <w:t>16 358,7</w:t>
      </w:r>
      <w:r w:rsidR="00D77F45">
        <w:rPr>
          <w:rFonts w:ascii="Times New Roman" w:hAnsi="Times New Roman" w:cs="Times New Roman"/>
          <w:sz w:val="24"/>
          <w:szCs w:val="24"/>
        </w:rPr>
        <w:t xml:space="preserve"> тыс. рублей.</w:t>
      </w:r>
    </w:p>
    <w:p w:rsidR="00D77F45" w:rsidRDefault="00D77F45"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В течении отчетного года расходная часть бюджета решени</w:t>
      </w:r>
      <w:r w:rsidR="00D47BCA">
        <w:rPr>
          <w:rFonts w:ascii="Times New Roman" w:hAnsi="Times New Roman" w:cs="Times New Roman"/>
          <w:sz w:val="24"/>
          <w:szCs w:val="24"/>
        </w:rPr>
        <w:t>ями Совета уточнялась 8</w:t>
      </w:r>
      <w:r w:rsidR="004D11E8">
        <w:rPr>
          <w:rFonts w:ascii="Times New Roman" w:hAnsi="Times New Roman" w:cs="Times New Roman"/>
          <w:sz w:val="24"/>
          <w:szCs w:val="24"/>
        </w:rPr>
        <w:t xml:space="preserve"> раз, в результате объем расходов увеличен по сравнению с первоначально утвержденным на </w:t>
      </w:r>
      <w:r w:rsidR="00D47BCA">
        <w:rPr>
          <w:rFonts w:ascii="Times New Roman" w:hAnsi="Times New Roman" w:cs="Times New Roman"/>
          <w:sz w:val="24"/>
          <w:szCs w:val="24"/>
        </w:rPr>
        <w:t>470 338,9</w:t>
      </w:r>
      <w:r w:rsidR="004D11E8">
        <w:rPr>
          <w:rFonts w:ascii="Times New Roman" w:hAnsi="Times New Roman" w:cs="Times New Roman"/>
          <w:sz w:val="24"/>
          <w:szCs w:val="24"/>
        </w:rPr>
        <w:t xml:space="preserve"> тыс. рублей или </w:t>
      </w:r>
      <w:r w:rsidR="00D47BCA">
        <w:rPr>
          <w:rFonts w:ascii="Times New Roman" w:hAnsi="Times New Roman" w:cs="Times New Roman"/>
          <w:sz w:val="24"/>
          <w:szCs w:val="24"/>
        </w:rPr>
        <w:t>40</w:t>
      </w:r>
      <w:r w:rsidR="004D11E8">
        <w:rPr>
          <w:rFonts w:ascii="Times New Roman" w:hAnsi="Times New Roman" w:cs="Times New Roman"/>
          <w:sz w:val="24"/>
          <w:szCs w:val="24"/>
        </w:rPr>
        <w:t>%. Утвержденные сводной бюджетной росписью расходы по состоянию на 01.01.202</w:t>
      </w:r>
      <w:r w:rsidR="00D47BCA">
        <w:rPr>
          <w:rFonts w:ascii="Times New Roman" w:hAnsi="Times New Roman" w:cs="Times New Roman"/>
          <w:sz w:val="24"/>
          <w:szCs w:val="24"/>
        </w:rPr>
        <w:t>5</w:t>
      </w:r>
      <w:r w:rsidR="004D11E8">
        <w:rPr>
          <w:rFonts w:ascii="Times New Roman" w:hAnsi="Times New Roman" w:cs="Times New Roman"/>
          <w:sz w:val="24"/>
          <w:szCs w:val="24"/>
        </w:rPr>
        <w:t xml:space="preserve"> на </w:t>
      </w:r>
      <w:r w:rsidR="00D47BCA">
        <w:rPr>
          <w:rFonts w:ascii="Times New Roman" w:hAnsi="Times New Roman" w:cs="Times New Roman"/>
          <w:sz w:val="24"/>
          <w:szCs w:val="24"/>
        </w:rPr>
        <w:t>77 787,6</w:t>
      </w:r>
      <w:r w:rsidR="004D11E8">
        <w:rPr>
          <w:rFonts w:ascii="Times New Roman" w:hAnsi="Times New Roman" w:cs="Times New Roman"/>
          <w:sz w:val="24"/>
          <w:szCs w:val="24"/>
        </w:rPr>
        <w:t xml:space="preserve"> тыс. рублей</w:t>
      </w:r>
      <w:r w:rsidR="00202410">
        <w:rPr>
          <w:rFonts w:ascii="Times New Roman" w:hAnsi="Times New Roman" w:cs="Times New Roman"/>
          <w:sz w:val="24"/>
          <w:szCs w:val="24"/>
        </w:rPr>
        <w:t xml:space="preserve">, или на </w:t>
      </w:r>
      <w:r w:rsidR="00D47BCA">
        <w:rPr>
          <w:rFonts w:ascii="Times New Roman" w:hAnsi="Times New Roman" w:cs="Times New Roman"/>
          <w:sz w:val="24"/>
          <w:szCs w:val="24"/>
        </w:rPr>
        <w:t>4,9</w:t>
      </w:r>
      <w:r w:rsidR="00202410">
        <w:rPr>
          <w:rFonts w:ascii="Times New Roman" w:hAnsi="Times New Roman" w:cs="Times New Roman"/>
          <w:sz w:val="24"/>
          <w:szCs w:val="24"/>
        </w:rPr>
        <w:t xml:space="preserve">% </w:t>
      </w:r>
      <w:r w:rsidR="00D47BCA">
        <w:rPr>
          <w:rFonts w:ascii="Times New Roman" w:hAnsi="Times New Roman" w:cs="Times New Roman"/>
          <w:sz w:val="24"/>
          <w:szCs w:val="24"/>
        </w:rPr>
        <w:t>меньше</w:t>
      </w:r>
      <w:r w:rsidR="00202410">
        <w:rPr>
          <w:rFonts w:ascii="Times New Roman" w:hAnsi="Times New Roman" w:cs="Times New Roman"/>
          <w:sz w:val="24"/>
          <w:szCs w:val="24"/>
        </w:rPr>
        <w:t xml:space="preserve"> утвержденного</w:t>
      </w:r>
      <w:r w:rsidR="00310F34">
        <w:rPr>
          <w:rFonts w:ascii="Times New Roman" w:hAnsi="Times New Roman" w:cs="Times New Roman"/>
          <w:sz w:val="24"/>
          <w:szCs w:val="24"/>
        </w:rPr>
        <w:t xml:space="preserve"> решением о бюджете</w:t>
      </w:r>
      <w:r w:rsidR="00202410">
        <w:rPr>
          <w:rFonts w:ascii="Times New Roman" w:hAnsi="Times New Roman" w:cs="Times New Roman"/>
          <w:sz w:val="24"/>
          <w:szCs w:val="24"/>
        </w:rPr>
        <w:t xml:space="preserve"> объема расходов, что не противоречит положениям п.3 ст.217 Бюджетного кодекса РФ. </w:t>
      </w:r>
    </w:p>
    <w:p w:rsidR="00307DEA" w:rsidRDefault="00202410"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 xml:space="preserve">Анализ исполнения бюджета с учетом функциональной направленности за отчетный период показал сохраняющиеся приоритеты по финансированию </w:t>
      </w:r>
      <w:r w:rsidR="0048642C">
        <w:rPr>
          <w:rFonts w:ascii="Times New Roman" w:hAnsi="Times New Roman" w:cs="Times New Roman"/>
          <w:sz w:val="24"/>
          <w:szCs w:val="24"/>
        </w:rPr>
        <w:t>в сфере образования</w:t>
      </w:r>
      <w:r>
        <w:rPr>
          <w:rFonts w:ascii="Times New Roman" w:hAnsi="Times New Roman" w:cs="Times New Roman"/>
          <w:sz w:val="24"/>
          <w:szCs w:val="24"/>
        </w:rPr>
        <w:t xml:space="preserve">. Доля таких расходов в структуре бюджета составляет </w:t>
      </w:r>
      <w:r w:rsidR="0048642C">
        <w:rPr>
          <w:rFonts w:ascii="Times New Roman" w:hAnsi="Times New Roman" w:cs="Times New Roman"/>
          <w:sz w:val="24"/>
          <w:szCs w:val="24"/>
        </w:rPr>
        <w:t>76</w:t>
      </w:r>
      <w:r w:rsidR="00307DEA">
        <w:rPr>
          <w:rFonts w:ascii="Times New Roman" w:hAnsi="Times New Roman" w:cs="Times New Roman"/>
          <w:sz w:val="24"/>
          <w:szCs w:val="24"/>
        </w:rPr>
        <w:t>%.</w:t>
      </w:r>
    </w:p>
    <w:p w:rsidR="00202410" w:rsidRDefault="00307DEA"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В соответствии с утвержденной ведомственной структурой в отчетном году исполнение бюджета по расходам осуществляли 4 главных распорядителей бюджетных средств.</w:t>
      </w:r>
      <w:r w:rsidR="00202410">
        <w:rPr>
          <w:rFonts w:ascii="Times New Roman" w:hAnsi="Times New Roman" w:cs="Times New Roman"/>
          <w:sz w:val="24"/>
          <w:szCs w:val="24"/>
        </w:rPr>
        <w:t xml:space="preserve"> </w:t>
      </w:r>
    </w:p>
    <w:p w:rsidR="00D77F45" w:rsidRDefault="00307DEA"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8. Бюджет района в 202</w:t>
      </w:r>
      <w:r w:rsidR="0048642C">
        <w:rPr>
          <w:rFonts w:ascii="Times New Roman" w:hAnsi="Times New Roman" w:cs="Times New Roman"/>
          <w:sz w:val="24"/>
          <w:szCs w:val="24"/>
        </w:rPr>
        <w:t>4</w:t>
      </w:r>
      <w:r>
        <w:rPr>
          <w:rFonts w:ascii="Times New Roman" w:hAnsi="Times New Roman" w:cs="Times New Roman"/>
          <w:sz w:val="24"/>
          <w:szCs w:val="24"/>
        </w:rPr>
        <w:t xml:space="preserve"> году был сформирован на основе </w:t>
      </w:r>
      <w:r w:rsidR="00A542FB">
        <w:rPr>
          <w:rFonts w:ascii="Times New Roman" w:hAnsi="Times New Roman" w:cs="Times New Roman"/>
          <w:sz w:val="24"/>
          <w:szCs w:val="24"/>
        </w:rPr>
        <w:t>22</w:t>
      </w:r>
      <w:r w:rsidR="007175CD">
        <w:rPr>
          <w:rFonts w:ascii="Times New Roman" w:hAnsi="Times New Roman" w:cs="Times New Roman"/>
          <w:sz w:val="24"/>
          <w:szCs w:val="24"/>
        </w:rPr>
        <w:t xml:space="preserve"> муниципальн</w:t>
      </w:r>
      <w:r w:rsidR="00342FB8">
        <w:rPr>
          <w:rFonts w:ascii="Times New Roman" w:hAnsi="Times New Roman" w:cs="Times New Roman"/>
          <w:sz w:val="24"/>
          <w:szCs w:val="24"/>
        </w:rPr>
        <w:t xml:space="preserve">ых </w:t>
      </w:r>
      <w:r w:rsidR="007175CD">
        <w:rPr>
          <w:rFonts w:ascii="Times New Roman" w:hAnsi="Times New Roman" w:cs="Times New Roman"/>
          <w:sz w:val="24"/>
          <w:szCs w:val="24"/>
        </w:rPr>
        <w:t xml:space="preserve">программ. </w:t>
      </w:r>
      <w:r w:rsidR="00FB3065">
        <w:rPr>
          <w:rFonts w:ascii="Times New Roman" w:hAnsi="Times New Roman" w:cs="Times New Roman"/>
          <w:sz w:val="24"/>
          <w:szCs w:val="24"/>
        </w:rPr>
        <w:t>Общий объем расходов на реализацию муниципальных программ по уточненным бюджетным ассигнованиям на 01.01.202</w:t>
      </w:r>
      <w:r w:rsidR="0048642C">
        <w:rPr>
          <w:rFonts w:ascii="Times New Roman" w:hAnsi="Times New Roman" w:cs="Times New Roman"/>
          <w:sz w:val="24"/>
          <w:szCs w:val="24"/>
        </w:rPr>
        <w:t>5</w:t>
      </w:r>
      <w:r w:rsidR="00FB3065">
        <w:rPr>
          <w:rFonts w:ascii="Times New Roman" w:hAnsi="Times New Roman" w:cs="Times New Roman"/>
          <w:sz w:val="24"/>
          <w:szCs w:val="24"/>
        </w:rPr>
        <w:t xml:space="preserve"> составил </w:t>
      </w:r>
      <w:r w:rsidR="00A542FB">
        <w:rPr>
          <w:rFonts w:ascii="Times New Roman" w:hAnsi="Times New Roman" w:cs="Times New Roman"/>
          <w:sz w:val="24"/>
          <w:szCs w:val="24"/>
        </w:rPr>
        <w:t>1 485 479,1</w:t>
      </w:r>
      <w:r w:rsidR="00FB3065">
        <w:rPr>
          <w:rFonts w:ascii="Times New Roman" w:hAnsi="Times New Roman" w:cs="Times New Roman"/>
          <w:sz w:val="24"/>
          <w:szCs w:val="24"/>
        </w:rPr>
        <w:t xml:space="preserve"> тыс. рублей. Общий объем исполненных программных расходов составил </w:t>
      </w:r>
      <w:r w:rsidR="00A542FB">
        <w:rPr>
          <w:rFonts w:ascii="Times New Roman" w:hAnsi="Times New Roman" w:cs="Times New Roman"/>
          <w:sz w:val="24"/>
          <w:szCs w:val="24"/>
        </w:rPr>
        <w:t>1 480 754,8</w:t>
      </w:r>
      <w:r w:rsidR="00FB3065">
        <w:rPr>
          <w:rFonts w:ascii="Times New Roman" w:hAnsi="Times New Roman" w:cs="Times New Roman"/>
          <w:sz w:val="24"/>
          <w:szCs w:val="24"/>
        </w:rPr>
        <w:t xml:space="preserve"> тыс. рублей, или </w:t>
      </w:r>
      <w:r w:rsidR="00A542FB">
        <w:rPr>
          <w:rFonts w:ascii="Times New Roman" w:hAnsi="Times New Roman" w:cs="Times New Roman"/>
          <w:sz w:val="24"/>
          <w:szCs w:val="24"/>
        </w:rPr>
        <w:t>99,7</w:t>
      </w:r>
      <w:r w:rsidR="00FB3065">
        <w:rPr>
          <w:rFonts w:ascii="Times New Roman" w:hAnsi="Times New Roman" w:cs="Times New Roman"/>
          <w:sz w:val="24"/>
          <w:szCs w:val="24"/>
        </w:rPr>
        <w:t xml:space="preserve">% к уточненным бюджетным ассигнованиям. </w:t>
      </w:r>
    </w:p>
    <w:p w:rsidR="00FB3065" w:rsidRDefault="00FB3065" w:rsidP="000A4E33">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В ходе анализа исполнения программных расходов к уточненным бюджетным ассигнованиям установлено, что исполнение 100% сложилось по 1</w:t>
      </w:r>
      <w:r w:rsidR="00A542FB">
        <w:rPr>
          <w:rFonts w:ascii="Times New Roman" w:hAnsi="Times New Roman" w:cs="Times New Roman"/>
          <w:sz w:val="24"/>
          <w:szCs w:val="24"/>
        </w:rPr>
        <w:t>0</w:t>
      </w:r>
      <w:r>
        <w:rPr>
          <w:rFonts w:ascii="Times New Roman" w:hAnsi="Times New Roman" w:cs="Times New Roman"/>
          <w:sz w:val="24"/>
          <w:szCs w:val="24"/>
        </w:rPr>
        <w:t xml:space="preserve"> муниципальным программа</w:t>
      </w:r>
      <w:r w:rsidR="00342FB8">
        <w:rPr>
          <w:rFonts w:ascii="Times New Roman" w:hAnsi="Times New Roman" w:cs="Times New Roman"/>
          <w:sz w:val="24"/>
          <w:szCs w:val="24"/>
        </w:rPr>
        <w:t>м</w:t>
      </w:r>
      <w:r>
        <w:rPr>
          <w:rFonts w:ascii="Times New Roman" w:hAnsi="Times New Roman" w:cs="Times New Roman"/>
          <w:sz w:val="24"/>
          <w:szCs w:val="24"/>
        </w:rPr>
        <w:t>. Факты неисполнения таких муниципальных программ, как «Развитие субъектов малого и среднего предпринимательства в Нерчинском районе</w:t>
      </w:r>
      <w:r w:rsidR="00422948">
        <w:rPr>
          <w:rFonts w:ascii="Times New Roman" w:hAnsi="Times New Roman" w:cs="Times New Roman"/>
          <w:sz w:val="24"/>
          <w:szCs w:val="24"/>
        </w:rPr>
        <w:t xml:space="preserve">», </w:t>
      </w:r>
      <w:r w:rsidR="000A4E33">
        <w:rPr>
          <w:rFonts w:ascii="Times New Roman" w:hAnsi="Times New Roman" w:cs="Times New Roman"/>
          <w:sz w:val="24"/>
          <w:szCs w:val="24"/>
        </w:rPr>
        <w:t>«</w:t>
      </w:r>
      <w:r w:rsidR="000A4E33" w:rsidRPr="000A4E33">
        <w:rPr>
          <w:rFonts w:ascii="Times New Roman" w:hAnsi="Times New Roman" w:cs="Times New Roman"/>
          <w:sz w:val="24"/>
          <w:szCs w:val="24"/>
        </w:rPr>
        <w:t>Поддержка и развитие агропромышленного комплекса муниципального района «Нерчинский район на 2013-2025 годы</w:t>
      </w:r>
      <w:r w:rsidR="000A4E33">
        <w:rPr>
          <w:rFonts w:ascii="Times New Roman" w:hAnsi="Times New Roman" w:cs="Times New Roman"/>
          <w:sz w:val="24"/>
          <w:szCs w:val="24"/>
        </w:rPr>
        <w:t>», «</w:t>
      </w:r>
      <w:r w:rsidR="000A4E33" w:rsidRPr="000A4E33">
        <w:rPr>
          <w:rFonts w:ascii="Times New Roman" w:hAnsi="Times New Roman" w:cs="Times New Roman"/>
          <w:sz w:val="24"/>
          <w:szCs w:val="24"/>
        </w:rPr>
        <w:t>Комплексное развитие сельских территорий муниципального района «Нерчинский район» на 2020-2025 годы</w:t>
      </w:r>
      <w:r w:rsidR="000A4E33">
        <w:rPr>
          <w:rFonts w:ascii="Times New Roman" w:hAnsi="Times New Roman" w:cs="Times New Roman"/>
          <w:sz w:val="24"/>
          <w:szCs w:val="24"/>
        </w:rPr>
        <w:t>», «</w:t>
      </w:r>
      <w:r w:rsidR="000A4E33" w:rsidRPr="000A4E33">
        <w:rPr>
          <w:rFonts w:ascii="Times New Roman" w:hAnsi="Times New Roman" w:cs="Times New Roman"/>
          <w:sz w:val="24"/>
          <w:szCs w:val="24"/>
        </w:rPr>
        <w:t>Обеспечение жильем молодых семей, проживающих на территории муниципального района «Нерчинский район» на 2024-2026 годы</w:t>
      </w:r>
      <w:r w:rsidR="000A4E33">
        <w:rPr>
          <w:rFonts w:ascii="Times New Roman" w:hAnsi="Times New Roman" w:cs="Times New Roman"/>
          <w:sz w:val="24"/>
          <w:szCs w:val="24"/>
        </w:rPr>
        <w:t>», «</w:t>
      </w:r>
      <w:r w:rsidR="000A4E33" w:rsidRPr="000A4E33">
        <w:rPr>
          <w:rFonts w:ascii="Times New Roman" w:hAnsi="Times New Roman" w:cs="Times New Roman"/>
          <w:sz w:val="24"/>
          <w:szCs w:val="24"/>
        </w:rPr>
        <w:t>Обеспечение пожарной безопасности на территории муниципального района «Нерчинский район на 2023-2027 годы</w:t>
      </w:r>
      <w:r w:rsidR="000A4E33">
        <w:rPr>
          <w:rFonts w:ascii="Times New Roman" w:hAnsi="Times New Roman" w:cs="Times New Roman"/>
          <w:sz w:val="24"/>
          <w:szCs w:val="24"/>
        </w:rPr>
        <w:t>»</w:t>
      </w:r>
      <w:r w:rsidR="00422948">
        <w:rPr>
          <w:rFonts w:ascii="Times New Roman" w:hAnsi="Times New Roman" w:cs="Times New Roman"/>
          <w:sz w:val="24"/>
          <w:szCs w:val="24"/>
        </w:rPr>
        <w:t xml:space="preserve"> свидетельствуют как о недостатках процесса планирования, так и о слабом внутреннем контроле хода реализации государственных программ. </w:t>
      </w:r>
      <w:r>
        <w:rPr>
          <w:rFonts w:ascii="Times New Roman" w:hAnsi="Times New Roman" w:cs="Times New Roman"/>
          <w:sz w:val="24"/>
          <w:szCs w:val="24"/>
        </w:rPr>
        <w:t xml:space="preserve"> </w:t>
      </w:r>
    </w:p>
    <w:p w:rsidR="000C5088" w:rsidRDefault="00422948" w:rsidP="000C5088">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E50A4E">
        <w:rPr>
          <w:rFonts w:ascii="Times New Roman" w:hAnsi="Times New Roman" w:cs="Times New Roman"/>
          <w:sz w:val="24"/>
          <w:szCs w:val="24"/>
        </w:rPr>
        <w:t>9</w:t>
      </w:r>
      <w:r>
        <w:rPr>
          <w:rFonts w:ascii="Times New Roman" w:hAnsi="Times New Roman" w:cs="Times New Roman"/>
          <w:sz w:val="24"/>
          <w:szCs w:val="24"/>
        </w:rPr>
        <w:t xml:space="preserve">. </w:t>
      </w:r>
      <w:r w:rsidR="00861472">
        <w:rPr>
          <w:rFonts w:ascii="Times New Roman" w:hAnsi="Times New Roman" w:cs="Times New Roman"/>
          <w:sz w:val="24"/>
          <w:szCs w:val="24"/>
        </w:rPr>
        <w:t xml:space="preserve">Уточненные бюджетные ассигнования на конец отчетного периода на непрограммную деятельность составили </w:t>
      </w:r>
      <w:r w:rsidR="00C63B0C">
        <w:rPr>
          <w:rFonts w:ascii="Times New Roman" w:hAnsi="Times New Roman" w:cs="Times New Roman"/>
          <w:sz w:val="24"/>
          <w:szCs w:val="24"/>
        </w:rPr>
        <w:t>71 707,9</w:t>
      </w:r>
      <w:r w:rsidR="00861472">
        <w:rPr>
          <w:rFonts w:ascii="Times New Roman" w:hAnsi="Times New Roman" w:cs="Times New Roman"/>
          <w:sz w:val="24"/>
          <w:szCs w:val="24"/>
        </w:rPr>
        <w:t xml:space="preserve"> тыс. рублей. Фактически непрограммные мероприятия </w:t>
      </w:r>
      <w:r w:rsidR="00861472">
        <w:rPr>
          <w:rFonts w:ascii="Times New Roman" w:hAnsi="Times New Roman" w:cs="Times New Roman"/>
          <w:sz w:val="24"/>
          <w:szCs w:val="24"/>
        </w:rPr>
        <w:lastRenderedPageBreak/>
        <w:t xml:space="preserve">исполнены в сумме </w:t>
      </w:r>
      <w:r w:rsidR="00C63B0C">
        <w:rPr>
          <w:rFonts w:ascii="Times New Roman" w:hAnsi="Times New Roman" w:cs="Times New Roman"/>
          <w:sz w:val="24"/>
          <w:szCs w:val="24"/>
        </w:rPr>
        <w:t>60 073,5</w:t>
      </w:r>
      <w:r w:rsidR="00861472">
        <w:rPr>
          <w:rFonts w:ascii="Times New Roman" w:hAnsi="Times New Roman" w:cs="Times New Roman"/>
          <w:sz w:val="24"/>
          <w:szCs w:val="24"/>
        </w:rPr>
        <w:t xml:space="preserve"> тыс. рублей</w:t>
      </w:r>
      <w:r w:rsidR="000C5088">
        <w:rPr>
          <w:rFonts w:ascii="Times New Roman" w:hAnsi="Times New Roman" w:cs="Times New Roman"/>
          <w:sz w:val="24"/>
          <w:szCs w:val="24"/>
        </w:rPr>
        <w:t xml:space="preserve">, или на </w:t>
      </w:r>
      <w:r w:rsidR="00C63B0C">
        <w:rPr>
          <w:rFonts w:ascii="Times New Roman" w:hAnsi="Times New Roman" w:cs="Times New Roman"/>
          <w:sz w:val="24"/>
          <w:szCs w:val="24"/>
        </w:rPr>
        <w:t>83,8</w:t>
      </w:r>
      <w:r w:rsidR="000C5088">
        <w:rPr>
          <w:rFonts w:ascii="Times New Roman" w:hAnsi="Times New Roman" w:cs="Times New Roman"/>
          <w:sz w:val="24"/>
          <w:szCs w:val="24"/>
        </w:rPr>
        <w:t xml:space="preserve">% к уточненным бюджетным ассигнованиям. </w:t>
      </w:r>
      <w:r w:rsidR="00861472">
        <w:rPr>
          <w:rFonts w:ascii="Times New Roman" w:hAnsi="Times New Roman" w:cs="Times New Roman"/>
          <w:sz w:val="24"/>
          <w:szCs w:val="24"/>
        </w:rPr>
        <w:t xml:space="preserve"> </w:t>
      </w:r>
      <w:r w:rsidR="00C63B0C" w:rsidRPr="00C63B0C">
        <w:rPr>
          <w:rFonts w:ascii="Times New Roman" w:hAnsi="Times New Roman" w:cs="Times New Roman"/>
          <w:sz w:val="24"/>
          <w:szCs w:val="24"/>
        </w:rPr>
        <w:t xml:space="preserve">         </w:t>
      </w:r>
    </w:p>
    <w:p w:rsidR="00DB6529" w:rsidRPr="00DB6529" w:rsidRDefault="00E50A4E" w:rsidP="00DB6529">
      <w:pPr>
        <w:pStyle w:val="a7"/>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r w:rsidR="00EF3703">
        <w:rPr>
          <w:rFonts w:ascii="Times New Roman" w:hAnsi="Times New Roman" w:cs="Times New Roman"/>
          <w:sz w:val="24"/>
          <w:szCs w:val="24"/>
          <w:shd w:val="clear" w:color="auto" w:fill="FFFFFF"/>
        </w:rPr>
        <w:t>.</w:t>
      </w:r>
      <w:r w:rsidR="00BD01F6">
        <w:rPr>
          <w:rFonts w:ascii="Times New Roman" w:hAnsi="Times New Roman" w:cs="Times New Roman"/>
          <w:sz w:val="24"/>
          <w:szCs w:val="24"/>
          <w:shd w:val="clear" w:color="auto" w:fill="FFFFFF"/>
        </w:rPr>
        <w:t>В</w:t>
      </w:r>
      <w:r w:rsidR="00BD01F6" w:rsidRPr="00BD01F6">
        <w:rPr>
          <w:rFonts w:ascii="Times New Roman" w:hAnsi="Times New Roman" w:cs="Times New Roman"/>
          <w:sz w:val="24"/>
          <w:szCs w:val="24"/>
          <w:shd w:val="clear" w:color="auto" w:fill="FFFFFF"/>
        </w:rPr>
        <w:t xml:space="preserve"> целом по району из общего объема расходов</w:t>
      </w:r>
      <w:r w:rsidR="00BD01F6" w:rsidRPr="00BD01F6">
        <w:rPr>
          <w:rFonts w:ascii="Times New Roman" w:hAnsi="Times New Roman" w:cs="Times New Roman"/>
          <w:bCs/>
          <w:iCs/>
          <w:sz w:val="24"/>
          <w:szCs w:val="24"/>
          <w:shd w:val="clear" w:color="auto" w:fill="FFFFFF"/>
        </w:rPr>
        <w:t xml:space="preserve"> на первоочередные расходы</w:t>
      </w:r>
      <w:r w:rsidR="00AA6D72">
        <w:rPr>
          <w:rFonts w:ascii="Times New Roman" w:hAnsi="Times New Roman" w:cs="Times New Roman"/>
          <w:bCs/>
          <w:iCs/>
          <w:sz w:val="24"/>
          <w:szCs w:val="24"/>
          <w:shd w:val="clear" w:color="auto" w:fill="FFFFFF"/>
        </w:rPr>
        <w:t xml:space="preserve"> по </w:t>
      </w:r>
      <w:r w:rsidR="00BD01F6" w:rsidRPr="00BD01F6">
        <w:rPr>
          <w:rFonts w:ascii="Times New Roman" w:hAnsi="Times New Roman" w:cs="Times New Roman"/>
          <w:bCs/>
          <w:iCs/>
          <w:sz w:val="24"/>
          <w:szCs w:val="24"/>
          <w:shd w:val="clear" w:color="auto" w:fill="FFFFFF"/>
        </w:rPr>
        <w:t>бюджетным и казенным учреждениям направлены бюджетные средства</w:t>
      </w:r>
      <w:r w:rsidR="00BD01F6">
        <w:rPr>
          <w:rFonts w:ascii="Times New Roman" w:hAnsi="Times New Roman" w:cs="Times New Roman"/>
          <w:sz w:val="24"/>
          <w:szCs w:val="24"/>
          <w:shd w:val="clear" w:color="auto" w:fill="FFFFFF"/>
        </w:rPr>
        <w:t xml:space="preserve"> на </w:t>
      </w:r>
      <w:r w:rsidR="00BD01F6" w:rsidRPr="00BD01F6">
        <w:rPr>
          <w:rFonts w:ascii="Times New Roman" w:hAnsi="Times New Roman" w:cs="Times New Roman"/>
          <w:sz w:val="24"/>
          <w:szCs w:val="24"/>
          <w:shd w:val="clear" w:color="auto" w:fill="FFFFFF"/>
        </w:rPr>
        <w:t>оплат</w:t>
      </w:r>
      <w:r w:rsidR="00BD01F6">
        <w:rPr>
          <w:rFonts w:ascii="Times New Roman" w:hAnsi="Times New Roman" w:cs="Times New Roman"/>
          <w:sz w:val="24"/>
          <w:szCs w:val="24"/>
          <w:shd w:val="clear" w:color="auto" w:fill="FFFFFF"/>
        </w:rPr>
        <w:t>у</w:t>
      </w:r>
      <w:r w:rsidR="00BD01F6" w:rsidRPr="00BD01F6">
        <w:rPr>
          <w:rFonts w:ascii="Times New Roman" w:hAnsi="Times New Roman" w:cs="Times New Roman"/>
          <w:sz w:val="24"/>
          <w:szCs w:val="24"/>
          <w:shd w:val="clear" w:color="auto" w:fill="FFFFFF"/>
        </w:rPr>
        <w:t xml:space="preserve"> труда с начислениями –  </w:t>
      </w:r>
      <w:r w:rsidR="00DB6529">
        <w:rPr>
          <w:rFonts w:ascii="Times New Roman" w:hAnsi="Times New Roman" w:cs="Times New Roman"/>
          <w:sz w:val="24"/>
          <w:szCs w:val="24"/>
          <w:shd w:val="clear" w:color="auto" w:fill="FFFFFF"/>
        </w:rPr>
        <w:t>954 855,4</w:t>
      </w:r>
      <w:r w:rsidR="00BD01F6" w:rsidRPr="00BD01F6">
        <w:rPr>
          <w:rFonts w:ascii="Times New Roman" w:hAnsi="Times New Roman" w:cs="Times New Roman"/>
          <w:sz w:val="24"/>
          <w:szCs w:val="24"/>
          <w:shd w:val="clear" w:color="auto" w:fill="FFFFFF"/>
        </w:rPr>
        <w:t xml:space="preserve"> </w:t>
      </w:r>
      <w:r w:rsidR="00207A32">
        <w:rPr>
          <w:rFonts w:ascii="Times New Roman" w:hAnsi="Times New Roman" w:cs="Times New Roman"/>
          <w:sz w:val="24"/>
          <w:szCs w:val="24"/>
          <w:shd w:val="clear" w:color="auto" w:fill="FFFFFF"/>
        </w:rPr>
        <w:t>тыс. рублей</w:t>
      </w:r>
      <w:r w:rsidR="00207A32">
        <w:rPr>
          <w:rFonts w:ascii="Times New Roman" w:hAnsi="Times New Roman" w:cs="Times New Roman"/>
          <w:sz w:val="24"/>
          <w:szCs w:val="24"/>
          <w:shd w:val="clear" w:color="auto" w:fill="FFFFFF"/>
        </w:rPr>
        <w:tab/>
      </w:r>
      <w:r w:rsidR="00BD01F6" w:rsidRPr="00BD01F6">
        <w:rPr>
          <w:rFonts w:ascii="Times New Roman" w:hAnsi="Times New Roman" w:cs="Times New Roman"/>
          <w:sz w:val="24"/>
          <w:szCs w:val="24"/>
          <w:shd w:val="clear" w:color="auto" w:fill="FFFFFF"/>
        </w:rPr>
        <w:t xml:space="preserve"> (доля в общих расходах </w:t>
      </w:r>
      <w:r w:rsidR="00DB6529">
        <w:rPr>
          <w:rFonts w:ascii="Times New Roman" w:hAnsi="Times New Roman" w:cs="Times New Roman"/>
          <w:sz w:val="24"/>
          <w:szCs w:val="24"/>
          <w:shd w:val="clear" w:color="auto" w:fill="FFFFFF"/>
        </w:rPr>
        <w:t>62</w:t>
      </w:r>
      <w:r w:rsidR="00BD01F6" w:rsidRPr="00BD01F6">
        <w:rPr>
          <w:rFonts w:ascii="Times New Roman" w:hAnsi="Times New Roman" w:cs="Times New Roman"/>
          <w:sz w:val="24"/>
          <w:szCs w:val="24"/>
          <w:shd w:val="clear" w:color="auto" w:fill="FFFFFF"/>
        </w:rPr>
        <w:t>%, рост к уровню 202</w:t>
      </w:r>
      <w:r w:rsidR="00DB6529">
        <w:rPr>
          <w:rFonts w:ascii="Times New Roman" w:hAnsi="Times New Roman" w:cs="Times New Roman"/>
          <w:sz w:val="24"/>
          <w:szCs w:val="24"/>
          <w:shd w:val="clear" w:color="auto" w:fill="FFFFFF"/>
        </w:rPr>
        <w:t>3</w:t>
      </w:r>
      <w:r w:rsidR="00BD01F6" w:rsidRPr="00BD01F6">
        <w:rPr>
          <w:rFonts w:ascii="Times New Roman" w:hAnsi="Times New Roman" w:cs="Times New Roman"/>
          <w:sz w:val="24"/>
          <w:szCs w:val="24"/>
          <w:shd w:val="clear" w:color="auto" w:fill="FFFFFF"/>
        </w:rPr>
        <w:t xml:space="preserve"> года составил </w:t>
      </w:r>
      <w:r w:rsidR="00DB6529">
        <w:rPr>
          <w:rFonts w:ascii="Times New Roman" w:hAnsi="Times New Roman" w:cs="Times New Roman"/>
          <w:sz w:val="24"/>
          <w:szCs w:val="24"/>
          <w:shd w:val="clear" w:color="auto" w:fill="FFFFFF"/>
        </w:rPr>
        <w:t>127,3</w:t>
      </w:r>
      <w:r w:rsidR="00BD01F6" w:rsidRPr="00BD01F6">
        <w:rPr>
          <w:rFonts w:ascii="Times New Roman" w:hAnsi="Times New Roman" w:cs="Times New Roman"/>
          <w:sz w:val="24"/>
          <w:szCs w:val="24"/>
          <w:shd w:val="clear" w:color="auto" w:fill="FFFFFF"/>
        </w:rPr>
        <w:t>%)</w:t>
      </w:r>
      <w:r w:rsidR="00BD01F6">
        <w:rPr>
          <w:rFonts w:ascii="Times New Roman" w:hAnsi="Times New Roman" w:cs="Times New Roman"/>
          <w:sz w:val="24"/>
          <w:szCs w:val="24"/>
          <w:shd w:val="clear" w:color="auto" w:fill="FFFFFF"/>
        </w:rPr>
        <w:t xml:space="preserve">, на </w:t>
      </w:r>
      <w:r w:rsidR="00BD01F6" w:rsidRPr="00BD01F6">
        <w:rPr>
          <w:rFonts w:ascii="Times New Roman" w:hAnsi="Times New Roman" w:cs="Times New Roman"/>
          <w:sz w:val="24"/>
          <w:szCs w:val="24"/>
          <w:shd w:val="clear" w:color="auto" w:fill="FFFFFF"/>
        </w:rPr>
        <w:t>оплат</w:t>
      </w:r>
      <w:r w:rsidR="00BD01F6">
        <w:rPr>
          <w:rFonts w:ascii="Times New Roman" w:hAnsi="Times New Roman" w:cs="Times New Roman"/>
          <w:sz w:val="24"/>
          <w:szCs w:val="24"/>
          <w:shd w:val="clear" w:color="auto" w:fill="FFFFFF"/>
        </w:rPr>
        <w:t>у</w:t>
      </w:r>
      <w:r w:rsidR="00BD01F6" w:rsidRPr="00BD01F6">
        <w:rPr>
          <w:rFonts w:ascii="Times New Roman" w:hAnsi="Times New Roman" w:cs="Times New Roman"/>
          <w:sz w:val="24"/>
          <w:szCs w:val="24"/>
          <w:shd w:val="clear" w:color="auto" w:fill="FFFFFF"/>
        </w:rPr>
        <w:t xml:space="preserve"> коммунальных услуг – </w:t>
      </w:r>
      <w:r w:rsidR="00DB6529">
        <w:rPr>
          <w:rFonts w:ascii="Times New Roman" w:hAnsi="Times New Roman" w:cs="Times New Roman"/>
          <w:sz w:val="24"/>
          <w:szCs w:val="24"/>
          <w:shd w:val="clear" w:color="auto" w:fill="FFFFFF"/>
        </w:rPr>
        <w:t>134 814,5</w:t>
      </w:r>
      <w:r w:rsidR="00207A32">
        <w:rPr>
          <w:rFonts w:ascii="Times New Roman" w:hAnsi="Times New Roman" w:cs="Times New Roman"/>
          <w:sz w:val="24"/>
          <w:szCs w:val="24"/>
          <w:shd w:val="clear" w:color="auto" w:fill="FFFFFF"/>
        </w:rPr>
        <w:t xml:space="preserve"> тыс. рублей</w:t>
      </w:r>
      <w:r w:rsidR="00BD01F6" w:rsidRPr="00BD01F6">
        <w:rPr>
          <w:rFonts w:ascii="Times New Roman" w:hAnsi="Times New Roman" w:cs="Times New Roman"/>
          <w:sz w:val="24"/>
          <w:szCs w:val="24"/>
          <w:shd w:val="clear" w:color="auto" w:fill="FFFFFF"/>
        </w:rPr>
        <w:t xml:space="preserve"> (доля в общих расходах </w:t>
      </w:r>
      <w:r w:rsidR="00DB6529">
        <w:rPr>
          <w:rFonts w:ascii="Times New Roman" w:hAnsi="Times New Roman" w:cs="Times New Roman"/>
          <w:sz w:val="24"/>
          <w:szCs w:val="24"/>
          <w:shd w:val="clear" w:color="auto" w:fill="FFFFFF"/>
        </w:rPr>
        <w:t>8,7</w:t>
      </w:r>
      <w:r w:rsidR="00BD01F6" w:rsidRPr="00BD01F6">
        <w:rPr>
          <w:rFonts w:ascii="Times New Roman" w:hAnsi="Times New Roman" w:cs="Times New Roman"/>
          <w:sz w:val="24"/>
          <w:szCs w:val="24"/>
          <w:shd w:val="clear" w:color="auto" w:fill="FFFFFF"/>
        </w:rPr>
        <w:t xml:space="preserve">%, </w:t>
      </w:r>
      <w:r w:rsidR="00207A32">
        <w:rPr>
          <w:rFonts w:ascii="Times New Roman" w:hAnsi="Times New Roman" w:cs="Times New Roman"/>
          <w:sz w:val="24"/>
          <w:szCs w:val="24"/>
          <w:shd w:val="clear" w:color="auto" w:fill="FFFFFF"/>
        </w:rPr>
        <w:t>рост к уровню</w:t>
      </w:r>
      <w:r w:rsidR="00BD01F6" w:rsidRPr="00BD01F6">
        <w:rPr>
          <w:rFonts w:ascii="Times New Roman" w:hAnsi="Times New Roman" w:cs="Times New Roman"/>
          <w:sz w:val="24"/>
          <w:szCs w:val="24"/>
          <w:shd w:val="clear" w:color="auto" w:fill="FFFFFF"/>
        </w:rPr>
        <w:t xml:space="preserve"> 202</w:t>
      </w:r>
      <w:r w:rsidR="00DB6529">
        <w:rPr>
          <w:rFonts w:ascii="Times New Roman" w:hAnsi="Times New Roman" w:cs="Times New Roman"/>
          <w:sz w:val="24"/>
          <w:szCs w:val="24"/>
          <w:shd w:val="clear" w:color="auto" w:fill="FFFFFF"/>
        </w:rPr>
        <w:t>3</w:t>
      </w:r>
      <w:r w:rsidR="00BD01F6" w:rsidRPr="00BD01F6">
        <w:rPr>
          <w:rFonts w:ascii="Times New Roman" w:hAnsi="Times New Roman" w:cs="Times New Roman"/>
          <w:sz w:val="24"/>
          <w:szCs w:val="24"/>
          <w:shd w:val="clear" w:color="auto" w:fill="FFFFFF"/>
        </w:rPr>
        <w:t xml:space="preserve"> год</w:t>
      </w:r>
      <w:r w:rsidR="00207A32">
        <w:rPr>
          <w:rFonts w:ascii="Times New Roman" w:hAnsi="Times New Roman" w:cs="Times New Roman"/>
          <w:sz w:val="24"/>
          <w:szCs w:val="24"/>
          <w:shd w:val="clear" w:color="auto" w:fill="FFFFFF"/>
        </w:rPr>
        <w:t>а</w:t>
      </w:r>
      <w:r w:rsidR="00BD01F6" w:rsidRPr="00BD01F6">
        <w:rPr>
          <w:rFonts w:ascii="Times New Roman" w:hAnsi="Times New Roman" w:cs="Times New Roman"/>
          <w:sz w:val="24"/>
          <w:szCs w:val="24"/>
          <w:shd w:val="clear" w:color="auto" w:fill="FFFFFF"/>
        </w:rPr>
        <w:t xml:space="preserve"> составил </w:t>
      </w:r>
      <w:r w:rsidR="00DB6529">
        <w:rPr>
          <w:rFonts w:ascii="Times New Roman" w:hAnsi="Times New Roman" w:cs="Times New Roman"/>
          <w:sz w:val="24"/>
          <w:szCs w:val="24"/>
          <w:shd w:val="clear" w:color="auto" w:fill="FFFFFF"/>
        </w:rPr>
        <w:t>144</w:t>
      </w:r>
      <w:r w:rsidR="00BD01F6" w:rsidRPr="00BD01F6">
        <w:rPr>
          <w:rFonts w:ascii="Times New Roman" w:hAnsi="Times New Roman" w:cs="Times New Roman"/>
          <w:sz w:val="24"/>
          <w:szCs w:val="24"/>
          <w:shd w:val="clear" w:color="auto" w:fill="FFFFFF"/>
        </w:rPr>
        <w:t>%</w:t>
      </w:r>
      <w:r w:rsidR="00DB6529">
        <w:rPr>
          <w:rFonts w:ascii="Times New Roman" w:hAnsi="Times New Roman" w:cs="Times New Roman"/>
          <w:sz w:val="24"/>
          <w:szCs w:val="24"/>
          <w:shd w:val="clear" w:color="auto" w:fill="FFFFFF"/>
        </w:rPr>
        <w:t xml:space="preserve">),  </w:t>
      </w:r>
      <w:r w:rsidR="00DB6529" w:rsidRPr="00DB6529">
        <w:rPr>
          <w:rFonts w:ascii="Times New Roman" w:hAnsi="Times New Roman" w:cs="Times New Roman"/>
          <w:sz w:val="24"/>
          <w:szCs w:val="24"/>
          <w:shd w:val="clear" w:color="auto" w:fill="FFFFFF"/>
        </w:rPr>
        <w:t>приобретение котельно-печного топлива – 2 046,2 тыс. рублей (доля в общих расходах 0,1%, снижение к уровню прошлого года в 4,5 раза)</w:t>
      </w:r>
      <w:r w:rsidR="00DB6529">
        <w:rPr>
          <w:rFonts w:ascii="Times New Roman" w:hAnsi="Times New Roman" w:cs="Times New Roman"/>
          <w:sz w:val="24"/>
          <w:szCs w:val="24"/>
          <w:shd w:val="clear" w:color="auto" w:fill="FFFFFF"/>
        </w:rPr>
        <w:t>.</w:t>
      </w:r>
    </w:p>
    <w:p w:rsidR="00BD01F6" w:rsidRPr="000C5088" w:rsidRDefault="00EF3703" w:rsidP="00EF3703">
      <w:pPr>
        <w:pStyle w:val="a7"/>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0A4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0C5088" w:rsidRPr="000C5088">
        <w:rPr>
          <w:rFonts w:ascii="Times New Roman" w:eastAsia="Times New Roman" w:hAnsi="Times New Roman" w:cs="Times New Roman"/>
          <w:sz w:val="24"/>
          <w:szCs w:val="24"/>
        </w:rPr>
        <w:t xml:space="preserve"> </w:t>
      </w:r>
      <w:r w:rsidR="000C5088">
        <w:rPr>
          <w:rFonts w:ascii="Times New Roman" w:eastAsia="Times New Roman" w:hAnsi="Times New Roman" w:cs="Times New Roman"/>
          <w:sz w:val="24"/>
          <w:szCs w:val="24"/>
        </w:rPr>
        <w:t>Б</w:t>
      </w:r>
      <w:r w:rsidR="000C5088" w:rsidRPr="004E2FFE">
        <w:rPr>
          <w:rFonts w:ascii="Times New Roman" w:eastAsia="Times New Roman" w:hAnsi="Times New Roman" w:cs="Times New Roman"/>
          <w:sz w:val="24"/>
          <w:szCs w:val="24"/>
        </w:rPr>
        <w:t>юджетны</w:t>
      </w:r>
      <w:r w:rsidR="000C5088">
        <w:rPr>
          <w:rFonts w:ascii="Times New Roman" w:eastAsia="Times New Roman" w:hAnsi="Times New Roman" w:cs="Times New Roman"/>
          <w:sz w:val="24"/>
          <w:szCs w:val="24"/>
        </w:rPr>
        <w:t>е</w:t>
      </w:r>
      <w:r w:rsidR="000C5088" w:rsidRPr="004E2FFE">
        <w:rPr>
          <w:rFonts w:ascii="Times New Roman" w:eastAsia="Times New Roman" w:hAnsi="Times New Roman" w:cs="Times New Roman"/>
          <w:sz w:val="24"/>
          <w:szCs w:val="24"/>
        </w:rPr>
        <w:t xml:space="preserve"> обязательств</w:t>
      </w:r>
      <w:r w:rsidR="000C5088">
        <w:rPr>
          <w:rFonts w:ascii="Times New Roman" w:eastAsia="Times New Roman" w:hAnsi="Times New Roman" w:cs="Times New Roman"/>
          <w:sz w:val="24"/>
          <w:szCs w:val="24"/>
        </w:rPr>
        <w:t xml:space="preserve">а, принятые сверх </w:t>
      </w:r>
      <w:r w:rsidR="000C5088" w:rsidRPr="009A12C4">
        <w:rPr>
          <w:rFonts w:ascii="Times New Roman" w:hAnsi="Times New Roman" w:cs="Times New Roman"/>
          <w:sz w:val="24"/>
          <w:szCs w:val="24"/>
          <w:shd w:val="clear" w:color="auto" w:fill="FFFFFF"/>
        </w:rPr>
        <w:t>доведенных лимитов бюджетных обязательств</w:t>
      </w:r>
      <w:r w:rsidR="000C5088">
        <w:rPr>
          <w:rFonts w:ascii="Times New Roman" w:hAnsi="Times New Roman" w:cs="Times New Roman"/>
          <w:sz w:val="24"/>
          <w:szCs w:val="24"/>
          <w:shd w:val="clear" w:color="auto" w:fill="FFFFFF"/>
        </w:rPr>
        <w:t>, отсутствуют.</w:t>
      </w:r>
    </w:p>
    <w:p w:rsidR="00E413BF" w:rsidRPr="00EF3703" w:rsidRDefault="00EF3703" w:rsidP="00EF370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00E50A4E">
        <w:rPr>
          <w:rFonts w:ascii="Times New Roman" w:hAnsi="Times New Roman" w:cs="Times New Roman"/>
          <w:sz w:val="24"/>
          <w:szCs w:val="24"/>
        </w:rPr>
        <w:t>2</w:t>
      </w:r>
      <w:r>
        <w:rPr>
          <w:rFonts w:ascii="Times New Roman" w:hAnsi="Times New Roman" w:cs="Times New Roman"/>
          <w:sz w:val="24"/>
          <w:szCs w:val="24"/>
        </w:rPr>
        <w:t>.</w:t>
      </w:r>
      <w:r w:rsidR="00D65145">
        <w:rPr>
          <w:rFonts w:ascii="Times New Roman" w:hAnsi="Times New Roman" w:cs="Times New Roman"/>
          <w:sz w:val="24"/>
          <w:szCs w:val="24"/>
        </w:rPr>
        <w:t xml:space="preserve"> </w:t>
      </w:r>
      <w:r w:rsidR="00060D6A" w:rsidRPr="00EF3703">
        <w:rPr>
          <w:rFonts w:ascii="Times New Roman" w:hAnsi="Times New Roman" w:cs="Times New Roman"/>
          <w:sz w:val="24"/>
          <w:szCs w:val="24"/>
        </w:rPr>
        <w:t>Профицит бюджета района за 202</w:t>
      </w:r>
      <w:r w:rsidR="00D65145">
        <w:rPr>
          <w:rFonts w:ascii="Times New Roman" w:hAnsi="Times New Roman" w:cs="Times New Roman"/>
          <w:sz w:val="24"/>
          <w:szCs w:val="24"/>
        </w:rPr>
        <w:t>4</w:t>
      </w:r>
      <w:r w:rsidR="00060D6A" w:rsidRPr="00EF3703">
        <w:rPr>
          <w:rFonts w:ascii="Times New Roman" w:hAnsi="Times New Roman" w:cs="Times New Roman"/>
          <w:sz w:val="24"/>
          <w:szCs w:val="24"/>
        </w:rPr>
        <w:t xml:space="preserve"> год сложился в сумме </w:t>
      </w:r>
      <w:r w:rsidR="00D65145">
        <w:rPr>
          <w:rFonts w:ascii="Times New Roman" w:hAnsi="Times New Roman" w:cs="Times New Roman"/>
          <w:sz w:val="24"/>
          <w:szCs w:val="24"/>
        </w:rPr>
        <w:t>7 454,5</w:t>
      </w:r>
      <w:r w:rsidR="00E413BF" w:rsidRPr="00EF3703">
        <w:rPr>
          <w:rFonts w:ascii="Times New Roman" w:hAnsi="Times New Roman" w:cs="Times New Roman"/>
          <w:sz w:val="24"/>
          <w:szCs w:val="24"/>
        </w:rPr>
        <w:t xml:space="preserve"> тыс. рублей.</w:t>
      </w:r>
    </w:p>
    <w:p w:rsidR="00EF3703" w:rsidRDefault="00AA6D72" w:rsidP="00EF3703">
      <w:pPr>
        <w:pStyle w:val="a7"/>
        <w:jc w:val="both"/>
        <w:rPr>
          <w:rFonts w:ascii="Times New Roman" w:eastAsia="Times New Roman" w:hAnsi="Times New Roman" w:cs="Times New Roman"/>
          <w:sz w:val="24"/>
          <w:szCs w:val="24"/>
        </w:rPr>
      </w:pPr>
      <w:r w:rsidRPr="00E413BF">
        <w:rPr>
          <w:rFonts w:ascii="Times New Roman" w:eastAsia="Times New Roman" w:hAnsi="Times New Roman" w:cs="Times New Roman"/>
          <w:bCs/>
          <w:iCs/>
          <w:sz w:val="24"/>
          <w:szCs w:val="24"/>
        </w:rPr>
        <w:t xml:space="preserve">       1</w:t>
      </w:r>
      <w:r w:rsidR="00E50A4E">
        <w:rPr>
          <w:rFonts w:ascii="Times New Roman" w:eastAsia="Times New Roman" w:hAnsi="Times New Roman" w:cs="Times New Roman"/>
          <w:bCs/>
          <w:iCs/>
          <w:sz w:val="24"/>
          <w:szCs w:val="24"/>
        </w:rPr>
        <w:t>3</w:t>
      </w:r>
      <w:r w:rsidRPr="00E413BF">
        <w:rPr>
          <w:rFonts w:ascii="Times New Roman" w:eastAsia="Times New Roman" w:hAnsi="Times New Roman" w:cs="Times New Roman"/>
          <w:bCs/>
          <w:iCs/>
          <w:sz w:val="24"/>
          <w:szCs w:val="24"/>
        </w:rPr>
        <w:t>.</w:t>
      </w:r>
      <w:r w:rsidR="00EF3703" w:rsidRPr="00442F7D">
        <w:rPr>
          <w:rFonts w:ascii="Times New Roman" w:eastAsia="Times New Roman" w:hAnsi="Times New Roman" w:cs="Times New Roman"/>
          <w:bCs/>
          <w:iCs/>
          <w:sz w:val="24"/>
          <w:szCs w:val="24"/>
        </w:rPr>
        <w:t>Объем муниципального долга на 01.01.20</w:t>
      </w:r>
      <w:r w:rsidR="00EF3703">
        <w:rPr>
          <w:rFonts w:ascii="Times New Roman" w:eastAsia="Times New Roman" w:hAnsi="Times New Roman" w:cs="Times New Roman"/>
          <w:bCs/>
          <w:iCs/>
          <w:sz w:val="24"/>
          <w:szCs w:val="24"/>
        </w:rPr>
        <w:t>2</w:t>
      </w:r>
      <w:r w:rsidR="00D65145">
        <w:rPr>
          <w:rFonts w:ascii="Times New Roman" w:eastAsia="Times New Roman" w:hAnsi="Times New Roman" w:cs="Times New Roman"/>
          <w:bCs/>
          <w:iCs/>
          <w:sz w:val="24"/>
          <w:szCs w:val="24"/>
        </w:rPr>
        <w:t>5</w:t>
      </w:r>
      <w:r w:rsidR="00EF3703" w:rsidRPr="00442F7D">
        <w:rPr>
          <w:rFonts w:ascii="Times New Roman" w:eastAsia="Times New Roman" w:hAnsi="Times New Roman" w:cs="Times New Roman"/>
          <w:bCs/>
          <w:iCs/>
          <w:sz w:val="24"/>
          <w:szCs w:val="24"/>
        </w:rPr>
        <w:t xml:space="preserve"> составил в объеме </w:t>
      </w:r>
      <w:r w:rsidR="00F87199">
        <w:rPr>
          <w:rFonts w:ascii="Times New Roman" w:eastAsia="Times New Roman" w:hAnsi="Times New Roman" w:cs="Times New Roman"/>
          <w:bCs/>
          <w:iCs/>
          <w:sz w:val="24"/>
          <w:szCs w:val="24"/>
        </w:rPr>
        <w:t>14 204,0</w:t>
      </w:r>
      <w:r w:rsidR="003032A8">
        <w:rPr>
          <w:rFonts w:ascii="Times New Roman" w:eastAsia="Times New Roman" w:hAnsi="Times New Roman" w:cs="Times New Roman"/>
          <w:bCs/>
          <w:iCs/>
          <w:sz w:val="24"/>
          <w:szCs w:val="24"/>
        </w:rPr>
        <w:t xml:space="preserve"> тыс.</w:t>
      </w:r>
      <w:r w:rsidR="00EF3703" w:rsidRPr="00442F7D">
        <w:rPr>
          <w:rFonts w:ascii="Times New Roman" w:eastAsia="Times New Roman" w:hAnsi="Times New Roman" w:cs="Times New Roman"/>
          <w:bCs/>
          <w:iCs/>
          <w:sz w:val="24"/>
          <w:szCs w:val="24"/>
        </w:rPr>
        <w:t xml:space="preserve"> руб</w:t>
      </w:r>
      <w:r w:rsidR="003032A8">
        <w:rPr>
          <w:rFonts w:ascii="Times New Roman" w:eastAsia="Times New Roman" w:hAnsi="Times New Roman" w:cs="Times New Roman"/>
          <w:bCs/>
          <w:iCs/>
          <w:sz w:val="24"/>
          <w:szCs w:val="24"/>
        </w:rPr>
        <w:t>лей</w:t>
      </w:r>
      <w:r w:rsidR="00EF3703" w:rsidRPr="00442F7D">
        <w:rPr>
          <w:rFonts w:ascii="Times New Roman" w:eastAsia="Times New Roman" w:hAnsi="Times New Roman" w:cs="Times New Roman"/>
          <w:bCs/>
          <w:iCs/>
          <w:sz w:val="24"/>
          <w:szCs w:val="24"/>
        </w:rPr>
        <w:t xml:space="preserve"> </w:t>
      </w:r>
      <w:r w:rsidR="00EF3703">
        <w:rPr>
          <w:rFonts w:ascii="Times New Roman" w:eastAsia="Times New Roman" w:hAnsi="Times New Roman" w:cs="Times New Roman"/>
          <w:bCs/>
          <w:iCs/>
          <w:sz w:val="24"/>
          <w:szCs w:val="24"/>
        </w:rPr>
        <w:t>(</w:t>
      </w:r>
      <w:r w:rsidR="00EF3703" w:rsidRPr="00442F7D">
        <w:rPr>
          <w:rFonts w:ascii="Times New Roman" w:eastAsia="Times New Roman" w:hAnsi="Times New Roman" w:cs="Times New Roman"/>
          <w:bCs/>
          <w:iCs/>
          <w:sz w:val="24"/>
          <w:szCs w:val="24"/>
        </w:rPr>
        <w:t>основной долг</w:t>
      </w:r>
      <w:r w:rsidR="00EF3703">
        <w:rPr>
          <w:rFonts w:ascii="Times New Roman" w:eastAsia="Times New Roman" w:hAnsi="Times New Roman" w:cs="Times New Roman"/>
          <w:bCs/>
          <w:iCs/>
          <w:sz w:val="24"/>
          <w:szCs w:val="24"/>
        </w:rPr>
        <w:t>) с уменьшением к аналогичному показателю на 01.01.202</w:t>
      </w:r>
      <w:r w:rsidR="00F87199">
        <w:rPr>
          <w:rFonts w:ascii="Times New Roman" w:eastAsia="Times New Roman" w:hAnsi="Times New Roman" w:cs="Times New Roman"/>
          <w:bCs/>
          <w:iCs/>
          <w:sz w:val="24"/>
          <w:szCs w:val="24"/>
        </w:rPr>
        <w:t>4</w:t>
      </w:r>
      <w:r w:rsidR="00EF3703">
        <w:rPr>
          <w:rFonts w:ascii="Times New Roman" w:eastAsia="Times New Roman" w:hAnsi="Times New Roman" w:cs="Times New Roman"/>
          <w:bCs/>
          <w:iCs/>
          <w:sz w:val="24"/>
          <w:szCs w:val="24"/>
        </w:rPr>
        <w:t xml:space="preserve"> на 1</w:t>
      </w:r>
      <w:r w:rsidR="003032A8">
        <w:rPr>
          <w:rFonts w:ascii="Times New Roman" w:eastAsia="Times New Roman" w:hAnsi="Times New Roman" w:cs="Times New Roman"/>
          <w:bCs/>
          <w:iCs/>
          <w:sz w:val="24"/>
          <w:szCs w:val="24"/>
        </w:rPr>
        <w:t> </w:t>
      </w:r>
      <w:r w:rsidR="00EF3703">
        <w:rPr>
          <w:rFonts w:ascii="Times New Roman" w:eastAsia="Times New Roman" w:hAnsi="Times New Roman" w:cs="Times New Roman"/>
          <w:bCs/>
          <w:iCs/>
          <w:sz w:val="24"/>
          <w:szCs w:val="24"/>
        </w:rPr>
        <w:t>092</w:t>
      </w:r>
      <w:r w:rsidR="003032A8">
        <w:rPr>
          <w:rFonts w:ascii="Times New Roman" w:eastAsia="Times New Roman" w:hAnsi="Times New Roman" w:cs="Times New Roman"/>
          <w:bCs/>
          <w:iCs/>
          <w:sz w:val="24"/>
          <w:szCs w:val="24"/>
        </w:rPr>
        <w:t>,6 тыс. рублей</w:t>
      </w:r>
      <w:r w:rsidR="00EF3703">
        <w:rPr>
          <w:rFonts w:ascii="Times New Roman" w:eastAsia="Times New Roman" w:hAnsi="Times New Roman" w:cs="Times New Roman"/>
          <w:bCs/>
          <w:iCs/>
          <w:sz w:val="24"/>
          <w:szCs w:val="24"/>
        </w:rPr>
        <w:t xml:space="preserve"> или на </w:t>
      </w:r>
      <w:r w:rsidR="00F87199">
        <w:rPr>
          <w:rFonts w:ascii="Times New Roman" w:eastAsia="Times New Roman" w:hAnsi="Times New Roman" w:cs="Times New Roman"/>
          <w:bCs/>
          <w:iCs/>
          <w:sz w:val="24"/>
          <w:szCs w:val="24"/>
        </w:rPr>
        <w:t>7,6</w:t>
      </w:r>
      <w:r w:rsidR="00EF3703">
        <w:rPr>
          <w:rFonts w:ascii="Times New Roman" w:eastAsia="Times New Roman" w:hAnsi="Times New Roman" w:cs="Times New Roman"/>
          <w:bCs/>
          <w:iCs/>
          <w:sz w:val="24"/>
          <w:szCs w:val="24"/>
        </w:rPr>
        <w:t>%</w:t>
      </w:r>
      <w:r w:rsidR="00EF3703" w:rsidRPr="00442F7D">
        <w:rPr>
          <w:rFonts w:ascii="Times New Roman" w:eastAsia="Times New Roman" w:hAnsi="Times New Roman" w:cs="Times New Roman"/>
          <w:bCs/>
          <w:iCs/>
          <w:sz w:val="24"/>
          <w:szCs w:val="24"/>
        </w:rPr>
        <w:t xml:space="preserve">. Объем долга </w:t>
      </w:r>
      <w:r w:rsidR="00EF3703" w:rsidRPr="00442F7D">
        <w:rPr>
          <w:rFonts w:ascii="Times New Roman" w:eastAsia="Times New Roman" w:hAnsi="Times New Roman" w:cs="Times New Roman"/>
          <w:sz w:val="24"/>
          <w:szCs w:val="24"/>
        </w:rPr>
        <w:t>не п</w:t>
      </w:r>
      <w:r w:rsidR="00EF3703" w:rsidRPr="00442F7D">
        <w:rPr>
          <w:rFonts w:ascii="Times New Roman" w:eastAsia="Times New Roman" w:hAnsi="Times New Roman" w:cs="Times New Roman"/>
          <w:bCs/>
          <w:iCs/>
          <w:sz w:val="24"/>
          <w:szCs w:val="24"/>
        </w:rPr>
        <w:t xml:space="preserve">ревышает предельный размер, установленный ст.107 </w:t>
      </w:r>
      <w:r w:rsidR="00EF3703" w:rsidRPr="00442F7D">
        <w:rPr>
          <w:rFonts w:ascii="Times New Roman" w:eastAsia="Times New Roman" w:hAnsi="Times New Roman" w:cs="Times New Roman"/>
          <w:sz w:val="24"/>
          <w:szCs w:val="24"/>
        </w:rPr>
        <w:t xml:space="preserve">Бюджетного кодекса </w:t>
      </w:r>
      <w:r w:rsidR="00EF3703" w:rsidRPr="00442F7D">
        <w:rPr>
          <w:rFonts w:ascii="Times New Roman" w:eastAsia="Times New Roman" w:hAnsi="Times New Roman" w:cs="Times New Roman"/>
          <w:bCs/>
          <w:iCs/>
          <w:sz w:val="24"/>
          <w:szCs w:val="24"/>
        </w:rPr>
        <w:t xml:space="preserve">РФ с учетом нормы, определенной п.9 ст. 7 </w:t>
      </w:r>
      <w:r w:rsidR="00EF3703" w:rsidRPr="00442F7D">
        <w:rPr>
          <w:rFonts w:ascii="Times New Roman" w:hAnsi="Times New Roman" w:cs="Times New Roman"/>
          <w:sz w:val="24"/>
          <w:szCs w:val="24"/>
        </w:rPr>
        <w:t>ФЗ № 58. С</w:t>
      </w:r>
      <w:r w:rsidR="00EF3703" w:rsidRPr="00442F7D">
        <w:rPr>
          <w:rFonts w:ascii="Times New Roman" w:eastAsia="Times New Roman" w:hAnsi="Times New Roman" w:cs="Times New Roman"/>
          <w:sz w:val="24"/>
          <w:szCs w:val="24"/>
        </w:rPr>
        <w:t>труктура муниципального долга соответствует ст. 100 Бюджетного кодекса РФ.</w:t>
      </w:r>
      <w:r w:rsidR="00EF3703">
        <w:rPr>
          <w:rFonts w:ascii="Times New Roman" w:eastAsia="Times New Roman" w:hAnsi="Times New Roman" w:cs="Times New Roman"/>
          <w:sz w:val="24"/>
          <w:szCs w:val="24"/>
        </w:rPr>
        <w:t xml:space="preserve"> Показатели Баланса соответствуют показателям ф. 0503172 «Сведения о государственном (муниципальном) долге, предоставленных бюджетных кредитах консолидированного бюджета».</w:t>
      </w:r>
    </w:p>
    <w:p w:rsidR="00F87199" w:rsidRDefault="00F87199" w:rsidP="00F87199">
      <w:pPr>
        <w:pStyle w:val="a7"/>
        <w:ind w:firstLine="708"/>
        <w:jc w:val="both"/>
        <w:rPr>
          <w:rFonts w:ascii="Times New Roman" w:eastAsia="Times New Roman" w:hAnsi="Times New Roman" w:cs="Times New Roman"/>
          <w:sz w:val="24"/>
          <w:szCs w:val="24"/>
        </w:rPr>
      </w:pPr>
      <w:r w:rsidRPr="00F87199">
        <w:rPr>
          <w:rFonts w:ascii="Times New Roman" w:eastAsia="Times New Roman" w:hAnsi="Times New Roman" w:cs="Times New Roman"/>
          <w:sz w:val="24"/>
          <w:szCs w:val="24"/>
        </w:rPr>
        <w:t xml:space="preserve">Объем расходов на обслуживание муниципального долга по данным отчета об исполнении бюджета за отчетный финансовый год составил 15,3 тыс. рублей, что не нарушает требований ст. 111 Бюджетного кодекса РФ, ст. 9 решения о бюджете. </w:t>
      </w:r>
    </w:p>
    <w:p w:rsidR="00C44AB9" w:rsidRPr="007C5BFD" w:rsidRDefault="00EF3703" w:rsidP="00EF37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A6D72">
        <w:rPr>
          <w:rFonts w:ascii="Times New Roman" w:eastAsia="Times New Roman" w:hAnsi="Times New Roman" w:cs="Times New Roman"/>
          <w:sz w:val="24"/>
          <w:szCs w:val="24"/>
        </w:rPr>
        <w:t>1</w:t>
      </w:r>
      <w:r w:rsidR="00E50A4E">
        <w:rPr>
          <w:rFonts w:ascii="Times New Roman" w:eastAsia="Times New Roman" w:hAnsi="Times New Roman" w:cs="Times New Roman"/>
          <w:sz w:val="24"/>
          <w:szCs w:val="24"/>
        </w:rPr>
        <w:t>4</w:t>
      </w:r>
      <w:r w:rsidR="00AA6D72">
        <w:rPr>
          <w:rFonts w:ascii="Times New Roman" w:eastAsia="Times New Roman" w:hAnsi="Times New Roman" w:cs="Times New Roman"/>
          <w:sz w:val="24"/>
          <w:szCs w:val="24"/>
        </w:rPr>
        <w:t>.</w:t>
      </w:r>
      <w:r w:rsidR="00C44AB9" w:rsidRPr="00C44AB9">
        <w:rPr>
          <w:rFonts w:ascii="Times New Roman" w:eastAsia="Times New Roman" w:hAnsi="Times New Roman" w:cs="Times New Roman"/>
          <w:sz w:val="24"/>
          <w:szCs w:val="24"/>
        </w:rPr>
        <w:t xml:space="preserve"> Кредиторская задолженность в целом по району по бюджетным и казенным учреждениям по сравнению с прошлым годом уменьшилась на 26 846,2 тыс. рублей и составила на конец отчетного года 3 380, 8 тыс. рублей, в том числе по казенным учреждениям – 770, 9 тыс. рублей, по бюджетным – 2 609, 8 тыс. рублей. Просроченная задолженность на конец отчетного периода отсутствует.</w:t>
      </w:r>
    </w:p>
    <w:p w:rsidR="00A26077" w:rsidRDefault="00E6067D" w:rsidP="00A26077">
      <w:pPr>
        <w:pStyle w:val="a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w:t>
      </w:r>
      <w:r w:rsidR="00E50A4E">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 xml:space="preserve">. </w:t>
      </w:r>
      <w:r w:rsidR="00AA6D72" w:rsidRPr="00205B55">
        <w:rPr>
          <w:rFonts w:ascii="Times New Roman" w:hAnsi="Times New Roman" w:cs="Times New Roman"/>
          <w:color w:val="000000"/>
          <w:sz w:val="24"/>
          <w:szCs w:val="24"/>
          <w:shd w:val="clear" w:color="auto" w:fill="FFFFFF"/>
        </w:rPr>
        <w:t>За счет средств бюджет</w:t>
      </w:r>
      <w:r w:rsidR="003032A8">
        <w:rPr>
          <w:rFonts w:ascii="Times New Roman" w:hAnsi="Times New Roman" w:cs="Times New Roman"/>
          <w:color w:val="000000"/>
          <w:sz w:val="24"/>
          <w:szCs w:val="24"/>
          <w:shd w:val="clear" w:color="auto" w:fill="FFFFFF"/>
        </w:rPr>
        <w:t>а в 202</w:t>
      </w:r>
      <w:r w:rsidR="00C44AB9">
        <w:rPr>
          <w:rFonts w:ascii="Times New Roman" w:hAnsi="Times New Roman" w:cs="Times New Roman"/>
          <w:color w:val="000000"/>
          <w:sz w:val="24"/>
          <w:szCs w:val="24"/>
          <w:shd w:val="clear" w:color="auto" w:fill="FFFFFF"/>
        </w:rPr>
        <w:t>4</w:t>
      </w:r>
      <w:r w:rsidR="00AA6D72" w:rsidRPr="00205B55">
        <w:rPr>
          <w:rFonts w:ascii="Times New Roman" w:hAnsi="Times New Roman" w:cs="Times New Roman"/>
          <w:color w:val="000000"/>
          <w:sz w:val="24"/>
          <w:szCs w:val="24"/>
          <w:shd w:val="clear" w:color="auto" w:fill="FFFFFF"/>
        </w:rPr>
        <w:t xml:space="preserve"> году произведена </w:t>
      </w:r>
      <w:r w:rsidR="00AA6D72" w:rsidRPr="00205B55">
        <w:rPr>
          <w:rFonts w:ascii="Times New Roman" w:hAnsi="Times New Roman" w:cs="Times New Roman"/>
          <w:sz w:val="24"/>
          <w:szCs w:val="24"/>
        </w:rPr>
        <w:t xml:space="preserve">оплата </w:t>
      </w:r>
      <w:r>
        <w:rPr>
          <w:rFonts w:ascii="Times New Roman" w:hAnsi="Times New Roman" w:cs="Times New Roman"/>
          <w:color w:val="000000"/>
          <w:sz w:val="24"/>
          <w:szCs w:val="24"/>
          <w:shd w:val="clear" w:color="auto" w:fill="FFFFFF"/>
        </w:rPr>
        <w:t xml:space="preserve">судебных расходов, штрафов, пошлины, пени в объеме </w:t>
      </w:r>
      <w:r w:rsidR="00A26077">
        <w:rPr>
          <w:rFonts w:ascii="Times New Roman" w:hAnsi="Times New Roman" w:cs="Times New Roman"/>
          <w:color w:val="000000"/>
          <w:sz w:val="24"/>
          <w:szCs w:val="24"/>
          <w:shd w:val="clear" w:color="auto" w:fill="FFFFFF"/>
        </w:rPr>
        <w:t>264,4</w:t>
      </w:r>
      <w:r w:rsidR="007D7A32">
        <w:rPr>
          <w:rFonts w:ascii="Times New Roman" w:hAnsi="Times New Roman" w:cs="Times New Roman"/>
          <w:color w:val="000000"/>
          <w:sz w:val="24"/>
          <w:szCs w:val="24"/>
          <w:shd w:val="clear" w:color="auto" w:fill="FFFFFF"/>
        </w:rPr>
        <w:t xml:space="preserve"> тыс. рублей</w:t>
      </w:r>
      <w:r w:rsidR="00A26077" w:rsidRPr="008B3FE2">
        <w:rPr>
          <w:rFonts w:ascii="Times New Roman" w:hAnsi="Times New Roman" w:cs="Times New Roman"/>
          <w:color w:val="000000"/>
          <w:sz w:val="24"/>
          <w:szCs w:val="24"/>
          <w:shd w:val="clear" w:color="auto" w:fill="FFFFFF"/>
        </w:rPr>
        <w:t>, что является неэффективным использованием бюджетных средств.</w:t>
      </w:r>
    </w:p>
    <w:p w:rsidR="00A26077" w:rsidRDefault="00A26077" w:rsidP="00A26077">
      <w:pPr>
        <w:pStyle w:val="a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16. У</w:t>
      </w:r>
      <w:r w:rsidRPr="00A26077">
        <w:rPr>
          <w:rFonts w:ascii="Times New Roman" w:hAnsi="Times New Roman" w:cs="Times New Roman"/>
          <w:color w:val="000000"/>
          <w:sz w:val="24"/>
          <w:szCs w:val="24"/>
          <w:shd w:val="clear" w:color="auto" w:fill="FFFFFF"/>
        </w:rPr>
        <w:t xml:space="preserve">становлено, что муниципальное задание для бюджетных учреждений (МУ ДО ДШИ, МБУК МРКДЦ, МБУ ДО ЦДТ) формируется в отсутствие утвержденных нормативных затрат, что является нарушением п.4 ст. 69.2. Бюджетного кодекса РФ. Отсутствует надлежащий контроль за исполнением муниципального задания со стороны Учредителя.  </w:t>
      </w:r>
    </w:p>
    <w:p w:rsidR="007C4C75" w:rsidRDefault="00A26077" w:rsidP="00D76E16">
      <w:pPr>
        <w:pStyle w:val="a7"/>
        <w:jc w:val="both"/>
        <w:rPr>
          <w:rFonts w:ascii="Times New Roman" w:eastAsia="Times New Roman" w:hAnsi="Times New Roman" w:cs="Times New Roman"/>
          <w:kern w:val="36"/>
          <w:sz w:val="24"/>
          <w:szCs w:val="24"/>
        </w:rPr>
      </w:pPr>
      <w:r>
        <w:rPr>
          <w:rFonts w:ascii="Times New Roman" w:hAnsi="Times New Roman" w:cs="Times New Roman"/>
          <w:color w:val="000000"/>
          <w:sz w:val="24"/>
          <w:szCs w:val="24"/>
          <w:shd w:val="clear" w:color="auto" w:fill="FFFFFF"/>
        </w:rPr>
        <w:t xml:space="preserve">        </w:t>
      </w:r>
      <w:r w:rsidR="00D76E16">
        <w:rPr>
          <w:rFonts w:ascii="Times New Roman" w:hAnsi="Times New Roman" w:cs="Times New Roman"/>
          <w:color w:val="000000"/>
          <w:sz w:val="24"/>
          <w:szCs w:val="24"/>
          <w:shd w:val="clear" w:color="auto" w:fill="FFFFFF"/>
        </w:rPr>
        <w:t>17</w:t>
      </w:r>
      <w:r w:rsidR="00E50A4E">
        <w:rPr>
          <w:rFonts w:ascii="Times New Roman" w:eastAsia="Times New Roman" w:hAnsi="Times New Roman" w:cs="Times New Roman"/>
          <w:kern w:val="36"/>
          <w:sz w:val="24"/>
          <w:szCs w:val="24"/>
        </w:rPr>
        <w:t>.</w:t>
      </w:r>
      <w:r w:rsidR="007C4C75">
        <w:rPr>
          <w:rFonts w:ascii="Times New Roman" w:eastAsia="Times New Roman" w:hAnsi="Times New Roman" w:cs="Times New Roman"/>
          <w:kern w:val="36"/>
          <w:sz w:val="24"/>
          <w:szCs w:val="24"/>
        </w:rPr>
        <w:t xml:space="preserve"> </w:t>
      </w:r>
      <w:r w:rsidR="007C4C75" w:rsidRPr="007C4C75">
        <w:rPr>
          <w:rFonts w:ascii="Times New Roman" w:eastAsia="Times New Roman" w:hAnsi="Times New Roman" w:cs="Times New Roman"/>
          <w:kern w:val="36"/>
          <w:sz w:val="24"/>
          <w:szCs w:val="24"/>
        </w:rPr>
        <w:t xml:space="preserve"> Не исполнены принятые бюджетные обязательства в объеме 27 321 789,32 руб. (без учета задолженности по бюджетным кредитам). Данный факт является нарушением требований ст. 162 «Бюджетные полномочия получателя бюджетных средств», ст. 219 «Исполнение бюджета по расходам» Бюджетного кодекса РФ.  </w:t>
      </w:r>
      <w:r w:rsidR="007C4C75">
        <w:rPr>
          <w:rFonts w:ascii="Times New Roman" w:eastAsia="Times New Roman" w:hAnsi="Times New Roman" w:cs="Times New Roman"/>
          <w:kern w:val="36"/>
          <w:sz w:val="24"/>
          <w:szCs w:val="24"/>
        </w:rPr>
        <w:t xml:space="preserve">             </w:t>
      </w:r>
    </w:p>
    <w:p w:rsidR="00EE737A" w:rsidRDefault="00D76E16" w:rsidP="00E50A4E">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18</w:t>
      </w:r>
      <w:r w:rsidR="00E50A4E">
        <w:rPr>
          <w:rFonts w:ascii="Times New Roman" w:hAnsi="Times New Roman" w:cs="Times New Roman"/>
          <w:sz w:val="24"/>
          <w:szCs w:val="24"/>
        </w:rPr>
        <w:t>.</w:t>
      </w:r>
      <w:r>
        <w:rPr>
          <w:rFonts w:ascii="Times New Roman" w:hAnsi="Times New Roman" w:cs="Times New Roman"/>
          <w:sz w:val="24"/>
          <w:szCs w:val="24"/>
        </w:rPr>
        <w:t xml:space="preserve"> </w:t>
      </w:r>
      <w:r w:rsidR="00EE737A" w:rsidRPr="006B6A35">
        <w:rPr>
          <w:rFonts w:ascii="Times New Roman" w:hAnsi="Times New Roman" w:cs="Times New Roman"/>
          <w:sz w:val="24"/>
          <w:szCs w:val="24"/>
        </w:rPr>
        <w:t>В нарушение требований ч</w:t>
      </w:r>
      <w:r w:rsidR="00E50A4E">
        <w:rPr>
          <w:rFonts w:ascii="Times New Roman" w:hAnsi="Times New Roman" w:cs="Times New Roman"/>
          <w:sz w:val="24"/>
          <w:szCs w:val="24"/>
        </w:rPr>
        <w:t>.</w:t>
      </w:r>
      <w:r w:rsidR="00EE737A" w:rsidRPr="006B6A35">
        <w:rPr>
          <w:rFonts w:ascii="Times New Roman" w:hAnsi="Times New Roman" w:cs="Times New Roman"/>
          <w:sz w:val="24"/>
          <w:szCs w:val="24"/>
        </w:rPr>
        <w:t xml:space="preserve"> </w:t>
      </w:r>
      <w:r w:rsidR="00E50A4E">
        <w:rPr>
          <w:rFonts w:ascii="Times New Roman" w:hAnsi="Times New Roman" w:cs="Times New Roman"/>
          <w:sz w:val="24"/>
          <w:szCs w:val="24"/>
        </w:rPr>
        <w:t>2</w:t>
      </w:r>
      <w:r w:rsidR="00EE737A" w:rsidRPr="006B6A35">
        <w:rPr>
          <w:rFonts w:ascii="Times New Roman" w:hAnsi="Times New Roman" w:cs="Times New Roman"/>
          <w:sz w:val="24"/>
          <w:szCs w:val="24"/>
        </w:rPr>
        <w:t xml:space="preserve"> ст</w:t>
      </w:r>
      <w:r w:rsidR="00E50A4E">
        <w:rPr>
          <w:rFonts w:ascii="Times New Roman" w:hAnsi="Times New Roman" w:cs="Times New Roman"/>
          <w:sz w:val="24"/>
          <w:szCs w:val="24"/>
        </w:rPr>
        <w:t>.</w:t>
      </w:r>
      <w:r w:rsidR="00EE737A" w:rsidRPr="006B6A35">
        <w:rPr>
          <w:rFonts w:ascii="Times New Roman" w:hAnsi="Times New Roman" w:cs="Times New Roman"/>
          <w:sz w:val="24"/>
          <w:szCs w:val="24"/>
        </w:rPr>
        <w:t xml:space="preserve"> 160.2-1 Бюджетного кодекса РФ </w:t>
      </w:r>
      <w:r w:rsidR="00EE737A" w:rsidRPr="006B6A35">
        <w:rPr>
          <w:rFonts w:ascii="Times New Roman" w:hAnsi="Times New Roman" w:cs="Times New Roman"/>
          <w:b/>
          <w:sz w:val="24"/>
          <w:szCs w:val="24"/>
        </w:rPr>
        <w:t>не подтверждена достоверность бюджетной отчетности</w:t>
      </w:r>
      <w:r w:rsidR="00EE737A" w:rsidRPr="006B6A35">
        <w:rPr>
          <w:rFonts w:ascii="Times New Roman" w:hAnsi="Times New Roman" w:cs="Times New Roman"/>
          <w:sz w:val="24"/>
          <w:szCs w:val="24"/>
        </w:rPr>
        <w:t xml:space="preserve"> за 202</w:t>
      </w:r>
      <w:r w:rsidR="007C4C75">
        <w:rPr>
          <w:rFonts w:ascii="Times New Roman" w:hAnsi="Times New Roman" w:cs="Times New Roman"/>
          <w:sz w:val="24"/>
          <w:szCs w:val="24"/>
        </w:rPr>
        <w:t>4</w:t>
      </w:r>
      <w:r w:rsidR="00EE737A" w:rsidRPr="006B6A35">
        <w:rPr>
          <w:rFonts w:ascii="Times New Roman" w:hAnsi="Times New Roman" w:cs="Times New Roman"/>
          <w:sz w:val="24"/>
          <w:szCs w:val="24"/>
        </w:rPr>
        <w:t xml:space="preserve"> год результатами мероприятий внутреннего финансового аудита.</w:t>
      </w:r>
    </w:p>
    <w:p w:rsidR="00E50A4E" w:rsidRPr="006B6A35" w:rsidRDefault="00E50A4E" w:rsidP="00E50A4E">
      <w:pPr>
        <w:pStyle w:val="a7"/>
        <w:ind w:firstLine="357"/>
        <w:jc w:val="both"/>
        <w:rPr>
          <w:rFonts w:ascii="Times New Roman" w:hAnsi="Times New Roman" w:cs="Times New Roman"/>
          <w:sz w:val="24"/>
          <w:szCs w:val="24"/>
        </w:rPr>
      </w:pPr>
    </w:p>
    <w:p w:rsidR="006460DB" w:rsidRDefault="00F14A6C" w:rsidP="00037D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6460DB" w:rsidRPr="005F3624">
        <w:rPr>
          <w:rFonts w:ascii="Times New Roman" w:hAnsi="Times New Roman" w:cs="Times New Roman"/>
          <w:sz w:val="24"/>
          <w:szCs w:val="24"/>
        </w:rPr>
        <w:t>Выполнив независимую внешнюю проверку отчета об исполнении бюджета района за 20</w:t>
      </w:r>
      <w:r w:rsidR="00EE737A">
        <w:rPr>
          <w:rFonts w:ascii="Times New Roman" w:hAnsi="Times New Roman" w:cs="Times New Roman"/>
          <w:sz w:val="24"/>
          <w:szCs w:val="24"/>
        </w:rPr>
        <w:t>2</w:t>
      </w:r>
      <w:r w:rsidR="005E6136">
        <w:rPr>
          <w:rFonts w:ascii="Times New Roman" w:hAnsi="Times New Roman" w:cs="Times New Roman"/>
          <w:sz w:val="24"/>
          <w:szCs w:val="24"/>
        </w:rPr>
        <w:t>4</w:t>
      </w:r>
      <w:r w:rsidR="006460DB" w:rsidRPr="005F3624">
        <w:rPr>
          <w:rFonts w:ascii="Times New Roman" w:hAnsi="Times New Roman" w:cs="Times New Roman"/>
          <w:sz w:val="24"/>
          <w:szCs w:val="24"/>
        </w:rPr>
        <w:t xml:space="preserve"> год и подготовив настоящее Заключение, КСП рекомендует Совету района утвердить проект решения Совета муниципального района «Нерчинский район» «Об исполнении бюджета муниципального </w:t>
      </w:r>
      <w:r w:rsidR="00EE737A">
        <w:rPr>
          <w:rFonts w:ascii="Times New Roman" w:hAnsi="Times New Roman" w:cs="Times New Roman"/>
          <w:sz w:val="24"/>
          <w:szCs w:val="24"/>
        </w:rPr>
        <w:t>района «Нерчинский район» за 202</w:t>
      </w:r>
      <w:r w:rsidR="005E6136">
        <w:rPr>
          <w:rFonts w:ascii="Times New Roman" w:hAnsi="Times New Roman" w:cs="Times New Roman"/>
          <w:sz w:val="24"/>
          <w:szCs w:val="24"/>
        </w:rPr>
        <w:t>4</w:t>
      </w:r>
      <w:r w:rsidR="006460DB" w:rsidRPr="005F3624">
        <w:rPr>
          <w:rFonts w:ascii="Times New Roman" w:hAnsi="Times New Roman" w:cs="Times New Roman"/>
          <w:sz w:val="24"/>
          <w:szCs w:val="24"/>
        </w:rPr>
        <w:t xml:space="preserve"> год»</w:t>
      </w:r>
      <w:r w:rsidR="004E27E9">
        <w:rPr>
          <w:rFonts w:ascii="Times New Roman" w:hAnsi="Times New Roman" w:cs="Times New Roman"/>
          <w:sz w:val="24"/>
          <w:szCs w:val="24"/>
        </w:rPr>
        <w:t xml:space="preserve"> </w:t>
      </w:r>
      <w:r w:rsidR="00E50A4E">
        <w:rPr>
          <w:rFonts w:ascii="Times New Roman" w:hAnsi="Times New Roman" w:cs="Times New Roman"/>
          <w:sz w:val="24"/>
          <w:szCs w:val="24"/>
        </w:rPr>
        <w:t>в установленном порядке с учетом настоящего заключения.</w:t>
      </w:r>
    </w:p>
    <w:p w:rsidR="0033295F" w:rsidRDefault="0033295F" w:rsidP="0033295F">
      <w:pPr>
        <w:pStyle w:val="a7"/>
        <w:jc w:val="both"/>
        <w:rPr>
          <w:rFonts w:ascii="Times New Roman" w:hAnsi="Times New Roman" w:cs="Times New Roman"/>
          <w:sz w:val="24"/>
          <w:szCs w:val="24"/>
        </w:rPr>
      </w:pPr>
    </w:p>
    <w:p w:rsidR="00037D80" w:rsidRPr="00EC3219" w:rsidRDefault="00037D80" w:rsidP="0033295F">
      <w:pPr>
        <w:pStyle w:val="a7"/>
        <w:jc w:val="both"/>
        <w:rPr>
          <w:rFonts w:ascii="Times New Roman" w:hAnsi="Times New Roman" w:cs="Times New Roman"/>
          <w:sz w:val="24"/>
          <w:szCs w:val="24"/>
        </w:rPr>
      </w:pPr>
    </w:p>
    <w:p w:rsidR="00FD2C52" w:rsidRDefault="00131C49" w:rsidP="00FD2C52">
      <w:pPr>
        <w:pStyle w:val="a7"/>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FD2C52">
        <w:rPr>
          <w:rFonts w:ascii="Times New Roman" w:hAnsi="Times New Roman" w:cs="Times New Roman"/>
          <w:sz w:val="24"/>
          <w:szCs w:val="24"/>
        </w:rPr>
        <w:t>контрольно-счетной палаты</w:t>
      </w:r>
    </w:p>
    <w:p w:rsidR="0033295F" w:rsidRDefault="00FD2C52" w:rsidP="00FD2C52">
      <w:pPr>
        <w:pStyle w:val="a7"/>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131C49">
        <w:rPr>
          <w:rFonts w:ascii="Times New Roman" w:hAnsi="Times New Roman" w:cs="Times New Roman"/>
          <w:sz w:val="24"/>
          <w:szCs w:val="24"/>
        </w:rPr>
        <w:t xml:space="preserve">«Нерчинский район»         </w:t>
      </w:r>
      <w:r w:rsidR="00F14A6C">
        <w:rPr>
          <w:rFonts w:ascii="Times New Roman" w:hAnsi="Times New Roman" w:cs="Times New Roman"/>
          <w:sz w:val="24"/>
          <w:szCs w:val="24"/>
        </w:rPr>
        <w:t xml:space="preserve">                 </w:t>
      </w:r>
      <w:r w:rsidR="00B57209">
        <w:rPr>
          <w:rFonts w:ascii="Times New Roman" w:hAnsi="Times New Roman" w:cs="Times New Roman"/>
          <w:sz w:val="24"/>
          <w:szCs w:val="24"/>
        </w:rPr>
        <w:t xml:space="preserve">        </w:t>
      </w:r>
      <w:r w:rsidR="00F14A6C">
        <w:rPr>
          <w:rFonts w:ascii="Times New Roman" w:hAnsi="Times New Roman" w:cs="Times New Roman"/>
          <w:sz w:val="24"/>
          <w:szCs w:val="24"/>
        </w:rPr>
        <w:t xml:space="preserve">              </w:t>
      </w:r>
      <w:r w:rsidR="00131C49">
        <w:rPr>
          <w:rFonts w:ascii="Times New Roman" w:hAnsi="Times New Roman" w:cs="Times New Roman"/>
          <w:sz w:val="24"/>
          <w:szCs w:val="24"/>
        </w:rPr>
        <w:t xml:space="preserve">  </w:t>
      </w:r>
      <w:r w:rsidR="000A1FC5">
        <w:rPr>
          <w:rFonts w:ascii="Times New Roman" w:hAnsi="Times New Roman" w:cs="Times New Roman"/>
          <w:sz w:val="24"/>
          <w:szCs w:val="24"/>
        </w:rPr>
        <w:t>В.С. Цаплина</w:t>
      </w: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Pr="001369A6" w:rsidRDefault="001369A6" w:rsidP="001369A6">
      <w:pPr>
        <w:pStyle w:val="a7"/>
        <w:jc w:val="both"/>
        <w:rPr>
          <w:rFonts w:ascii="Times New Roman" w:hAnsi="Times New Roman" w:cs="Times New Roman"/>
          <w:b/>
          <w:sz w:val="24"/>
          <w:szCs w:val="24"/>
        </w:rPr>
      </w:pPr>
    </w:p>
    <w:p w:rsidR="001369A6" w:rsidRPr="001369A6" w:rsidRDefault="001369A6" w:rsidP="001369A6">
      <w:pPr>
        <w:pStyle w:val="a7"/>
        <w:jc w:val="both"/>
        <w:rPr>
          <w:rFonts w:ascii="Times New Roman" w:hAnsi="Times New Roman" w:cs="Times New Roman"/>
          <w:b/>
          <w:sz w:val="24"/>
          <w:szCs w:val="24"/>
        </w:rPr>
      </w:pPr>
    </w:p>
    <w:p w:rsidR="001369A6" w:rsidRDefault="001369A6"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sectPr w:rsidR="008A5330" w:rsidSect="00DF02AA">
      <w:footerReference w:type="default" r:id="rId11"/>
      <w:pgSz w:w="11906" w:h="16838"/>
      <w:pgMar w:top="709" w:right="707" w:bottom="0" w:left="156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64" w:rsidRDefault="009C3264" w:rsidP="00C25F3E">
      <w:pPr>
        <w:spacing w:after="0" w:line="240" w:lineRule="auto"/>
      </w:pPr>
      <w:r>
        <w:separator/>
      </w:r>
    </w:p>
  </w:endnote>
  <w:endnote w:type="continuationSeparator" w:id="0">
    <w:p w:rsidR="009C3264" w:rsidRDefault="009C3264" w:rsidP="00C2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8281"/>
    </w:sdtPr>
    <w:sdtEndPr/>
    <w:sdtContent>
      <w:p w:rsidR="005C1B5A" w:rsidRDefault="005C1B5A">
        <w:pPr>
          <w:pStyle w:val="ae"/>
          <w:jc w:val="right"/>
        </w:pPr>
        <w:r>
          <w:fldChar w:fldCharType="begin"/>
        </w:r>
        <w:r>
          <w:instrText xml:space="preserve"> PAGE   \* MERGEFORMAT </w:instrText>
        </w:r>
        <w:r>
          <w:fldChar w:fldCharType="separate"/>
        </w:r>
        <w:r w:rsidR="001B001C">
          <w:rPr>
            <w:noProof/>
          </w:rPr>
          <w:t>1</w:t>
        </w:r>
        <w:r>
          <w:rPr>
            <w:noProof/>
          </w:rPr>
          <w:fldChar w:fldCharType="end"/>
        </w:r>
      </w:p>
    </w:sdtContent>
  </w:sdt>
  <w:p w:rsidR="005C1B5A" w:rsidRDefault="005C1B5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64" w:rsidRDefault="009C3264" w:rsidP="00C25F3E">
      <w:pPr>
        <w:spacing w:after="0" w:line="240" w:lineRule="auto"/>
      </w:pPr>
      <w:r>
        <w:separator/>
      </w:r>
    </w:p>
  </w:footnote>
  <w:footnote w:type="continuationSeparator" w:id="0">
    <w:p w:rsidR="009C3264" w:rsidRDefault="009C3264" w:rsidP="00C2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95"/>
        </w:tabs>
        <w:ind w:left="1495"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03EF0D5D"/>
    <w:multiLevelType w:val="hybridMultilevel"/>
    <w:tmpl w:val="BCC44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C75BC1"/>
    <w:multiLevelType w:val="hybridMultilevel"/>
    <w:tmpl w:val="9D58D9D4"/>
    <w:lvl w:ilvl="0" w:tplc="597E89B6">
      <w:start w:val="1"/>
      <w:numFmt w:val="decimal"/>
      <w:lvlText w:val="%1."/>
      <w:lvlJc w:val="left"/>
      <w:pPr>
        <w:ind w:left="1776" w:hanging="360"/>
      </w:pPr>
      <w:rPr>
        <w:rFonts w:cs="Times New Roman" w:hint="default"/>
        <w:b w:val="0"/>
        <w:i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15731FE2"/>
    <w:multiLevelType w:val="hybridMultilevel"/>
    <w:tmpl w:val="64323B26"/>
    <w:lvl w:ilvl="0" w:tplc="C890C522">
      <w:start w:val="1"/>
      <w:numFmt w:val="decimal"/>
      <w:lvlText w:val="%1)"/>
      <w:lvlJc w:val="left"/>
      <w:pPr>
        <w:ind w:left="837" w:hanging="48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176B0648"/>
    <w:multiLevelType w:val="hybridMultilevel"/>
    <w:tmpl w:val="5E86C6D6"/>
    <w:lvl w:ilvl="0" w:tplc="8FA2BA5E">
      <w:start w:val="15"/>
      <w:numFmt w:val="decimal"/>
      <w:lvlText w:val="%1."/>
      <w:lvlJc w:val="left"/>
      <w:pPr>
        <w:ind w:left="717" w:hanging="360"/>
      </w:pPr>
      <w:rPr>
        <w:rFonts w:eastAsia="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77D4F6D"/>
    <w:multiLevelType w:val="hybridMultilevel"/>
    <w:tmpl w:val="3CD4EC44"/>
    <w:lvl w:ilvl="0" w:tplc="56DA4FF0">
      <w:start w:val="1"/>
      <w:numFmt w:val="decimal"/>
      <w:lvlText w:val="%1."/>
      <w:lvlJc w:val="left"/>
      <w:pPr>
        <w:ind w:left="1057" w:hanging="70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17D4477C"/>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CE6567A"/>
    <w:multiLevelType w:val="hybridMultilevel"/>
    <w:tmpl w:val="C31236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E711E21"/>
    <w:multiLevelType w:val="hybridMultilevel"/>
    <w:tmpl w:val="4296C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426D3"/>
    <w:multiLevelType w:val="hybridMultilevel"/>
    <w:tmpl w:val="CDEA1D32"/>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2607090E"/>
    <w:multiLevelType w:val="hybridMultilevel"/>
    <w:tmpl w:val="338CF522"/>
    <w:lvl w:ilvl="0" w:tplc="A2448A3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8A30DF"/>
    <w:multiLevelType w:val="hybridMultilevel"/>
    <w:tmpl w:val="2116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C2154F"/>
    <w:multiLevelType w:val="hybridMultilevel"/>
    <w:tmpl w:val="9D1491C6"/>
    <w:lvl w:ilvl="0" w:tplc="F55EA076">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35553E27"/>
    <w:multiLevelType w:val="hybridMultilevel"/>
    <w:tmpl w:val="68C0E932"/>
    <w:lvl w:ilvl="0" w:tplc="04190001">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736528A"/>
    <w:multiLevelType w:val="hybridMultilevel"/>
    <w:tmpl w:val="2B4EC3BC"/>
    <w:lvl w:ilvl="0" w:tplc="90AC815C">
      <w:start w:val="8"/>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15:restartNumberingAfterBreak="0">
    <w:nsid w:val="3FD9358D"/>
    <w:multiLevelType w:val="hybridMultilevel"/>
    <w:tmpl w:val="506CB274"/>
    <w:lvl w:ilvl="0" w:tplc="D26ADC06">
      <w:start w:val="6"/>
      <w:numFmt w:val="decimal"/>
      <w:lvlText w:val="%1."/>
      <w:lvlJc w:val="left"/>
      <w:pPr>
        <w:ind w:left="717" w:hanging="360"/>
      </w:pPr>
      <w:rPr>
        <w:rFonts w:eastAsiaTheme="minorEastAsia"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424B757D"/>
    <w:multiLevelType w:val="hybridMultilevel"/>
    <w:tmpl w:val="5854ED5C"/>
    <w:lvl w:ilvl="0" w:tplc="2DA43B18">
      <w:start w:val="1"/>
      <w:numFmt w:val="decimal"/>
      <w:lvlText w:val="%1."/>
      <w:lvlJc w:val="left"/>
      <w:pPr>
        <w:ind w:left="1053" w:hanging="696"/>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15:restartNumberingAfterBreak="0">
    <w:nsid w:val="46796206"/>
    <w:multiLevelType w:val="hybridMultilevel"/>
    <w:tmpl w:val="0040FAC0"/>
    <w:lvl w:ilvl="0" w:tplc="59FA45E6">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CD3BEF"/>
    <w:multiLevelType w:val="hybridMultilevel"/>
    <w:tmpl w:val="338CF522"/>
    <w:lvl w:ilvl="0" w:tplc="A2448A3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C2D316E"/>
    <w:multiLevelType w:val="hybridMultilevel"/>
    <w:tmpl w:val="334E95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3A5811"/>
    <w:multiLevelType w:val="hybridMultilevel"/>
    <w:tmpl w:val="F65CBB16"/>
    <w:lvl w:ilvl="0" w:tplc="04190001">
      <w:start w:val="1"/>
      <w:numFmt w:val="bullet"/>
      <w:lvlText w:val=""/>
      <w:lvlJc w:val="left"/>
      <w:pPr>
        <w:ind w:left="1077" w:hanging="360"/>
      </w:pPr>
      <w:rPr>
        <w:rFonts w:ascii="Symbol" w:hAnsi="Symbol" w:hint="default"/>
      </w:rPr>
    </w:lvl>
    <w:lvl w:ilvl="1" w:tplc="04190003">
      <w:start w:val="1"/>
      <w:numFmt w:val="decimal"/>
      <w:pStyle w:val="2"/>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3552823"/>
    <w:multiLevelType w:val="hybridMultilevel"/>
    <w:tmpl w:val="5C54790A"/>
    <w:lvl w:ilvl="0" w:tplc="A510CA88">
      <w:start w:val="7"/>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E6054AF"/>
    <w:multiLevelType w:val="hybridMultilevel"/>
    <w:tmpl w:val="68423BFA"/>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63E342F7"/>
    <w:multiLevelType w:val="hybridMultilevel"/>
    <w:tmpl w:val="186C3306"/>
    <w:lvl w:ilvl="0" w:tplc="9E42E17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0" w15:restartNumberingAfterBreak="0">
    <w:nsid w:val="657D2788"/>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686713D1"/>
    <w:multiLevelType w:val="hybridMultilevel"/>
    <w:tmpl w:val="34202214"/>
    <w:lvl w:ilvl="0" w:tplc="8EB08C1A">
      <w:start w:val="1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15:restartNumberingAfterBreak="0">
    <w:nsid w:val="6CFA0DAB"/>
    <w:multiLevelType w:val="hybridMultilevel"/>
    <w:tmpl w:val="27486F28"/>
    <w:lvl w:ilvl="0" w:tplc="28E079CC">
      <w:start w:val="1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3" w15:restartNumberingAfterBreak="0">
    <w:nsid w:val="6E631674"/>
    <w:multiLevelType w:val="hybridMultilevel"/>
    <w:tmpl w:val="3A46EB38"/>
    <w:lvl w:ilvl="0" w:tplc="FEF2585E">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157"/>
        </w:tabs>
        <w:ind w:left="1157" w:hanging="360"/>
      </w:pPr>
    </w:lvl>
    <w:lvl w:ilvl="2" w:tplc="04190005">
      <w:start w:val="1"/>
      <w:numFmt w:val="decimal"/>
      <w:lvlText w:val="%3."/>
      <w:lvlJc w:val="left"/>
      <w:pPr>
        <w:tabs>
          <w:tab w:val="num" w:pos="1877"/>
        </w:tabs>
        <w:ind w:left="1877" w:hanging="36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decimal"/>
      <w:lvlText w:val="%9."/>
      <w:lvlJc w:val="left"/>
      <w:pPr>
        <w:tabs>
          <w:tab w:val="num" w:pos="6197"/>
        </w:tabs>
        <w:ind w:left="6197" w:hanging="360"/>
      </w:pPr>
    </w:lvl>
  </w:abstractNum>
  <w:abstractNum w:abstractNumId="34" w15:restartNumberingAfterBreak="0">
    <w:nsid w:val="732817E8"/>
    <w:multiLevelType w:val="hybridMultilevel"/>
    <w:tmpl w:val="B6CADFB4"/>
    <w:lvl w:ilvl="0" w:tplc="434C34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8DA248B"/>
    <w:multiLevelType w:val="hybridMultilevel"/>
    <w:tmpl w:val="BDB0AA40"/>
    <w:lvl w:ilvl="0" w:tplc="266C494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A07208A"/>
    <w:multiLevelType w:val="hybridMultilevel"/>
    <w:tmpl w:val="CDEA1D32"/>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7DF50076"/>
    <w:multiLevelType w:val="hybridMultilevel"/>
    <w:tmpl w:val="20BE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9"/>
  </w:num>
  <w:num w:numId="6">
    <w:abstractNumId w:val="11"/>
  </w:num>
  <w:num w:numId="7">
    <w:abstractNumId w:val="12"/>
  </w:num>
  <w:num w:numId="8">
    <w:abstractNumId w:val="37"/>
  </w:num>
  <w:num w:numId="9">
    <w:abstractNumId w:val="30"/>
  </w:num>
  <w:num w:numId="10">
    <w:abstractNumId w:val="24"/>
  </w:num>
  <w:num w:numId="11">
    <w:abstractNumId w:val="16"/>
  </w:num>
  <w:num w:numId="12">
    <w:abstractNumId w:val="28"/>
  </w:num>
  <w:num w:numId="13">
    <w:abstractNumId w:val="34"/>
  </w:num>
  <w:num w:numId="14">
    <w:abstractNumId w:val="21"/>
  </w:num>
  <w:num w:numId="15">
    <w:abstractNumId w:val="20"/>
  </w:num>
  <w:num w:numId="16">
    <w:abstractNumId w:val="7"/>
  </w:num>
  <w:num w:numId="17">
    <w:abstractNumId w:val="13"/>
  </w:num>
  <w:num w:numId="18">
    <w:abstractNumId w:val="17"/>
  </w:num>
  <w:num w:numId="19">
    <w:abstractNumId w:val="33"/>
  </w:num>
  <w:num w:numId="20">
    <w:abstractNumId w:val="29"/>
  </w:num>
  <w:num w:numId="21">
    <w:abstractNumId w:val="15"/>
  </w:num>
  <w:num w:numId="22">
    <w:abstractNumId w:val="36"/>
  </w:num>
  <w:num w:numId="23">
    <w:abstractNumId w:val="22"/>
  </w:num>
  <w:num w:numId="24">
    <w:abstractNumId w:val="35"/>
  </w:num>
  <w:num w:numId="25">
    <w:abstractNumId w:val="27"/>
  </w:num>
  <w:num w:numId="26">
    <w:abstractNumId w:val="31"/>
  </w:num>
  <w:num w:numId="27">
    <w:abstractNumId w:val="9"/>
  </w:num>
  <w:num w:numId="28">
    <w:abstractNumId w:val="8"/>
  </w:num>
  <w:num w:numId="29">
    <w:abstractNumId w:val="23"/>
  </w:num>
  <w:num w:numId="30">
    <w:abstractNumId w:val="14"/>
  </w:num>
  <w:num w:numId="31">
    <w:abstractNumId w:val="25"/>
  </w:num>
  <w:num w:numId="32">
    <w:abstractNumId w:val="32"/>
  </w:num>
  <w:num w:numId="33">
    <w:abstractNumId w:val="10"/>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E7"/>
    <w:rsid w:val="00000077"/>
    <w:rsid w:val="0000016D"/>
    <w:rsid w:val="0000244D"/>
    <w:rsid w:val="00005033"/>
    <w:rsid w:val="00005CFB"/>
    <w:rsid w:val="00006195"/>
    <w:rsid w:val="00007168"/>
    <w:rsid w:val="000072B6"/>
    <w:rsid w:val="00010269"/>
    <w:rsid w:val="00010B58"/>
    <w:rsid w:val="00010CA4"/>
    <w:rsid w:val="0001106F"/>
    <w:rsid w:val="000116F2"/>
    <w:rsid w:val="00011F4E"/>
    <w:rsid w:val="00013655"/>
    <w:rsid w:val="00013DA5"/>
    <w:rsid w:val="00014ECC"/>
    <w:rsid w:val="0001508A"/>
    <w:rsid w:val="000151DB"/>
    <w:rsid w:val="00015914"/>
    <w:rsid w:val="00017632"/>
    <w:rsid w:val="0002010D"/>
    <w:rsid w:val="00021D5E"/>
    <w:rsid w:val="00023265"/>
    <w:rsid w:val="00023476"/>
    <w:rsid w:val="000253A5"/>
    <w:rsid w:val="00033F7C"/>
    <w:rsid w:val="00037D80"/>
    <w:rsid w:val="00042208"/>
    <w:rsid w:val="000448DB"/>
    <w:rsid w:val="000471B7"/>
    <w:rsid w:val="00047AEA"/>
    <w:rsid w:val="00050CCC"/>
    <w:rsid w:val="00050DA3"/>
    <w:rsid w:val="0005265A"/>
    <w:rsid w:val="00052D12"/>
    <w:rsid w:val="00053828"/>
    <w:rsid w:val="00053999"/>
    <w:rsid w:val="0005704F"/>
    <w:rsid w:val="0005761D"/>
    <w:rsid w:val="000578D4"/>
    <w:rsid w:val="000603F1"/>
    <w:rsid w:val="00060C60"/>
    <w:rsid w:val="00060D6A"/>
    <w:rsid w:val="00062726"/>
    <w:rsid w:val="000629B0"/>
    <w:rsid w:val="00063B8E"/>
    <w:rsid w:val="00063D11"/>
    <w:rsid w:val="00063E47"/>
    <w:rsid w:val="00066D53"/>
    <w:rsid w:val="000722CA"/>
    <w:rsid w:val="000728FA"/>
    <w:rsid w:val="000747B1"/>
    <w:rsid w:val="000753BF"/>
    <w:rsid w:val="0007541C"/>
    <w:rsid w:val="00075755"/>
    <w:rsid w:val="00077492"/>
    <w:rsid w:val="00080872"/>
    <w:rsid w:val="000822BF"/>
    <w:rsid w:val="00083149"/>
    <w:rsid w:val="00084AAC"/>
    <w:rsid w:val="00087455"/>
    <w:rsid w:val="00090120"/>
    <w:rsid w:val="00090381"/>
    <w:rsid w:val="00090FDB"/>
    <w:rsid w:val="00091A11"/>
    <w:rsid w:val="00093EA0"/>
    <w:rsid w:val="00095ABB"/>
    <w:rsid w:val="00096CF2"/>
    <w:rsid w:val="000A05A4"/>
    <w:rsid w:val="000A0F17"/>
    <w:rsid w:val="000A1104"/>
    <w:rsid w:val="000A1FC5"/>
    <w:rsid w:val="000A3764"/>
    <w:rsid w:val="000A445C"/>
    <w:rsid w:val="000A4E33"/>
    <w:rsid w:val="000A5147"/>
    <w:rsid w:val="000A53DB"/>
    <w:rsid w:val="000A5A7E"/>
    <w:rsid w:val="000A6F5C"/>
    <w:rsid w:val="000B160E"/>
    <w:rsid w:val="000B177A"/>
    <w:rsid w:val="000B36E8"/>
    <w:rsid w:val="000B4033"/>
    <w:rsid w:val="000B61E3"/>
    <w:rsid w:val="000B6CCD"/>
    <w:rsid w:val="000C012C"/>
    <w:rsid w:val="000C1C0F"/>
    <w:rsid w:val="000C5088"/>
    <w:rsid w:val="000C59E3"/>
    <w:rsid w:val="000C71CE"/>
    <w:rsid w:val="000D15A5"/>
    <w:rsid w:val="000D29FC"/>
    <w:rsid w:val="000E190D"/>
    <w:rsid w:val="000E1D4C"/>
    <w:rsid w:val="000E1FB4"/>
    <w:rsid w:val="000E254D"/>
    <w:rsid w:val="000E30A3"/>
    <w:rsid w:val="000E3674"/>
    <w:rsid w:val="000E59A2"/>
    <w:rsid w:val="000F0AB1"/>
    <w:rsid w:val="000F106E"/>
    <w:rsid w:val="000F1663"/>
    <w:rsid w:val="000F2006"/>
    <w:rsid w:val="000F525B"/>
    <w:rsid w:val="000F5957"/>
    <w:rsid w:val="000F6745"/>
    <w:rsid w:val="000F7C99"/>
    <w:rsid w:val="00101A43"/>
    <w:rsid w:val="00102BEF"/>
    <w:rsid w:val="00102DDD"/>
    <w:rsid w:val="00102E07"/>
    <w:rsid w:val="00103B3A"/>
    <w:rsid w:val="00105853"/>
    <w:rsid w:val="0010596B"/>
    <w:rsid w:val="00105F23"/>
    <w:rsid w:val="0010657C"/>
    <w:rsid w:val="0010774B"/>
    <w:rsid w:val="00107E9E"/>
    <w:rsid w:val="001117A8"/>
    <w:rsid w:val="00114550"/>
    <w:rsid w:val="00114F51"/>
    <w:rsid w:val="00115C8D"/>
    <w:rsid w:val="00124D15"/>
    <w:rsid w:val="00125D3B"/>
    <w:rsid w:val="00131C49"/>
    <w:rsid w:val="00134E2F"/>
    <w:rsid w:val="001369A6"/>
    <w:rsid w:val="00144492"/>
    <w:rsid w:val="00145948"/>
    <w:rsid w:val="00146C3C"/>
    <w:rsid w:val="00147463"/>
    <w:rsid w:val="00147E24"/>
    <w:rsid w:val="00150B1A"/>
    <w:rsid w:val="00150C53"/>
    <w:rsid w:val="001569E4"/>
    <w:rsid w:val="00156B39"/>
    <w:rsid w:val="00156CC6"/>
    <w:rsid w:val="0016078E"/>
    <w:rsid w:val="00161615"/>
    <w:rsid w:val="00161CF9"/>
    <w:rsid w:val="001629E3"/>
    <w:rsid w:val="001642D8"/>
    <w:rsid w:val="00166B4C"/>
    <w:rsid w:val="0016761B"/>
    <w:rsid w:val="00170988"/>
    <w:rsid w:val="00171EA8"/>
    <w:rsid w:val="0017262D"/>
    <w:rsid w:val="00182DCA"/>
    <w:rsid w:val="00183104"/>
    <w:rsid w:val="00184441"/>
    <w:rsid w:val="00185086"/>
    <w:rsid w:val="00185E6B"/>
    <w:rsid w:val="00186D2C"/>
    <w:rsid w:val="001906AC"/>
    <w:rsid w:val="001A0A62"/>
    <w:rsid w:val="001A0C71"/>
    <w:rsid w:val="001A1749"/>
    <w:rsid w:val="001A2944"/>
    <w:rsid w:val="001A2A2C"/>
    <w:rsid w:val="001A2C04"/>
    <w:rsid w:val="001A3114"/>
    <w:rsid w:val="001A49F9"/>
    <w:rsid w:val="001A5422"/>
    <w:rsid w:val="001A5763"/>
    <w:rsid w:val="001A6626"/>
    <w:rsid w:val="001A7A30"/>
    <w:rsid w:val="001A7C08"/>
    <w:rsid w:val="001B0011"/>
    <w:rsid w:val="001B001C"/>
    <w:rsid w:val="001B1B75"/>
    <w:rsid w:val="001B32E4"/>
    <w:rsid w:val="001B4C58"/>
    <w:rsid w:val="001B625B"/>
    <w:rsid w:val="001C0995"/>
    <w:rsid w:val="001C1470"/>
    <w:rsid w:val="001C1690"/>
    <w:rsid w:val="001C186C"/>
    <w:rsid w:val="001C1CF4"/>
    <w:rsid w:val="001C1E17"/>
    <w:rsid w:val="001C2036"/>
    <w:rsid w:val="001C2C83"/>
    <w:rsid w:val="001C36F8"/>
    <w:rsid w:val="001C3963"/>
    <w:rsid w:val="001C3ADA"/>
    <w:rsid w:val="001C3E70"/>
    <w:rsid w:val="001C3F2C"/>
    <w:rsid w:val="001D03A7"/>
    <w:rsid w:val="001D24CA"/>
    <w:rsid w:val="001D29CB"/>
    <w:rsid w:val="001D5BED"/>
    <w:rsid w:val="001D6541"/>
    <w:rsid w:val="001D6773"/>
    <w:rsid w:val="001D6A60"/>
    <w:rsid w:val="001D71F4"/>
    <w:rsid w:val="001D7F8A"/>
    <w:rsid w:val="001E188C"/>
    <w:rsid w:val="001E1BE3"/>
    <w:rsid w:val="001E3990"/>
    <w:rsid w:val="001E54C5"/>
    <w:rsid w:val="001E63E5"/>
    <w:rsid w:val="001E711D"/>
    <w:rsid w:val="001F14F9"/>
    <w:rsid w:val="001F26BD"/>
    <w:rsid w:val="001F2E54"/>
    <w:rsid w:val="001F7862"/>
    <w:rsid w:val="002001BB"/>
    <w:rsid w:val="00202319"/>
    <w:rsid w:val="00202410"/>
    <w:rsid w:val="00202E44"/>
    <w:rsid w:val="002031A2"/>
    <w:rsid w:val="00204873"/>
    <w:rsid w:val="002051FC"/>
    <w:rsid w:val="0020565D"/>
    <w:rsid w:val="00205860"/>
    <w:rsid w:val="002068DF"/>
    <w:rsid w:val="00207A32"/>
    <w:rsid w:val="0021151B"/>
    <w:rsid w:val="00212DC5"/>
    <w:rsid w:val="00213860"/>
    <w:rsid w:val="002144B4"/>
    <w:rsid w:val="002164A8"/>
    <w:rsid w:val="00217DDE"/>
    <w:rsid w:val="00220EC3"/>
    <w:rsid w:val="002213ED"/>
    <w:rsid w:val="00221629"/>
    <w:rsid w:val="002219A1"/>
    <w:rsid w:val="00222E33"/>
    <w:rsid w:val="00226548"/>
    <w:rsid w:val="00227ECB"/>
    <w:rsid w:val="00230E23"/>
    <w:rsid w:val="0023106F"/>
    <w:rsid w:val="0023316F"/>
    <w:rsid w:val="00236ECC"/>
    <w:rsid w:val="002374F8"/>
    <w:rsid w:val="00240F4F"/>
    <w:rsid w:val="002417E0"/>
    <w:rsid w:val="00241E99"/>
    <w:rsid w:val="00243C8A"/>
    <w:rsid w:val="002443A9"/>
    <w:rsid w:val="0024462F"/>
    <w:rsid w:val="002470B3"/>
    <w:rsid w:val="00247184"/>
    <w:rsid w:val="002532B3"/>
    <w:rsid w:val="00255DA1"/>
    <w:rsid w:val="002571F4"/>
    <w:rsid w:val="00264571"/>
    <w:rsid w:val="002655F9"/>
    <w:rsid w:val="002662E4"/>
    <w:rsid w:val="00267863"/>
    <w:rsid w:val="00267C52"/>
    <w:rsid w:val="00271A13"/>
    <w:rsid w:val="002737A0"/>
    <w:rsid w:val="002749A7"/>
    <w:rsid w:val="00275080"/>
    <w:rsid w:val="00275502"/>
    <w:rsid w:val="00282851"/>
    <w:rsid w:val="00283AEA"/>
    <w:rsid w:val="002877B4"/>
    <w:rsid w:val="0028781D"/>
    <w:rsid w:val="002918F4"/>
    <w:rsid w:val="0029248F"/>
    <w:rsid w:val="00292F6A"/>
    <w:rsid w:val="00295FCB"/>
    <w:rsid w:val="00296255"/>
    <w:rsid w:val="00296DD0"/>
    <w:rsid w:val="002A11BD"/>
    <w:rsid w:val="002A2F3A"/>
    <w:rsid w:val="002A3835"/>
    <w:rsid w:val="002A50DD"/>
    <w:rsid w:val="002A5A3E"/>
    <w:rsid w:val="002B0A24"/>
    <w:rsid w:val="002B0D5D"/>
    <w:rsid w:val="002B77D3"/>
    <w:rsid w:val="002B7A42"/>
    <w:rsid w:val="002C0008"/>
    <w:rsid w:val="002C1321"/>
    <w:rsid w:val="002C1645"/>
    <w:rsid w:val="002C256F"/>
    <w:rsid w:val="002C374F"/>
    <w:rsid w:val="002C3877"/>
    <w:rsid w:val="002C3E64"/>
    <w:rsid w:val="002C6702"/>
    <w:rsid w:val="002D0AC5"/>
    <w:rsid w:val="002D1B5B"/>
    <w:rsid w:val="002D2450"/>
    <w:rsid w:val="002D3952"/>
    <w:rsid w:val="002D3CD1"/>
    <w:rsid w:val="002D4B1E"/>
    <w:rsid w:val="002D545B"/>
    <w:rsid w:val="002D5976"/>
    <w:rsid w:val="002D7B26"/>
    <w:rsid w:val="002E1BA0"/>
    <w:rsid w:val="002E2CAD"/>
    <w:rsid w:val="002E353D"/>
    <w:rsid w:val="002E546F"/>
    <w:rsid w:val="002E6B50"/>
    <w:rsid w:val="002E7462"/>
    <w:rsid w:val="002F0C86"/>
    <w:rsid w:val="002F1261"/>
    <w:rsid w:val="002F192B"/>
    <w:rsid w:val="002F5BD8"/>
    <w:rsid w:val="002F7671"/>
    <w:rsid w:val="00300074"/>
    <w:rsid w:val="00300207"/>
    <w:rsid w:val="00301B21"/>
    <w:rsid w:val="0030240B"/>
    <w:rsid w:val="003032A8"/>
    <w:rsid w:val="00306DA7"/>
    <w:rsid w:val="00307766"/>
    <w:rsid w:val="00307C7C"/>
    <w:rsid w:val="00307DEA"/>
    <w:rsid w:val="00310F34"/>
    <w:rsid w:val="00311439"/>
    <w:rsid w:val="00311F8C"/>
    <w:rsid w:val="00312EF7"/>
    <w:rsid w:val="00314F28"/>
    <w:rsid w:val="00317D6F"/>
    <w:rsid w:val="003219AC"/>
    <w:rsid w:val="00321D53"/>
    <w:rsid w:val="00322987"/>
    <w:rsid w:val="00324D3A"/>
    <w:rsid w:val="0032765D"/>
    <w:rsid w:val="003307A0"/>
    <w:rsid w:val="003309B8"/>
    <w:rsid w:val="0033295F"/>
    <w:rsid w:val="0033526A"/>
    <w:rsid w:val="00335FD9"/>
    <w:rsid w:val="0033618A"/>
    <w:rsid w:val="0033709D"/>
    <w:rsid w:val="00340A1E"/>
    <w:rsid w:val="00341BCC"/>
    <w:rsid w:val="00341D7C"/>
    <w:rsid w:val="00342C9B"/>
    <w:rsid w:val="00342FB8"/>
    <w:rsid w:val="00343822"/>
    <w:rsid w:val="00343CBA"/>
    <w:rsid w:val="003440BA"/>
    <w:rsid w:val="00344625"/>
    <w:rsid w:val="0034491D"/>
    <w:rsid w:val="00344B2C"/>
    <w:rsid w:val="00345079"/>
    <w:rsid w:val="00350744"/>
    <w:rsid w:val="00351EFF"/>
    <w:rsid w:val="003537EA"/>
    <w:rsid w:val="003565AE"/>
    <w:rsid w:val="00363C58"/>
    <w:rsid w:val="00364C93"/>
    <w:rsid w:val="00365537"/>
    <w:rsid w:val="003700B1"/>
    <w:rsid w:val="00370A76"/>
    <w:rsid w:val="00372A1A"/>
    <w:rsid w:val="003744C1"/>
    <w:rsid w:val="0037551D"/>
    <w:rsid w:val="00376D6A"/>
    <w:rsid w:val="003771C9"/>
    <w:rsid w:val="00382452"/>
    <w:rsid w:val="003828E5"/>
    <w:rsid w:val="00382AB5"/>
    <w:rsid w:val="00384BD1"/>
    <w:rsid w:val="003851D5"/>
    <w:rsid w:val="003876B9"/>
    <w:rsid w:val="00392508"/>
    <w:rsid w:val="00392EEB"/>
    <w:rsid w:val="003946A7"/>
    <w:rsid w:val="0039538C"/>
    <w:rsid w:val="00395C99"/>
    <w:rsid w:val="00396479"/>
    <w:rsid w:val="003A39A1"/>
    <w:rsid w:val="003B2FA4"/>
    <w:rsid w:val="003B4E56"/>
    <w:rsid w:val="003B5E01"/>
    <w:rsid w:val="003B6559"/>
    <w:rsid w:val="003B6D72"/>
    <w:rsid w:val="003B758C"/>
    <w:rsid w:val="003C1041"/>
    <w:rsid w:val="003C15B5"/>
    <w:rsid w:val="003C3B53"/>
    <w:rsid w:val="003C3DDB"/>
    <w:rsid w:val="003C6132"/>
    <w:rsid w:val="003C7BCC"/>
    <w:rsid w:val="003C7F09"/>
    <w:rsid w:val="003D3134"/>
    <w:rsid w:val="003D32C6"/>
    <w:rsid w:val="003D4DA5"/>
    <w:rsid w:val="003D6FE3"/>
    <w:rsid w:val="003D7E97"/>
    <w:rsid w:val="003E0D94"/>
    <w:rsid w:val="003E2062"/>
    <w:rsid w:val="003E3DC7"/>
    <w:rsid w:val="003E60F6"/>
    <w:rsid w:val="003E6431"/>
    <w:rsid w:val="003E6CFD"/>
    <w:rsid w:val="003F0128"/>
    <w:rsid w:val="003F0ADF"/>
    <w:rsid w:val="003F1ABD"/>
    <w:rsid w:val="003F3EEC"/>
    <w:rsid w:val="003F517C"/>
    <w:rsid w:val="00400E58"/>
    <w:rsid w:val="004043E6"/>
    <w:rsid w:val="00404BC8"/>
    <w:rsid w:val="0040788F"/>
    <w:rsid w:val="00407D75"/>
    <w:rsid w:val="00410304"/>
    <w:rsid w:val="00413178"/>
    <w:rsid w:val="00413534"/>
    <w:rsid w:val="00415853"/>
    <w:rsid w:val="00417566"/>
    <w:rsid w:val="004205AC"/>
    <w:rsid w:val="00421E87"/>
    <w:rsid w:val="00422948"/>
    <w:rsid w:val="00424467"/>
    <w:rsid w:val="00424972"/>
    <w:rsid w:val="00425E52"/>
    <w:rsid w:val="00425EBE"/>
    <w:rsid w:val="004272D2"/>
    <w:rsid w:val="00431518"/>
    <w:rsid w:val="00432460"/>
    <w:rsid w:val="00433296"/>
    <w:rsid w:val="00433754"/>
    <w:rsid w:val="00436FB7"/>
    <w:rsid w:val="00437A49"/>
    <w:rsid w:val="004403F3"/>
    <w:rsid w:val="004409A3"/>
    <w:rsid w:val="0044153F"/>
    <w:rsid w:val="00442063"/>
    <w:rsid w:val="00442CAB"/>
    <w:rsid w:val="004452D8"/>
    <w:rsid w:val="00445880"/>
    <w:rsid w:val="00450315"/>
    <w:rsid w:val="0045365F"/>
    <w:rsid w:val="00455E95"/>
    <w:rsid w:val="00456A22"/>
    <w:rsid w:val="00457086"/>
    <w:rsid w:val="004605A6"/>
    <w:rsid w:val="0046140E"/>
    <w:rsid w:val="00462230"/>
    <w:rsid w:val="00462612"/>
    <w:rsid w:val="00464304"/>
    <w:rsid w:val="0046673E"/>
    <w:rsid w:val="004668DA"/>
    <w:rsid w:val="00471EAD"/>
    <w:rsid w:val="00472976"/>
    <w:rsid w:val="004735CB"/>
    <w:rsid w:val="00477A7D"/>
    <w:rsid w:val="0048028A"/>
    <w:rsid w:val="00480BD1"/>
    <w:rsid w:val="00482EB8"/>
    <w:rsid w:val="00483964"/>
    <w:rsid w:val="00485472"/>
    <w:rsid w:val="0048642C"/>
    <w:rsid w:val="00486D20"/>
    <w:rsid w:val="00487598"/>
    <w:rsid w:val="00495A12"/>
    <w:rsid w:val="004A4541"/>
    <w:rsid w:val="004A4542"/>
    <w:rsid w:val="004A5367"/>
    <w:rsid w:val="004A672B"/>
    <w:rsid w:val="004B045C"/>
    <w:rsid w:val="004B0F9D"/>
    <w:rsid w:val="004B1DDD"/>
    <w:rsid w:val="004B2F9F"/>
    <w:rsid w:val="004B7A7D"/>
    <w:rsid w:val="004C063D"/>
    <w:rsid w:val="004C0782"/>
    <w:rsid w:val="004C085C"/>
    <w:rsid w:val="004C1EC0"/>
    <w:rsid w:val="004C36C1"/>
    <w:rsid w:val="004C3BB6"/>
    <w:rsid w:val="004C4E5F"/>
    <w:rsid w:val="004C54EF"/>
    <w:rsid w:val="004C6A39"/>
    <w:rsid w:val="004C7A58"/>
    <w:rsid w:val="004D0679"/>
    <w:rsid w:val="004D11E8"/>
    <w:rsid w:val="004D1237"/>
    <w:rsid w:val="004D289C"/>
    <w:rsid w:val="004D3860"/>
    <w:rsid w:val="004D5C38"/>
    <w:rsid w:val="004D5F46"/>
    <w:rsid w:val="004D7713"/>
    <w:rsid w:val="004E0351"/>
    <w:rsid w:val="004E115B"/>
    <w:rsid w:val="004E27E9"/>
    <w:rsid w:val="004E35DF"/>
    <w:rsid w:val="004E4455"/>
    <w:rsid w:val="004E523F"/>
    <w:rsid w:val="004E7B1C"/>
    <w:rsid w:val="004E7EA6"/>
    <w:rsid w:val="004F02E9"/>
    <w:rsid w:val="004F1C08"/>
    <w:rsid w:val="004F21F4"/>
    <w:rsid w:val="004F5942"/>
    <w:rsid w:val="004F70B5"/>
    <w:rsid w:val="004F7189"/>
    <w:rsid w:val="004F74F8"/>
    <w:rsid w:val="004F790C"/>
    <w:rsid w:val="00500935"/>
    <w:rsid w:val="00512ADE"/>
    <w:rsid w:val="00512CA9"/>
    <w:rsid w:val="00513D4D"/>
    <w:rsid w:val="00514355"/>
    <w:rsid w:val="00514456"/>
    <w:rsid w:val="00515BFD"/>
    <w:rsid w:val="005171B8"/>
    <w:rsid w:val="0052055A"/>
    <w:rsid w:val="00520629"/>
    <w:rsid w:val="005238BB"/>
    <w:rsid w:val="00523E94"/>
    <w:rsid w:val="00525FBC"/>
    <w:rsid w:val="005313EA"/>
    <w:rsid w:val="0053362B"/>
    <w:rsid w:val="00533C87"/>
    <w:rsid w:val="005366B3"/>
    <w:rsid w:val="005371D2"/>
    <w:rsid w:val="00542BA1"/>
    <w:rsid w:val="00543623"/>
    <w:rsid w:val="0054591B"/>
    <w:rsid w:val="005469F0"/>
    <w:rsid w:val="00547AE2"/>
    <w:rsid w:val="00551140"/>
    <w:rsid w:val="00552218"/>
    <w:rsid w:val="00554ED4"/>
    <w:rsid w:val="00560081"/>
    <w:rsid w:val="00561490"/>
    <w:rsid w:val="00561C9D"/>
    <w:rsid w:val="0056255C"/>
    <w:rsid w:val="0056285D"/>
    <w:rsid w:val="005628D1"/>
    <w:rsid w:val="00562AA5"/>
    <w:rsid w:val="005654C9"/>
    <w:rsid w:val="00572592"/>
    <w:rsid w:val="005744DC"/>
    <w:rsid w:val="005744E8"/>
    <w:rsid w:val="00576298"/>
    <w:rsid w:val="0057698F"/>
    <w:rsid w:val="00581719"/>
    <w:rsid w:val="005818A5"/>
    <w:rsid w:val="00582D7E"/>
    <w:rsid w:val="005835F5"/>
    <w:rsid w:val="005852D9"/>
    <w:rsid w:val="00585656"/>
    <w:rsid w:val="00586051"/>
    <w:rsid w:val="00591384"/>
    <w:rsid w:val="00594BF2"/>
    <w:rsid w:val="005954BE"/>
    <w:rsid w:val="005973F6"/>
    <w:rsid w:val="00597A9A"/>
    <w:rsid w:val="005A2123"/>
    <w:rsid w:val="005A28B5"/>
    <w:rsid w:val="005A52D1"/>
    <w:rsid w:val="005B0386"/>
    <w:rsid w:val="005B3539"/>
    <w:rsid w:val="005B4423"/>
    <w:rsid w:val="005B6FAD"/>
    <w:rsid w:val="005B75A9"/>
    <w:rsid w:val="005B7AD5"/>
    <w:rsid w:val="005B7D8C"/>
    <w:rsid w:val="005C0035"/>
    <w:rsid w:val="005C1B5A"/>
    <w:rsid w:val="005C50D1"/>
    <w:rsid w:val="005C5420"/>
    <w:rsid w:val="005C5489"/>
    <w:rsid w:val="005C68FF"/>
    <w:rsid w:val="005D17F7"/>
    <w:rsid w:val="005D1D40"/>
    <w:rsid w:val="005D2231"/>
    <w:rsid w:val="005D2C9F"/>
    <w:rsid w:val="005D3BBA"/>
    <w:rsid w:val="005D42CF"/>
    <w:rsid w:val="005D473B"/>
    <w:rsid w:val="005D4A5D"/>
    <w:rsid w:val="005D503E"/>
    <w:rsid w:val="005D5050"/>
    <w:rsid w:val="005D5FD3"/>
    <w:rsid w:val="005D7255"/>
    <w:rsid w:val="005E087D"/>
    <w:rsid w:val="005E4F42"/>
    <w:rsid w:val="005E59C2"/>
    <w:rsid w:val="005E6136"/>
    <w:rsid w:val="005F5D1B"/>
    <w:rsid w:val="005F73AE"/>
    <w:rsid w:val="005F7736"/>
    <w:rsid w:val="00600C9D"/>
    <w:rsid w:val="00601E70"/>
    <w:rsid w:val="006020C4"/>
    <w:rsid w:val="0060300A"/>
    <w:rsid w:val="00603215"/>
    <w:rsid w:val="00603973"/>
    <w:rsid w:val="00605BD9"/>
    <w:rsid w:val="0060616D"/>
    <w:rsid w:val="006100CA"/>
    <w:rsid w:val="006103D1"/>
    <w:rsid w:val="006146A3"/>
    <w:rsid w:val="00615209"/>
    <w:rsid w:val="0061564B"/>
    <w:rsid w:val="00615D97"/>
    <w:rsid w:val="00616672"/>
    <w:rsid w:val="00616FF2"/>
    <w:rsid w:val="0061741F"/>
    <w:rsid w:val="00617591"/>
    <w:rsid w:val="006203F7"/>
    <w:rsid w:val="0062057B"/>
    <w:rsid w:val="00620A56"/>
    <w:rsid w:val="00622B36"/>
    <w:rsid w:val="0062351F"/>
    <w:rsid w:val="006235F9"/>
    <w:rsid w:val="0062360E"/>
    <w:rsid w:val="0063141B"/>
    <w:rsid w:val="006363B2"/>
    <w:rsid w:val="00636AC8"/>
    <w:rsid w:val="0064120B"/>
    <w:rsid w:val="00641E2C"/>
    <w:rsid w:val="0064238C"/>
    <w:rsid w:val="00644554"/>
    <w:rsid w:val="00645160"/>
    <w:rsid w:val="006460DB"/>
    <w:rsid w:val="00651A7E"/>
    <w:rsid w:val="00652CD1"/>
    <w:rsid w:val="0065361B"/>
    <w:rsid w:val="00655BB1"/>
    <w:rsid w:val="0065639F"/>
    <w:rsid w:val="006568B8"/>
    <w:rsid w:val="00657EC3"/>
    <w:rsid w:val="00660002"/>
    <w:rsid w:val="006600CA"/>
    <w:rsid w:val="006601B2"/>
    <w:rsid w:val="00660241"/>
    <w:rsid w:val="00662FE2"/>
    <w:rsid w:val="006648EF"/>
    <w:rsid w:val="0067229F"/>
    <w:rsid w:val="00672663"/>
    <w:rsid w:val="006729F4"/>
    <w:rsid w:val="00672C78"/>
    <w:rsid w:val="006745D6"/>
    <w:rsid w:val="00674D69"/>
    <w:rsid w:val="0067693A"/>
    <w:rsid w:val="00677288"/>
    <w:rsid w:val="006839CE"/>
    <w:rsid w:val="00683A13"/>
    <w:rsid w:val="00684684"/>
    <w:rsid w:val="00684968"/>
    <w:rsid w:val="006903F4"/>
    <w:rsid w:val="006911B6"/>
    <w:rsid w:val="006927F2"/>
    <w:rsid w:val="00693F82"/>
    <w:rsid w:val="00695AF5"/>
    <w:rsid w:val="006A1E49"/>
    <w:rsid w:val="006A1E58"/>
    <w:rsid w:val="006A3BBA"/>
    <w:rsid w:val="006A4332"/>
    <w:rsid w:val="006A626B"/>
    <w:rsid w:val="006A6601"/>
    <w:rsid w:val="006A7699"/>
    <w:rsid w:val="006A7CD7"/>
    <w:rsid w:val="006B124D"/>
    <w:rsid w:val="006B1FB0"/>
    <w:rsid w:val="006B49EB"/>
    <w:rsid w:val="006B6A35"/>
    <w:rsid w:val="006B6CD2"/>
    <w:rsid w:val="006C07B9"/>
    <w:rsid w:val="006C3A03"/>
    <w:rsid w:val="006C4174"/>
    <w:rsid w:val="006D17BE"/>
    <w:rsid w:val="006D3A5D"/>
    <w:rsid w:val="006D6D76"/>
    <w:rsid w:val="006E265C"/>
    <w:rsid w:val="006E3306"/>
    <w:rsid w:val="006E5545"/>
    <w:rsid w:val="006E70F9"/>
    <w:rsid w:val="006E759B"/>
    <w:rsid w:val="006F2625"/>
    <w:rsid w:val="006F32B9"/>
    <w:rsid w:val="006F354A"/>
    <w:rsid w:val="006F42E6"/>
    <w:rsid w:val="006F4972"/>
    <w:rsid w:val="006F4C0C"/>
    <w:rsid w:val="006F6AAA"/>
    <w:rsid w:val="006F744D"/>
    <w:rsid w:val="00700C07"/>
    <w:rsid w:val="0070175E"/>
    <w:rsid w:val="00704009"/>
    <w:rsid w:val="00706739"/>
    <w:rsid w:val="00706861"/>
    <w:rsid w:val="00710833"/>
    <w:rsid w:val="00711E7C"/>
    <w:rsid w:val="0071516B"/>
    <w:rsid w:val="007155C5"/>
    <w:rsid w:val="007161DE"/>
    <w:rsid w:val="00716BCD"/>
    <w:rsid w:val="00716D90"/>
    <w:rsid w:val="007170E9"/>
    <w:rsid w:val="007175CD"/>
    <w:rsid w:val="00721A60"/>
    <w:rsid w:val="00722490"/>
    <w:rsid w:val="007228A0"/>
    <w:rsid w:val="00723417"/>
    <w:rsid w:val="00724655"/>
    <w:rsid w:val="00724F7D"/>
    <w:rsid w:val="00725427"/>
    <w:rsid w:val="0072659E"/>
    <w:rsid w:val="007272B8"/>
    <w:rsid w:val="00730858"/>
    <w:rsid w:val="007313BE"/>
    <w:rsid w:val="007315BD"/>
    <w:rsid w:val="007322A5"/>
    <w:rsid w:val="007330AA"/>
    <w:rsid w:val="007362E9"/>
    <w:rsid w:val="00736B14"/>
    <w:rsid w:val="00740280"/>
    <w:rsid w:val="0074071C"/>
    <w:rsid w:val="00741761"/>
    <w:rsid w:val="007420C1"/>
    <w:rsid w:val="00743219"/>
    <w:rsid w:val="007459C7"/>
    <w:rsid w:val="0074603C"/>
    <w:rsid w:val="00746566"/>
    <w:rsid w:val="00746577"/>
    <w:rsid w:val="00746DFA"/>
    <w:rsid w:val="007475DB"/>
    <w:rsid w:val="00750622"/>
    <w:rsid w:val="00750681"/>
    <w:rsid w:val="007508BB"/>
    <w:rsid w:val="00750C0B"/>
    <w:rsid w:val="00751F00"/>
    <w:rsid w:val="007537E6"/>
    <w:rsid w:val="00754FEE"/>
    <w:rsid w:val="00760B00"/>
    <w:rsid w:val="00760D79"/>
    <w:rsid w:val="00762D55"/>
    <w:rsid w:val="00762EB0"/>
    <w:rsid w:val="007632F7"/>
    <w:rsid w:val="0076428D"/>
    <w:rsid w:val="00766C68"/>
    <w:rsid w:val="00766CDE"/>
    <w:rsid w:val="00767CD0"/>
    <w:rsid w:val="00767DD0"/>
    <w:rsid w:val="00767F6C"/>
    <w:rsid w:val="00771C05"/>
    <w:rsid w:val="00772D65"/>
    <w:rsid w:val="00773D0A"/>
    <w:rsid w:val="00774258"/>
    <w:rsid w:val="00774C8C"/>
    <w:rsid w:val="0077624B"/>
    <w:rsid w:val="0077704D"/>
    <w:rsid w:val="0078108A"/>
    <w:rsid w:val="007833AA"/>
    <w:rsid w:val="00783498"/>
    <w:rsid w:val="00783972"/>
    <w:rsid w:val="00784AF9"/>
    <w:rsid w:val="0079205E"/>
    <w:rsid w:val="00794D25"/>
    <w:rsid w:val="007951BA"/>
    <w:rsid w:val="0079616B"/>
    <w:rsid w:val="00797932"/>
    <w:rsid w:val="007A0D89"/>
    <w:rsid w:val="007A1717"/>
    <w:rsid w:val="007A1ACF"/>
    <w:rsid w:val="007A2CE7"/>
    <w:rsid w:val="007A3F55"/>
    <w:rsid w:val="007A46AE"/>
    <w:rsid w:val="007A4F24"/>
    <w:rsid w:val="007A51A1"/>
    <w:rsid w:val="007A52DB"/>
    <w:rsid w:val="007A7CC3"/>
    <w:rsid w:val="007A7D6B"/>
    <w:rsid w:val="007A7F8C"/>
    <w:rsid w:val="007B0192"/>
    <w:rsid w:val="007B06E8"/>
    <w:rsid w:val="007B13D6"/>
    <w:rsid w:val="007B2F83"/>
    <w:rsid w:val="007B3028"/>
    <w:rsid w:val="007B568E"/>
    <w:rsid w:val="007B7EC9"/>
    <w:rsid w:val="007C0FAE"/>
    <w:rsid w:val="007C140E"/>
    <w:rsid w:val="007C243B"/>
    <w:rsid w:val="007C36CB"/>
    <w:rsid w:val="007C4962"/>
    <w:rsid w:val="007C4C75"/>
    <w:rsid w:val="007C66A4"/>
    <w:rsid w:val="007C72A3"/>
    <w:rsid w:val="007C777B"/>
    <w:rsid w:val="007C7CBE"/>
    <w:rsid w:val="007D030A"/>
    <w:rsid w:val="007D1061"/>
    <w:rsid w:val="007D4B47"/>
    <w:rsid w:val="007D7A32"/>
    <w:rsid w:val="007E2CE3"/>
    <w:rsid w:val="007E3120"/>
    <w:rsid w:val="007E786F"/>
    <w:rsid w:val="007F2405"/>
    <w:rsid w:val="007F3C70"/>
    <w:rsid w:val="008034C1"/>
    <w:rsid w:val="008035C6"/>
    <w:rsid w:val="0080467E"/>
    <w:rsid w:val="00804AE2"/>
    <w:rsid w:val="00804C3B"/>
    <w:rsid w:val="00805BC6"/>
    <w:rsid w:val="00805E54"/>
    <w:rsid w:val="00806500"/>
    <w:rsid w:val="0080659F"/>
    <w:rsid w:val="0080719D"/>
    <w:rsid w:val="008127A2"/>
    <w:rsid w:val="008145F2"/>
    <w:rsid w:val="008147F5"/>
    <w:rsid w:val="00815CC5"/>
    <w:rsid w:val="00815EE7"/>
    <w:rsid w:val="00817B77"/>
    <w:rsid w:val="00822478"/>
    <w:rsid w:val="00822563"/>
    <w:rsid w:val="00823726"/>
    <w:rsid w:val="008251E8"/>
    <w:rsid w:val="00831B24"/>
    <w:rsid w:val="00834948"/>
    <w:rsid w:val="00842B57"/>
    <w:rsid w:val="00843AB4"/>
    <w:rsid w:val="0084558B"/>
    <w:rsid w:val="008456B8"/>
    <w:rsid w:val="00845E96"/>
    <w:rsid w:val="0085053D"/>
    <w:rsid w:val="008508F2"/>
    <w:rsid w:val="00853634"/>
    <w:rsid w:val="00854A80"/>
    <w:rsid w:val="00854F05"/>
    <w:rsid w:val="0085552E"/>
    <w:rsid w:val="00855E25"/>
    <w:rsid w:val="008565B0"/>
    <w:rsid w:val="00856ACC"/>
    <w:rsid w:val="00856DAE"/>
    <w:rsid w:val="0086036C"/>
    <w:rsid w:val="00861145"/>
    <w:rsid w:val="00861472"/>
    <w:rsid w:val="00861A97"/>
    <w:rsid w:val="00862774"/>
    <w:rsid w:val="00863B6B"/>
    <w:rsid w:val="00867563"/>
    <w:rsid w:val="00867FD4"/>
    <w:rsid w:val="00870575"/>
    <w:rsid w:val="008729A8"/>
    <w:rsid w:val="00875893"/>
    <w:rsid w:val="00876E91"/>
    <w:rsid w:val="00876EFB"/>
    <w:rsid w:val="0088121E"/>
    <w:rsid w:val="00884C61"/>
    <w:rsid w:val="00886276"/>
    <w:rsid w:val="008862A3"/>
    <w:rsid w:val="00886DA4"/>
    <w:rsid w:val="00890659"/>
    <w:rsid w:val="00890D90"/>
    <w:rsid w:val="008910E8"/>
    <w:rsid w:val="00891784"/>
    <w:rsid w:val="0089296C"/>
    <w:rsid w:val="00893E1A"/>
    <w:rsid w:val="00895A43"/>
    <w:rsid w:val="008A0A5F"/>
    <w:rsid w:val="008A32F2"/>
    <w:rsid w:val="008A5330"/>
    <w:rsid w:val="008A5B02"/>
    <w:rsid w:val="008A6CB6"/>
    <w:rsid w:val="008A711E"/>
    <w:rsid w:val="008B4B5F"/>
    <w:rsid w:val="008B5372"/>
    <w:rsid w:val="008B64A8"/>
    <w:rsid w:val="008B744F"/>
    <w:rsid w:val="008B7A0B"/>
    <w:rsid w:val="008C3027"/>
    <w:rsid w:val="008D1B4E"/>
    <w:rsid w:val="008D3B81"/>
    <w:rsid w:val="008D4F72"/>
    <w:rsid w:val="008D5C1F"/>
    <w:rsid w:val="008D65BC"/>
    <w:rsid w:val="008D6F13"/>
    <w:rsid w:val="008D7A06"/>
    <w:rsid w:val="008D7F08"/>
    <w:rsid w:val="008E1570"/>
    <w:rsid w:val="008E1E90"/>
    <w:rsid w:val="008E2EB7"/>
    <w:rsid w:val="008F1A35"/>
    <w:rsid w:val="008F3016"/>
    <w:rsid w:val="008F3BC6"/>
    <w:rsid w:val="008F4633"/>
    <w:rsid w:val="008F4933"/>
    <w:rsid w:val="008F4B8D"/>
    <w:rsid w:val="008F4D83"/>
    <w:rsid w:val="00900242"/>
    <w:rsid w:val="0090413F"/>
    <w:rsid w:val="00905557"/>
    <w:rsid w:val="00905BCC"/>
    <w:rsid w:val="00906043"/>
    <w:rsid w:val="00906615"/>
    <w:rsid w:val="0090777E"/>
    <w:rsid w:val="0091034B"/>
    <w:rsid w:val="00910CF4"/>
    <w:rsid w:val="00911A91"/>
    <w:rsid w:val="0091260B"/>
    <w:rsid w:val="00913DFE"/>
    <w:rsid w:val="00921B69"/>
    <w:rsid w:val="00922519"/>
    <w:rsid w:val="00923000"/>
    <w:rsid w:val="009231D2"/>
    <w:rsid w:val="0092413A"/>
    <w:rsid w:val="009246BF"/>
    <w:rsid w:val="00924785"/>
    <w:rsid w:val="00925AEC"/>
    <w:rsid w:val="009261A5"/>
    <w:rsid w:val="00926688"/>
    <w:rsid w:val="00927C17"/>
    <w:rsid w:val="00934C93"/>
    <w:rsid w:val="00935B13"/>
    <w:rsid w:val="00941F33"/>
    <w:rsid w:val="009422EB"/>
    <w:rsid w:val="0094335B"/>
    <w:rsid w:val="00943737"/>
    <w:rsid w:val="0094478C"/>
    <w:rsid w:val="00944A69"/>
    <w:rsid w:val="00944AA7"/>
    <w:rsid w:val="00945D1C"/>
    <w:rsid w:val="00946CF1"/>
    <w:rsid w:val="009472E8"/>
    <w:rsid w:val="00950D3C"/>
    <w:rsid w:val="00951205"/>
    <w:rsid w:val="00952296"/>
    <w:rsid w:val="009523C9"/>
    <w:rsid w:val="0095406C"/>
    <w:rsid w:val="0095589E"/>
    <w:rsid w:val="00960D02"/>
    <w:rsid w:val="009626FC"/>
    <w:rsid w:val="00963196"/>
    <w:rsid w:val="00963F97"/>
    <w:rsid w:val="009644CA"/>
    <w:rsid w:val="00967B69"/>
    <w:rsid w:val="009725DC"/>
    <w:rsid w:val="00972CB4"/>
    <w:rsid w:val="00974A2B"/>
    <w:rsid w:val="00975CA8"/>
    <w:rsid w:val="00976098"/>
    <w:rsid w:val="00976344"/>
    <w:rsid w:val="009807D1"/>
    <w:rsid w:val="00980B38"/>
    <w:rsid w:val="009812F4"/>
    <w:rsid w:val="00982281"/>
    <w:rsid w:val="009824A6"/>
    <w:rsid w:val="0098623B"/>
    <w:rsid w:val="00986606"/>
    <w:rsid w:val="00986607"/>
    <w:rsid w:val="00987284"/>
    <w:rsid w:val="009906C7"/>
    <w:rsid w:val="009907B0"/>
    <w:rsid w:val="009929BA"/>
    <w:rsid w:val="0099349A"/>
    <w:rsid w:val="0099394A"/>
    <w:rsid w:val="009945D1"/>
    <w:rsid w:val="00997448"/>
    <w:rsid w:val="009A0C69"/>
    <w:rsid w:val="009A1D48"/>
    <w:rsid w:val="009A2437"/>
    <w:rsid w:val="009A27CB"/>
    <w:rsid w:val="009A35E8"/>
    <w:rsid w:val="009A39F7"/>
    <w:rsid w:val="009B1725"/>
    <w:rsid w:val="009B2D7A"/>
    <w:rsid w:val="009B5849"/>
    <w:rsid w:val="009B7CF2"/>
    <w:rsid w:val="009B7E6C"/>
    <w:rsid w:val="009C0021"/>
    <w:rsid w:val="009C02AD"/>
    <w:rsid w:val="009C19A1"/>
    <w:rsid w:val="009C3264"/>
    <w:rsid w:val="009C34CB"/>
    <w:rsid w:val="009C4619"/>
    <w:rsid w:val="009C7118"/>
    <w:rsid w:val="009D034C"/>
    <w:rsid w:val="009D0B1D"/>
    <w:rsid w:val="009D1B4C"/>
    <w:rsid w:val="009D234D"/>
    <w:rsid w:val="009D5D54"/>
    <w:rsid w:val="009D5EFD"/>
    <w:rsid w:val="009D62D5"/>
    <w:rsid w:val="009D685C"/>
    <w:rsid w:val="009D6FDC"/>
    <w:rsid w:val="009E014C"/>
    <w:rsid w:val="009E48E9"/>
    <w:rsid w:val="009E4F52"/>
    <w:rsid w:val="009E6BEA"/>
    <w:rsid w:val="009E6DF9"/>
    <w:rsid w:val="009F46B8"/>
    <w:rsid w:val="009F5675"/>
    <w:rsid w:val="009F7537"/>
    <w:rsid w:val="00A00568"/>
    <w:rsid w:val="00A037E2"/>
    <w:rsid w:val="00A051F3"/>
    <w:rsid w:val="00A05A81"/>
    <w:rsid w:val="00A10290"/>
    <w:rsid w:val="00A10307"/>
    <w:rsid w:val="00A12192"/>
    <w:rsid w:val="00A12E7C"/>
    <w:rsid w:val="00A16B9C"/>
    <w:rsid w:val="00A1764A"/>
    <w:rsid w:val="00A20796"/>
    <w:rsid w:val="00A22647"/>
    <w:rsid w:val="00A26077"/>
    <w:rsid w:val="00A32B34"/>
    <w:rsid w:val="00A35E1A"/>
    <w:rsid w:val="00A460D5"/>
    <w:rsid w:val="00A50AB8"/>
    <w:rsid w:val="00A5120A"/>
    <w:rsid w:val="00A529DC"/>
    <w:rsid w:val="00A542FB"/>
    <w:rsid w:val="00A54CB4"/>
    <w:rsid w:val="00A5552C"/>
    <w:rsid w:val="00A55598"/>
    <w:rsid w:val="00A55786"/>
    <w:rsid w:val="00A564BC"/>
    <w:rsid w:val="00A57966"/>
    <w:rsid w:val="00A61D11"/>
    <w:rsid w:val="00A67F61"/>
    <w:rsid w:val="00A714DE"/>
    <w:rsid w:val="00A729CC"/>
    <w:rsid w:val="00A73076"/>
    <w:rsid w:val="00A74B97"/>
    <w:rsid w:val="00A7597F"/>
    <w:rsid w:val="00A76DB4"/>
    <w:rsid w:val="00A77F7B"/>
    <w:rsid w:val="00A81E32"/>
    <w:rsid w:val="00A82EF0"/>
    <w:rsid w:val="00A87831"/>
    <w:rsid w:val="00A87EE5"/>
    <w:rsid w:val="00A931FC"/>
    <w:rsid w:val="00A942E3"/>
    <w:rsid w:val="00A9785B"/>
    <w:rsid w:val="00A97C31"/>
    <w:rsid w:val="00A97E28"/>
    <w:rsid w:val="00AA13CE"/>
    <w:rsid w:val="00AA2571"/>
    <w:rsid w:val="00AA2BAB"/>
    <w:rsid w:val="00AA3021"/>
    <w:rsid w:val="00AA63AA"/>
    <w:rsid w:val="00AA65CC"/>
    <w:rsid w:val="00AA6D72"/>
    <w:rsid w:val="00AB256C"/>
    <w:rsid w:val="00AB305F"/>
    <w:rsid w:val="00AB3142"/>
    <w:rsid w:val="00AB3469"/>
    <w:rsid w:val="00AB576B"/>
    <w:rsid w:val="00AB5937"/>
    <w:rsid w:val="00AB5C5F"/>
    <w:rsid w:val="00AB739D"/>
    <w:rsid w:val="00AB7BBB"/>
    <w:rsid w:val="00AC0185"/>
    <w:rsid w:val="00AC194A"/>
    <w:rsid w:val="00AC3B51"/>
    <w:rsid w:val="00AC4048"/>
    <w:rsid w:val="00AC4A8D"/>
    <w:rsid w:val="00AC65B7"/>
    <w:rsid w:val="00AC69E6"/>
    <w:rsid w:val="00AC7FAF"/>
    <w:rsid w:val="00AD2372"/>
    <w:rsid w:val="00AD2FE0"/>
    <w:rsid w:val="00AD4437"/>
    <w:rsid w:val="00AD7A70"/>
    <w:rsid w:val="00AE021C"/>
    <w:rsid w:val="00AE098D"/>
    <w:rsid w:val="00AE1ABA"/>
    <w:rsid w:val="00AE1BEA"/>
    <w:rsid w:val="00AE2AAA"/>
    <w:rsid w:val="00AE690C"/>
    <w:rsid w:val="00AF0480"/>
    <w:rsid w:val="00AF05E3"/>
    <w:rsid w:val="00AF1228"/>
    <w:rsid w:val="00AF22CD"/>
    <w:rsid w:val="00AF4FEB"/>
    <w:rsid w:val="00AF5B36"/>
    <w:rsid w:val="00B0343E"/>
    <w:rsid w:val="00B04ACA"/>
    <w:rsid w:val="00B04BDB"/>
    <w:rsid w:val="00B06532"/>
    <w:rsid w:val="00B06E58"/>
    <w:rsid w:val="00B122C9"/>
    <w:rsid w:val="00B12ABD"/>
    <w:rsid w:val="00B13D44"/>
    <w:rsid w:val="00B14B65"/>
    <w:rsid w:val="00B15EF9"/>
    <w:rsid w:val="00B160A3"/>
    <w:rsid w:val="00B2228E"/>
    <w:rsid w:val="00B2244B"/>
    <w:rsid w:val="00B22DCF"/>
    <w:rsid w:val="00B23941"/>
    <w:rsid w:val="00B24743"/>
    <w:rsid w:val="00B2575F"/>
    <w:rsid w:val="00B321E5"/>
    <w:rsid w:val="00B33117"/>
    <w:rsid w:val="00B35575"/>
    <w:rsid w:val="00B35661"/>
    <w:rsid w:val="00B37519"/>
    <w:rsid w:val="00B37F97"/>
    <w:rsid w:val="00B400CF"/>
    <w:rsid w:val="00B40196"/>
    <w:rsid w:val="00B40666"/>
    <w:rsid w:val="00B4120F"/>
    <w:rsid w:val="00B431DF"/>
    <w:rsid w:val="00B4433E"/>
    <w:rsid w:val="00B44851"/>
    <w:rsid w:val="00B52C85"/>
    <w:rsid w:val="00B537CD"/>
    <w:rsid w:val="00B54990"/>
    <w:rsid w:val="00B55889"/>
    <w:rsid w:val="00B57209"/>
    <w:rsid w:val="00B57D93"/>
    <w:rsid w:val="00B6231B"/>
    <w:rsid w:val="00B627E5"/>
    <w:rsid w:val="00B64982"/>
    <w:rsid w:val="00B6648E"/>
    <w:rsid w:val="00B70B96"/>
    <w:rsid w:val="00B72FFE"/>
    <w:rsid w:val="00B808E2"/>
    <w:rsid w:val="00B811E1"/>
    <w:rsid w:val="00B81DE1"/>
    <w:rsid w:val="00B81FA9"/>
    <w:rsid w:val="00B821A7"/>
    <w:rsid w:val="00B83390"/>
    <w:rsid w:val="00B84223"/>
    <w:rsid w:val="00B847B6"/>
    <w:rsid w:val="00B84C95"/>
    <w:rsid w:val="00B8646D"/>
    <w:rsid w:val="00B8680A"/>
    <w:rsid w:val="00B86E55"/>
    <w:rsid w:val="00B9188D"/>
    <w:rsid w:val="00B9346A"/>
    <w:rsid w:val="00B97FB9"/>
    <w:rsid w:val="00BA1582"/>
    <w:rsid w:val="00BA2114"/>
    <w:rsid w:val="00BA4177"/>
    <w:rsid w:val="00BA617C"/>
    <w:rsid w:val="00BB290D"/>
    <w:rsid w:val="00BB3AA5"/>
    <w:rsid w:val="00BB3AFC"/>
    <w:rsid w:val="00BB3CE5"/>
    <w:rsid w:val="00BB4A48"/>
    <w:rsid w:val="00BB4F8A"/>
    <w:rsid w:val="00BB550C"/>
    <w:rsid w:val="00BB566D"/>
    <w:rsid w:val="00BB5908"/>
    <w:rsid w:val="00BB64B6"/>
    <w:rsid w:val="00BB7C8F"/>
    <w:rsid w:val="00BC01AD"/>
    <w:rsid w:val="00BC1642"/>
    <w:rsid w:val="00BC1E65"/>
    <w:rsid w:val="00BC7378"/>
    <w:rsid w:val="00BC7680"/>
    <w:rsid w:val="00BD01F6"/>
    <w:rsid w:val="00BD0BC7"/>
    <w:rsid w:val="00BD1C91"/>
    <w:rsid w:val="00BD2846"/>
    <w:rsid w:val="00BD3571"/>
    <w:rsid w:val="00BD3CC1"/>
    <w:rsid w:val="00BD4BBB"/>
    <w:rsid w:val="00BD5129"/>
    <w:rsid w:val="00BD6F96"/>
    <w:rsid w:val="00BD751E"/>
    <w:rsid w:val="00BE095E"/>
    <w:rsid w:val="00BE4090"/>
    <w:rsid w:val="00BE66F9"/>
    <w:rsid w:val="00BE7981"/>
    <w:rsid w:val="00BF06F1"/>
    <w:rsid w:val="00BF18C3"/>
    <w:rsid w:val="00BF2002"/>
    <w:rsid w:val="00BF3725"/>
    <w:rsid w:val="00BF41AC"/>
    <w:rsid w:val="00BF4DF6"/>
    <w:rsid w:val="00BF58EC"/>
    <w:rsid w:val="00BF6D17"/>
    <w:rsid w:val="00BF797B"/>
    <w:rsid w:val="00C00D95"/>
    <w:rsid w:val="00C015F4"/>
    <w:rsid w:val="00C03C83"/>
    <w:rsid w:val="00C05792"/>
    <w:rsid w:val="00C057CD"/>
    <w:rsid w:val="00C07697"/>
    <w:rsid w:val="00C07F54"/>
    <w:rsid w:val="00C10781"/>
    <w:rsid w:val="00C10D89"/>
    <w:rsid w:val="00C11AF4"/>
    <w:rsid w:val="00C13F92"/>
    <w:rsid w:val="00C1437A"/>
    <w:rsid w:val="00C14DD7"/>
    <w:rsid w:val="00C14F29"/>
    <w:rsid w:val="00C21AC6"/>
    <w:rsid w:val="00C23804"/>
    <w:rsid w:val="00C23D04"/>
    <w:rsid w:val="00C241FD"/>
    <w:rsid w:val="00C24AB2"/>
    <w:rsid w:val="00C25F3E"/>
    <w:rsid w:val="00C30661"/>
    <w:rsid w:val="00C337DF"/>
    <w:rsid w:val="00C33FCE"/>
    <w:rsid w:val="00C358E2"/>
    <w:rsid w:val="00C37638"/>
    <w:rsid w:val="00C378AE"/>
    <w:rsid w:val="00C41140"/>
    <w:rsid w:val="00C41AD2"/>
    <w:rsid w:val="00C42968"/>
    <w:rsid w:val="00C43FD9"/>
    <w:rsid w:val="00C443AD"/>
    <w:rsid w:val="00C449B1"/>
    <w:rsid w:val="00C44AB9"/>
    <w:rsid w:val="00C45F70"/>
    <w:rsid w:val="00C46084"/>
    <w:rsid w:val="00C46D86"/>
    <w:rsid w:val="00C4733D"/>
    <w:rsid w:val="00C501ED"/>
    <w:rsid w:val="00C5148E"/>
    <w:rsid w:val="00C52074"/>
    <w:rsid w:val="00C52259"/>
    <w:rsid w:val="00C52283"/>
    <w:rsid w:val="00C52516"/>
    <w:rsid w:val="00C53157"/>
    <w:rsid w:val="00C54BFC"/>
    <w:rsid w:val="00C61D4D"/>
    <w:rsid w:val="00C62D9F"/>
    <w:rsid w:val="00C63B0C"/>
    <w:rsid w:val="00C63B3F"/>
    <w:rsid w:val="00C6483B"/>
    <w:rsid w:val="00C64E37"/>
    <w:rsid w:val="00C65A30"/>
    <w:rsid w:val="00C66493"/>
    <w:rsid w:val="00C67A06"/>
    <w:rsid w:val="00C72C0A"/>
    <w:rsid w:val="00C80069"/>
    <w:rsid w:val="00C8133F"/>
    <w:rsid w:val="00C814A1"/>
    <w:rsid w:val="00C8275A"/>
    <w:rsid w:val="00C8331F"/>
    <w:rsid w:val="00C87FF4"/>
    <w:rsid w:val="00C902C3"/>
    <w:rsid w:val="00C91F21"/>
    <w:rsid w:val="00C92451"/>
    <w:rsid w:val="00C935F9"/>
    <w:rsid w:val="00C94CF1"/>
    <w:rsid w:val="00C94DAD"/>
    <w:rsid w:val="00CA06C5"/>
    <w:rsid w:val="00CA39F6"/>
    <w:rsid w:val="00CA4F4E"/>
    <w:rsid w:val="00CA522F"/>
    <w:rsid w:val="00CA52BD"/>
    <w:rsid w:val="00CA615B"/>
    <w:rsid w:val="00CA78D7"/>
    <w:rsid w:val="00CB0CFA"/>
    <w:rsid w:val="00CB16E2"/>
    <w:rsid w:val="00CB3209"/>
    <w:rsid w:val="00CB36DC"/>
    <w:rsid w:val="00CB40B6"/>
    <w:rsid w:val="00CB44DF"/>
    <w:rsid w:val="00CB4E34"/>
    <w:rsid w:val="00CB5156"/>
    <w:rsid w:val="00CB579F"/>
    <w:rsid w:val="00CB5CFE"/>
    <w:rsid w:val="00CC04D9"/>
    <w:rsid w:val="00CC099E"/>
    <w:rsid w:val="00CC0B13"/>
    <w:rsid w:val="00CC4AE2"/>
    <w:rsid w:val="00CC5AE7"/>
    <w:rsid w:val="00CC7315"/>
    <w:rsid w:val="00CC7564"/>
    <w:rsid w:val="00CC75A4"/>
    <w:rsid w:val="00CD1A98"/>
    <w:rsid w:val="00CD2C91"/>
    <w:rsid w:val="00CD3E9F"/>
    <w:rsid w:val="00CD4039"/>
    <w:rsid w:val="00CD5F9B"/>
    <w:rsid w:val="00CE00DA"/>
    <w:rsid w:val="00CE011F"/>
    <w:rsid w:val="00CE12B5"/>
    <w:rsid w:val="00CE2CE5"/>
    <w:rsid w:val="00CE33BF"/>
    <w:rsid w:val="00CE477A"/>
    <w:rsid w:val="00CE51BC"/>
    <w:rsid w:val="00CE5F1D"/>
    <w:rsid w:val="00CE6DFD"/>
    <w:rsid w:val="00CE6E71"/>
    <w:rsid w:val="00CF1CDA"/>
    <w:rsid w:val="00CF20B2"/>
    <w:rsid w:val="00CF225F"/>
    <w:rsid w:val="00CF361F"/>
    <w:rsid w:val="00CF509B"/>
    <w:rsid w:val="00CF698D"/>
    <w:rsid w:val="00CF71A6"/>
    <w:rsid w:val="00CF7246"/>
    <w:rsid w:val="00D006E7"/>
    <w:rsid w:val="00D02D4A"/>
    <w:rsid w:val="00D039FB"/>
    <w:rsid w:val="00D04E82"/>
    <w:rsid w:val="00D059D0"/>
    <w:rsid w:val="00D05CC5"/>
    <w:rsid w:val="00D0608E"/>
    <w:rsid w:val="00D1016F"/>
    <w:rsid w:val="00D127B1"/>
    <w:rsid w:val="00D1345B"/>
    <w:rsid w:val="00D137CF"/>
    <w:rsid w:val="00D13A3F"/>
    <w:rsid w:val="00D171C1"/>
    <w:rsid w:val="00D176C9"/>
    <w:rsid w:val="00D200F1"/>
    <w:rsid w:val="00D2179D"/>
    <w:rsid w:val="00D21CAF"/>
    <w:rsid w:val="00D25575"/>
    <w:rsid w:val="00D264A8"/>
    <w:rsid w:val="00D31747"/>
    <w:rsid w:val="00D35658"/>
    <w:rsid w:val="00D36518"/>
    <w:rsid w:val="00D402FD"/>
    <w:rsid w:val="00D4047A"/>
    <w:rsid w:val="00D40A67"/>
    <w:rsid w:val="00D40EB3"/>
    <w:rsid w:val="00D41BE6"/>
    <w:rsid w:val="00D42FD0"/>
    <w:rsid w:val="00D44833"/>
    <w:rsid w:val="00D45504"/>
    <w:rsid w:val="00D457BA"/>
    <w:rsid w:val="00D46ABB"/>
    <w:rsid w:val="00D47BCA"/>
    <w:rsid w:val="00D47E0B"/>
    <w:rsid w:val="00D50039"/>
    <w:rsid w:val="00D5549E"/>
    <w:rsid w:val="00D56E61"/>
    <w:rsid w:val="00D65145"/>
    <w:rsid w:val="00D74457"/>
    <w:rsid w:val="00D75ED3"/>
    <w:rsid w:val="00D76E16"/>
    <w:rsid w:val="00D77A7D"/>
    <w:rsid w:val="00D77F45"/>
    <w:rsid w:val="00D8186F"/>
    <w:rsid w:val="00D85512"/>
    <w:rsid w:val="00D91390"/>
    <w:rsid w:val="00D92474"/>
    <w:rsid w:val="00D939B9"/>
    <w:rsid w:val="00D972CB"/>
    <w:rsid w:val="00DA1330"/>
    <w:rsid w:val="00DA3C42"/>
    <w:rsid w:val="00DA6000"/>
    <w:rsid w:val="00DA7C6D"/>
    <w:rsid w:val="00DB34CA"/>
    <w:rsid w:val="00DB3D86"/>
    <w:rsid w:val="00DB5649"/>
    <w:rsid w:val="00DB6529"/>
    <w:rsid w:val="00DC1010"/>
    <w:rsid w:val="00DC387C"/>
    <w:rsid w:val="00DC5273"/>
    <w:rsid w:val="00DC53E4"/>
    <w:rsid w:val="00DC6B08"/>
    <w:rsid w:val="00DD2340"/>
    <w:rsid w:val="00DD35F5"/>
    <w:rsid w:val="00DD61BD"/>
    <w:rsid w:val="00DD63BE"/>
    <w:rsid w:val="00DD7235"/>
    <w:rsid w:val="00DD7BF2"/>
    <w:rsid w:val="00DE147A"/>
    <w:rsid w:val="00DE3131"/>
    <w:rsid w:val="00DE644F"/>
    <w:rsid w:val="00DE6845"/>
    <w:rsid w:val="00DE753F"/>
    <w:rsid w:val="00DF02AA"/>
    <w:rsid w:val="00DF09C8"/>
    <w:rsid w:val="00DF0E57"/>
    <w:rsid w:val="00DF1508"/>
    <w:rsid w:val="00DF17CA"/>
    <w:rsid w:val="00DF1C16"/>
    <w:rsid w:val="00DF2CF7"/>
    <w:rsid w:val="00DF493D"/>
    <w:rsid w:val="00DF4E56"/>
    <w:rsid w:val="00DF4E71"/>
    <w:rsid w:val="00DF751D"/>
    <w:rsid w:val="00E008E4"/>
    <w:rsid w:val="00E02171"/>
    <w:rsid w:val="00E035B2"/>
    <w:rsid w:val="00E0476F"/>
    <w:rsid w:val="00E07CBA"/>
    <w:rsid w:val="00E11ECF"/>
    <w:rsid w:val="00E123F0"/>
    <w:rsid w:val="00E138A3"/>
    <w:rsid w:val="00E14AA7"/>
    <w:rsid w:val="00E15177"/>
    <w:rsid w:val="00E201A7"/>
    <w:rsid w:val="00E24013"/>
    <w:rsid w:val="00E24541"/>
    <w:rsid w:val="00E27AEA"/>
    <w:rsid w:val="00E30085"/>
    <w:rsid w:val="00E35369"/>
    <w:rsid w:val="00E413BF"/>
    <w:rsid w:val="00E425A4"/>
    <w:rsid w:val="00E438A7"/>
    <w:rsid w:val="00E43C2A"/>
    <w:rsid w:val="00E44460"/>
    <w:rsid w:val="00E45AFB"/>
    <w:rsid w:val="00E46C54"/>
    <w:rsid w:val="00E478FB"/>
    <w:rsid w:val="00E5068B"/>
    <w:rsid w:val="00E50A4E"/>
    <w:rsid w:val="00E536AB"/>
    <w:rsid w:val="00E5468E"/>
    <w:rsid w:val="00E56197"/>
    <w:rsid w:val="00E57196"/>
    <w:rsid w:val="00E6067D"/>
    <w:rsid w:val="00E63AF4"/>
    <w:rsid w:val="00E64D0F"/>
    <w:rsid w:val="00E66219"/>
    <w:rsid w:val="00E6752E"/>
    <w:rsid w:val="00E713CF"/>
    <w:rsid w:val="00E73553"/>
    <w:rsid w:val="00E76193"/>
    <w:rsid w:val="00E77A36"/>
    <w:rsid w:val="00E816F7"/>
    <w:rsid w:val="00E81968"/>
    <w:rsid w:val="00E85ABF"/>
    <w:rsid w:val="00E87BBD"/>
    <w:rsid w:val="00E9316E"/>
    <w:rsid w:val="00E93E84"/>
    <w:rsid w:val="00E94406"/>
    <w:rsid w:val="00E96E5E"/>
    <w:rsid w:val="00E96EC1"/>
    <w:rsid w:val="00E96F8D"/>
    <w:rsid w:val="00E97B33"/>
    <w:rsid w:val="00E97E71"/>
    <w:rsid w:val="00EA28F9"/>
    <w:rsid w:val="00EA4F29"/>
    <w:rsid w:val="00EA587A"/>
    <w:rsid w:val="00EA5965"/>
    <w:rsid w:val="00EA75A6"/>
    <w:rsid w:val="00EB062E"/>
    <w:rsid w:val="00EB3A96"/>
    <w:rsid w:val="00EB3E2A"/>
    <w:rsid w:val="00EB4723"/>
    <w:rsid w:val="00EB57C1"/>
    <w:rsid w:val="00EB5FF8"/>
    <w:rsid w:val="00EB7505"/>
    <w:rsid w:val="00EB7644"/>
    <w:rsid w:val="00EC33DF"/>
    <w:rsid w:val="00EC4A1C"/>
    <w:rsid w:val="00EC590C"/>
    <w:rsid w:val="00EC70BF"/>
    <w:rsid w:val="00EC7F14"/>
    <w:rsid w:val="00ED1A28"/>
    <w:rsid w:val="00ED3AF9"/>
    <w:rsid w:val="00ED4E2F"/>
    <w:rsid w:val="00ED6B43"/>
    <w:rsid w:val="00EE07E4"/>
    <w:rsid w:val="00EE496F"/>
    <w:rsid w:val="00EE6358"/>
    <w:rsid w:val="00EE737A"/>
    <w:rsid w:val="00EF0B21"/>
    <w:rsid w:val="00EF2C90"/>
    <w:rsid w:val="00EF3703"/>
    <w:rsid w:val="00EF4C37"/>
    <w:rsid w:val="00F00B2E"/>
    <w:rsid w:val="00F01AF0"/>
    <w:rsid w:val="00F024D4"/>
    <w:rsid w:val="00F0320D"/>
    <w:rsid w:val="00F04BE1"/>
    <w:rsid w:val="00F06C50"/>
    <w:rsid w:val="00F11F7E"/>
    <w:rsid w:val="00F121B9"/>
    <w:rsid w:val="00F13776"/>
    <w:rsid w:val="00F14A6C"/>
    <w:rsid w:val="00F14D57"/>
    <w:rsid w:val="00F160AE"/>
    <w:rsid w:val="00F202C5"/>
    <w:rsid w:val="00F22376"/>
    <w:rsid w:val="00F22C86"/>
    <w:rsid w:val="00F25E2B"/>
    <w:rsid w:val="00F26852"/>
    <w:rsid w:val="00F26E51"/>
    <w:rsid w:val="00F26E68"/>
    <w:rsid w:val="00F305D9"/>
    <w:rsid w:val="00F31C55"/>
    <w:rsid w:val="00F329F1"/>
    <w:rsid w:val="00F3319B"/>
    <w:rsid w:val="00F33FFD"/>
    <w:rsid w:val="00F35A89"/>
    <w:rsid w:val="00F36DB7"/>
    <w:rsid w:val="00F37F28"/>
    <w:rsid w:val="00F41595"/>
    <w:rsid w:val="00F42428"/>
    <w:rsid w:val="00F429EA"/>
    <w:rsid w:val="00F42E90"/>
    <w:rsid w:val="00F45D39"/>
    <w:rsid w:val="00F4724A"/>
    <w:rsid w:val="00F474B0"/>
    <w:rsid w:val="00F477F0"/>
    <w:rsid w:val="00F47ED5"/>
    <w:rsid w:val="00F51B1E"/>
    <w:rsid w:val="00F531AE"/>
    <w:rsid w:val="00F53581"/>
    <w:rsid w:val="00F5421D"/>
    <w:rsid w:val="00F571D8"/>
    <w:rsid w:val="00F61948"/>
    <w:rsid w:val="00F61ACE"/>
    <w:rsid w:val="00F624F0"/>
    <w:rsid w:val="00F63DEB"/>
    <w:rsid w:val="00F651AA"/>
    <w:rsid w:val="00F651FC"/>
    <w:rsid w:val="00F6541E"/>
    <w:rsid w:val="00F65736"/>
    <w:rsid w:val="00F65EC0"/>
    <w:rsid w:val="00F6679A"/>
    <w:rsid w:val="00F668B4"/>
    <w:rsid w:val="00F670A7"/>
    <w:rsid w:val="00F70753"/>
    <w:rsid w:val="00F722B8"/>
    <w:rsid w:val="00F739B9"/>
    <w:rsid w:val="00F77676"/>
    <w:rsid w:val="00F81C4E"/>
    <w:rsid w:val="00F82494"/>
    <w:rsid w:val="00F830B3"/>
    <w:rsid w:val="00F84D46"/>
    <w:rsid w:val="00F85BC1"/>
    <w:rsid w:val="00F85E4A"/>
    <w:rsid w:val="00F87199"/>
    <w:rsid w:val="00F902DE"/>
    <w:rsid w:val="00F90413"/>
    <w:rsid w:val="00F92E04"/>
    <w:rsid w:val="00F93F05"/>
    <w:rsid w:val="00FA1E5B"/>
    <w:rsid w:val="00FA3135"/>
    <w:rsid w:val="00FA3A48"/>
    <w:rsid w:val="00FA3C9F"/>
    <w:rsid w:val="00FA42E1"/>
    <w:rsid w:val="00FA7A31"/>
    <w:rsid w:val="00FB0FE1"/>
    <w:rsid w:val="00FB1858"/>
    <w:rsid w:val="00FB3065"/>
    <w:rsid w:val="00FB4564"/>
    <w:rsid w:val="00FC0F5E"/>
    <w:rsid w:val="00FC1899"/>
    <w:rsid w:val="00FC1F01"/>
    <w:rsid w:val="00FC34FA"/>
    <w:rsid w:val="00FC3905"/>
    <w:rsid w:val="00FC3D37"/>
    <w:rsid w:val="00FC4559"/>
    <w:rsid w:val="00FC4D40"/>
    <w:rsid w:val="00FC6745"/>
    <w:rsid w:val="00FD037F"/>
    <w:rsid w:val="00FD18FF"/>
    <w:rsid w:val="00FD1936"/>
    <w:rsid w:val="00FD2C52"/>
    <w:rsid w:val="00FD3A0E"/>
    <w:rsid w:val="00FD40AA"/>
    <w:rsid w:val="00FD413E"/>
    <w:rsid w:val="00FD548C"/>
    <w:rsid w:val="00FD6106"/>
    <w:rsid w:val="00FD7378"/>
    <w:rsid w:val="00FE035D"/>
    <w:rsid w:val="00FE12D0"/>
    <w:rsid w:val="00FE3BDE"/>
    <w:rsid w:val="00FE3CE9"/>
    <w:rsid w:val="00FE4EBA"/>
    <w:rsid w:val="00FF139D"/>
    <w:rsid w:val="00FF5E56"/>
    <w:rsid w:val="00FF7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DF77F"/>
  <w15:docId w15:val="{E451AAC1-AE64-44C2-A8DC-43D27522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72"/>
  </w:style>
  <w:style w:type="paragraph" w:styleId="1">
    <w:name w:val="heading 1"/>
    <w:basedOn w:val="a"/>
    <w:link w:val="10"/>
    <w:uiPriority w:val="9"/>
    <w:qFormat/>
    <w:rsid w:val="005B44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1"/>
    <w:link w:val="20"/>
    <w:qFormat/>
    <w:rsid w:val="001369A6"/>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B4423"/>
    <w:rPr>
      <w:rFonts w:ascii="Times New Roman" w:eastAsia="Times New Roman" w:hAnsi="Times New Roman" w:cs="Times New Roman"/>
      <w:b/>
      <w:bCs/>
      <w:kern w:val="36"/>
      <w:sz w:val="48"/>
      <w:szCs w:val="48"/>
    </w:rPr>
  </w:style>
  <w:style w:type="paragraph" w:styleId="a0">
    <w:name w:val="Title"/>
    <w:basedOn w:val="a"/>
    <w:next w:val="a1"/>
    <w:link w:val="a5"/>
    <w:rsid w:val="001369A6"/>
    <w:pPr>
      <w:keepNext/>
      <w:widowControl w:val="0"/>
      <w:suppressAutoHyphens/>
      <w:spacing w:before="240" w:after="120" w:line="240" w:lineRule="auto"/>
    </w:pPr>
    <w:rPr>
      <w:rFonts w:ascii="Arial" w:eastAsia="MS Mincho" w:hAnsi="Arial" w:cs="Tahoma"/>
      <w:kern w:val="1"/>
      <w:sz w:val="28"/>
      <w:szCs w:val="28"/>
    </w:rPr>
  </w:style>
  <w:style w:type="paragraph" w:styleId="a1">
    <w:name w:val="Body Text"/>
    <w:basedOn w:val="a"/>
    <w:link w:val="a6"/>
    <w:rsid w:val="001369A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6">
    <w:name w:val="Основной текст Знак"/>
    <w:basedOn w:val="a2"/>
    <w:link w:val="a1"/>
    <w:rsid w:val="001369A6"/>
    <w:rPr>
      <w:rFonts w:ascii="Times New Roman" w:eastAsia="Lucida Sans Unicode" w:hAnsi="Times New Roman" w:cs="Times New Roman"/>
      <w:kern w:val="1"/>
      <w:sz w:val="24"/>
      <w:szCs w:val="24"/>
    </w:rPr>
  </w:style>
  <w:style w:type="character" w:customStyle="1" w:styleId="a5">
    <w:name w:val="Заголовок Знак"/>
    <w:basedOn w:val="a2"/>
    <w:link w:val="a0"/>
    <w:rsid w:val="001369A6"/>
    <w:rPr>
      <w:rFonts w:ascii="Arial" w:eastAsia="MS Mincho" w:hAnsi="Arial" w:cs="Tahoma"/>
      <w:kern w:val="1"/>
      <w:sz w:val="28"/>
      <w:szCs w:val="28"/>
    </w:rPr>
  </w:style>
  <w:style w:type="character" w:customStyle="1" w:styleId="20">
    <w:name w:val="Заголовок 2 Знак"/>
    <w:basedOn w:val="a2"/>
    <w:link w:val="2"/>
    <w:rsid w:val="001369A6"/>
    <w:rPr>
      <w:rFonts w:ascii="Arial" w:eastAsia="MS Mincho" w:hAnsi="Arial" w:cs="Tahoma"/>
      <w:b/>
      <w:bCs/>
      <w:i/>
      <w:iCs/>
      <w:kern w:val="1"/>
      <w:sz w:val="28"/>
      <w:szCs w:val="28"/>
    </w:rPr>
  </w:style>
  <w:style w:type="paragraph" w:styleId="a7">
    <w:name w:val="No Spacing"/>
    <w:uiPriority w:val="1"/>
    <w:qFormat/>
    <w:rsid w:val="00815EE7"/>
    <w:pPr>
      <w:spacing w:after="0" w:line="240" w:lineRule="auto"/>
    </w:pPr>
  </w:style>
  <w:style w:type="paragraph" w:styleId="a8">
    <w:name w:val="List Paragraph"/>
    <w:basedOn w:val="a"/>
    <w:uiPriority w:val="34"/>
    <w:qFormat/>
    <w:rsid w:val="00815EE7"/>
    <w:pPr>
      <w:ind w:left="720"/>
      <w:contextualSpacing/>
    </w:pPr>
  </w:style>
  <w:style w:type="paragraph" w:customStyle="1" w:styleId="ConsPlusNormal">
    <w:name w:val="ConsPlusNormal"/>
    <w:rsid w:val="00815EE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3"/>
    <w:uiPriority w:val="59"/>
    <w:rsid w:val="00815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5EE7"/>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815EE7"/>
    <w:rPr>
      <w:rFonts w:ascii="Tahoma" w:hAnsi="Tahoma" w:cs="Tahoma"/>
      <w:sz w:val="16"/>
      <w:szCs w:val="16"/>
    </w:rPr>
  </w:style>
  <w:style w:type="paragraph" w:styleId="ac">
    <w:name w:val="header"/>
    <w:basedOn w:val="a"/>
    <w:link w:val="ad"/>
    <w:uiPriority w:val="99"/>
    <w:unhideWhenUsed/>
    <w:rsid w:val="00815EE7"/>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815EE7"/>
  </w:style>
  <w:style w:type="paragraph" w:styleId="ae">
    <w:name w:val="footer"/>
    <w:basedOn w:val="a"/>
    <w:link w:val="af"/>
    <w:uiPriority w:val="99"/>
    <w:unhideWhenUsed/>
    <w:rsid w:val="00815EE7"/>
    <w:pPr>
      <w:tabs>
        <w:tab w:val="center" w:pos="4677"/>
        <w:tab w:val="right" w:pos="9355"/>
      </w:tabs>
      <w:spacing w:after="0" w:line="240" w:lineRule="auto"/>
    </w:pPr>
  </w:style>
  <w:style w:type="character" w:customStyle="1" w:styleId="af">
    <w:name w:val="Нижний колонтитул Знак"/>
    <w:basedOn w:val="a2"/>
    <w:link w:val="ae"/>
    <w:uiPriority w:val="99"/>
    <w:rsid w:val="00815EE7"/>
  </w:style>
  <w:style w:type="paragraph" w:customStyle="1" w:styleId="constitle">
    <w:name w:val="constitle"/>
    <w:basedOn w:val="a"/>
    <w:rsid w:val="008B7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Знак Знак"/>
    <w:basedOn w:val="a"/>
    <w:uiPriority w:val="99"/>
    <w:rsid w:val="00E11ECF"/>
    <w:pPr>
      <w:pageBreakBefore/>
      <w:spacing w:after="160" w:line="360" w:lineRule="auto"/>
    </w:pPr>
    <w:rPr>
      <w:rFonts w:ascii="Times New Roman" w:eastAsia="Times New Roman" w:hAnsi="Times New Roman" w:cs="Times New Roman"/>
      <w:sz w:val="28"/>
      <w:szCs w:val="28"/>
      <w:lang w:val="en-US" w:eastAsia="en-US"/>
    </w:rPr>
  </w:style>
  <w:style w:type="character" w:customStyle="1" w:styleId="af1">
    <w:name w:val="Цветовое выделение"/>
    <w:uiPriority w:val="99"/>
    <w:rsid w:val="00BE66F9"/>
    <w:rPr>
      <w:b/>
      <w:color w:val="26282F"/>
    </w:rPr>
  </w:style>
  <w:style w:type="character" w:customStyle="1" w:styleId="WW8Num2z0">
    <w:name w:val="WW8Num2z0"/>
    <w:rsid w:val="001369A6"/>
    <w:rPr>
      <w:rFonts w:ascii="Symbol" w:hAnsi="Symbol" w:cs="OpenSymbol"/>
    </w:rPr>
  </w:style>
  <w:style w:type="character" w:customStyle="1" w:styleId="WW8Num3z0">
    <w:name w:val="WW8Num3z0"/>
    <w:rsid w:val="001369A6"/>
    <w:rPr>
      <w:rFonts w:ascii="Symbol" w:hAnsi="Symbol" w:cs="OpenSymbol"/>
    </w:rPr>
  </w:style>
  <w:style w:type="character" w:customStyle="1" w:styleId="WW8Num4z0">
    <w:name w:val="WW8Num4z0"/>
    <w:rsid w:val="001369A6"/>
    <w:rPr>
      <w:rFonts w:ascii="Symbol" w:hAnsi="Symbol" w:cs="OpenSymbol"/>
    </w:rPr>
  </w:style>
  <w:style w:type="character" w:customStyle="1" w:styleId="WW8Num5z0">
    <w:name w:val="WW8Num5z0"/>
    <w:rsid w:val="001369A6"/>
    <w:rPr>
      <w:rFonts w:ascii="Symbol" w:hAnsi="Symbol" w:cs="OpenSymbol"/>
    </w:rPr>
  </w:style>
  <w:style w:type="character" w:customStyle="1" w:styleId="WW8Num6z0">
    <w:name w:val="WW8Num6z0"/>
    <w:rsid w:val="001369A6"/>
    <w:rPr>
      <w:rFonts w:ascii="Symbol" w:hAnsi="Symbol" w:cs="OpenSymbol"/>
    </w:rPr>
  </w:style>
  <w:style w:type="character" w:customStyle="1" w:styleId="WW8Num7z0">
    <w:name w:val="WW8Num7z0"/>
    <w:rsid w:val="001369A6"/>
    <w:rPr>
      <w:rFonts w:ascii="Symbol" w:hAnsi="Symbol" w:cs="OpenSymbol"/>
    </w:rPr>
  </w:style>
  <w:style w:type="character" w:customStyle="1" w:styleId="Absatz-Standardschriftart">
    <w:name w:val="Absatz-Standardschriftart"/>
    <w:rsid w:val="001369A6"/>
  </w:style>
  <w:style w:type="character" w:customStyle="1" w:styleId="WW-Absatz-Standardschriftart">
    <w:name w:val="WW-Absatz-Standardschriftart"/>
    <w:rsid w:val="001369A6"/>
  </w:style>
  <w:style w:type="character" w:customStyle="1" w:styleId="WW-Absatz-Standardschriftart1">
    <w:name w:val="WW-Absatz-Standardschriftart1"/>
    <w:rsid w:val="001369A6"/>
  </w:style>
  <w:style w:type="character" w:customStyle="1" w:styleId="WW-Absatz-Standardschriftart11">
    <w:name w:val="WW-Absatz-Standardschriftart11"/>
    <w:rsid w:val="001369A6"/>
  </w:style>
  <w:style w:type="character" w:customStyle="1" w:styleId="WW-Absatz-Standardschriftart111">
    <w:name w:val="WW-Absatz-Standardschriftart111"/>
    <w:rsid w:val="001369A6"/>
  </w:style>
  <w:style w:type="character" w:customStyle="1" w:styleId="WW-Absatz-Standardschriftart1111">
    <w:name w:val="WW-Absatz-Standardschriftart1111"/>
    <w:rsid w:val="001369A6"/>
  </w:style>
  <w:style w:type="character" w:customStyle="1" w:styleId="WW-Absatz-Standardschriftart11111">
    <w:name w:val="WW-Absatz-Standardschriftart11111"/>
    <w:rsid w:val="001369A6"/>
  </w:style>
  <w:style w:type="character" w:customStyle="1" w:styleId="WW-Absatz-Standardschriftart111111">
    <w:name w:val="WW-Absatz-Standardschriftart111111"/>
    <w:rsid w:val="001369A6"/>
  </w:style>
  <w:style w:type="character" w:customStyle="1" w:styleId="WW-Absatz-Standardschriftart1111111">
    <w:name w:val="WW-Absatz-Standardschriftart1111111"/>
    <w:rsid w:val="001369A6"/>
  </w:style>
  <w:style w:type="character" w:customStyle="1" w:styleId="WW-Absatz-Standardschriftart11111111">
    <w:name w:val="WW-Absatz-Standardschriftart11111111"/>
    <w:rsid w:val="001369A6"/>
  </w:style>
  <w:style w:type="character" w:customStyle="1" w:styleId="WW-Absatz-Standardschriftart111111111">
    <w:name w:val="WW-Absatz-Standardschriftart111111111"/>
    <w:rsid w:val="001369A6"/>
  </w:style>
  <w:style w:type="character" w:customStyle="1" w:styleId="WW-Absatz-Standardschriftart1111111111">
    <w:name w:val="WW-Absatz-Standardschriftart1111111111"/>
    <w:rsid w:val="001369A6"/>
  </w:style>
  <w:style w:type="character" w:customStyle="1" w:styleId="WW-Absatz-Standardschriftart11111111111">
    <w:name w:val="WW-Absatz-Standardschriftart11111111111"/>
    <w:rsid w:val="001369A6"/>
  </w:style>
  <w:style w:type="character" w:customStyle="1" w:styleId="WW-Absatz-Standardschriftart111111111111">
    <w:name w:val="WW-Absatz-Standardschriftart111111111111"/>
    <w:rsid w:val="001369A6"/>
  </w:style>
  <w:style w:type="character" w:customStyle="1" w:styleId="WW8Num8z0">
    <w:name w:val="WW8Num8z0"/>
    <w:rsid w:val="001369A6"/>
    <w:rPr>
      <w:rFonts w:ascii="Symbol" w:hAnsi="Symbol" w:cs="OpenSymbol"/>
    </w:rPr>
  </w:style>
  <w:style w:type="character" w:customStyle="1" w:styleId="WW-Absatz-Standardschriftart1111111111111">
    <w:name w:val="WW-Absatz-Standardschriftart1111111111111"/>
    <w:rsid w:val="001369A6"/>
  </w:style>
  <w:style w:type="character" w:customStyle="1" w:styleId="WW-Absatz-Standardschriftart11111111111111">
    <w:name w:val="WW-Absatz-Standardschriftart11111111111111"/>
    <w:rsid w:val="001369A6"/>
  </w:style>
  <w:style w:type="character" w:customStyle="1" w:styleId="WW-Absatz-Standardschriftart111111111111111">
    <w:name w:val="WW-Absatz-Standardschriftart111111111111111"/>
    <w:rsid w:val="001369A6"/>
  </w:style>
  <w:style w:type="character" w:customStyle="1" w:styleId="WW-Absatz-Standardschriftart1111111111111111">
    <w:name w:val="WW-Absatz-Standardschriftart1111111111111111"/>
    <w:rsid w:val="001369A6"/>
  </w:style>
  <w:style w:type="character" w:customStyle="1" w:styleId="WW-Absatz-Standardschriftart11111111111111111">
    <w:name w:val="WW-Absatz-Standardschriftart11111111111111111"/>
    <w:rsid w:val="001369A6"/>
  </w:style>
  <w:style w:type="character" w:customStyle="1" w:styleId="WW-Absatz-Standardschriftart111111111111111111">
    <w:name w:val="WW-Absatz-Standardschriftart111111111111111111"/>
    <w:rsid w:val="001369A6"/>
  </w:style>
  <w:style w:type="character" w:customStyle="1" w:styleId="WW-Absatz-Standardschriftart1111111111111111111">
    <w:name w:val="WW-Absatz-Standardschriftart1111111111111111111"/>
    <w:rsid w:val="001369A6"/>
  </w:style>
  <w:style w:type="character" w:customStyle="1" w:styleId="WW-Absatz-Standardschriftart11111111111111111111">
    <w:name w:val="WW-Absatz-Standardschriftart11111111111111111111"/>
    <w:rsid w:val="001369A6"/>
  </w:style>
  <w:style w:type="character" w:customStyle="1" w:styleId="WW-Absatz-Standardschriftart111111111111111111111">
    <w:name w:val="WW-Absatz-Standardschriftart111111111111111111111"/>
    <w:rsid w:val="001369A6"/>
  </w:style>
  <w:style w:type="character" w:customStyle="1" w:styleId="WW-Absatz-Standardschriftart1111111111111111111111">
    <w:name w:val="WW-Absatz-Standardschriftart1111111111111111111111"/>
    <w:rsid w:val="001369A6"/>
  </w:style>
  <w:style w:type="character" w:customStyle="1" w:styleId="WW-Absatz-Standardschriftart11111111111111111111111">
    <w:name w:val="WW-Absatz-Standardschriftart11111111111111111111111"/>
    <w:rsid w:val="001369A6"/>
  </w:style>
  <w:style w:type="character" w:customStyle="1" w:styleId="WW8Num1z0">
    <w:name w:val="WW8Num1z0"/>
    <w:rsid w:val="001369A6"/>
    <w:rPr>
      <w:rFonts w:ascii="Symbol" w:hAnsi="Symbol" w:cs="OpenSymbol"/>
    </w:rPr>
  </w:style>
  <w:style w:type="character" w:customStyle="1" w:styleId="WW-Absatz-Standardschriftart111111111111111111111111">
    <w:name w:val="WW-Absatz-Standardschriftart111111111111111111111111"/>
    <w:rsid w:val="001369A6"/>
  </w:style>
  <w:style w:type="character" w:customStyle="1" w:styleId="WW-Absatz-Standardschriftart1111111111111111111111111">
    <w:name w:val="WW-Absatz-Standardschriftart1111111111111111111111111"/>
    <w:rsid w:val="001369A6"/>
  </w:style>
  <w:style w:type="character" w:customStyle="1" w:styleId="WW-Absatz-Standardschriftart11111111111111111111111111">
    <w:name w:val="WW-Absatz-Standardschriftart11111111111111111111111111"/>
    <w:rsid w:val="001369A6"/>
  </w:style>
  <w:style w:type="character" w:customStyle="1" w:styleId="WW-Absatz-Standardschriftart111111111111111111111111111">
    <w:name w:val="WW-Absatz-Standardschriftart111111111111111111111111111"/>
    <w:rsid w:val="001369A6"/>
  </w:style>
  <w:style w:type="character" w:customStyle="1" w:styleId="WW-Absatz-Standardschriftart1111111111111111111111111111">
    <w:name w:val="WW-Absatz-Standardschriftart1111111111111111111111111111"/>
    <w:rsid w:val="001369A6"/>
  </w:style>
  <w:style w:type="character" w:customStyle="1" w:styleId="WW-Absatz-Standardschriftart11111111111111111111111111111">
    <w:name w:val="WW-Absatz-Standardschriftart11111111111111111111111111111"/>
    <w:rsid w:val="001369A6"/>
  </w:style>
  <w:style w:type="character" w:customStyle="1" w:styleId="WW-Absatz-Standardschriftart111111111111111111111111111111">
    <w:name w:val="WW-Absatz-Standardschriftart111111111111111111111111111111"/>
    <w:rsid w:val="001369A6"/>
  </w:style>
  <w:style w:type="character" w:customStyle="1" w:styleId="WW-Absatz-Standardschriftart1111111111111111111111111111111">
    <w:name w:val="WW-Absatz-Standardschriftart1111111111111111111111111111111"/>
    <w:rsid w:val="001369A6"/>
  </w:style>
  <w:style w:type="character" w:customStyle="1" w:styleId="WW-Absatz-Standardschriftart11111111111111111111111111111111">
    <w:name w:val="WW-Absatz-Standardschriftart11111111111111111111111111111111"/>
    <w:rsid w:val="001369A6"/>
  </w:style>
  <w:style w:type="character" w:customStyle="1" w:styleId="WW-Absatz-Standardschriftart111111111111111111111111111111111">
    <w:name w:val="WW-Absatz-Standardschriftart111111111111111111111111111111111"/>
    <w:rsid w:val="001369A6"/>
  </w:style>
  <w:style w:type="character" w:customStyle="1" w:styleId="WW-Absatz-Standardschriftart1111111111111111111111111111111111">
    <w:name w:val="WW-Absatz-Standardschriftart1111111111111111111111111111111111"/>
    <w:rsid w:val="001369A6"/>
  </w:style>
  <w:style w:type="character" w:customStyle="1" w:styleId="WW-Absatz-Standardschriftart11111111111111111111111111111111111">
    <w:name w:val="WW-Absatz-Standardschriftart11111111111111111111111111111111111"/>
    <w:rsid w:val="001369A6"/>
  </w:style>
  <w:style w:type="character" w:customStyle="1" w:styleId="WW-Absatz-Standardschriftart111111111111111111111111111111111111">
    <w:name w:val="WW-Absatz-Standardschriftart111111111111111111111111111111111111"/>
    <w:rsid w:val="001369A6"/>
  </w:style>
  <w:style w:type="character" w:customStyle="1" w:styleId="WW-Absatz-Standardschriftart1111111111111111111111111111111111111">
    <w:name w:val="WW-Absatz-Standardschriftart1111111111111111111111111111111111111"/>
    <w:rsid w:val="001369A6"/>
  </w:style>
  <w:style w:type="character" w:customStyle="1" w:styleId="WW-Absatz-Standardschriftart11111111111111111111111111111111111111">
    <w:name w:val="WW-Absatz-Standardschriftart11111111111111111111111111111111111111"/>
    <w:rsid w:val="001369A6"/>
  </w:style>
  <w:style w:type="character" w:customStyle="1" w:styleId="WW-Absatz-Standardschriftart111111111111111111111111111111111111111">
    <w:name w:val="WW-Absatz-Standardschriftart111111111111111111111111111111111111111"/>
    <w:rsid w:val="001369A6"/>
  </w:style>
  <w:style w:type="character" w:customStyle="1" w:styleId="WW-Absatz-Standardschriftart1111111111111111111111111111111111111111">
    <w:name w:val="WW-Absatz-Standardschriftart1111111111111111111111111111111111111111"/>
    <w:rsid w:val="001369A6"/>
  </w:style>
  <w:style w:type="character" w:customStyle="1" w:styleId="WW-Absatz-Standardschriftart11111111111111111111111111111111111111111">
    <w:name w:val="WW-Absatz-Standardschriftart11111111111111111111111111111111111111111"/>
    <w:rsid w:val="001369A6"/>
  </w:style>
  <w:style w:type="character" w:customStyle="1" w:styleId="WW-Absatz-Standardschriftart111111111111111111111111111111111111111111">
    <w:name w:val="WW-Absatz-Standardschriftart111111111111111111111111111111111111111111"/>
    <w:rsid w:val="001369A6"/>
  </w:style>
  <w:style w:type="character" w:customStyle="1" w:styleId="af2">
    <w:name w:val="Маркеры списка"/>
    <w:rsid w:val="001369A6"/>
    <w:rPr>
      <w:rFonts w:ascii="OpenSymbol" w:eastAsia="OpenSymbol" w:hAnsi="OpenSymbol" w:cs="OpenSymbol"/>
    </w:rPr>
  </w:style>
  <w:style w:type="character" w:customStyle="1" w:styleId="af3">
    <w:name w:val="Символ нумерации"/>
    <w:rsid w:val="001369A6"/>
  </w:style>
  <w:style w:type="paragraph" w:styleId="af4">
    <w:name w:val="List"/>
    <w:basedOn w:val="a1"/>
    <w:rsid w:val="001369A6"/>
    <w:rPr>
      <w:rFonts w:cs="Tahoma"/>
    </w:rPr>
  </w:style>
  <w:style w:type="paragraph" w:customStyle="1" w:styleId="11">
    <w:name w:val="Название1"/>
    <w:basedOn w:val="a"/>
    <w:rsid w:val="001369A6"/>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2">
    <w:name w:val="Указатель1"/>
    <w:basedOn w:val="a"/>
    <w:rsid w:val="001369A6"/>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13">
    <w:name w:val="1"/>
    <w:basedOn w:val="a0"/>
    <w:next w:val="af5"/>
    <w:link w:val="af6"/>
    <w:qFormat/>
    <w:rsid w:val="001369A6"/>
  </w:style>
  <w:style w:type="paragraph" w:styleId="af5">
    <w:name w:val="Subtitle"/>
    <w:basedOn w:val="a0"/>
    <w:next w:val="a1"/>
    <w:link w:val="af7"/>
    <w:qFormat/>
    <w:rsid w:val="001369A6"/>
    <w:pPr>
      <w:jc w:val="center"/>
    </w:pPr>
    <w:rPr>
      <w:i/>
      <w:iCs/>
    </w:rPr>
  </w:style>
  <w:style w:type="character" w:customStyle="1" w:styleId="af7">
    <w:name w:val="Подзаголовок Знак"/>
    <w:basedOn w:val="a2"/>
    <w:link w:val="af5"/>
    <w:rsid w:val="001369A6"/>
    <w:rPr>
      <w:rFonts w:ascii="Arial" w:eastAsia="MS Mincho" w:hAnsi="Arial" w:cs="Tahoma"/>
      <w:i/>
      <w:iCs/>
      <w:kern w:val="1"/>
      <w:sz w:val="28"/>
      <w:szCs w:val="28"/>
    </w:rPr>
  </w:style>
  <w:style w:type="character" w:customStyle="1" w:styleId="af6">
    <w:name w:val="Название Знак"/>
    <w:link w:val="13"/>
    <w:rsid w:val="001369A6"/>
    <w:rPr>
      <w:rFonts w:ascii="Arial" w:eastAsia="MS Mincho" w:hAnsi="Arial" w:cs="Tahoma"/>
      <w:kern w:val="1"/>
      <w:sz w:val="28"/>
      <w:szCs w:val="28"/>
    </w:rPr>
  </w:style>
  <w:style w:type="paragraph" w:customStyle="1" w:styleId="af8">
    <w:name w:val="Содержимое таблицы"/>
    <w:basedOn w:val="a"/>
    <w:rsid w:val="001369A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9">
    <w:name w:val="Заголовок таблицы"/>
    <w:basedOn w:val="af8"/>
    <w:rsid w:val="001369A6"/>
    <w:pPr>
      <w:jc w:val="center"/>
    </w:pPr>
    <w:rPr>
      <w:b/>
      <w:bCs/>
    </w:rPr>
  </w:style>
  <w:style w:type="paragraph" w:customStyle="1" w:styleId="afa">
    <w:name w:val="Знак Знак Знак Знак Знак Знак Знак"/>
    <w:basedOn w:val="a"/>
    <w:autoRedefine/>
    <w:rsid w:val="001369A6"/>
    <w:pPr>
      <w:widowControl w:val="0"/>
      <w:spacing w:before="120" w:after="160" w:line="240" w:lineRule="exact"/>
      <w:jc w:val="both"/>
    </w:pPr>
    <w:rPr>
      <w:rFonts w:ascii="Times New Roman" w:eastAsia="SimSun" w:hAnsi="Times New Roman" w:cs="Times New Roman"/>
      <w:bCs/>
      <w:sz w:val="28"/>
      <w:szCs w:val="28"/>
      <w:lang w:eastAsia="en-US"/>
    </w:rPr>
  </w:style>
  <w:style w:type="paragraph" w:customStyle="1" w:styleId="ConsPlusCell">
    <w:name w:val="ConsPlusCell"/>
    <w:uiPriority w:val="99"/>
    <w:rsid w:val="001369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Документ"/>
    <w:basedOn w:val="a"/>
    <w:rsid w:val="001369A6"/>
    <w:pPr>
      <w:spacing w:after="0" w:line="360" w:lineRule="auto"/>
      <w:ind w:firstLine="709"/>
      <w:jc w:val="both"/>
    </w:pPr>
    <w:rPr>
      <w:rFonts w:ascii="Times New Roman" w:eastAsia="Times New Roman" w:hAnsi="Times New Roman" w:cs="Times New Roman"/>
      <w:sz w:val="28"/>
      <w:szCs w:val="20"/>
    </w:rPr>
  </w:style>
  <w:style w:type="paragraph" w:customStyle="1" w:styleId="Default">
    <w:name w:val="Default"/>
    <w:uiPriority w:val="99"/>
    <w:rsid w:val="00922519"/>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0604">
      <w:bodyDiv w:val="1"/>
      <w:marLeft w:val="0"/>
      <w:marRight w:val="0"/>
      <w:marTop w:val="0"/>
      <w:marBottom w:val="0"/>
      <w:divBdr>
        <w:top w:val="none" w:sz="0" w:space="0" w:color="auto"/>
        <w:left w:val="none" w:sz="0" w:space="0" w:color="auto"/>
        <w:bottom w:val="none" w:sz="0" w:space="0" w:color="auto"/>
        <w:right w:val="none" w:sz="0" w:space="0" w:color="auto"/>
      </w:divBdr>
    </w:div>
    <w:div w:id="1190414256">
      <w:bodyDiv w:val="1"/>
      <w:marLeft w:val="0"/>
      <w:marRight w:val="0"/>
      <w:marTop w:val="0"/>
      <w:marBottom w:val="0"/>
      <w:divBdr>
        <w:top w:val="none" w:sz="0" w:space="0" w:color="auto"/>
        <w:left w:val="none" w:sz="0" w:space="0" w:color="auto"/>
        <w:bottom w:val="none" w:sz="0" w:space="0" w:color="auto"/>
        <w:right w:val="none" w:sz="0" w:space="0" w:color="auto"/>
      </w:divBdr>
    </w:div>
    <w:div w:id="1204754354">
      <w:bodyDiv w:val="1"/>
      <w:marLeft w:val="0"/>
      <w:marRight w:val="0"/>
      <w:marTop w:val="0"/>
      <w:marBottom w:val="0"/>
      <w:divBdr>
        <w:top w:val="none" w:sz="0" w:space="0" w:color="auto"/>
        <w:left w:val="none" w:sz="0" w:space="0" w:color="auto"/>
        <w:bottom w:val="none" w:sz="0" w:space="0" w:color="auto"/>
        <w:right w:val="none" w:sz="0" w:space="0" w:color="auto"/>
      </w:divBdr>
    </w:div>
    <w:div w:id="1295524377">
      <w:bodyDiv w:val="1"/>
      <w:marLeft w:val="0"/>
      <w:marRight w:val="0"/>
      <w:marTop w:val="0"/>
      <w:marBottom w:val="0"/>
      <w:divBdr>
        <w:top w:val="none" w:sz="0" w:space="0" w:color="auto"/>
        <w:left w:val="none" w:sz="0" w:space="0" w:color="auto"/>
        <w:bottom w:val="none" w:sz="0" w:space="0" w:color="auto"/>
        <w:right w:val="none" w:sz="0" w:space="0" w:color="auto"/>
      </w:divBdr>
    </w:div>
    <w:div w:id="1428891606">
      <w:bodyDiv w:val="1"/>
      <w:marLeft w:val="0"/>
      <w:marRight w:val="0"/>
      <w:marTop w:val="0"/>
      <w:marBottom w:val="0"/>
      <w:divBdr>
        <w:top w:val="none" w:sz="0" w:space="0" w:color="auto"/>
        <w:left w:val="none" w:sz="0" w:space="0" w:color="auto"/>
        <w:bottom w:val="none" w:sz="0" w:space="0" w:color="auto"/>
        <w:right w:val="none" w:sz="0" w:space="0" w:color="auto"/>
      </w:divBdr>
    </w:div>
    <w:div w:id="2001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ru-RU"/>
          </a:p>
          <a:p>
            <a:pPr>
              <a:defRPr/>
            </a:pPr>
            <a:r>
              <a:rPr lang="ru-RU"/>
              <a:t>Структура налоговых доходов в 2024</a:t>
            </a:r>
          </a:p>
          <a:p>
            <a:pPr>
              <a:defRPr/>
            </a:pPr>
            <a:r>
              <a:rPr lang="ru-RU"/>
              <a:t> году</a:t>
            </a:r>
          </a:p>
          <a:p>
            <a:pPr>
              <a:defRPr/>
            </a:pPr>
            <a:endParaRPr lang="ru-RU"/>
          </a:p>
        </c:rich>
      </c:tx>
      <c:layout>
        <c:manualLayout>
          <c:xMode val="edge"/>
          <c:yMode val="edge"/>
          <c:x val="0.14956875633530278"/>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2024 год</c:v>
                </c:pt>
              </c:strCache>
            </c:strRef>
          </c:tx>
          <c:spPr>
            <a:scene3d>
              <a:camera prst="orthographicFront"/>
              <a:lightRig rig="threePt" dir="t"/>
            </a:scene3d>
            <a:sp3d>
              <a:bevelT prst="angle"/>
            </a:sp3d>
          </c:spPr>
          <c:explosion val="25"/>
          <c:cat>
            <c:strRef>
              <c:f>Лист1!$A$2:$A$8</c:f>
              <c:strCache>
                <c:ptCount val="7"/>
                <c:pt idx="0">
                  <c:v>НДФЛ 66,4</c:v>
                </c:pt>
                <c:pt idx="1">
                  <c:v>Акцизы 4,4</c:v>
                </c:pt>
                <c:pt idx="2">
                  <c:v>Налог, взимаемый в связи с применением патентной системы налогообл 1,2</c:v>
                </c:pt>
                <c:pt idx="3">
                  <c:v>ЕСХН 0,1</c:v>
                </c:pt>
                <c:pt idx="4">
                  <c:v>НДПИ 14,4</c:v>
                </c:pt>
                <c:pt idx="5">
                  <c:v>УСН 4,4</c:v>
                </c:pt>
                <c:pt idx="6">
                  <c:v>Госпошлина 1,8</c:v>
                </c:pt>
              </c:strCache>
            </c:strRef>
          </c:cat>
          <c:val>
            <c:numRef>
              <c:f>Лист1!$B$2:$B$8</c:f>
              <c:numCache>
                <c:formatCode>General</c:formatCode>
                <c:ptCount val="7"/>
                <c:pt idx="0">
                  <c:v>66.400000000000006</c:v>
                </c:pt>
                <c:pt idx="1">
                  <c:v>4.4000000000000004</c:v>
                </c:pt>
                <c:pt idx="2">
                  <c:v>1.2</c:v>
                </c:pt>
                <c:pt idx="3">
                  <c:v>0.1</c:v>
                </c:pt>
                <c:pt idx="4">
                  <c:v>14.4</c:v>
                </c:pt>
                <c:pt idx="5">
                  <c:v>4.2</c:v>
                </c:pt>
                <c:pt idx="6">
                  <c:v>1.8</c:v>
                </c:pt>
              </c:numCache>
            </c:numRef>
          </c:val>
          <c:extLst>
            <c:ext xmlns:c16="http://schemas.microsoft.com/office/drawing/2014/chart" uri="{C3380CC4-5D6E-409C-BE32-E72D297353CC}">
              <c16:uniqueId val="{00000000-1D17-466B-A1C8-581F2EA436AC}"/>
            </c:ext>
          </c:extLst>
        </c:ser>
        <c:dLbls>
          <c:showLegendKey val="0"/>
          <c:showVal val="0"/>
          <c:showCatName val="0"/>
          <c:showSerName val="0"/>
          <c:showPercent val="0"/>
          <c:showBubbleSize val="0"/>
          <c:showLeaderLines val="1"/>
        </c:dLbls>
      </c:pie3DChart>
    </c:plotArea>
    <c:legend>
      <c:legendPos val="r"/>
      <c:layout>
        <c:manualLayout>
          <c:xMode val="edge"/>
          <c:yMode val="edge"/>
          <c:x val="0.69674523253941012"/>
          <c:y val="0.19579589996184399"/>
          <c:w val="0.29040267364030498"/>
          <c:h val="0.7156066807728329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неналоговых доходов в</a:t>
            </a:r>
            <a:r>
              <a:rPr lang="ru-RU" baseline="0"/>
              <a:t> 2024 году</a:t>
            </a:r>
          </a:p>
          <a:p>
            <a:pPr>
              <a:defRPr/>
            </a:pPr>
            <a:endParaRPr lang="ru-RU"/>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5200458190148912E-2"/>
          <c:y val="0.23285918528476623"/>
          <c:w val="0.53916497551208165"/>
          <c:h val="0.66415978490493555"/>
        </c:manualLayout>
      </c:layout>
      <c:pie3DChart>
        <c:varyColors val="1"/>
        <c:ser>
          <c:idx val="0"/>
          <c:order val="0"/>
          <c:tx>
            <c:strRef>
              <c:f>Лист1!$B$1</c:f>
              <c:strCache>
                <c:ptCount val="1"/>
                <c:pt idx="0">
                  <c:v>Столбец1</c:v>
                </c:pt>
              </c:strCache>
            </c:strRef>
          </c:tx>
          <c:explosion val="25"/>
          <c:cat>
            <c:strRef>
              <c:f>Лист1!$A$2:$A$7</c:f>
              <c:strCache>
                <c:ptCount val="6"/>
                <c:pt idx="0">
                  <c:v>Доходы от использования имущества 1,5 %</c:v>
                </c:pt>
                <c:pt idx="1">
                  <c:v>Плата за негативное воздействие на окружающую среду 0,1%</c:v>
                </c:pt>
                <c:pt idx="2">
                  <c:v>Доходы от оказания платных услуг 0,6%</c:v>
                </c:pt>
                <c:pt idx="3">
                  <c:v>Доходы от продажи материальных и нематериальных активов 1,4%</c:v>
                </c:pt>
                <c:pt idx="4">
                  <c:v>Штрафы, санкции, возмещение ущерба 3,7%</c:v>
                </c:pt>
                <c:pt idx="5">
                  <c:v>Прочие неналоговые доходы 0,1%</c:v>
                </c:pt>
              </c:strCache>
            </c:strRef>
          </c:cat>
          <c:val>
            <c:numRef>
              <c:f>Лист1!$B$2:$B$7</c:f>
              <c:numCache>
                <c:formatCode>General</c:formatCode>
                <c:ptCount val="6"/>
                <c:pt idx="0">
                  <c:v>1.5</c:v>
                </c:pt>
                <c:pt idx="1">
                  <c:v>0.1</c:v>
                </c:pt>
                <c:pt idx="2">
                  <c:v>0.6</c:v>
                </c:pt>
                <c:pt idx="3">
                  <c:v>1.4</c:v>
                </c:pt>
                <c:pt idx="4">
                  <c:v>3.7</c:v>
                </c:pt>
                <c:pt idx="5">
                  <c:v>0.1</c:v>
                </c:pt>
              </c:numCache>
            </c:numRef>
          </c:val>
          <c:extLst>
            <c:ext xmlns:c16="http://schemas.microsoft.com/office/drawing/2014/chart" uri="{C3380CC4-5D6E-409C-BE32-E72D297353CC}">
              <c16:uniqueId val="{00000000-F758-450E-8FE1-4B40D75366EC}"/>
            </c:ext>
          </c:extLst>
        </c:ser>
        <c:dLbls>
          <c:showLegendKey val="0"/>
          <c:showVal val="0"/>
          <c:showCatName val="0"/>
          <c:showSerName val="0"/>
          <c:showPercent val="0"/>
          <c:showBubbleSize val="0"/>
          <c:showLeaderLines val="1"/>
        </c:dLbls>
      </c:pie3DChart>
    </c:plotArea>
    <c:legend>
      <c:legendPos val="r"/>
      <c:layout>
        <c:manualLayout>
          <c:xMode val="edge"/>
          <c:yMode val="edge"/>
          <c:x val="0.6495429823849338"/>
          <c:y val="0.16353760574448742"/>
          <c:w val="0.33671131314771219"/>
          <c:h val="0.80314318586888966"/>
        </c:manualLayout>
      </c:layout>
      <c:overlay val="0"/>
      <c:txPr>
        <a:bodyPr/>
        <a:lstStyle/>
        <a:p>
          <a:pPr>
            <a:defRPr kern="900" baseline="0"/>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безвозмездных поступлений в 2024 году</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безвозмездных поступлений в 2024 году</c:v>
                </c:pt>
              </c:strCache>
            </c:strRef>
          </c:tx>
          <c:explosion val="25"/>
          <c:cat>
            <c:strRef>
              <c:f>Лист1!$A$2:$A$5</c:f>
              <c:strCache>
                <c:ptCount val="4"/>
                <c:pt idx="0">
                  <c:v>Дотации -29,2%</c:v>
                </c:pt>
                <c:pt idx="1">
                  <c:v>Субсидии - 13,9%</c:v>
                </c:pt>
                <c:pt idx="2">
                  <c:v>Субвенции-51,2%</c:v>
                </c:pt>
                <c:pt idx="3">
                  <c:v>Иные межбюджетные трансферты-5,7 %</c:v>
                </c:pt>
              </c:strCache>
            </c:strRef>
          </c:cat>
          <c:val>
            <c:numRef>
              <c:f>Лист1!$B$2:$B$5</c:f>
              <c:numCache>
                <c:formatCode>General</c:formatCode>
                <c:ptCount val="4"/>
                <c:pt idx="0">
                  <c:v>29.2</c:v>
                </c:pt>
                <c:pt idx="1">
                  <c:v>13.9</c:v>
                </c:pt>
                <c:pt idx="2">
                  <c:v>51.2</c:v>
                </c:pt>
                <c:pt idx="3">
                  <c:v>5.7</c:v>
                </c:pt>
              </c:numCache>
            </c:numRef>
          </c:val>
          <c:extLst>
            <c:ext xmlns:c16="http://schemas.microsoft.com/office/drawing/2014/chart" uri="{C3380CC4-5D6E-409C-BE32-E72D297353CC}">
              <c16:uniqueId val="{00000000-CF8A-46E5-AB99-F9EF78A1F46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80FD-8E42-41DD-A19B-DA677419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10200</TotalTime>
  <Pages>1</Pages>
  <Words>10626</Words>
  <Characters>60570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617</cp:revision>
  <cp:lastPrinted>2025-05-13T02:27:00Z</cp:lastPrinted>
  <dcterms:created xsi:type="dcterms:W3CDTF">2022-05-23T07:12:00Z</dcterms:created>
  <dcterms:modified xsi:type="dcterms:W3CDTF">2025-05-13T02:28:00Z</dcterms:modified>
</cp:coreProperties>
</file>