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89" w:rsidRDefault="00750C89" w:rsidP="00750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b/>
          <w:sz w:val="28"/>
          <w:szCs w:val="28"/>
          <w:lang w:eastAsia="ru-RU"/>
        </w:rPr>
        <w:t>Вступили в силу изменения закона об ОСАГО</w:t>
      </w:r>
    </w:p>
    <w:p w:rsidR="00750C89" w:rsidRPr="00E20BE9" w:rsidRDefault="00750C89" w:rsidP="00750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C89" w:rsidRPr="00E20BE9" w:rsidRDefault="00750C89" w:rsidP="00750C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30.11.2024 № 435-ФЗ внесены изменения в Федеральный закон «Об обязательном страховании гражданской ответственности владельцев транспортных средств</w:t>
      </w:r>
      <w:proofErr w:type="gramStart"/>
      <w:r w:rsidRPr="00E20BE9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E20BE9">
        <w:rPr>
          <w:rFonts w:ascii="Times New Roman" w:hAnsi="Times New Roman" w:cs="Times New Roman"/>
          <w:sz w:val="28"/>
          <w:szCs w:val="28"/>
          <w:lang w:eastAsia="ru-RU"/>
        </w:rPr>
        <w:br/>
        <w:t>Поправками</w:t>
      </w:r>
      <w:proofErr w:type="gramEnd"/>
      <w:r w:rsidRPr="00E20BE9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установлены особенности заключения договоров страхования гражданской ответственности владельцев транспортных средств в рамках международных систем страхования и функционирования автоматизированной информационной системы страхования (далее - АИС).</w:t>
      </w:r>
    </w:p>
    <w:p w:rsidR="00750C89" w:rsidRPr="00E20BE9" w:rsidRDefault="00750C89" w:rsidP="00750C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Профессиональное объединение страховщиков наделяется полномочиями по распределению между своими членами уникальных номеров страховых полисов обязательного страхования и уникальных номеров договоров страхования гражданской ответственности владельцев транспортных средств в рамках международных систем страхования, которые присваиваются и учитываются оператором АИС, и осуществлению контроля за их использованием, а также по обеспечению своих членов бланками, используемыми при осуществлении операций по страхованию в рамках международных систем страхования.</w:t>
      </w:r>
    </w:p>
    <w:p w:rsidR="00750C89" w:rsidRPr="00E20BE9" w:rsidRDefault="00750C89" w:rsidP="00750C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Заключение договоров обязательного страхования и договоров страхования гражданской ответственности владельцев транспортных средств в рамках международных систем страхования стало возможным в форме электронного документа, а подтверждением исполнения владельцем транспортного средства обязанности по страхованию является наличие данных о заключенном договоре страхования в АИС.</w:t>
      </w:r>
    </w:p>
    <w:p w:rsidR="00750C89" w:rsidRPr="00E20BE9" w:rsidRDefault="00750C89" w:rsidP="00750C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Вместе с тем информация из АИС будет применяться, в том числе для проверки достоверности представленных сведений, осуществления компенсационных выплат, прямого возмещения убытков, анализа экономической обоснованности страховых тарифов, взаимодействия со страховщиками, контроля за осуществлением обязательного страхования.</w:t>
      </w:r>
    </w:p>
    <w:p w:rsidR="00750C89" w:rsidRPr="00E20BE9" w:rsidRDefault="00750C89" w:rsidP="00750C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Кроме того, АИС включает в себя сведения о страховых случаях, транспортных средствах и об их владельцах, статистические данные и иные необходимые сведения об обязательном страховании.</w:t>
      </w:r>
    </w:p>
    <w:p w:rsidR="00750C89" w:rsidRPr="00E20BE9" w:rsidRDefault="00750C89" w:rsidP="00750C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При этом к информации, содержащейся в АИС страхования, обеспечивается свободный доступ, за исключением информации ограниченного доступа, которая предоставляется органам государственной власти, Банку России, страховщикам и их профессиональным объединениям, операторам финансовых платформ, оказывающим услуги, связанные с обеспечением возможности заключения договоров обязательного страхования между страхователем - физическим лицом и страховщиком, иным органам и организациям в соответствии с их компетенцией, определенной законодательством Российской Федерации, и в установленном для них порядке.</w:t>
      </w:r>
    </w:p>
    <w:p w:rsidR="00750C89" w:rsidRPr="00E20BE9" w:rsidRDefault="00750C89" w:rsidP="00750C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01.01.2025.</w:t>
      </w:r>
    </w:p>
    <w:p w:rsidR="004F69E9" w:rsidRDefault="004F69E9">
      <w:bookmarkStart w:id="0" w:name="_GoBack"/>
      <w:bookmarkEnd w:id="0"/>
    </w:p>
    <w:sectPr w:rsidR="004F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46"/>
    <w:rsid w:val="00246246"/>
    <w:rsid w:val="004F69E9"/>
    <w:rsid w:val="007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85ED9-C63C-403B-BE38-B1728C25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2025-05-22T06:22:00Z</dcterms:created>
  <dcterms:modified xsi:type="dcterms:W3CDTF">2025-05-22T06:22:00Z</dcterms:modified>
</cp:coreProperties>
</file>