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BC" w:rsidRDefault="005C55BC" w:rsidP="005C55BC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C55BC" w:rsidRDefault="005C55BC" w:rsidP="005C55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«БИШИГИНСКОЕ»</w:t>
      </w:r>
    </w:p>
    <w:p w:rsidR="005C55BC" w:rsidRDefault="005C55BC" w:rsidP="005C55BC">
      <w:pPr>
        <w:pStyle w:val="a4"/>
        <w:jc w:val="center"/>
        <w:rPr>
          <w:b/>
          <w:sz w:val="28"/>
          <w:szCs w:val="28"/>
        </w:rPr>
      </w:pPr>
    </w:p>
    <w:p w:rsidR="005C55BC" w:rsidRDefault="005C55BC" w:rsidP="005C55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55BC" w:rsidRDefault="005C55BC" w:rsidP="005C55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_____ 2025 года                                                                                                  № </w:t>
      </w:r>
    </w:p>
    <w:p w:rsidR="005C55BC" w:rsidRDefault="005C55BC" w:rsidP="005C55B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Бишигино</w:t>
      </w:r>
      <w:proofErr w:type="spellEnd"/>
    </w:p>
    <w:p w:rsidR="005C55BC" w:rsidRDefault="005C55BC" w:rsidP="005C55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  <w:u w:val="single"/>
        </w:rPr>
      </w:pPr>
    </w:p>
    <w:p w:rsidR="005C55BC" w:rsidRDefault="005C55BC" w:rsidP="005C55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  <w:u w:val="single"/>
        </w:rPr>
      </w:pPr>
    </w:p>
    <w:p w:rsidR="005C55BC" w:rsidRPr="003628DC" w:rsidRDefault="005C55BC" w:rsidP="005C55B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52FA">
        <w:rPr>
          <w:rFonts w:ascii="Times New Roman" w:hAnsi="Times New Roman"/>
          <w:b/>
          <w:sz w:val="28"/>
          <w:szCs w:val="28"/>
        </w:rPr>
        <w:t>Об утверждении порядка выявления, учета и оформления выморочного имущества в муниципальную собственность</w:t>
      </w:r>
      <w:r>
        <w:rPr>
          <w:b/>
        </w:rPr>
        <w:t xml:space="preserve"> </w:t>
      </w:r>
      <w:r w:rsidRPr="003628DC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Pr="003628DC">
        <w:rPr>
          <w:rFonts w:ascii="Times New Roman" w:hAnsi="Times New Roman"/>
          <w:b/>
          <w:bCs/>
          <w:sz w:val="28"/>
          <w:szCs w:val="28"/>
        </w:rPr>
        <w:t>Бишигинское</w:t>
      </w:r>
      <w:proofErr w:type="spellEnd"/>
      <w:r w:rsidRPr="003628DC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C55BC" w:rsidRPr="005E348D" w:rsidRDefault="005C55BC" w:rsidP="005C55B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/>
          <w:sz w:val="28"/>
          <w:szCs w:val="28"/>
        </w:rPr>
      </w:pPr>
    </w:p>
    <w:p w:rsidR="005C55BC" w:rsidRPr="005E348D" w:rsidRDefault="005C55BC" w:rsidP="005C55BC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C55BC" w:rsidRPr="003628DC" w:rsidRDefault="005C55BC" w:rsidP="005C55BC">
      <w:pPr>
        <w:tabs>
          <w:tab w:val="left" w:pos="212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628DC">
        <w:rPr>
          <w:rStyle w:val="normaltextrun"/>
          <w:rFonts w:ascii="Times New Roman" w:hAnsi="Times New Roman"/>
          <w:color w:val="000000"/>
          <w:sz w:val="28"/>
          <w:szCs w:val="28"/>
        </w:rPr>
        <w:t>       </w:t>
      </w:r>
      <w:r w:rsidRPr="005C52FA">
        <w:rPr>
          <w:rFonts w:ascii="Times New Roman" w:hAnsi="Times New Roman"/>
          <w:sz w:val="28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        </w:t>
      </w:r>
      <w:r w:rsidRPr="003628DC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3628DC">
        <w:rPr>
          <w:rFonts w:ascii="Times New Roman" w:hAnsi="Times New Roman"/>
          <w:sz w:val="28"/>
          <w:szCs w:val="28"/>
        </w:rPr>
        <w:t>Бишигинское</w:t>
      </w:r>
      <w:proofErr w:type="spellEnd"/>
      <w:r w:rsidRPr="003628DC">
        <w:rPr>
          <w:rFonts w:ascii="Times New Roman" w:hAnsi="Times New Roman"/>
          <w:sz w:val="28"/>
          <w:szCs w:val="28"/>
        </w:rPr>
        <w:t>», ПОСТАНОВЛЯЕТ</w:t>
      </w:r>
      <w:r w:rsidRPr="003628DC">
        <w:rPr>
          <w:rFonts w:ascii="Times New Roman" w:hAnsi="Times New Roman"/>
          <w:sz w:val="32"/>
          <w:szCs w:val="32"/>
        </w:rPr>
        <w:t>:</w:t>
      </w:r>
    </w:p>
    <w:p w:rsidR="005C55BC" w:rsidRPr="003628DC" w:rsidRDefault="005C55BC" w:rsidP="005C55BC">
      <w:pPr>
        <w:jc w:val="both"/>
        <w:rPr>
          <w:rFonts w:ascii="Times New Roman" w:hAnsi="Times New Roman"/>
          <w:sz w:val="28"/>
          <w:szCs w:val="28"/>
        </w:rPr>
      </w:pPr>
    </w:p>
    <w:p w:rsidR="005C55BC" w:rsidRPr="005C52FA" w:rsidRDefault="005C55BC" w:rsidP="005C55B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sz w:val="28"/>
          <w:szCs w:val="28"/>
        </w:rPr>
        <w:t xml:space="preserve">1. Утвердить </w:t>
      </w:r>
      <w:hyperlink w:anchor="Par36" w:tooltip="ПОРЯДОК" w:history="1">
        <w:r w:rsidRPr="005C52FA">
          <w:rPr>
            <w:rFonts w:ascii="Times New Roman" w:hAnsi="Times New Roman"/>
            <w:sz w:val="28"/>
            <w:szCs w:val="28"/>
          </w:rPr>
          <w:t>Порядок</w:t>
        </w:r>
      </w:hyperlink>
      <w:r w:rsidRPr="005C52FA">
        <w:rPr>
          <w:rFonts w:ascii="Times New Roman" w:hAnsi="Times New Roman"/>
          <w:sz w:val="28"/>
          <w:szCs w:val="28"/>
        </w:rPr>
        <w:t xml:space="preserve"> выявления, учета и оформления выморочного имущества в муниципальную собственность </w:t>
      </w:r>
      <w:r w:rsidRPr="005C52FA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Pr="005C52FA">
        <w:rPr>
          <w:rFonts w:ascii="Times New Roman" w:hAnsi="Times New Roman"/>
          <w:bCs/>
          <w:sz w:val="28"/>
          <w:szCs w:val="28"/>
        </w:rPr>
        <w:t>Бишигинское</w:t>
      </w:r>
      <w:proofErr w:type="spellEnd"/>
      <w:r w:rsidRPr="005C52FA">
        <w:rPr>
          <w:rFonts w:ascii="Times New Roman" w:hAnsi="Times New Roman"/>
          <w:bCs/>
          <w:sz w:val="28"/>
          <w:szCs w:val="28"/>
        </w:rPr>
        <w:t xml:space="preserve">» </w:t>
      </w:r>
      <w:r w:rsidRPr="005C52F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«Нерчинский  район» </w:t>
      </w:r>
      <w:r w:rsidRPr="005C52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2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C52FA">
        <w:rPr>
          <w:rFonts w:ascii="Times New Roman" w:hAnsi="Times New Roman"/>
          <w:sz w:val="28"/>
          <w:szCs w:val="28"/>
        </w:rPr>
        <w:t xml:space="preserve"> №1 к настоящему постановлению.</w:t>
      </w:r>
    </w:p>
    <w:p w:rsidR="005C55BC" w:rsidRPr="005C52FA" w:rsidRDefault="005C55BC" w:rsidP="005C55B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sz w:val="28"/>
          <w:szCs w:val="28"/>
        </w:rPr>
        <w:t xml:space="preserve">2. Утвердить форму </w:t>
      </w:r>
      <w:hyperlink w:anchor="Par94" w:tooltip="Форма журнала учета объектов недвижимого имущества," w:history="1">
        <w:r w:rsidRPr="005C52FA">
          <w:rPr>
            <w:rFonts w:ascii="Times New Roman" w:hAnsi="Times New Roman"/>
            <w:sz w:val="28"/>
            <w:szCs w:val="28"/>
          </w:rPr>
          <w:t>журнала</w:t>
        </w:r>
      </w:hyperlink>
      <w:r w:rsidRPr="005C52FA">
        <w:rPr>
          <w:rFonts w:ascii="Times New Roman" w:hAnsi="Times New Roman"/>
          <w:sz w:val="28"/>
          <w:szCs w:val="28"/>
        </w:rPr>
        <w:t xml:space="preserve"> учета объектов недвижимого имущества, имеющих признаки выморочного </w:t>
      </w:r>
      <w:proofErr w:type="gramStart"/>
      <w:r w:rsidRPr="005C52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C52FA">
        <w:rPr>
          <w:rFonts w:ascii="Times New Roman" w:hAnsi="Times New Roman"/>
          <w:sz w:val="28"/>
          <w:szCs w:val="28"/>
        </w:rPr>
        <w:t xml:space="preserve"> №2 к настоящему постановлению.</w:t>
      </w:r>
    </w:p>
    <w:p w:rsidR="005C55BC" w:rsidRPr="005C52FA" w:rsidRDefault="005C55BC" w:rsidP="005C5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C52FA">
        <w:rPr>
          <w:rFonts w:ascii="Times New Roman" w:hAnsi="Times New Roman"/>
          <w:sz w:val="28"/>
          <w:szCs w:val="28"/>
        </w:rPr>
        <w:t>Настоящее постановление опубликовать  на официальном сайте администрации муниципального района «Нерчинский район» в информационно-телекоммуникационной сети «Интернет» и обнародовать  на информационных стендах администрации сельского поселения «</w:t>
      </w:r>
      <w:proofErr w:type="spellStart"/>
      <w:r w:rsidRPr="005C52FA">
        <w:rPr>
          <w:rFonts w:ascii="Times New Roman" w:hAnsi="Times New Roman"/>
          <w:sz w:val="28"/>
          <w:szCs w:val="28"/>
        </w:rPr>
        <w:t>Бишигинское</w:t>
      </w:r>
      <w:proofErr w:type="spellEnd"/>
      <w:r w:rsidRPr="005C52FA">
        <w:rPr>
          <w:rFonts w:ascii="Times New Roman" w:hAnsi="Times New Roman"/>
          <w:sz w:val="28"/>
          <w:szCs w:val="28"/>
        </w:rPr>
        <w:t>»</w:t>
      </w:r>
      <w:r w:rsidRPr="005C52FA">
        <w:rPr>
          <w:rFonts w:ascii="Times New Roman" w:hAnsi="Times New Roman"/>
          <w:color w:val="000000"/>
          <w:sz w:val="28"/>
          <w:szCs w:val="28"/>
        </w:rPr>
        <w:t>.</w:t>
      </w:r>
    </w:p>
    <w:p w:rsidR="005C55BC" w:rsidRPr="005C52FA" w:rsidRDefault="005C55BC" w:rsidP="005C5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5C52F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C52FA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C55BC" w:rsidRPr="005C52FA" w:rsidRDefault="005C55BC" w:rsidP="005C5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t xml:space="preserve">5. Постановление вступает в силу со дня его официального обнародования. </w:t>
      </w:r>
    </w:p>
    <w:p w:rsidR="005C55BC" w:rsidRPr="005E348D" w:rsidRDefault="005C55BC" w:rsidP="005C55BC">
      <w:pPr>
        <w:ind w:right="-6"/>
        <w:jc w:val="both"/>
        <w:rPr>
          <w:rStyle w:val="normaltextrun"/>
          <w:color w:val="000000"/>
          <w:sz w:val="28"/>
          <w:szCs w:val="28"/>
        </w:rPr>
      </w:pPr>
    </w:p>
    <w:p w:rsidR="005C55BC" w:rsidRPr="005E348D" w:rsidRDefault="005C55BC" w:rsidP="005C5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                                              С. С. </w:t>
      </w:r>
      <w:proofErr w:type="spellStart"/>
      <w:r>
        <w:rPr>
          <w:sz w:val="28"/>
          <w:szCs w:val="28"/>
        </w:rPr>
        <w:t>Кульгаева</w:t>
      </w:r>
      <w:proofErr w:type="spellEnd"/>
      <w:r>
        <w:rPr>
          <w:sz w:val="28"/>
          <w:szCs w:val="28"/>
        </w:rPr>
        <w:t xml:space="preserve"> </w:t>
      </w: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ind w:firstLine="5103"/>
        <w:rPr>
          <w:rFonts w:ascii="Times New Roman" w:hAnsi="Times New Roman"/>
          <w:color w:val="000000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5C55BC" w:rsidRPr="005C52FA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</w:p>
    <w:p w:rsidR="005C55BC" w:rsidRPr="005C52FA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5C55BC" w:rsidRPr="005C52FA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Бишигинское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C55BC" w:rsidRPr="005C52FA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 w:rsidRPr="005C52FA">
        <w:rPr>
          <w:rFonts w:ascii="Times New Roman" w:hAnsi="Times New Roman"/>
          <w:color w:val="000000"/>
          <w:sz w:val="28"/>
          <w:szCs w:val="28"/>
        </w:rPr>
        <w:t>от __________ 2025 года №____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bookmarkStart w:id="0" w:name="Par36"/>
      <w:bookmarkEnd w:id="0"/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ВЫЯВЛЕНИЯ, УЧЕТА И ОФОРМЛЕНИЯ ВЫМОРОЧНОГО ИМУЩЕСТВА В МУНИЦИПАЛЬНУЮ СОБСТВЕННОСТЬ СЕЛЬСКОГО ПОСЕЛЕНИЯ «БИШИГИНСКОЕ»</w:t>
      </w:r>
    </w:p>
    <w:p w:rsidR="005C55BC" w:rsidRDefault="005C55BC" w:rsidP="005C55BC">
      <w:pPr>
        <w:pStyle w:val="ConsPlusNormal"/>
        <w:widowControl/>
        <w:ind w:firstLine="709"/>
        <w:jc w:val="center"/>
        <w:rPr>
          <w:b/>
          <w:sz w:val="28"/>
        </w:rPr>
      </w:pPr>
    </w:p>
    <w:p w:rsidR="005C55BC" w:rsidRDefault="005C55BC" w:rsidP="005C55BC">
      <w:pPr>
        <w:pStyle w:val="ConsPlusNormal"/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Настоящий Порядок выявления, учета и оформления выморочного имущества в собственность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 xml:space="preserve">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>», а также порядок его учета.</w:t>
      </w:r>
      <w:proofErr w:type="gramEnd"/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1.2. Настоящий Порядок распространяется на </w:t>
      </w:r>
      <w:proofErr w:type="gramStart"/>
      <w:r>
        <w:rPr>
          <w:sz w:val="28"/>
        </w:rPr>
        <w:t>расположенные</w:t>
      </w:r>
      <w:proofErr w:type="gramEnd"/>
      <w:r>
        <w:rPr>
          <w:sz w:val="28"/>
        </w:rPr>
        <w:t xml:space="preserve"> на территории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муниципальную собственность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>»</w:t>
      </w:r>
      <w:r>
        <w:rPr>
          <w:sz w:val="28"/>
        </w:rPr>
        <w:t>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К объектам недвижимого имущества, переходящим в порядке наследования по закону в муниципальную собственность 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>»,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 либо в случае, если никто из наследников не имеет права наследовать или все наследники отстранены от наследования, либо никто</w:t>
      </w:r>
      <w:proofErr w:type="gramEnd"/>
      <w:r>
        <w:rPr>
          <w:sz w:val="28"/>
        </w:rPr>
        <w:t xml:space="preserve">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1.4. Выявление выморочного имущества, оформление его в муниципальную собственность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 xml:space="preserve">», ведение учета выморочного имущества осуществляет ответственным должностным лицом  администрации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1.5. Расходы по оформлению выморочного имущества в муниципальную собственность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 xml:space="preserve">» осуществляются за счет средств бюджета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>».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Выявление и оформление выморочного имущества</w:t>
      </w:r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собственность муниципального образования </w:t>
      </w:r>
    </w:p>
    <w:p w:rsidR="005C55BC" w:rsidRDefault="005C55BC" w:rsidP="005C55BC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>», ответственное должностное лицо осуществляет: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а) сбор сведений из ОВМ ОМВД России по Нерчинскому  району,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При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администрацию муниципального образования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>о фактах выявления выморочного имущества;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</w:t>
      </w:r>
      <w:hyperlink w:anchor="Par58" w:tooltip="2.2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Управление направляет запросы в межмуниципальный отдел по г. Армавиру и Новокубанскому району Управления " w:history="1">
        <w:r>
          <w:rPr>
            <w:sz w:val="28"/>
          </w:rPr>
          <w:t>пунктами 2.2</w:t>
        </w:r>
      </w:hyperlink>
      <w:r>
        <w:rPr>
          <w:sz w:val="28"/>
        </w:rPr>
        <w:t xml:space="preserve"> - </w:t>
      </w:r>
      <w:hyperlink w:anchor="Par60" w:tooltip="2.4. В целях установления данных о наличии либо отсутствии открытых наследственных дел Управлением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" w:history="1">
        <w:r>
          <w:rPr>
            <w:sz w:val="28"/>
          </w:rPr>
          <w:t>2.4</w:t>
        </w:r>
      </w:hyperlink>
      <w:r>
        <w:rPr>
          <w:sz w:val="28"/>
        </w:rPr>
        <w:t xml:space="preserve"> настоящего Порядка, в том числе при необходимости осуществляет выход на место.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В случае если в течение указанного срока проведения проверки  ответственному должностному лицу не поступило ответов на запросы, а также при выявлении в процессе </w:t>
      </w:r>
      <w:proofErr w:type="gramStart"/>
      <w:r>
        <w:rPr>
          <w:sz w:val="28"/>
        </w:rPr>
        <w:t>проведения проверки необходимости направления дополнительных запросов</w:t>
      </w:r>
      <w:proofErr w:type="gramEnd"/>
      <w:r>
        <w:rPr>
          <w:sz w:val="28"/>
        </w:rPr>
        <w:t xml:space="preserve"> срок проведения проверки продлевается, но не более чем на 30 календарных дней.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bookmarkStart w:id="1" w:name="Par58"/>
      <w:bookmarkEnd w:id="1"/>
      <w:r>
        <w:rPr>
          <w:sz w:val="28"/>
        </w:rPr>
        <w:t xml:space="preserve">2.2.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ответственное должностное лицо направляет  запросы  в  Управление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Забайкальскому  краю, БТИ, нотариусу Нерчинского нотариального округа.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2.3. 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 ответственное должностное лицо направляет письменные запросы о представлении информации и выдаче справки о смерти гражданина в органы записи актов гражданского состояния.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bookmarkStart w:id="2" w:name="Par60"/>
      <w:bookmarkEnd w:id="2"/>
      <w:r>
        <w:rPr>
          <w:sz w:val="28"/>
        </w:rPr>
        <w:t>2.4. В целях установления данных о наличии либо отсутствии открытых наследственных дел ответственным должностным лицом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2.5. </w:t>
      </w:r>
      <w:proofErr w:type="gramStart"/>
      <w:r>
        <w:rPr>
          <w:sz w:val="28"/>
        </w:rPr>
        <w:t xml:space="preserve">При получении информации об объектах недвижимого имущества, имеющих признаки выморочного имущества, ответственное должностное лицо не позднее 5 рабочих дней со дня получения такой информации заносит сведения об имуществе в </w:t>
      </w:r>
      <w:hyperlink w:anchor="Par94" w:tooltip="Форма журнала учета объектов недвижимого имущества," w:history="1">
        <w:r>
          <w:rPr>
            <w:sz w:val="28"/>
          </w:rPr>
          <w:t>журнал</w:t>
        </w:r>
      </w:hyperlink>
      <w:r>
        <w:rPr>
          <w:sz w:val="28"/>
        </w:rPr>
        <w:t xml:space="preserve"> учета объектов недвижимого имущества, имеющих признаки выморочного имущества (далее - журнал), который ведется ответственным должностным лицом в электронном виде по форме согласно приложению к настоящему Порядку.</w:t>
      </w:r>
      <w:proofErr w:type="gramEnd"/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 xml:space="preserve">Администрация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>принимает меры к установлению наследников на указанное имущество путем опубликования на официальном сайте администрации 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</w:t>
      </w:r>
      <w:proofErr w:type="gramEnd"/>
      <w:r>
        <w:rPr>
          <w:sz w:val="28"/>
        </w:rPr>
        <w:t xml:space="preserve"> меры по обращению его в муниципальную собственность.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bookmarkStart w:id="3" w:name="Par63"/>
      <w:bookmarkEnd w:id="3"/>
      <w:r>
        <w:rPr>
          <w:sz w:val="28"/>
        </w:rPr>
        <w:t xml:space="preserve">2.7. </w:t>
      </w:r>
      <w:proofErr w:type="gramStart"/>
      <w:r>
        <w:rPr>
          <w:sz w:val="28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sz w:val="28"/>
        </w:rPr>
        <w:t xml:space="preserve"> ответственное должностное лицо, имеющее соответствующие полномочия, обращается от имени администрации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>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а) справку о смерти наследодателя, выданную органом записи актов гражданского состояния;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б) правоустанавливающий документ на объект недвижимого имущества (при наличии);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 года;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г) документ, подтверждающий полномочия должностного лица уполномоченного органа администрации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2.8. Для получения документов, указанных в </w:t>
      </w:r>
      <w:hyperlink w:anchor="Par63" w:tooltip="2.7. Для получения свидетельства о праве на наследство по закону на выморочное имущество должностное лицо Управления, имеющее соответствующие полномочия, обращается от имени администрации муниципального образования город Армавир к нотариусу по месту открытия н" w:history="1">
        <w:r>
          <w:rPr>
            <w:sz w:val="28"/>
          </w:rPr>
          <w:t>пункте 2.7</w:t>
        </w:r>
      </w:hyperlink>
      <w:r>
        <w:rPr>
          <w:sz w:val="28"/>
        </w:rPr>
        <w:t xml:space="preserve"> настоящего Порядка, (ответственное подразделение либо должностное лицо) направляет запросы в соответствующие органы и организации, в распоряжении которых находятся данные сведения (документы).</w:t>
      </w: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  <w:r>
        <w:rPr>
          <w:sz w:val="28"/>
        </w:rPr>
        <w:t xml:space="preserve">          2.9. </w:t>
      </w:r>
      <w:proofErr w:type="gramStart"/>
      <w:r>
        <w:rPr>
          <w:sz w:val="28"/>
        </w:rPr>
        <w:t xml:space="preserve">В случае отказа соответствующего органа (организации) в предоставлении документов, указанных в </w:t>
      </w:r>
      <w:hyperlink w:anchor="Par63" w:tooltip="2.7. Для получения свидетельства о праве на наследство по закону на выморочное имущество должностное лицо Управления, имеющее соответствующие полномочия, обращается от имени администрации муниципального образования город Армавир к нотариусу по месту открытия н" w:history="1">
        <w:r>
          <w:rPr>
            <w:sz w:val="28"/>
          </w:rPr>
          <w:t>пункте 2.7</w:t>
        </w:r>
      </w:hyperlink>
      <w:r>
        <w:rPr>
          <w:sz w:val="28"/>
        </w:rPr>
        <w:t xml:space="preserve">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Pr="005C52F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«</w:t>
      </w:r>
      <w:proofErr w:type="spellStart"/>
      <w:r>
        <w:rPr>
          <w:bCs/>
          <w:sz w:val="28"/>
          <w:szCs w:val="28"/>
        </w:rPr>
        <w:t>Бишигинское</w:t>
      </w:r>
      <w:proofErr w:type="spellEnd"/>
      <w:r>
        <w:rPr>
          <w:sz w:val="28"/>
        </w:rPr>
        <w:t>» при наличии законных оснований обращается в суд с исковым заявлением о признании права</w:t>
      </w:r>
      <w:proofErr w:type="gramEnd"/>
      <w:r>
        <w:rPr>
          <w:sz w:val="28"/>
        </w:rPr>
        <w:t xml:space="preserve"> муниципальной собственности (общей долевой собственности) на выморочное имущество.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>2.10. В случае представления нотариусом сведений о том, что после смерти умершего гражданина заведено наследственное дело, ответственное  должностное лицо вносит в Журнал соответствующие сведения.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Сведения, указанные в абзаце первом настоящего пункта, являются основанием для прекращения работы по оформлению свидетельства о праве на наследство по закону после смерти умершего гражданина.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2.11. Свидетельство </w:t>
      </w:r>
      <w:proofErr w:type="gramStart"/>
      <w:r>
        <w:rPr>
          <w:sz w:val="28"/>
        </w:rPr>
        <w:t>о праве на наследство по закону на выморочное имущество в целях</w:t>
      </w:r>
      <w:proofErr w:type="gramEnd"/>
      <w:r>
        <w:rPr>
          <w:sz w:val="28"/>
        </w:rP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2.12. Вступившее в законную силу решение суда о признании права собственности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 xml:space="preserve">» </w:t>
      </w:r>
      <w:r>
        <w:rPr>
          <w:sz w:val="28"/>
        </w:rPr>
        <w:t xml:space="preserve"> на выморочное имущество в целях государственной регистрации права муниципальной собственности в орган регистрации прав направляет ответственное должностное лицо в течение 5 рабочих дней.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ответственное должностное лицо включает сведения об указанном имуществе в Реестр муниципальной собственности </w:t>
      </w:r>
      <w:r w:rsidRPr="005C52FA">
        <w:rPr>
          <w:bCs/>
          <w:sz w:val="28"/>
          <w:szCs w:val="28"/>
        </w:rPr>
        <w:t>сельского поселения «</w:t>
      </w:r>
      <w:proofErr w:type="spellStart"/>
      <w:r w:rsidRPr="005C52FA">
        <w:rPr>
          <w:bCs/>
          <w:sz w:val="28"/>
          <w:szCs w:val="28"/>
        </w:rPr>
        <w:t>Бишигинское</w:t>
      </w:r>
      <w:proofErr w:type="spellEnd"/>
      <w:r w:rsidRPr="005C52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center"/>
        <w:rPr>
          <w:sz w:val="28"/>
        </w:rPr>
      </w:pPr>
      <w:r>
        <w:rPr>
          <w:sz w:val="28"/>
        </w:rPr>
        <w:t>____________</w:t>
      </w: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503"/>
        <w:gridCol w:w="2551"/>
        <w:gridCol w:w="2517"/>
      </w:tblGrid>
      <w:tr w:rsidR="005C55BC" w:rsidTr="00893BA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C55BC" w:rsidRDefault="005C55BC" w:rsidP="00893BA8">
            <w:pPr>
              <w:jc w:val="center"/>
            </w:pPr>
            <w:r>
              <w:t xml:space="preserve">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55BC" w:rsidRDefault="005C55BC" w:rsidP="00893BA8"/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  <w:p w:rsidR="005C55BC" w:rsidRDefault="005C55BC" w:rsidP="00893BA8"/>
        </w:tc>
      </w:tr>
    </w:tbl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ind w:firstLine="5103"/>
        <w:rPr>
          <w:rFonts w:ascii="Times New Roman" w:hAnsi="Times New Roman"/>
          <w:color w:val="000000"/>
          <w:sz w:val="28"/>
          <w:szCs w:val="28"/>
        </w:rPr>
      </w:pPr>
      <w:r w:rsidRPr="00560C7D">
        <w:rPr>
          <w:rFonts w:ascii="Times New Roman" w:hAnsi="Times New Roman"/>
          <w:color w:val="000000"/>
          <w:sz w:val="28"/>
          <w:szCs w:val="28"/>
        </w:rPr>
        <w:lastRenderedPageBreak/>
        <w:t>Приложение №2</w:t>
      </w:r>
    </w:p>
    <w:p w:rsidR="005C55BC" w:rsidRPr="00560C7D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</w:p>
    <w:p w:rsidR="005C55BC" w:rsidRPr="00560C7D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 w:rsidRPr="00560C7D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5C55BC" w:rsidRPr="00560C7D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Бишигинское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C55BC" w:rsidRPr="00560C7D" w:rsidRDefault="005C55BC" w:rsidP="005C55BC">
      <w:pPr>
        <w:ind w:firstLine="5103"/>
        <w:rPr>
          <w:rFonts w:ascii="Times New Roman" w:hAnsi="Times New Roman"/>
          <w:sz w:val="28"/>
          <w:szCs w:val="28"/>
        </w:rPr>
      </w:pPr>
      <w:r w:rsidRPr="00560C7D">
        <w:rPr>
          <w:rFonts w:ascii="Times New Roman" w:hAnsi="Times New Roman"/>
          <w:color w:val="000000"/>
          <w:sz w:val="28"/>
          <w:szCs w:val="28"/>
        </w:rPr>
        <w:t>от ______ 2025 года №_____</w:t>
      </w: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spacing w:line="340" w:lineRule="exact"/>
        <w:ind w:firstLine="709"/>
        <w:jc w:val="right"/>
        <w:rPr>
          <w:sz w:val="28"/>
        </w:rPr>
      </w:pPr>
      <w:r>
        <w:rPr>
          <w:sz w:val="28"/>
        </w:rPr>
        <w:t xml:space="preserve"> </w:t>
      </w:r>
    </w:p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5C55BC" w:rsidTr="00893BA8">
        <w:tc>
          <w:tcPr>
            <w:tcW w:w="9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jc w:val="center"/>
              <w:rPr>
                <w:sz w:val="28"/>
              </w:rPr>
            </w:pPr>
            <w:bookmarkStart w:id="4" w:name="Par94"/>
            <w:bookmarkEnd w:id="4"/>
            <w:r>
              <w:rPr>
                <w:b/>
                <w:sz w:val="28"/>
              </w:rPr>
              <w:t>Форма журнала учета объектов недвижимого имущества,</w:t>
            </w:r>
          </w:p>
          <w:p w:rsidR="005C55BC" w:rsidRDefault="005C55BC" w:rsidP="00893BA8">
            <w:pPr>
              <w:pStyle w:val="ConsPlusNormal"/>
              <w:widowControl/>
              <w:ind w:firstLine="709"/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имеющих</w:t>
            </w:r>
            <w:proofErr w:type="gramEnd"/>
            <w:r>
              <w:rPr>
                <w:b/>
                <w:sz w:val="28"/>
              </w:rPr>
              <w:t xml:space="preserve"> признаки выморочного имущества</w:t>
            </w:r>
          </w:p>
        </w:tc>
      </w:tr>
    </w:tbl>
    <w:p w:rsidR="005C55BC" w:rsidRDefault="005C55BC" w:rsidP="005C55BC">
      <w:pPr>
        <w:pStyle w:val="ConsPlusNormal"/>
        <w:widowControl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814"/>
        <w:gridCol w:w="2213"/>
        <w:gridCol w:w="2556"/>
        <w:gridCol w:w="1417"/>
      </w:tblGrid>
      <w:tr w:rsidR="005C55BC" w:rsidTr="00893BA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Адрес объекта недвижимого имущества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объекта недвижимого имущества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C55BC" w:rsidRDefault="005C55BC" w:rsidP="00893BA8">
            <w:pPr>
              <w:pStyle w:val="ConsPlusNormal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5C55BC" w:rsidTr="00893BA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5BC" w:rsidRDefault="005C55BC" w:rsidP="00893BA8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</w:tr>
    </w:tbl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both"/>
        <w:rPr>
          <w:sz w:val="28"/>
        </w:rPr>
      </w:pPr>
    </w:p>
    <w:p w:rsidR="005C55BC" w:rsidRDefault="005C55BC" w:rsidP="005C55BC">
      <w:pPr>
        <w:pStyle w:val="ConsPlusNormal"/>
        <w:widowControl/>
        <w:jc w:val="center"/>
      </w:pPr>
      <w:r>
        <w:t>_________________</w:t>
      </w: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Pr="000A3EEC" w:rsidRDefault="005C55BC" w:rsidP="005C55B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55BC" w:rsidRPr="000A3EE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>
      <w:pPr>
        <w:pStyle w:val="a4"/>
        <w:jc w:val="both"/>
        <w:rPr>
          <w:sz w:val="28"/>
          <w:szCs w:val="28"/>
        </w:rPr>
      </w:pPr>
    </w:p>
    <w:p w:rsidR="005C55BC" w:rsidRDefault="005C55BC" w:rsidP="005C55BC"/>
    <w:p w:rsidR="00270DCA" w:rsidRDefault="00270DCA"/>
    <w:sectPr w:rsidR="00270DCA" w:rsidSect="005C55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BC"/>
    <w:rsid w:val="00270DCA"/>
    <w:rsid w:val="005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C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C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5C55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Обычный (веб) Знак"/>
    <w:link w:val="a6"/>
    <w:uiPriority w:val="99"/>
    <w:locked/>
    <w:rsid w:val="005C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C55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a0"/>
    <w:rsid w:val="005C55BC"/>
  </w:style>
  <w:style w:type="character" w:customStyle="1" w:styleId="eop">
    <w:name w:val="eop"/>
    <w:basedOn w:val="a0"/>
    <w:rsid w:val="005C55BC"/>
  </w:style>
  <w:style w:type="paragraph" w:customStyle="1" w:styleId="ConsPlusNormal">
    <w:name w:val="ConsPlusNormal"/>
    <w:rsid w:val="005C55B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5C55B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2</cp:revision>
  <dcterms:created xsi:type="dcterms:W3CDTF">2025-07-29T07:33:00Z</dcterms:created>
  <dcterms:modified xsi:type="dcterms:W3CDTF">2025-07-29T07:34:00Z</dcterms:modified>
</cp:coreProperties>
</file>