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8D6335">
        <w:rPr>
          <w:rFonts w:ascii="Times New Roman" w:hAnsi="Times New Roman"/>
          <w:b/>
          <w:sz w:val="24"/>
          <w:szCs w:val="24"/>
        </w:rPr>
        <w:t>1</w:t>
      </w:r>
      <w:r w:rsidR="004C3E1F">
        <w:rPr>
          <w:rFonts w:ascii="Times New Roman" w:hAnsi="Times New Roman"/>
          <w:b/>
          <w:sz w:val="24"/>
          <w:szCs w:val="24"/>
        </w:rPr>
        <w:t>2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EF23AB">
        <w:rPr>
          <w:rFonts w:ascii="Times New Roman" w:hAnsi="Times New Roman"/>
          <w:b/>
          <w:sz w:val="24"/>
          <w:szCs w:val="24"/>
        </w:rPr>
        <w:t>н</w:t>
      </w:r>
      <w:r w:rsidR="009269E5">
        <w:rPr>
          <w:rFonts w:ascii="Times New Roman" w:hAnsi="Times New Roman"/>
          <w:b/>
          <w:sz w:val="24"/>
          <w:szCs w:val="24"/>
        </w:rPr>
        <w:t>о</w:t>
      </w:r>
      <w:r w:rsidR="003212F0">
        <w:rPr>
          <w:rFonts w:ascii="Times New Roman" w:hAnsi="Times New Roman"/>
          <w:b/>
          <w:sz w:val="24"/>
          <w:szCs w:val="24"/>
        </w:rPr>
        <w:t>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4C3E1F" w:rsidRPr="002644FB" w:rsidRDefault="004C3E1F" w:rsidP="004C3E1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  <w:lang w:val="en-US"/>
        </w:rPr>
        <w:t>QR</w:t>
      </w:r>
      <w:r w:rsidRPr="002644F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код из сводного уведомления содержит актуальную сумму </w:t>
      </w:r>
      <w:r w:rsidRPr="002644FB">
        <w:rPr>
          <w:b/>
          <w:sz w:val="28"/>
          <w:szCs w:val="28"/>
        </w:rPr>
        <w:t>налогов к уплате</w:t>
      </w:r>
    </w:p>
    <w:bookmarkEnd w:id="0"/>
    <w:p w:rsidR="004C3E1F" w:rsidRDefault="004C3E1F" w:rsidP="004C3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УФНС России по Забайкальскому краю продолжает отвечать на вопросы налогоплательщиков, касающиеся имущественных налогов и НДФЛ, отраженных в сводных налоговых уведомлениях.</w:t>
      </w:r>
    </w:p>
    <w:p w:rsidR="004C3E1F" w:rsidRDefault="004C3E1F" w:rsidP="004C3E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текущей неделе специалисты рассказали, в каких случаях </w:t>
      </w:r>
      <w:r w:rsidRPr="00DA5BD1">
        <w:rPr>
          <w:rFonts w:ascii="Times New Roman" w:hAnsi="Times New Roman"/>
          <w:color w:val="000000" w:themeColor="text1"/>
          <w:sz w:val="28"/>
          <w:szCs w:val="28"/>
        </w:rPr>
        <w:t xml:space="preserve">суммы в налоговом уведомлении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могут не совпадать </w:t>
      </w:r>
      <w:r w:rsidRPr="00DA5BD1">
        <w:rPr>
          <w:rFonts w:ascii="Times New Roman" w:hAnsi="Times New Roman"/>
          <w:color w:val="000000" w:themeColor="text1"/>
          <w:sz w:val="28"/>
          <w:szCs w:val="28"/>
        </w:rPr>
        <w:t>с суммой оплаты по QR-коду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ч</w:t>
      </w:r>
      <w:r w:rsidRPr="00DA5BD1">
        <w:rPr>
          <w:rFonts w:ascii="Times New Roman" w:hAnsi="Times New Roman"/>
          <w:color w:val="000000" w:themeColor="text1"/>
          <w:sz w:val="28"/>
          <w:szCs w:val="28"/>
        </w:rPr>
        <w:t xml:space="preserve">то </w:t>
      </w:r>
      <w:r>
        <w:rPr>
          <w:rFonts w:ascii="Times New Roman" w:hAnsi="Times New Roman"/>
          <w:color w:val="000000" w:themeColor="text1"/>
          <w:sz w:val="28"/>
          <w:szCs w:val="28"/>
        </w:rPr>
        <w:t>делать</w:t>
      </w:r>
      <w:r w:rsidRPr="00DA5BD1">
        <w:rPr>
          <w:rFonts w:ascii="Times New Roman" w:hAnsi="Times New Roman"/>
          <w:color w:val="000000" w:themeColor="text1"/>
          <w:sz w:val="28"/>
          <w:szCs w:val="28"/>
        </w:rPr>
        <w:t xml:space="preserve"> налогоплательщику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DA5BD1">
        <w:rPr>
          <w:rFonts w:ascii="Times New Roman" w:hAnsi="Times New Roman"/>
          <w:color w:val="000000" w:themeColor="text1"/>
          <w:sz w:val="28"/>
          <w:szCs w:val="28"/>
        </w:rPr>
        <w:t xml:space="preserve"> данной ситуации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C3E1F" w:rsidRDefault="004C3E1F" w:rsidP="004C3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BD1">
        <w:rPr>
          <w:rFonts w:ascii="Times New Roman" w:hAnsi="Times New Roman"/>
          <w:sz w:val="28"/>
          <w:szCs w:val="28"/>
        </w:rPr>
        <w:t>Содержащаяся в налоговом уведомлении ссылка на QR-код (в реквизитах платежа) содержит актуальную сумму налогов к уплате по такому уведомлению</w:t>
      </w:r>
      <w:r>
        <w:rPr>
          <w:rFonts w:ascii="Times New Roman" w:hAnsi="Times New Roman"/>
          <w:sz w:val="28"/>
          <w:szCs w:val="28"/>
        </w:rPr>
        <w:t xml:space="preserve">. В ссылке учитывается </w:t>
      </w:r>
      <w:r w:rsidRPr="00DA5BD1">
        <w:rPr>
          <w:rFonts w:ascii="Times New Roman" w:hAnsi="Times New Roman"/>
          <w:sz w:val="28"/>
          <w:szCs w:val="28"/>
        </w:rPr>
        <w:t>положительно</w:t>
      </w:r>
      <w:r>
        <w:rPr>
          <w:rFonts w:ascii="Times New Roman" w:hAnsi="Times New Roman"/>
          <w:sz w:val="28"/>
          <w:szCs w:val="28"/>
        </w:rPr>
        <w:t>е</w:t>
      </w:r>
      <w:r w:rsidRPr="00DA5BD1">
        <w:rPr>
          <w:rFonts w:ascii="Times New Roman" w:hAnsi="Times New Roman"/>
          <w:sz w:val="28"/>
          <w:szCs w:val="28"/>
        </w:rPr>
        <w:t xml:space="preserve"> сальдо на едином налоговом счете налогоплательщика</w:t>
      </w:r>
      <w:r>
        <w:rPr>
          <w:rFonts w:ascii="Times New Roman" w:hAnsi="Times New Roman"/>
          <w:sz w:val="28"/>
          <w:szCs w:val="28"/>
        </w:rPr>
        <w:t xml:space="preserve"> на день оплаты начислений.</w:t>
      </w:r>
    </w:p>
    <w:p w:rsidR="004C3E1F" w:rsidRDefault="004C3E1F" w:rsidP="004C3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948">
        <w:rPr>
          <w:rFonts w:ascii="Times New Roman" w:hAnsi="Times New Roman"/>
          <w:sz w:val="28"/>
          <w:szCs w:val="28"/>
        </w:rPr>
        <w:t>Поскольку ЕНС у налогоплательщика – физического лица</w:t>
      </w:r>
      <w:r>
        <w:rPr>
          <w:rFonts w:ascii="Times New Roman" w:hAnsi="Times New Roman"/>
          <w:sz w:val="28"/>
          <w:szCs w:val="28"/>
        </w:rPr>
        <w:t xml:space="preserve"> один, </w:t>
      </w:r>
      <w:r w:rsidRPr="00804948">
        <w:rPr>
          <w:rFonts w:ascii="Times New Roman" w:hAnsi="Times New Roman"/>
          <w:sz w:val="28"/>
          <w:szCs w:val="28"/>
        </w:rPr>
        <w:t>деньги распределяются по всем обязательствам вне зависимости от того, для погашения каких налогов предназначалась уплата</w:t>
      </w:r>
      <w:r>
        <w:rPr>
          <w:rFonts w:ascii="Times New Roman" w:hAnsi="Times New Roman"/>
          <w:sz w:val="28"/>
          <w:szCs w:val="28"/>
        </w:rPr>
        <w:t xml:space="preserve">. Индивидуальным предпринимателям и </w:t>
      </w:r>
      <w:proofErr w:type="spellStart"/>
      <w:r>
        <w:rPr>
          <w:rFonts w:ascii="Times New Roman" w:hAnsi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лицам, имеющим долги по налогам, при пополнении ЕНС стоит проверять все налоговые </w:t>
      </w:r>
      <w:r w:rsidRPr="00804948">
        <w:rPr>
          <w:rFonts w:ascii="Times New Roman" w:hAnsi="Times New Roman"/>
          <w:sz w:val="28"/>
          <w:szCs w:val="28"/>
        </w:rPr>
        <w:t>обязательства</w:t>
      </w:r>
      <w:r>
        <w:rPr>
          <w:rFonts w:ascii="Times New Roman" w:hAnsi="Times New Roman"/>
          <w:sz w:val="28"/>
          <w:szCs w:val="28"/>
        </w:rPr>
        <w:t xml:space="preserve">, чтобы избежать появления задолженности. То есть если плательщик внес сумму для уплаты начислений по НПД или, например, патенту, но не уплатил имущественные налоги, сумма распределится на платежи с более ранним сроком уплаты, а значит, по иным начисления у плательщика образуется задолженность. </w:t>
      </w:r>
    </w:p>
    <w:p w:rsidR="004C3E1F" w:rsidRDefault="004C3E1F" w:rsidP="004C3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состояние единого налогового счета проще и удобней всего в «Личном кабинете</w:t>
      </w:r>
      <w:r>
        <w:rPr>
          <w:rFonts w:ascii="Times New Roman" w:hAnsi="Times New Roman"/>
          <w:sz w:val="28"/>
          <w:szCs w:val="28"/>
        </w:rPr>
        <w:t xml:space="preserve"> налогоплательщика для физических лиц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4C3E1F" w:rsidRDefault="004C3E1F" w:rsidP="004C3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по данной теме можно в социальных сетях УФНС России по Забайкальскому краю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>
          <w:rPr>
            <w:rStyle w:val="a3"/>
          </w:rPr>
          <w:t>https://vk.com/ufns_7500</w:t>
        </w:r>
      </w:hyperlink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Одноклассники</w:t>
      </w:r>
      <w:r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>
          <w:rPr>
            <w:rStyle w:val="a3"/>
          </w:rPr>
          <w:t>https://ok.ru/group70000001537485</w:t>
        </w:r>
      </w:hyperlink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Telegram</w:t>
      </w:r>
      <w:r>
        <w:rPr>
          <w:rFonts w:ascii="Times New Roman" w:hAnsi="Times New Roman"/>
          <w:sz w:val="28"/>
          <w:szCs w:val="28"/>
        </w:rPr>
        <w:t xml:space="preserve"> (</w:t>
      </w:r>
      <w:hyperlink r:id="rId11" w:history="1">
        <w:r w:rsidRPr="00E01C4D">
          <w:rPr>
            <w:rStyle w:val="a3"/>
            <w:rFonts w:ascii="Times New Roman" w:hAnsi="Times New Roman"/>
            <w:sz w:val="28"/>
            <w:szCs w:val="28"/>
          </w:rPr>
          <w:t>https://t.me/zab_nalogi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4C3E1F" w:rsidRDefault="004C3E1F" w:rsidP="004C3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E55" w:rsidRPr="00DA55BF" w:rsidRDefault="002A2E55" w:rsidP="004C3E1F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12"/>
      <w:footerReference w:type="default" r:id="rId13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81E" w:rsidRDefault="0000681E" w:rsidP="00DC2D47">
      <w:pPr>
        <w:spacing w:after="0" w:line="240" w:lineRule="auto"/>
      </w:pPr>
      <w:r>
        <w:separator/>
      </w:r>
    </w:p>
  </w:endnote>
  <w:endnote w:type="continuationSeparator" w:id="0">
    <w:p w:rsidR="0000681E" w:rsidRDefault="0000681E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81E" w:rsidRDefault="0000681E" w:rsidP="00DC2D47">
      <w:pPr>
        <w:spacing w:after="0" w:line="240" w:lineRule="auto"/>
      </w:pPr>
      <w:r>
        <w:separator/>
      </w:r>
    </w:p>
  </w:footnote>
  <w:footnote w:type="continuationSeparator" w:id="0">
    <w:p w:rsidR="0000681E" w:rsidRDefault="0000681E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F15305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06"/>
    <w:multiLevelType w:val="hybridMultilevel"/>
    <w:tmpl w:val="202EF15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CB4"/>
    <w:multiLevelType w:val="hybridMultilevel"/>
    <w:tmpl w:val="28B6243E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23922E9"/>
    <w:multiLevelType w:val="hybridMultilevel"/>
    <w:tmpl w:val="E236EBD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A43076"/>
    <w:multiLevelType w:val="hybridMultilevel"/>
    <w:tmpl w:val="A64EB1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114126"/>
    <w:multiLevelType w:val="hybridMultilevel"/>
    <w:tmpl w:val="16005A44"/>
    <w:lvl w:ilvl="0" w:tplc="1F30E0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8343E"/>
    <w:multiLevelType w:val="hybridMultilevel"/>
    <w:tmpl w:val="C1A21E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354F6"/>
    <w:multiLevelType w:val="hybridMultilevel"/>
    <w:tmpl w:val="36CCAF3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C92CCC"/>
    <w:multiLevelType w:val="hybridMultilevel"/>
    <w:tmpl w:val="6F8E16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7"/>
  </w:num>
  <w:num w:numId="3">
    <w:abstractNumId w:val="5"/>
  </w:num>
  <w:num w:numId="4">
    <w:abstractNumId w:val="14"/>
  </w:num>
  <w:num w:numId="5">
    <w:abstractNumId w:val="20"/>
  </w:num>
  <w:num w:numId="6">
    <w:abstractNumId w:val="21"/>
  </w:num>
  <w:num w:numId="7">
    <w:abstractNumId w:val="36"/>
  </w:num>
  <w:num w:numId="8">
    <w:abstractNumId w:val="8"/>
  </w:num>
  <w:num w:numId="9">
    <w:abstractNumId w:val="35"/>
  </w:num>
  <w:num w:numId="10">
    <w:abstractNumId w:val="34"/>
  </w:num>
  <w:num w:numId="11">
    <w:abstractNumId w:val="22"/>
  </w:num>
  <w:num w:numId="12">
    <w:abstractNumId w:val="37"/>
  </w:num>
  <w:num w:numId="13">
    <w:abstractNumId w:val="6"/>
  </w:num>
  <w:num w:numId="14">
    <w:abstractNumId w:val="39"/>
  </w:num>
  <w:num w:numId="15">
    <w:abstractNumId w:val="28"/>
  </w:num>
  <w:num w:numId="16">
    <w:abstractNumId w:val="33"/>
  </w:num>
  <w:num w:numId="17">
    <w:abstractNumId w:val="16"/>
  </w:num>
  <w:num w:numId="18">
    <w:abstractNumId w:val="26"/>
  </w:num>
  <w:num w:numId="19">
    <w:abstractNumId w:val="19"/>
  </w:num>
  <w:num w:numId="20">
    <w:abstractNumId w:val="3"/>
  </w:num>
  <w:num w:numId="21">
    <w:abstractNumId w:val="43"/>
  </w:num>
  <w:num w:numId="22">
    <w:abstractNumId w:val="7"/>
  </w:num>
  <w:num w:numId="23">
    <w:abstractNumId w:val="13"/>
  </w:num>
  <w:num w:numId="24">
    <w:abstractNumId w:val="9"/>
  </w:num>
  <w:num w:numId="25">
    <w:abstractNumId w:val="42"/>
  </w:num>
  <w:num w:numId="26">
    <w:abstractNumId w:val="23"/>
  </w:num>
  <w:num w:numId="27">
    <w:abstractNumId w:val="25"/>
  </w:num>
  <w:num w:numId="28">
    <w:abstractNumId w:val="24"/>
  </w:num>
  <w:num w:numId="29">
    <w:abstractNumId w:val="38"/>
  </w:num>
  <w:num w:numId="30">
    <w:abstractNumId w:val="1"/>
  </w:num>
  <w:num w:numId="31">
    <w:abstractNumId w:val="32"/>
  </w:num>
  <w:num w:numId="32">
    <w:abstractNumId w:val="30"/>
  </w:num>
  <w:num w:numId="33">
    <w:abstractNumId w:val="31"/>
  </w:num>
  <w:num w:numId="34">
    <w:abstractNumId w:val="4"/>
  </w:num>
  <w:num w:numId="35">
    <w:abstractNumId w:val="15"/>
  </w:num>
  <w:num w:numId="36">
    <w:abstractNumId w:val="10"/>
  </w:num>
  <w:num w:numId="37">
    <w:abstractNumId w:val="29"/>
  </w:num>
  <w:num w:numId="38">
    <w:abstractNumId w:val="0"/>
  </w:num>
  <w:num w:numId="39">
    <w:abstractNumId w:val="2"/>
  </w:num>
  <w:num w:numId="40">
    <w:abstractNumId w:val="17"/>
  </w:num>
  <w:num w:numId="41">
    <w:abstractNumId w:val="12"/>
  </w:num>
  <w:num w:numId="42">
    <w:abstractNumId w:val="40"/>
  </w:num>
  <w:num w:numId="43">
    <w:abstractNumId w:val="18"/>
  </w:num>
  <w:num w:numId="4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.me/zab_nalog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700000015374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ufns_75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2025-11-12T06:50:00Z</dcterms:created>
  <dcterms:modified xsi:type="dcterms:W3CDTF">2025-11-12T06:50:00Z</dcterms:modified>
</cp:coreProperties>
</file>