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 нашёл 39 участков под глэмпинги и турзоны в Нижегородской области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39 земельных участков и 9 прилегающих территорий общей площадью 169,9 га определены в Нижегородской области в рамках проекта «Земля для туризма». </w:t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Работа проводится самим ведомством и профи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льными структурами региона. Площадки подходят для размещения глэмпингов, гостиниц и других объектов отдыха. Информация об участках размещена на портале НСПД.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Часть участков уже используется в туристической деятельности. По данным Росреестра, 5 участков и 5 прилегающих территорий общей площадью 27,8 га уже задействованы. Среди текущих проектов — глэмпинг-парк «Пространство» в деревне Венец Богородского округа, г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остиница 5 в Нижнем Новгороде (II корпус Парка-Отеля «Кулибин») и туристический комплекс на Бору.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 словам Оксаны Штейн, руководителя регионального Росреестра, проект способствует привлечению инвестиций, развитию внутреннего туризма и смежных отраслей. Марина Баландина, и.о. директора филиала ППК «Роскадастр», добавила, что меры господдержки снижают р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иски для инвесторов и ускоряют реализацию проектов.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2025-07-30T07:34:47Z</dcterms:modified>
</cp:coreProperties>
</file>