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</w:pPr>
    </w:p>
    <w:p w14:paraId="03000000">
      <w:pPr>
        <w:pStyle w:val="Style_1"/>
      </w:pPr>
      <w:r>
        <w:t>Нерчинским районным судом осужден к реальному лишению свободы с конфискацией автомобиля местный житель за совершение в состоянии алкогольного опьянения дорожно – транспортного происшествия, повлекшего причинение тяжкого вреда здоровья пассажиру</w:t>
      </w:r>
    </w:p>
    <w:p w14:paraId="04000000">
      <w:pPr>
        <w:pStyle w:val="Style_1"/>
      </w:pPr>
    </w:p>
    <w:p w14:paraId="05000000">
      <w:pPr>
        <w:pStyle w:val="Style_1"/>
        <w:ind w:firstLine="709" w:left="0"/>
      </w:pPr>
      <w:r>
        <w:t>Прокуратура Нерчинского района поддержала в суде государственное обвинение по уголовному делу в отношении 28-летнего местного жителя, который признан виновным по ч. 1 ст. 264.1 УК РФ (управление автомобилем лицом,подвергнутым административному наказанию), а также  п. «а,б, в» ч. 2 ст. 264 УК РФ (</w:t>
      </w:r>
      <w:r>
        <w:t>нарушение лицом, им управляющим правил дорожного движения, которое повлекло по неосторожности причинение тяжкого вреда здоровья другому человеку, если оно совершено лицом, находящимся в состоянии алкогольного опьянения, сопряжено с оставлением места его совершения).</w:t>
      </w:r>
    </w:p>
    <w:p w14:paraId="06000000">
      <w:pPr>
        <w:pStyle w:val="Style_1"/>
        <w:ind w:firstLine="709" w:left="0"/>
      </w:pPr>
      <w:r>
        <w:t xml:space="preserve">Суд установил, что в сентябре 2024 года мужчина, находящийся в состоянии алкогольного опьянения и не имеющий водительских прав, передвигался по улице с. Олекан Нерчинского района. Управляя автомобилем потерял контроль и совершил съезд с дороги на обочину с последующим опрокидыванием автомобиля, после совершения ДТП  мужчина с места происшествия скрылся, при этом поручил знакомому переместить принадлежащий ему автомобиль с места ДТП. </w:t>
      </w:r>
    </w:p>
    <w:p w14:paraId="07000000">
      <w:pPr>
        <w:pStyle w:val="Style_1"/>
        <w:ind w:firstLine="709" w:left="0"/>
      </w:pPr>
      <w:r>
        <w:t>В результате ДТП пассажир получила компрессионный перелом позвоночника и иные повреждения, причинившие тяжкий вред здоровью.</w:t>
      </w:r>
    </w:p>
    <w:p w14:paraId="08000000">
      <w:pPr>
        <w:pStyle w:val="Style_1"/>
        <w:ind w:firstLine="709" w:left="0"/>
      </w:pPr>
      <w:r>
        <w:t>Ранее водитель уже привлекался административной ответственности за управление транспортными средствами в состоянии опьянения.</w:t>
      </w:r>
    </w:p>
    <w:p w14:paraId="09000000">
      <w:pPr>
        <w:pStyle w:val="Style_1"/>
        <w:ind w:firstLine="709" w:left="0"/>
      </w:pPr>
      <w:r>
        <w:t>При прохождении медицинского освидетельствования установлено состояние алкогольного опьянения.</w:t>
      </w:r>
    </w:p>
    <w:p w14:paraId="0A000000">
      <w:pPr>
        <w:pStyle w:val="Style_1"/>
        <w:ind w:firstLine="709" w:left="0"/>
      </w:pPr>
      <w:r>
        <w:t>Нерчинский районный суд с учетом смягчающих обстоятельств назначил подсудимому наказание по совокупности преступлений в виде 3 лет 4 месяцев лишения свободы с отбыванием наказания в колонии – поселении, с лишением права управления ТС на 3 года.</w:t>
      </w:r>
    </w:p>
    <w:p w14:paraId="0B000000">
      <w:pPr>
        <w:pStyle w:val="Style_1"/>
        <w:ind w:firstLine="709" w:left="0"/>
      </w:pPr>
      <w:r>
        <w:t>Автомобиль, использовавшийся для совершения преступления, конфискован в доход государства.</w:t>
      </w:r>
    </w:p>
    <w:p w14:paraId="0C000000">
      <w:pPr>
        <w:pStyle w:val="Style_1"/>
        <w:ind w:firstLine="709" w:left="0"/>
      </w:pPr>
      <w:r>
        <w:t>Приговор не вступил в законную силу.</w:t>
      </w:r>
    </w:p>
    <w:p w14:paraId="0D000000">
      <w:pPr>
        <w:pStyle w:val="Style_1"/>
      </w:pPr>
    </w:p>
    <w:p w14:paraId="0E000000">
      <w:pPr>
        <w:pStyle w:val="Style_1"/>
      </w:pPr>
      <w:r>
        <w:t>Информацию подготовил:</w:t>
      </w:r>
    </w:p>
    <w:p w14:paraId="0F000000">
      <w:pPr>
        <w:pStyle w:val="Style_1"/>
      </w:pPr>
    </w:p>
    <w:p w14:paraId="10000000">
      <w:pPr>
        <w:pStyle w:val="Style_1"/>
        <w:spacing w:line="240" w:lineRule="exact"/>
        <w:ind/>
      </w:pPr>
      <w:r>
        <w:t>Помощник прокурора района К</w:t>
      </w:r>
      <w:r>
        <w:t>олотовкина М.С.</w:t>
      </w:r>
    </w:p>
    <w:p w14:paraId="11000000">
      <w:pPr>
        <w:pStyle w:val="Style_1"/>
        <w:spacing w:line="240" w:lineRule="exact"/>
        <w:ind/>
      </w:pPr>
      <w:r>
        <w:t>89826927142</w:t>
      </w:r>
    </w:p>
    <w:p w14:paraId="12000000">
      <w:pPr>
        <w:pStyle w:val="Style_1"/>
        <w:spacing w:line="240" w:lineRule="exact"/>
        <w:ind/>
      </w:pPr>
    </w:p>
    <w:p w14:paraId="13000000">
      <w:pPr>
        <w:pStyle w:val="Style_1"/>
      </w:pPr>
    </w:p>
    <w:p w14:paraId="14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2025-08-24T06:08:53Z</dcterms:modified>
</cp:coreProperties>
</file>