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A4" w:rsidRPr="00261AA4" w:rsidRDefault="00261AA4" w:rsidP="00252415">
      <w:pPr>
        <w:shd w:val="clear" w:color="auto" w:fill="FFFFFF"/>
        <w:spacing w:after="36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60"/>
          <w:szCs w:val="60"/>
          <w:lang w:eastAsia="ru-RU"/>
        </w:rPr>
      </w:pPr>
      <w:bookmarkStart w:id="0" w:name="_GoBack"/>
      <w:r w:rsidRPr="00261AA4">
        <w:rPr>
          <w:rFonts w:ascii="Arial" w:eastAsia="Times New Roman" w:hAnsi="Arial" w:cs="Arial"/>
          <w:b/>
          <w:bCs/>
          <w:color w:val="333333"/>
          <w:kern w:val="36"/>
          <w:sz w:val="60"/>
          <w:szCs w:val="60"/>
          <w:lang w:eastAsia="ru-RU"/>
        </w:rPr>
        <w:t>Новое в охране труда в 2026 году: что нужно знать работодателям и специалистам по ОТ</w:t>
      </w:r>
    </w:p>
    <w:bookmarkEnd w:id="0"/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b/>
          <w:bCs/>
          <w:i/>
          <w:iCs/>
          <w:color w:val="17181A"/>
          <w:sz w:val="27"/>
          <w:szCs w:val="27"/>
          <w:lang w:eastAsia="ru-RU"/>
        </w:rPr>
        <w:t>1. Финансовое обеспечение предупредительных мер по охране труда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С 21 декабря 2025 года вступили в силу изменения, утверждённые приказом Минтруда России от 08.08.2025 № 497н, касающиеся возмещения расходов за счёт средств Фонда социального страхования: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Расширен перечень возмещаемых расходов: теперь можно компенсировать затраты на обучение: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лиц, обязанных оказывать первую помощь;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водителей и других работников, управляющих автотранспортом;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сотрудников, чьи должностные обязанности требуют навыков оказания первой помощи;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работников, использующих СИЗ, применение которых требует практических навыков.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Также подлежат возмещению: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- приобретение </w:t>
      </w:r>
      <w:proofErr w:type="spellStart"/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вендингового</w:t>
      </w:r>
      <w:proofErr w:type="spellEnd"/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 оборудования и дозаторов для выдачи СИЗ и смывающих средств;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туристический налог в составе расходов на санаторно-курортное лечение;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комплектующие для аптечек первой помощи.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Продлён срок подачи заявления на дополнительное финансирование — до 15 октября (ранее — до 1 сентября).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lastRenderedPageBreak/>
        <w:t>- Упрощён пакет документов: к заявлению достаточно приложить один из трёх документов: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выписку из перечня мероприятий по улучшению условий труда по результатам СОУТ;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выписку из локального нормативного акта (например, ежегодного плана мероприятий по ОТ);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выписку из коллективного договора или соглашения с профсоюзом.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Установлена максимальная стоимость одной путёвки — исходя из стоимости койко-дня в размере 14 230,41 рубля.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b/>
          <w:bCs/>
          <w:i/>
          <w:iCs/>
          <w:color w:val="17181A"/>
          <w:sz w:val="27"/>
          <w:szCs w:val="27"/>
          <w:lang w:eastAsia="ru-RU"/>
        </w:rPr>
        <w:t>2. Новый классификатор профессий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С 1 января 2026 года вместо устаревшего ОК 016-94 вводится Общероссийский классификатор профессий ОК 016–2025 (приказ </w:t>
      </w:r>
      <w:proofErr w:type="spellStart"/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Росстандарта</w:t>
      </w:r>
      <w:proofErr w:type="spellEnd"/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 от 16.05.2025 № 423-ст). Это особенно важно при оформлении карт СОУТ, где указывается код профессии. Особое внимание следует уделить проверке карт для работников, имеющих право на льготы.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b/>
          <w:bCs/>
          <w:i/>
          <w:iCs/>
          <w:color w:val="17181A"/>
          <w:sz w:val="27"/>
          <w:szCs w:val="27"/>
          <w:lang w:eastAsia="ru-RU"/>
        </w:rPr>
        <w:t>3. Отчётность по форме № 1-Т («Условия труда»)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Согласно приказу Росстата от 22.07.2025 № 348, новая форма отчёта вступает в силу с 1 января 2026 года. Отчёт необходимо представить </w:t>
      </w:r>
      <w:r w:rsidRPr="00261AA4">
        <w:rPr>
          <w:rFonts w:ascii="Arial" w:eastAsia="Times New Roman" w:hAnsi="Arial" w:cs="Arial"/>
          <w:color w:val="17181A"/>
          <w:sz w:val="27"/>
          <w:szCs w:val="27"/>
          <w:u w:val="single"/>
          <w:lang w:eastAsia="ru-RU"/>
        </w:rPr>
        <w:t>до 21 января 2026 года.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Кто сдаёт: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Юридические лица, основной вид деятельности которых относится к следующим разделам ОКВЭД 2: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сельское и лесное хозяйство, рыболовство (A);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добыча полезных ископаемых (B);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обрабатывающие производства (C);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энергетика и ЖКХ (D, E);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строительство (F);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lastRenderedPageBreak/>
        <w:t>- транспорт и хранение (H);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информационные технологии и связь (J).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Кто НЕ сдаёт: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Субъекты малого предпринимательства, включённые в Единый реестр МСП по состоянию на 31 декабря 2024 года.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b/>
          <w:bCs/>
          <w:i/>
          <w:iCs/>
          <w:color w:val="17181A"/>
          <w:sz w:val="27"/>
          <w:szCs w:val="27"/>
          <w:lang w:eastAsia="ru-RU"/>
        </w:rPr>
        <w:t>4. Психиатрическое освидетельствование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С 1 марта 2026 года (приказ Минздрава от 02.07.2025 № 392н):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Вместо формулировки «врачебной комиссией» используется «комиссия врачей-психиатров».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Повторное психиатрическое освидетельствование проводится по решению врача-психиатра при периодическом медосмотре.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Исключено основание для обязательного освидетельствования, связанное с доступом к государственной тайне.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b/>
          <w:bCs/>
          <w:i/>
          <w:iCs/>
          <w:color w:val="17181A"/>
          <w:sz w:val="27"/>
          <w:szCs w:val="27"/>
          <w:lang w:eastAsia="ru-RU"/>
        </w:rPr>
        <w:t>5. Нормы переноски тяжестей несовершеннолетними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Приказ Минтруда от 10.06.2025 № 369н вступает в силу 1 марта 2026 года и не вносит изменений в действующие нормы — сохраняется стабильность в регулировании труда несовершеннолетних.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b/>
          <w:bCs/>
          <w:i/>
          <w:iCs/>
          <w:color w:val="17181A"/>
          <w:sz w:val="27"/>
          <w:szCs w:val="27"/>
          <w:lang w:eastAsia="ru-RU"/>
        </w:rPr>
        <w:t>6. Проверка знаний по электробезопасности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С 1 марта 2026 года (Федеральный закон от 31.07.2025 № 304-ФЗ) </w:t>
      </w:r>
      <w:proofErr w:type="spellStart"/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Ростехнадзор</w:t>
      </w:r>
      <w:proofErr w:type="spellEnd"/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 будет проводить проверку знаний работников в случаях, если: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организация не может сформировать комиссию по проверке знаний;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- недостаточна штатная численность для создания такой комиссии.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Ранее </w:t>
      </w:r>
      <w:proofErr w:type="spellStart"/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Ростехнадзор</w:t>
      </w:r>
      <w:proofErr w:type="spellEnd"/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 участвовал только при недостаточной численности.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b/>
          <w:bCs/>
          <w:i/>
          <w:iCs/>
          <w:color w:val="17181A"/>
          <w:sz w:val="27"/>
          <w:szCs w:val="27"/>
          <w:lang w:eastAsia="ru-RU"/>
        </w:rPr>
        <w:t>7. Электронные журналы инструктажей — в ближайшем будущем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 xml:space="preserve">На рассмотрении находится законопроект № 1103297-8, который позволит вести документацию по инструктажам в электронном виде. После </w:t>
      </w: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lastRenderedPageBreak/>
        <w:t>принятия поправок в Трудовой кодекс (ст. 22.1 ТК РФ) журналы инструктажей можно будет оформлять с использованием усиленной квалифицированной или неквалифицированной электронной подписи.</w:t>
      </w:r>
    </w:p>
    <w:p w:rsidR="00261AA4" w:rsidRPr="00261AA4" w:rsidRDefault="00261AA4" w:rsidP="00261AA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color w:val="17181A"/>
          <w:sz w:val="27"/>
          <w:szCs w:val="27"/>
          <w:lang w:eastAsia="ru-RU"/>
        </w:rPr>
        <w:t>***</w:t>
      </w:r>
    </w:p>
    <w:p w:rsidR="00261AA4" w:rsidRPr="00261AA4" w:rsidRDefault="00261AA4" w:rsidP="00261A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7181A"/>
          <w:sz w:val="27"/>
          <w:szCs w:val="27"/>
          <w:lang w:eastAsia="ru-RU"/>
        </w:rPr>
      </w:pPr>
      <w:r w:rsidRPr="00261AA4">
        <w:rPr>
          <w:rFonts w:ascii="Arial" w:eastAsia="Times New Roman" w:hAnsi="Arial" w:cs="Arial"/>
          <w:i/>
          <w:iCs/>
          <w:color w:val="17181A"/>
          <w:sz w:val="27"/>
          <w:szCs w:val="27"/>
          <w:lang w:eastAsia="ru-RU"/>
        </w:rPr>
        <w:t>Межрегиональная территориальная государственная инспекция труда в Тюменской и Курганской областях рекомендует всем работодателям и специалистам по охране труда заблаговременно ознакомиться с новыми требованиями и внести необходимые коррективы в свою деятельность. Это позволит избежать нарушений трудового законодательства и обеспечить безопасные условия труда для всех работников.</w:t>
      </w:r>
    </w:p>
    <w:p w:rsidR="00BC5891" w:rsidRDefault="00BC5891"/>
    <w:sectPr w:rsidR="00BC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B439C"/>
    <w:multiLevelType w:val="multilevel"/>
    <w:tmpl w:val="F31E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57E0F"/>
    <w:multiLevelType w:val="multilevel"/>
    <w:tmpl w:val="BAC4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D3"/>
    <w:rsid w:val="00252415"/>
    <w:rsid w:val="00261AA4"/>
    <w:rsid w:val="0058558B"/>
    <w:rsid w:val="00BC5891"/>
    <w:rsid w:val="00C7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68DC-E61A-4B15-824C-74305751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930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162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7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4</cp:revision>
  <dcterms:created xsi:type="dcterms:W3CDTF">2026-04-07T06:59:00Z</dcterms:created>
  <dcterms:modified xsi:type="dcterms:W3CDTF">2026-04-07T07:00:00Z</dcterms:modified>
</cp:coreProperties>
</file>