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A7" w:rsidRPr="00A13DA7" w:rsidRDefault="00CF513F" w:rsidP="00A13DA7">
      <w:pPr>
        <w:autoSpaceDE w:val="0"/>
        <w:autoSpaceDN w:val="0"/>
        <w:adjustRightInd w:val="0"/>
        <w:jc w:val="center"/>
        <w:rPr>
          <w:rFonts w:ascii="Arial" w:hAnsi="Arial" w:cs="Arial"/>
          <w:b/>
          <w:sz w:val="30"/>
          <w:szCs w:val="30"/>
        </w:rPr>
      </w:pPr>
      <w:bookmarkStart w:id="0" w:name="_GoBack"/>
      <w:bookmarkEnd w:id="0"/>
      <w:r w:rsidRPr="00A13DA7">
        <w:rPr>
          <w:rFonts w:ascii="Arial" w:hAnsi="Arial" w:cs="Arial"/>
          <w:b/>
          <w:sz w:val="30"/>
          <w:szCs w:val="30"/>
        </w:rPr>
        <w:t>Периоды, за которые ИП не</w:t>
      </w:r>
      <w:r w:rsidR="00A13DA7" w:rsidRPr="00A13DA7">
        <w:rPr>
          <w:rFonts w:ascii="Arial" w:hAnsi="Arial" w:cs="Arial"/>
          <w:b/>
          <w:sz w:val="30"/>
          <w:szCs w:val="30"/>
        </w:rPr>
        <w:t xml:space="preserve"> исчисляют и не</w:t>
      </w:r>
      <w:r w:rsidRPr="00A13DA7">
        <w:rPr>
          <w:rFonts w:ascii="Arial" w:hAnsi="Arial" w:cs="Arial"/>
          <w:b/>
          <w:sz w:val="30"/>
          <w:szCs w:val="30"/>
        </w:rPr>
        <w:t xml:space="preserve"> упла</w:t>
      </w:r>
      <w:r w:rsidR="00A13DA7" w:rsidRPr="00A13DA7">
        <w:rPr>
          <w:rFonts w:ascii="Arial" w:hAnsi="Arial" w:cs="Arial"/>
          <w:b/>
          <w:sz w:val="30"/>
          <w:szCs w:val="30"/>
        </w:rPr>
        <w:t>чивают за себя страховые взносы в фиксированном размере.</w:t>
      </w:r>
    </w:p>
    <w:p w:rsidR="001065FC" w:rsidRDefault="001065FC" w:rsidP="001065FC">
      <w:pPr>
        <w:spacing w:after="1" w:line="220" w:lineRule="atLeast"/>
        <w:jc w:val="both"/>
      </w:pPr>
    </w:p>
    <w:p w:rsidR="001065FC" w:rsidRPr="001D1072" w:rsidRDefault="001065FC" w:rsidP="00CF513F">
      <w:pPr>
        <w:spacing w:before="220" w:after="1" w:line="220" w:lineRule="atLeast"/>
        <w:ind w:firstLine="540"/>
        <w:contextualSpacing/>
        <w:jc w:val="both"/>
        <w:rPr>
          <w:rFonts w:ascii="Arial" w:hAnsi="Arial" w:cs="Arial"/>
          <w:sz w:val="30"/>
          <w:szCs w:val="30"/>
        </w:rPr>
      </w:pPr>
      <w:r>
        <w:rPr>
          <w:rFonts w:ascii="Arial" w:hAnsi="Arial" w:cs="Arial"/>
          <w:sz w:val="30"/>
          <w:szCs w:val="30"/>
        </w:rPr>
        <w:t xml:space="preserve">В соответствии с </w:t>
      </w:r>
      <w:hyperlink r:id="rId8" w:history="1">
        <w:r w:rsidRPr="001D1072">
          <w:rPr>
            <w:rFonts w:ascii="Arial" w:hAnsi="Arial" w:cs="Arial"/>
            <w:sz w:val="30"/>
            <w:szCs w:val="30"/>
          </w:rPr>
          <w:t>подпункт</w:t>
        </w:r>
        <w:r>
          <w:rPr>
            <w:rFonts w:ascii="Arial" w:hAnsi="Arial" w:cs="Arial"/>
            <w:sz w:val="30"/>
            <w:szCs w:val="30"/>
          </w:rPr>
          <w:t>ом</w:t>
        </w:r>
        <w:r w:rsidRPr="001D1072">
          <w:rPr>
            <w:rFonts w:ascii="Arial" w:hAnsi="Arial" w:cs="Arial"/>
            <w:sz w:val="30"/>
            <w:szCs w:val="30"/>
          </w:rPr>
          <w:t xml:space="preserve"> 2 пункта 1 статьи 419</w:t>
        </w:r>
      </w:hyperlink>
      <w:r w:rsidRPr="001D1072">
        <w:rPr>
          <w:rFonts w:ascii="Arial" w:hAnsi="Arial" w:cs="Arial"/>
          <w:sz w:val="30"/>
          <w:szCs w:val="30"/>
        </w:rPr>
        <w:t xml:space="preserve"> Налогового кодекса Российской Федерации (далее - </w:t>
      </w:r>
      <w:r>
        <w:rPr>
          <w:rFonts w:ascii="Arial" w:hAnsi="Arial" w:cs="Arial"/>
          <w:sz w:val="30"/>
          <w:szCs w:val="30"/>
        </w:rPr>
        <w:t>К</w:t>
      </w:r>
      <w:r w:rsidR="00A13DA7">
        <w:rPr>
          <w:rFonts w:ascii="Arial" w:hAnsi="Arial" w:cs="Arial"/>
          <w:sz w:val="30"/>
          <w:szCs w:val="30"/>
        </w:rPr>
        <w:t>одекс)</w:t>
      </w:r>
      <w:r w:rsidRPr="001D1072">
        <w:rPr>
          <w:rFonts w:ascii="Arial" w:hAnsi="Arial" w:cs="Arial"/>
          <w:sz w:val="30"/>
          <w:szCs w:val="30"/>
        </w:rPr>
        <w:t xml:space="preserve"> </w:t>
      </w:r>
      <w:r w:rsidR="00A13DA7">
        <w:rPr>
          <w:rFonts w:ascii="Arial" w:hAnsi="Arial" w:cs="Arial"/>
          <w:sz w:val="30"/>
          <w:szCs w:val="30"/>
        </w:rPr>
        <w:t>индивидуальные предприниматели</w:t>
      </w:r>
      <w:r w:rsidRPr="001D1072">
        <w:rPr>
          <w:rFonts w:ascii="Arial" w:hAnsi="Arial" w:cs="Arial"/>
          <w:sz w:val="30"/>
          <w:szCs w:val="30"/>
        </w:rPr>
        <w:t>, не производящие выплаты и иные вознаграждения физическим лицам, уплачивают за себя страховые взносы на обязательное пенсионное страхование и на обязательное медицинское страхование</w:t>
      </w:r>
      <w:r w:rsidR="00A13DA7">
        <w:rPr>
          <w:rFonts w:ascii="Arial" w:hAnsi="Arial" w:cs="Arial"/>
          <w:sz w:val="30"/>
          <w:szCs w:val="30"/>
        </w:rPr>
        <w:t xml:space="preserve"> в фиксированном размере</w:t>
      </w:r>
      <w:r w:rsidRPr="001D1072">
        <w:rPr>
          <w:rFonts w:ascii="Arial" w:hAnsi="Arial" w:cs="Arial"/>
          <w:sz w:val="30"/>
          <w:szCs w:val="30"/>
        </w:rPr>
        <w:t>.</w:t>
      </w:r>
    </w:p>
    <w:p w:rsidR="001065FC" w:rsidRPr="001D1072" w:rsidRDefault="001065FC" w:rsidP="00CF513F">
      <w:pPr>
        <w:spacing w:before="280" w:after="1" w:line="220" w:lineRule="atLeast"/>
        <w:ind w:firstLine="540"/>
        <w:contextualSpacing/>
        <w:jc w:val="both"/>
        <w:rPr>
          <w:rFonts w:ascii="Arial" w:hAnsi="Arial" w:cs="Arial"/>
          <w:sz w:val="30"/>
          <w:szCs w:val="30"/>
        </w:rPr>
      </w:pPr>
      <w:r w:rsidRPr="001D1072">
        <w:rPr>
          <w:rFonts w:ascii="Arial" w:hAnsi="Arial" w:cs="Arial"/>
          <w:sz w:val="30"/>
          <w:szCs w:val="30"/>
        </w:rPr>
        <w:t xml:space="preserve">При этом в соответствии с </w:t>
      </w:r>
      <w:hyperlink r:id="rId9" w:history="1">
        <w:r w:rsidRPr="001D1072">
          <w:rPr>
            <w:rFonts w:ascii="Arial" w:hAnsi="Arial" w:cs="Arial"/>
            <w:sz w:val="30"/>
            <w:szCs w:val="30"/>
          </w:rPr>
          <w:t>пунктом 7 статьи 430</w:t>
        </w:r>
      </w:hyperlink>
      <w:r w:rsidRPr="001D1072">
        <w:rPr>
          <w:rFonts w:ascii="Arial" w:hAnsi="Arial" w:cs="Arial"/>
          <w:sz w:val="30"/>
          <w:szCs w:val="30"/>
        </w:rPr>
        <w:t xml:space="preserve"> </w:t>
      </w:r>
      <w:r>
        <w:rPr>
          <w:rFonts w:ascii="Arial" w:hAnsi="Arial" w:cs="Arial"/>
          <w:sz w:val="30"/>
          <w:szCs w:val="30"/>
        </w:rPr>
        <w:t>К</w:t>
      </w:r>
      <w:r w:rsidRPr="001D1072">
        <w:rPr>
          <w:rFonts w:ascii="Arial" w:hAnsi="Arial" w:cs="Arial"/>
          <w:sz w:val="30"/>
          <w:szCs w:val="30"/>
        </w:rPr>
        <w:t xml:space="preserve">одекса данные плательщики страховых взносов не исчисляют и не уплачивают страховые взносы на обязательное пенсионное страхование и обязательное медицинское страхование за периоды, указанные в </w:t>
      </w:r>
      <w:hyperlink r:id="rId10" w:history="1">
        <w:r w:rsidRPr="001D1072">
          <w:rPr>
            <w:rFonts w:ascii="Arial" w:hAnsi="Arial" w:cs="Arial"/>
            <w:sz w:val="30"/>
            <w:szCs w:val="30"/>
          </w:rPr>
          <w:t>пунктах 1</w:t>
        </w:r>
      </w:hyperlink>
      <w:r w:rsidRPr="001D1072">
        <w:rPr>
          <w:rFonts w:ascii="Arial" w:hAnsi="Arial" w:cs="Arial"/>
          <w:sz w:val="30"/>
          <w:szCs w:val="30"/>
        </w:rPr>
        <w:t xml:space="preserve"> (в части военной службы по призыву), </w:t>
      </w:r>
      <w:hyperlink r:id="rId11" w:history="1">
        <w:r w:rsidRPr="001D1072">
          <w:rPr>
            <w:rFonts w:ascii="Arial" w:hAnsi="Arial" w:cs="Arial"/>
            <w:sz w:val="30"/>
            <w:szCs w:val="30"/>
          </w:rPr>
          <w:t>3</w:t>
        </w:r>
      </w:hyperlink>
      <w:r w:rsidRPr="001D1072">
        <w:rPr>
          <w:rFonts w:ascii="Arial" w:hAnsi="Arial" w:cs="Arial"/>
          <w:sz w:val="30"/>
          <w:szCs w:val="30"/>
        </w:rPr>
        <w:t xml:space="preserve">, </w:t>
      </w:r>
      <w:hyperlink r:id="rId12" w:history="1">
        <w:r w:rsidRPr="001D1072">
          <w:rPr>
            <w:rFonts w:ascii="Arial" w:hAnsi="Arial" w:cs="Arial"/>
            <w:sz w:val="30"/>
            <w:szCs w:val="30"/>
          </w:rPr>
          <w:t>5</w:t>
        </w:r>
      </w:hyperlink>
      <w:r w:rsidRPr="001D1072">
        <w:rPr>
          <w:rFonts w:ascii="Arial" w:hAnsi="Arial" w:cs="Arial"/>
          <w:sz w:val="30"/>
          <w:szCs w:val="30"/>
        </w:rPr>
        <w:t xml:space="preserve"> - </w:t>
      </w:r>
      <w:hyperlink r:id="rId13" w:history="1">
        <w:r w:rsidRPr="001D1072">
          <w:rPr>
            <w:rFonts w:ascii="Arial" w:hAnsi="Arial" w:cs="Arial"/>
            <w:sz w:val="30"/>
            <w:szCs w:val="30"/>
          </w:rPr>
          <w:t>8 части 1 статьи 12</w:t>
        </w:r>
      </w:hyperlink>
      <w:r w:rsidRPr="001D1072">
        <w:rPr>
          <w:rFonts w:ascii="Arial" w:hAnsi="Arial" w:cs="Arial"/>
          <w:sz w:val="30"/>
          <w:szCs w:val="30"/>
        </w:rPr>
        <w:t xml:space="preserve"> Федерального закона от 28.12.2013 № 400-ФЗ «О страховых пенсиях» (далее - Федеральный закон № 400-ФЗ), в течение которых ими не осуществлялась соответствующая деятельность, при условии представления ими в налоговый орган по месту учета заявления об освобождении от уплаты страховых взносов и подтверждающих документов.</w:t>
      </w:r>
    </w:p>
    <w:p w:rsidR="001065FC" w:rsidRPr="001D1072" w:rsidRDefault="001065FC" w:rsidP="00CF513F">
      <w:pPr>
        <w:spacing w:before="280" w:after="1" w:line="220" w:lineRule="atLeast"/>
        <w:ind w:firstLine="540"/>
        <w:contextualSpacing/>
        <w:jc w:val="both"/>
        <w:rPr>
          <w:rFonts w:ascii="Arial" w:hAnsi="Arial" w:cs="Arial"/>
          <w:sz w:val="30"/>
          <w:szCs w:val="30"/>
        </w:rPr>
      </w:pPr>
      <w:r w:rsidRPr="001D1072">
        <w:rPr>
          <w:rFonts w:ascii="Arial" w:hAnsi="Arial" w:cs="Arial"/>
          <w:sz w:val="30"/>
          <w:szCs w:val="30"/>
        </w:rPr>
        <w:t xml:space="preserve">Периодами, предусмотренными положениями указанных пунктов </w:t>
      </w:r>
      <w:hyperlink r:id="rId14" w:history="1">
        <w:r w:rsidRPr="001D1072">
          <w:rPr>
            <w:rFonts w:ascii="Arial" w:hAnsi="Arial" w:cs="Arial"/>
            <w:sz w:val="30"/>
            <w:szCs w:val="30"/>
          </w:rPr>
          <w:t>части 1 статьи 12</w:t>
        </w:r>
      </w:hyperlink>
      <w:r w:rsidRPr="001D1072">
        <w:rPr>
          <w:rFonts w:ascii="Arial" w:hAnsi="Arial" w:cs="Arial"/>
          <w:sz w:val="30"/>
          <w:szCs w:val="30"/>
        </w:rPr>
        <w:t xml:space="preserve"> «Иные периоды, засчитываемые в страховой стаж» Федерального закона № 400-ФЗ, в течение которых упомянутые плательщики страховых взносов освобождаются от уплаты страховых взносов, являются:</w:t>
      </w:r>
    </w:p>
    <w:p w:rsidR="001065FC" w:rsidRPr="001D1072" w:rsidRDefault="001065FC" w:rsidP="00CF513F">
      <w:pPr>
        <w:spacing w:before="220" w:after="1" w:line="220" w:lineRule="atLeast"/>
        <w:ind w:firstLine="540"/>
        <w:contextualSpacing/>
        <w:jc w:val="both"/>
        <w:rPr>
          <w:rFonts w:ascii="Arial" w:hAnsi="Arial" w:cs="Arial"/>
          <w:sz w:val="30"/>
          <w:szCs w:val="30"/>
        </w:rPr>
      </w:pPr>
      <w:r w:rsidRPr="001D1072">
        <w:rPr>
          <w:rFonts w:ascii="Arial" w:hAnsi="Arial" w:cs="Arial"/>
          <w:sz w:val="30"/>
          <w:szCs w:val="30"/>
        </w:rPr>
        <w:t>- период прохождения военной службы;</w:t>
      </w:r>
    </w:p>
    <w:p w:rsidR="000B681F" w:rsidRDefault="001065FC" w:rsidP="00CF513F">
      <w:pPr>
        <w:spacing w:before="220" w:after="1" w:line="220" w:lineRule="atLeast"/>
        <w:ind w:firstLine="540"/>
        <w:contextualSpacing/>
        <w:jc w:val="both"/>
        <w:rPr>
          <w:rFonts w:ascii="Arial" w:hAnsi="Arial" w:cs="Arial"/>
          <w:sz w:val="30"/>
          <w:szCs w:val="30"/>
        </w:rPr>
      </w:pPr>
      <w:r w:rsidRPr="001D1072">
        <w:rPr>
          <w:rFonts w:ascii="Arial" w:hAnsi="Arial" w:cs="Arial"/>
          <w:sz w:val="30"/>
          <w:szCs w:val="30"/>
        </w:rPr>
        <w:t>- период ухода одного из родителей за каждым ребенком до достижения им возраста полутора лет;</w:t>
      </w:r>
    </w:p>
    <w:p w:rsidR="000B681F" w:rsidRPr="000B681F" w:rsidRDefault="000B681F" w:rsidP="00CF513F">
      <w:pPr>
        <w:spacing w:before="220" w:after="1" w:line="220" w:lineRule="atLeast"/>
        <w:ind w:firstLine="540"/>
        <w:contextualSpacing/>
        <w:jc w:val="both"/>
        <w:rPr>
          <w:rFonts w:ascii="Arial" w:hAnsi="Arial" w:cs="Arial"/>
          <w:sz w:val="30"/>
          <w:szCs w:val="30"/>
        </w:rPr>
      </w:pPr>
      <w:r>
        <w:rPr>
          <w:rFonts w:ascii="Arial" w:hAnsi="Arial" w:cs="Arial"/>
          <w:sz w:val="30"/>
          <w:szCs w:val="30"/>
        </w:rPr>
        <w:t xml:space="preserve">- </w:t>
      </w:r>
      <w:r w:rsidRPr="000B681F">
        <w:rPr>
          <w:rFonts w:ascii="Arial" w:hAnsi="Arial" w:cs="Arial"/>
          <w:sz w:val="30"/>
          <w:szCs w:val="30"/>
        </w:rPr>
        <w:t>период содержания под стражей лиц, необоснованно привлеченных к уголовной ответственности, необоснованно репрессированных и впоследствии реабилитированных, и период отбывания наказания этими лицами в местах лишения свободы и ссылке;</w:t>
      </w:r>
    </w:p>
    <w:p w:rsidR="001065FC" w:rsidRPr="001D1072" w:rsidRDefault="001065FC" w:rsidP="00CF513F">
      <w:pPr>
        <w:spacing w:before="220" w:after="1" w:line="220" w:lineRule="atLeast"/>
        <w:ind w:firstLine="540"/>
        <w:contextualSpacing/>
        <w:jc w:val="both"/>
        <w:rPr>
          <w:rFonts w:ascii="Arial" w:hAnsi="Arial" w:cs="Arial"/>
          <w:sz w:val="30"/>
          <w:szCs w:val="30"/>
        </w:rPr>
      </w:pPr>
      <w:r w:rsidRPr="001D1072">
        <w:rPr>
          <w:rFonts w:ascii="Arial" w:hAnsi="Arial" w:cs="Arial"/>
          <w:sz w:val="30"/>
          <w:szCs w:val="30"/>
        </w:rPr>
        <w:t>- период ухода, осуществляемого трудоспособным лицом за инвалидом I группы, ребенком-инвалидом или за лицом, достигшим возраста 80 лет;</w:t>
      </w:r>
    </w:p>
    <w:p w:rsidR="001065FC" w:rsidRPr="001D1072" w:rsidRDefault="001065FC" w:rsidP="00CF513F">
      <w:pPr>
        <w:spacing w:before="220" w:after="1" w:line="220" w:lineRule="atLeast"/>
        <w:ind w:firstLine="540"/>
        <w:contextualSpacing/>
        <w:jc w:val="both"/>
        <w:rPr>
          <w:rFonts w:ascii="Arial" w:hAnsi="Arial" w:cs="Arial"/>
          <w:sz w:val="30"/>
          <w:szCs w:val="30"/>
        </w:rPr>
      </w:pPr>
      <w:r w:rsidRPr="001D1072">
        <w:rPr>
          <w:rFonts w:ascii="Arial" w:hAnsi="Arial" w:cs="Arial"/>
          <w:sz w:val="30"/>
          <w:szCs w:val="30"/>
        </w:rPr>
        <w:t>- период проживания супругов военнослужащих, проходящих военную службу по контракту, вместе с супругами в местностях, где они не могли трудиться в связи с отсутствием возможности трудоустройства;</w:t>
      </w:r>
    </w:p>
    <w:p w:rsidR="001065FC" w:rsidRPr="001D1072" w:rsidRDefault="001065FC" w:rsidP="00CF513F">
      <w:pPr>
        <w:spacing w:before="220" w:after="1" w:line="220" w:lineRule="atLeast"/>
        <w:ind w:firstLine="540"/>
        <w:contextualSpacing/>
        <w:jc w:val="both"/>
        <w:rPr>
          <w:rFonts w:ascii="Arial" w:hAnsi="Arial" w:cs="Arial"/>
          <w:sz w:val="30"/>
          <w:szCs w:val="30"/>
        </w:rPr>
      </w:pPr>
      <w:r w:rsidRPr="001D1072">
        <w:rPr>
          <w:rFonts w:ascii="Arial" w:hAnsi="Arial" w:cs="Arial"/>
          <w:sz w:val="30"/>
          <w:szCs w:val="30"/>
        </w:rPr>
        <w:t xml:space="preserve">- период проживания за границей супругов работников, направленных в дипломатические представительства и консульские учреждения Российской Федерации, постоянные представительства Российской Федерации при международных организациях, торговые представительства Российской Федерации в иностранных государствах, </w:t>
      </w:r>
      <w:r w:rsidRPr="001D1072">
        <w:rPr>
          <w:rFonts w:ascii="Arial" w:hAnsi="Arial" w:cs="Arial"/>
          <w:sz w:val="30"/>
          <w:szCs w:val="30"/>
        </w:rPr>
        <w:lastRenderedPageBreak/>
        <w:t>представительства федеральных органов исполнительной власти, государственных органов при федеральных органах исполнительной власти либо в качестве представителей этих органов за рубежом, а также в представительства государственных учреждений Российской Федерации за границей и международные организации, перечень которых утверждается Правительством Российской Федерации.</w:t>
      </w:r>
    </w:p>
    <w:p w:rsidR="009434C8" w:rsidRDefault="001065FC" w:rsidP="00CF513F">
      <w:pPr>
        <w:spacing w:before="220" w:after="1" w:line="220" w:lineRule="atLeast"/>
        <w:ind w:firstLine="540"/>
        <w:contextualSpacing/>
        <w:jc w:val="both"/>
        <w:rPr>
          <w:rFonts w:ascii="Arial" w:hAnsi="Arial" w:cs="Arial"/>
          <w:sz w:val="30"/>
          <w:szCs w:val="30"/>
        </w:rPr>
      </w:pPr>
      <w:r w:rsidRPr="001D1072">
        <w:rPr>
          <w:rFonts w:ascii="Arial" w:hAnsi="Arial" w:cs="Arial"/>
          <w:sz w:val="30"/>
          <w:szCs w:val="30"/>
        </w:rPr>
        <w:t xml:space="preserve">Документами, свидетельствующими об отсутствии деятельности у плательщиков страховых взносов в периоды, предусмотренные положениями </w:t>
      </w:r>
      <w:hyperlink r:id="rId15" w:history="1">
        <w:r w:rsidRPr="001D1072">
          <w:rPr>
            <w:rFonts w:ascii="Arial" w:hAnsi="Arial" w:cs="Arial"/>
            <w:sz w:val="30"/>
            <w:szCs w:val="30"/>
          </w:rPr>
          <w:t>пунктов 1</w:t>
        </w:r>
      </w:hyperlink>
      <w:r w:rsidRPr="001D1072">
        <w:rPr>
          <w:rFonts w:ascii="Arial" w:hAnsi="Arial" w:cs="Arial"/>
          <w:sz w:val="30"/>
          <w:szCs w:val="30"/>
        </w:rPr>
        <w:t xml:space="preserve"> (в части военной службы по призыву), </w:t>
      </w:r>
      <w:hyperlink r:id="rId16" w:history="1">
        <w:r w:rsidRPr="001D1072">
          <w:rPr>
            <w:rFonts w:ascii="Arial" w:hAnsi="Arial" w:cs="Arial"/>
            <w:sz w:val="30"/>
            <w:szCs w:val="30"/>
          </w:rPr>
          <w:t>3</w:t>
        </w:r>
      </w:hyperlink>
      <w:r w:rsidRPr="001D1072">
        <w:rPr>
          <w:rFonts w:ascii="Arial" w:hAnsi="Arial" w:cs="Arial"/>
          <w:sz w:val="30"/>
          <w:szCs w:val="30"/>
        </w:rPr>
        <w:t xml:space="preserve">, </w:t>
      </w:r>
      <w:hyperlink r:id="rId17" w:history="1">
        <w:r w:rsidRPr="001D1072">
          <w:rPr>
            <w:rFonts w:ascii="Arial" w:hAnsi="Arial" w:cs="Arial"/>
            <w:sz w:val="30"/>
            <w:szCs w:val="30"/>
          </w:rPr>
          <w:t>5</w:t>
        </w:r>
      </w:hyperlink>
      <w:r w:rsidRPr="001D1072">
        <w:rPr>
          <w:rFonts w:ascii="Arial" w:hAnsi="Arial" w:cs="Arial"/>
          <w:sz w:val="30"/>
          <w:szCs w:val="30"/>
        </w:rPr>
        <w:t xml:space="preserve"> - </w:t>
      </w:r>
      <w:hyperlink r:id="rId18" w:history="1">
        <w:r w:rsidRPr="001D1072">
          <w:rPr>
            <w:rFonts w:ascii="Arial" w:hAnsi="Arial" w:cs="Arial"/>
            <w:sz w:val="30"/>
            <w:szCs w:val="30"/>
          </w:rPr>
          <w:t>8 части 1 статьи 12</w:t>
        </w:r>
      </w:hyperlink>
      <w:r w:rsidRPr="001D1072">
        <w:rPr>
          <w:rFonts w:ascii="Arial" w:hAnsi="Arial" w:cs="Arial"/>
          <w:sz w:val="30"/>
          <w:szCs w:val="30"/>
        </w:rPr>
        <w:t xml:space="preserve"> Федерального зако</w:t>
      </w:r>
      <w:r w:rsidR="009434C8">
        <w:rPr>
          <w:rFonts w:ascii="Arial" w:hAnsi="Arial" w:cs="Arial"/>
          <w:sz w:val="30"/>
          <w:szCs w:val="30"/>
        </w:rPr>
        <w:t xml:space="preserve">на № 400-ФЗ </w:t>
      </w:r>
      <w:r w:rsidRPr="001D1072">
        <w:rPr>
          <w:rFonts w:ascii="Arial" w:hAnsi="Arial" w:cs="Arial"/>
          <w:sz w:val="30"/>
          <w:szCs w:val="30"/>
        </w:rPr>
        <w:t xml:space="preserve">могут являться налоговые декларации, не содержащие показатели полученного дохода в эти периоды, представляемые в налоговые органы налогоплательщиками в зависимости от применяемой системы налогообложения, а также справки о доходах по </w:t>
      </w:r>
      <w:r>
        <w:rPr>
          <w:rFonts w:ascii="Arial" w:hAnsi="Arial" w:cs="Arial"/>
          <w:sz w:val="30"/>
          <w:szCs w:val="30"/>
        </w:rPr>
        <w:t xml:space="preserve">         </w:t>
      </w:r>
      <w:hyperlink r:id="rId19" w:history="1">
        <w:r w:rsidRPr="001D1072">
          <w:rPr>
            <w:rFonts w:ascii="Arial" w:hAnsi="Arial" w:cs="Arial"/>
            <w:sz w:val="30"/>
            <w:szCs w:val="30"/>
          </w:rPr>
          <w:t>форме</w:t>
        </w:r>
        <w:r>
          <w:rPr>
            <w:rFonts w:ascii="Arial" w:hAnsi="Arial" w:cs="Arial"/>
            <w:sz w:val="30"/>
            <w:szCs w:val="30"/>
          </w:rPr>
          <w:t xml:space="preserve"> 2-НДФЛ,</w:t>
        </w:r>
      </w:hyperlink>
      <w:r>
        <w:rPr>
          <w:rFonts w:ascii="Arial" w:hAnsi="Arial" w:cs="Arial"/>
          <w:sz w:val="30"/>
          <w:szCs w:val="30"/>
        </w:rPr>
        <w:t xml:space="preserve"> </w:t>
      </w:r>
      <w:r w:rsidRPr="001D1072">
        <w:rPr>
          <w:rFonts w:ascii="Arial" w:hAnsi="Arial" w:cs="Arial"/>
          <w:sz w:val="30"/>
          <w:szCs w:val="30"/>
        </w:rPr>
        <w:t xml:space="preserve">представляемые налоговыми </w:t>
      </w:r>
      <w:r w:rsidR="009434C8">
        <w:rPr>
          <w:rFonts w:ascii="Arial" w:hAnsi="Arial" w:cs="Arial"/>
          <w:sz w:val="30"/>
          <w:szCs w:val="30"/>
        </w:rPr>
        <w:t>агентами в налоговые органы.</w:t>
      </w:r>
    </w:p>
    <w:p w:rsidR="001065FC" w:rsidRPr="001D1072" w:rsidRDefault="001065FC" w:rsidP="00CF513F">
      <w:pPr>
        <w:spacing w:before="220" w:after="1" w:line="220" w:lineRule="atLeast"/>
        <w:ind w:firstLine="540"/>
        <w:contextualSpacing/>
        <w:jc w:val="both"/>
        <w:rPr>
          <w:rFonts w:ascii="Arial" w:hAnsi="Arial" w:cs="Arial"/>
          <w:sz w:val="30"/>
          <w:szCs w:val="30"/>
        </w:rPr>
      </w:pPr>
      <w:r w:rsidRPr="001D1072">
        <w:rPr>
          <w:rFonts w:ascii="Arial" w:hAnsi="Arial" w:cs="Arial"/>
          <w:sz w:val="30"/>
          <w:szCs w:val="30"/>
        </w:rPr>
        <w:t xml:space="preserve">Документами, являющимися основанием для подтверждения периодов освобождения от уплаты страховых взносов, указанных </w:t>
      </w:r>
      <w:hyperlink r:id="rId20" w:history="1">
        <w:r w:rsidRPr="001D1072">
          <w:rPr>
            <w:rFonts w:ascii="Arial" w:hAnsi="Arial" w:cs="Arial"/>
            <w:sz w:val="30"/>
            <w:szCs w:val="30"/>
          </w:rPr>
          <w:t>пунктах 1</w:t>
        </w:r>
      </w:hyperlink>
      <w:r w:rsidRPr="001D1072">
        <w:rPr>
          <w:rFonts w:ascii="Arial" w:hAnsi="Arial" w:cs="Arial"/>
          <w:sz w:val="30"/>
          <w:szCs w:val="30"/>
        </w:rPr>
        <w:t xml:space="preserve"> (в части военной службы по призыву), </w:t>
      </w:r>
      <w:hyperlink r:id="rId21" w:history="1">
        <w:r w:rsidRPr="001D1072">
          <w:rPr>
            <w:rFonts w:ascii="Arial" w:hAnsi="Arial" w:cs="Arial"/>
            <w:sz w:val="30"/>
            <w:szCs w:val="30"/>
          </w:rPr>
          <w:t>3</w:t>
        </w:r>
      </w:hyperlink>
      <w:r w:rsidRPr="001D1072">
        <w:rPr>
          <w:rFonts w:ascii="Arial" w:hAnsi="Arial" w:cs="Arial"/>
          <w:sz w:val="30"/>
          <w:szCs w:val="30"/>
        </w:rPr>
        <w:t xml:space="preserve">, </w:t>
      </w:r>
      <w:hyperlink r:id="rId22" w:history="1">
        <w:r w:rsidR="00D76477">
          <w:rPr>
            <w:rFonts w:ascii="Arial" w:hAnsi="Arial" w:cs="Arial"/>
            <w:sz w:val="30"/>
            <w:szCs w:val="30"/>
          </w:rPr>
          <w:t>5</w:t>
        </w:r>
      </w:hyperlink>
      <w:r w:rsidRPr="001D1072">
        <w:rPr>
          <w:rFonts w:ascii="Arial" w:hAnsi="Arial" w:cs="Arial"/>
          <w:sz w:val="30"/>
          <w:szCs w:val="30"/>
        </w:rPr>
        <w:t xml:space="preserve"> - </w:t>
      </w:r>
      <w:hyperlink r:id="rId23" w:history="1">
        <w:r w:rsidRPr="001D1072">
          <w:rPr>
            <w:rFonts w:ascii="Arial" w:hAnsi="Arial" w:cs="Arial"/>
            <w:sz w:val="30"/>
            <w:szCs w:val="30"/>
          </w:rPr>
          <w:t>8 части 1 статьи 12</w:t>
        </w:r>
      </w:hyperlink>
      <w:r w:rsidRPr="001D1072">
        <w:rPr>
          <w:rFonts w:ascii="Arial" w:hAnsi="Arial" w:cs="Arial"/>
          <w:sz w:val="30"/>
          <w:szCs w:val="30"/>
        </w:rPr>
        <w:t xml:space="preserve"> Федерального закона N 400-ФЗ, являются:</w:t>
      </w:r>
    </w:p>
    <w:p w:rsidR="001065FC" w:rsidRPr="001D1072" w:rsidRDefault="001065FC" w:rsidP="00CF513F">
      <w:pPr>
        <w:spacing w:before="220" w:after="1" w:line="220" w:lineRule="atLeast"/>
        <w:ind w:firstLine="540"/>
        <w:contextualSpacing/>
        <w:jc w:val="both"/>
        <w:rPr>
          <w:rFonts w:ascii="Arial" w:hAnsi="Arial" w:cs="Arial"/>
          <w:sz w:val="30"/>
          <w:szCs w:val="30"/>
        </w:rPr>
      </w:pPr>
      <w:r w:rsidRPr="001D1072">
        <w:rPr>
          <w:rFonts w:ascii="Arial" w:hAnsi="Arial" w:cs="Arial"/>
          <w:sz w:val="30"/>
          <w:szCs w:val="30"/>
        </w:rPr>
        <w:t>- период прохождения военной службы подтверждается военными билетами, справками военных комиссариатов, воинских подразделений, архивных учреждений;</w:t>
      </w:r>
    </w:p>
    <w:p w:rsidR="00CA130A" w:rsidRDefault="001065FC" w:rsidP="00CA130A">
      <w:pPr>
        <w:spacing w:before="220" w:after="1" w:line="220" w:lineRule="atLeast"/>
        <w:ind w:firstLine="540"/>
        <w:contextualSpacing/>
        <w:jc w:val="both"/>
        <w:rPr>
          <w:rFonts w:ascii="Arial" w:hAnsi="Arial" w:cs="Arial"/>
          <w:sz w:val="30"/>
          <w:szCs w:val="30"/>
        </w:rPr>
      </w:pPr>
      <w:r w:rsidRPr="001D1072">
        <w:rPr>
          <w:rFonts w:ascii="Arial" w:hAnsi="Arial" w:cs="Arial"/>
          <w:sz w:val="30"/>
          <w:szCs w:val="30"/>
        </w:rPr>
        <w:t>- период ухода одного из родителей за каждым ребенком до достижения им возраста полутора лет подтверждается документами, удостоверяющими рождение ребенка и достижение им возраста полутора лет (свидетельство о рождении, паспорт, свидетельство о браке, свидетельство о смерти, справки жилищных органов о совместном проживании до достижения ребенком возраста полутора лет, документы работодателя о предоставлении отпуска по уходу за ребенком до достижения им возраста полутора лет и другие документы, подтверждающие необходимые сведения);</w:t>
      </w:r>
    </w:p>
    <w:p w:rsidR="00CA130A" w:rsidRPr="00CA130A" w:rsidRDefault="0068378E" w:rsidP="00CA130A">
      <w:pPr>
        <w:spacing w:before="220" w:after="1" w:line="220" w:lineRule="atLeast"/>
        <w:ind w:firstLine="540"/>
        <w:contextualSpacing/>
        <w:jc w:val="both"/>
        <w:rPr>
          <w:rFonts w:ascii="Arial" w:hAnsi="Arial" w:cs="Arial"/>
          <w:sz w:val="30"/>
          <w:szCs w:val="30"/>
        </w:rPr>
      </w:pPr>
      <w:r>
        <w:rPr>
          <w:rFonts w:ascii="Arial" w:hAnsi="Arial" w:cs="Arial"/>
          <w:sz w:val="30"/>
          <w:szCs w:val="30"/>
        </w:rPr>
        <w:t xml:space="preserve">- </w:t>
      </w:r>
      <w:r w:rsidR="00CA130A">
        <w:rPr>
          <w:rFonts w:ascii="Arial" w:hAnsi="Arial" w:cs="Arial"/>
          <w:sz w:val="30"/>
          <w:szCs w:val="30"/>
        </w:rPr>
        <w:t>п</w:t>
      </w:r>
      <w:r w:rsidR="00CA130A" w:rsidRPr="00CA130A">
        <w:rPr>
          <w:rFonts w:ascii="Arial" w:hAnsi="Arial" w:cs="Arial"/>
          <w:sz w:val="30"/>
          <w:szCs w:val="30"/>
        </w:rPr>
        <w:t>ериод содержания под стражей лиц, необоснованно привлеченных к уголовной ответственности, и период отбывания наказания этими лицами в местах лишения свободы и в ссылке подтвержд</w:t>
      </w:r>
      <w:r w:rsidR="00CA130A">
        <w:rPr>
          <w:rFonts w:ascii="Arial" w:hAnsi="Arial" w:cs="Arial"/>
          <w:sz w:val="30"/>
          <w:szCs w:val="30"/>
        </w:rPr>
        <w:t>ае</w:t>
      </w:r>
      <w:r w:rsidR="00CA130A" w:rsidRPr="00CA130A">
        <w:rPr>
          <w:rFonts w:ascii="Arial" w:hAnsi="Arial" w:cs="Arial"/>
          <w:sz w:val="30"/>
          <w:szCs w:val="30"/>
        </w:rPr>
        <w:t>тся документами учреждения, исполняющего наказания, о периоде отбывания наказания в местах лишения свободы, в ссылке, содержания под стражей и документом о необоснованном привлечении к уголовной ответственности, которые выданы в установленном порядке</w:t>
      </w:r>
      <w:r w:rsidR="004415D5">
        <w:rPr>
          <w:rFonts w:ascii="Arial" w:hAnsi="Arial" w:cs="Arial"/>
          <w:sz w:val="30"/>
          <w:szCs w:val="30"/>
        </w:rPr>
        <w:t>;</w:t>
      </w:r>
    </w:p>
    <w:p w:rsidR="00CA130A" w:rsidRPr="00CA130A" w:rsidRDefault="004415D5" w:rsidP="00CA130A">
      <w:pPr>
        <w:autoSpaceDE w:val="0"/>
        <w:autoSpaceDN w:val="0"/>
        <w:adjustRightInd w:val="0"/>
        <w:spacing w:before="240"/>
        <w:ind w:firstLine="540"/>
        <w:jc w:val="both"/>
        <w:rPr>
          <w:rFonts w:ascii="Arial" w:hAnsi="Arial" w:cs="Arial"/>
          <w:sz w:val="30"/>
          <w:szCs w:val="30"/>
        </w:rPr>
      </w:pPr>
      <w:r>
        <w:rPr>
          <w:rFonts w:ascii="Arial" w:hAnsi="Arial" w:cs="Arial"/>
          <w:sz w:val="30"/>
          <w:szCs w:val="30"/>
        </w:rPr>
        <w:t>- п</w:t>
      </w:r>
      <w:r w:rsidR="00CA130A" w:rsidRPr="00CA130A">
        <w:rPr>
          <w:rFonts w:ascii="Arial" w:hAnsi="Arial" w:cs="Arial"/>
          <w:sz w:val="30"/>
          <w:szCs w:val="30"/>
        </w:rPr>
        <w:t xml:space="preserve">ериод содержания под стражей лиц, необоснованно репрессированных и впоследствии реабилитированных, и период отбывания наказания этими лицами в местах лишения свободы и в ссылке </w:t>
      </w:r>
      <w:r w:rsidR="00CA130A" w:rsidRPr="00CA130A">
        <w:rPr>
          <w:rFonts w:ascii="Arial" w:hAnsi="Arial" w:cs="Arial"/>
          <w:sz w:val="30"/>
          <w:szCs w:val="30"/>
        </w:rPr>
        <w:lastRenderedPageBreak/>
        <w:t>подтверждаются документами учреждения, исполняющего наказания, о периоде отбывания наказания в местах лишения свободы, в ссылке, содержания под стражей и засчитывается в страховой стаж при наличии документа о реабилитации, выд</w:t>
      </w:r>
      <w:r w:rsidR="00CA130A">
        <w:rPr>
          <w:rFonts w:ascii="Arial" w:hAnsi="Arial" w:cs="Arial"/>
          <w:sz w:val="30"/>
          <w:szCs w:val="30"/>
        </w:rPr>
        <w:t>анного в установленном порядке</w:t>
      </w:r>
      <w:r>
        <w:rPr>
          <w:rFonts w:ascii="Arial" w:hAnsi="Arial" w:cs="Arial"/>
          <w:sz w:val="30"/>
          <w:szCs w:val="30"/>
        </w:rPr>
        <w:t>;</w:t>
      </w:r>
    </w:p>
    <w:p w:rsidR="001065FC" w:rsidRPr="001D1072" w:rsidRDefault="001065FC" w:rsidP="00CF513F">
      <w:pPr>
        <w:spacing w:before="220" w:after="1" w:line="220" w:lineRule="atLeast"/>
        <w:ind w:firstLine="540"/>
        <w:contextualSpacing/>
        <w:jc w:val="both"/>
        <w:rPr>
          <w:rFonts w:ascii="Arial" w:hAnsi="Arial" w:cs="Arial"/>
          <w:sz w:val="30"/>
          <w:szCs w:val="30"/>
        </w:rPr>
      </w:pPr>
      <w:r w:rsidRPr="001D1072">
        <w:rPr>
          <w:rFonts w:ascii="Arial" w:hAnsi="Arial" w:cs="Arial"/>
          <w:sz w:val="30"/>
          <w:szCs w:val="30"/>
        </w:rPr>
        <w:t>- период ухода, осуществляемого трудоспособным лицом за инвалидом I группы, ребенком-инвалидом или за лицом, достигшим возраста 80 лет, устанавливается решением органа, осуществляющего пенсионное обеспечение по месту жительства лица, за которым осуществляется уход, принимаемым на основании заявления трудоспособного лица, осуществляющего уход, и документов, удостоверяющих факт и продолжительность нахождения на инвалидности (для инвалидов I группы и детей-инвалидов), а также возраст (для престарелых и детей-инвалидов) лица, за которым осуществляется уход.</w:t>
      </w:r>
    </w:p>
    <w:p w:rsidR="001065FC" w:rsidRPr="001D1072" w:rsidRDefault="001065FC" w:rsidP="00CF513F">
      <w:pPr>
        <w:spacing w:before="220" w:after="1" w:line="220" w:lineRule="atLeast"/>
        <w:ind w:firstLine="540"/>
        <w:contextualSpacing/>
        <w:jc w:val="both"/>
        <w:rPr>
          <w:rFonts w:ascii="Arial" w:hAnsi="Arial" w:cs="Arial"/>
          <w:sz w:val="30"/>
          <w:szCs w:val="30"/>
        </w:rPr>
      </w:pPr>
      <w:r w:rsidRPr="001D1072">
        <w:rPr>
          <w:rFonts w:ascii="Arial" w:hAnsi="Arial" w:cs="Arial"/>
          <w:sz w:val="30"/>
          <w:szCs w:val="30"/>
        </w:rPr>
        <w:t>При раздельном проживании трудоспособного лица, осуществляющего уход, и лица, за которым осуществляется уход, помимо указанных документов представляется письменное подтверждение лица, за которым осуществляется (осуществлялся) уход, или его законного представителя о том, что за ним в действительности осуществлялся уход, указываются фамилия, имя, отчество лица, осуществлявшего уход, и период ухода. При невозможности получения такого письменного подтверждения (ввиду смерти, состояния здоровья) соответствующее письменное подтверждение может быть представлено членами семьи лица, за которым осуществляется (осуществлялся) уход. Фактические обстоятельства осуществления ухода могут быть подтверждены актом обследования, проводимого органом, осуществляющим пенсионное обеспечение.</w:t>
      </w:r>
    </w:p>
    <w:p w:rsidR="001065FC" w:rsidRPr="001D1072" w:rsidRDefault="001065FC" w:rsidP="00CF513F">
      <w:pPr>
        <w:spacing w:before="220" w:after="1" w:line="220" w:lineRule="atLeast"/>
        <w:ind w:firstLine="540"/>
        <w:contextualSpacing/>
        <w:jc w:val="both"/>
        <w:rPr>
          <w:rFonts w:ascii="Arial" w:hAnsi="Arial" w:cs="Arial"/>
          <w:sz w:val="30"/>
          <w:szCs w:val="30"/>
        </w:rPr>
      </w:pPr>
      <w:r w:rsidRPr="001D1072">
        <w:rPr>
          <w:rFonts w:ascii="Arial" w:hAnsi="Arial" w:cs="Arial"/>
          <w:sz w:val="30"/>
          <w:szCs w:val="30"/>
        </w:rPr>
        <w:t>Факт и период нахождения на инвалидности подтверждаются выпиской из акта освидетельствования гражданина, признанного инвалидом, выдаваемой федеральными учреждениями медико-социальной экспертизы.</w:t>
      </w:r>
    </w:p>
    <w:p w:rsidR="001065FC" w:rsidRPr="001D1072" w:rsidRDefault="001065FC" w:rsidP="00CF513F">
      <w:pPr>
        <w:spacing w:before="220" w:after="1" w:line="220" w:lineRule="atLeast"/>
        <w:ind w:firstLine="540"/>
        <w:contextualSpacing/>
        <w:jc w:val="both"/>
        <w:rPr>
          <w:rFonts w:ascii="Arial" w:hAnsi="Arial" w:cs="Arial"/>
          <w:sz w:val="30"/>
          <w:szCs w:val="30"/>
        </w:rPr>
      </w:pPr>
      <w:r w:rsidRPr="001D1072">
        <w:rPr>
          <w:rFonts w:ascii="Arial" w:hAnsi="Arial" w:cs="Arial"/>
          <w:sz w:val="30"/>
          <w:szCs w:val="30"/>
        </w:rPr>
        <w:t>В качестве документов, подтверждающих возраст, могут быть представлены свидетельство о рождении, паспорт, а также другие документы;</w:t>
      </w:r>
    </w:p>
    <w:p w:rsidR="001065FC" w:rsidRPr="001D1072" w:rsidRDefault="001065FC" w:rsidP="00CF513F">
      <w:pPr>
        <w:spacing w:before="220" w:after="1" w:line="220" w:lineRule="atLeast"/>
        <w:ind w:firstLine="540"/>
        <w:contextualSpacing/>
        <w:jc w:val="both"/>
        <w:rPr>
          <w:rFonts w:ascii="Arial" w:hAnsi="Arial" w:cs="Arial"/>
          <w:sz w:val="30"/>
          <w:szCs w:val="30"/>
        </w:rPr>
      </w:pPr>
      <w:r w:rsidRPr="001D1072">
        <w:rPr>
          <w:rFonts w:ascii="Arial" w:hAnsi="Arial" w:cs="Arial"/>
          <w:sz w:val="30"/>
          <w:szCs w:val="30"/>
        </w:rPr>
        <w:t>-</w:t>
      </w:r>
      <w:r w:rsidR="00CF513F">
        <w:rPr>
          <w:rFonts w:ascii="Arial" w:hAnsi="Arial" w:cs="Arial"/>
          <w:sz w:val="30"/>
          <w:szCs w:val="30"/>
        </w:rPr>
        <w:t xml:space="preserve"> </w:t>
      </w:r>
      <w:r w:rsidRPr="001D1072">
        <w:rPr>
          <w:rFonts w:ascii="Arial" w:hAnsi="Arial" w:cs="Arial"/>
          <w:sz w:val="30"/>
          <w:szCs w:val="30"/>
        </w:rPr>
        <w:t xml:space="preserve">период проживания супругов военнослужащих, проходящих (проходивших) военную службу по контракту (действительную (сверхсрочную) военную службу), вместе с супругами в местностях, где они не могли трудиться в связи с отсутствием возможности трудоустройства подтверждается справками воинских частей (учреждений, предприятий и иных организаций), военных комиссариатов (с указанием периода прохождения военной службы и периода совместного проживания), и справкой государственного учреждения службы занятости населения (с указанием периода нахождения на регистрационном учете), а </w:t>
      </w:r>
      <w:r w:rsidRPr="001D1072">
        <w:rPr>
          <w:rFonts w:ascii="Arial" w:hAnsi="Arial" w:cs="Arial"/>
          <w:sz w:val="30"/>
          <w:szCs w:val="30"/>
        </w:rPr>
        <w:lastRenderedPageBreak/>
        <w:t>в случае если военнослужащий проходил военную службу по контракту (действительную (сверхсрочную) военную службу) в воинском формировании Российской Федерации, дислоцированном на территории иностранного государства, независимо от времени ее прохождения, - только справками воинских частей (учреждений, предприятий и иных организаций), военных комиссариатов.</w:t>
      </w:r>
    </w:p>
    <w:p w:rsidR="001065FC" w:rsidRPr="001D1072" w:rsidRDefault="001065FC" w:rsidP="00CF513F">
      <w:pPr>
        <w:spacing w:before="220" w:after="1" w:line="220" w:lineRule="atLeast"/>
        <w:ind w:firstLine="540"/>
        <w:contextualSpacing/>
        <w:jc w:val="both"/>
        <w:rPr>
          <w:rFonts w:ascii="Arial" w:hAnsi="Arial" w:cs="Arial"/>
          <w:sz w:val="30"/>
          <w:szCs w:val="30"/>
        </w:rPr>
      </w:pPr>
      <w:r w:rsidRPr="001D1072">
        <w:rPr>
          <w:rFonts w:ascii="Arial" w:hAnsi="Arial" w:cs="Arial"/>
          <w:sz w:val="30"/>
          <w:szCs w:val="30"/>
        </w:rPr>
        <w:t>- период проживания за границей супругов работников, направленных в дипломатические представительства и консульские учреждения Российской Федерации, постоянные представительства Российской Федерации при международных организациях, торговые представительства Российской Федерации в иностранных государствах, представительства федеральных органов исполнительной власти, государственных органов при федеральных органах исполнительной власти либо в качестве представителей этих органов за рубежом, а также в представительства государственных учреждений Российской Федерации за границей и международные организации, подтверждается справками государственных органов (организаций), направлявших работника на работу в указанные организации (учреждения) (с указанием периода совместного проживания).</w:t>
      </w:r>
    </w:p>
    <w:p w:rsidR="001065FC" w:rsidRDefault="001065FC" w:rsidP="00CF513F">
      <w:pPr>
        <w:spacing w:before="220" w:after="1" w:line="220" w:lineRule="atLeast"/>
        <w:ind w:firstLine="540"/>
        <w:contextualSpacing/>
        <w:jc w:val="both"/>
        <w:rPr>
          <w:rFonts w:ascii="Arial" w:hAnsi="Arial" w:cs="Arial"/>
          <w:sz w:val="30"/>
          <w:szCs w:val="30"/>
        </w:rPr>
      </w:pPr>
      <w:r w:rsidRPr="001D1072">
        <w:rPr>
          <w:rFonts w:ascii="Arial" w:hAnsi="Arial" w:cs="Arial"/>
          <w:sz w:val="30"/>
          <w:szCs w:val="30"/>
        </w:rPr>
        <w:t xml:space="preserve">Вместе с тем, учитывая положения </w:t>
      </w:r>
      <w:hyperlink r:id="rId24" w:history="1">
        <w:r w:rsidRPr="001D1072">
          <w:rPr>
            <w:rFonts w:ascii="Arial" w:hAnsi="Arial" w:cs="Arial"/>
            <w:sz w:val="30"/>
            <w:szCs w:val="30"/>
          </w:rPr>
          <w:t>пункта 8 статьи 430</w:t>
        </w:r>
      </w:hyperlink>
      <w:r w:rsidRPr="001D1072">
        <w:rPr>
          <w:rFonts w:ascii="Arial" w:hAnsi="Arial" w:cs="Arial"/>
          <w:sz w:val="30"/>
          <w:szCs w:val="30"/>
        </w:rPr>
        <w:t xml:space="preserve"> </w:t>
      </w:r>
      <w:r w:rsidR="0056067F">
        <w:rPr>
          <w:rFonts w:ascii="Arial" w:hAnsi="Arial" w:cs="Arial"/>
          <w:sz w:val="30"/>
          <w:szCs w:val="30"/>
        </w:rPr>
        <w:t>К</w:t>
      </w:r>
      <w:r w:rsidRPr="001D1072">
        <w:rPr>
          <w:rFonts w:ascii="Arial" w:hAnsi="Arial" w:cs="Arial"/>
          <w:sz w:val="30"/>
          <w:szCs w:val="30"/>
        </w:rPr>
        <w:t>одекса, в случае, если в течение расчетного периода плательщиками, имеющими право на освобождение от уплаты страховых взносов, осуществлялась соответствующая деятельность, такие плательщики уплачивают страховые взносы на обязательное пенсионное страхование и обязательное медицинское страхование в соответствующих размерах пропорционально количеству календарных месяцев, в течение которых ими осуществлялась указанная деятельность.</w:t>
      </w:r>
    </w:p>
    <w:p w:rsidR="00602CF4" w:rsidRPr="001D1072" w:rsidRDefault="00602CF4" w:rsidP="00CF513F">
      <w:pPr>
        <w:spacing w:before="220" w:after="1" w:line="220" w:lineRule="atLeast"/>
        <w:ind w:firstLine="540"/>
        <w:contextualSpacing/>
        <w:jc w:val="both"/>
        <w:rPr>
          <w:rFonts w:ascii="Arial" w:hAnsi="Arial" w:cs="Arial"/>
          <w:sz w:val="30"/>
          <w:szCs w:val="30"/>
        </w:rPr>
      </w:pPr>
    </w:p>
    <w:p w:rsidR="00602CF4" w:rsidRPr="00227495" w:rsidRDefault="00602CF4" w:rsidP="00602CF4">
      <w:pPr>
        <w:autoSpaceDE w:val="0"/>
        <w:autoSpaceDN w:val="0"/>
        <w:adjustRightInd w:val="0"/>
        <w:ind w:left="142" w:right="283"/>
        <w:jc w:val="both"/>
        <w:rPr>
          <w:rFonts w:ascii="Arial" w:hAnsi="Arial" w:cs="Arial"/>
          <w:b/>
          <w:color w:val="17365D" w:themeColor="text2" w:themeShade="BF"/>
          <w:sz w:val="26"/>
          <w:szCs w:val="26"/>
        </w:rPr>
      </w:pPr>
      <w:r w:rsidRPr="00602CF4">
        <w:rPr>
          <w:rFonts w:ascii="Arial" w:hAnsi="Arial" w:cs="Arial"/>
          <w:b/>
          <w:color w:val="17365D" w:themeColor="text2" w:themeShade="BF"/>
          <w:sz w:val="26"/>
          <w:szCs w:val="26"/>
        </w:rPr>
        <w:t>_________________________________________________________</w:t>
      </w:r>
      <w:r>
        <w:rPr>
          <w:rFonts w:ascii="Arial" w:hAnsi="Arial" w:cs="Arial"/>
          <w:b/>
          <w:color w:val="17365D" w:themeColor="text2" w:themeShade="BF"/>
          <w:sz w:val="26"/>
          <w:szCs w:val="26"/>
        </w:rPr>
        <w:t>_________</w:t>
      </w:r>
      <w:r w:rsidR="001065FC" w:rsidRPr="00602CF4">
        <w:rPr>
          <w:rFonts w:ascii="Arial" w:hAnsi="Arial" w:cs="Arial"/>
          <w:b/>
          <w:color w:val="17365D" w:themeColor="text2" w:themeShade="BF"/>
          <w:sz w:val="26"/>
          <w:szCs w:val="26"/>
        </w:rPr>
        <w:br/>
      </w:r>
      <w:r>
        <w:rPr>
          <w:rFonts w:ascii="Arial" w:hAnsi="Arial" w:cs="Arial"/>
          <w:b/>
          <w:color w:val="17365D" w:themeColor="text2" w:themeShade="BF"/>
          <w:sz w:val="26"/>
          <w:szCs w:val="26"/>
        </w:rPr>
        <w:t>Д</w:t>
      </w:r>
      <w:r w:rsidRPr="00227495">
        <w:rPr>
          <w:rFonts w:ascii="Arial" w:hAnsi="Arial" w:cs="Arial"/>
          <w:b/>
          <w:color w:val="17365D" w:themeColor="text2" w:themeShade="BF"/>
          <w:sz w:val="26"/>
          <w:szCs w:val="26"/>
        </w:rPr>
        <w:t xml:space="preserve">ля получения права </w:t>
      </w:r>
      <w:r>
        <w:rPr>
          <w:rFonts w:ascii="Arial" w:hAnsi="Arial" w:cs="Arial"/>
          <w:b/>
          <w:color w:val="17365D" w:themeColor="text2" w:themeShade="BF"/>
          <w:sz w:val="26"/>
          <w:szCs w:val="26"/>
        </w:rPr>
        <w:t>на освобождение от уплаты страховых взносов</w:t>
      </w:r>
      <w:r w:rsidRPr="00227495">
        <w:rPr>
          <w:rFonts w:ascii="Arial" w:hAnsi="Arial" w:cs="Arial"/>
          <w:b/>
          <w:color w:val="17365D" w:themeColor="text2" w:themeShade="BF"/>
          <w:sz w:val="26"/>
          <w:szCs w:val="26"/>
        </w:rPr>
        <w:t xml:space="preserve"> </w:t>
      </w:r>
      <w:r w:rsidR="00F749C6">
        <w:rPr>
          <w:rFonts w:ascii="Arial" w:hAnsi="Arial" w:cs="Arial"/>
          <w:b/>
          <w:color w:val="17365D" w:themeColor="text2" w:themeShade="BF"/>
          <w:sz w:val="26"/>
          <w:szCs w:val="26"/>
        </w:rPr>
        <w:t>необходимо</w:t>
      </w:r>
      <w:r w:rsidRPr="00227495">
        <w:rPr>
          <w:rFonts w:ascii="Arial" w:hAnsi="Arial" w:cs="Arial"/>
          <w:b/>
          <w:color w:val="17365D" w:themeColor="text2" w:themeShade="BF"/>
          <w:sz w:val="26"/>
          <w:szCs w:val="26"/>
        </w:rPr>
        <w:t xml:space="preserve"> представить в налоговую инспекцию по месту учета заявление об освобождении от уплаты страховых взносов</w:t>
      </w:r>
      <w:r>
        <w:rPr>
          <w:rFonts w:ascii="Arial" w:hAnsi="Arial" w:cs="Arial"/>
          <w:b/>
          <w:color w:val="17365D" w:themeColor="text2" w:themeShade="BF"/>
          <w:sz w:val="26"/>
          <w:szCs w:val="26"/>
        </w:rPr>
        <w:t xml:space="preserve"> (КНД 1</w:t>
      </w:r>
      <w:r w:rsidR="004D625A">
        <w:rPr>
          <w:rFonts w:ascii="Arial" w:hAnsi="Arial" w:cs="Arial"/>
          <w:b/>
          <w:color w:val="17365D" w:themeColor="text2" w:themeShade="BF"/>
          <w:sz w:val="26"/>
          <w:szCs w:val="26"/>
        </w:rPr>
        <w:t>1</w:t>
      </w:r>
      <w:r>
        <w:rPr>
          <w:rFonts w:ascii="Arial" w:hAnsi="Arial" w:cs="Arial"/>
          <w:b/>
          <w:color w:val="17365D" w:themeColor="text2" w:themeShade="BF"/>
          <w:sz w:val="26"/>
          <w:szCs w:val="26"/>
        </w:rPr>
        <w:t>50081)</w:t>
      </w:r>
      <w:r w:rsidRPr="00227495">
        <w:rPr>
          <w:rFonts w:ascii="Arial" w:hAnsi="Arial" w:cs="Arial"/>
          <w:b/>
          <w:color w:val="17365D" w:themeColor="text2" w:themeShade="BF"/>
          <w:sz w:val="26"/>
          <w:szCs w:val="26"/>
        </w:rPr>
        <w:t xml:space="preserve"> и подтверждающие документы.</w:t>
      </w:r>
    </w:p>
    <w:p w:rsidR="00602CF4" w:rsidRDefault="0000206C" w:rsidP="00602CF4">
      <w:pPr>
        <w:autoSpaceDE w:val="0"/>
        <w:autoSpaceDN w:val="0"/>
        <w:adjustRightInd w:val="0"/>
        <w:ind w:left="142" w:right="283" w:firstLine="540"/>
        <w:jc w:val="both"/>
        <w:rPr>
          <w:rFonts w:ascii="Arial" w:hAnsi="Arial" w:cs="Arial"/>
          <w:b/>
          <w:color w:val="17365D" w:themeColor="text2" w:themeShade="BF"/>
          <w:sz w:val="26"/>
          <w:szCs w:val="26"/>
        </w:rPr>
      </w:pPr>
      <w:r>
        <w:rPr>
          <w:rFonts w:ascii="Arial" w:hAnsi="Arial" w:cs="Arial"/>
          <w:b/>
          <w:color w:val="17365D" w:themeColor="text2" w:themeShade="BF"/>
          <w:sz w:val="26"/>
          <w:szCs w:val="26"/>
        </w:rPr>
        <w:t>Форма заявления</w:t>
      </w:r>
      <w:r w:rsidR="00602CF4" w:rsidRPr="00227495">
        <w:rPr>
          <w:rFonts w:ascii="Arial" w:hAnsi="Arial" w:cs="Arial"/>
          <w:b/>
          <w:color w:val="17365D" w:themeColor="text2" w:themeShade="BF"/>
          <w:sz w:val="26"/>
          <w:szCs w:val="26"/>
        </w:rPr>
        <w:t xml:space="preserve"> размещен</w:t>
      </w:r>
      <w:r>
        <w:rPr>
          <w:rFonts w:ascii="Arial" w:hAnsi="Arial" w:cs="Arial"/>
          <w:b/>
          <w:color w:val="17365D" w:themeColor="text2" w:themeShade="BF"/>
          <w:sz w:val="26"/>
          <w:szCs w:val="26"/>
        </w:rPr>
        <w:t>а</w:t>
      </w:r>
      <w:r w:rsidR="00602CF4" w:rsidRPr="00227495">
        <w:rPr>
          <w:rFonts w:ascii="Arial" w:hAnsi="Arial" w:cs="Arial"/>
          <w:b/>
          <w:color w:val="17365D" w:themeColor="text2" w:themeShade="BF"/>
          <w:sz w:val="26"/>
          <w:szCs w:val="26"/>
        </w:rPr>
        <w:t xml:space="preserve"> на официальн</w:t>
      </w:r>
      <w:r w:rsidR="00602CF4">
        <w:rPr>
          <w:rFonts w:ascii="Arial" w:hAnsi="Arial" w:cs="Arial"/>
          <w:b/>
          <w:color w:val="17365D" w:themeColor="text2" w:themeShade="BF"/>
          <w:sz w:val="26"/>
          <w:szCs w:val="26"/>
        </w:rPr>
        <w:t>ом сайте ФНС России в разделах «</w:t>
      </w:r>
      <w:r w:rsidR="00602CF4" w:rsidRPr="00227495">
        <w:rPr>
          <w:rFonts w:ascii="Arial" w:hAnsi="Arial" w:cs="Arial"/>
          <w:b/>
          <w:color w:val="17365D" w:themeColor="text2" w:themeShade="BF"/>
          <w:sz w:val="26"/>
          <w:szCs w:val="26"/>
        </w:rPr>
        <w:t>Физические лица</w:t>
      </w:r>
      <w:r w:rsidR="00602CF4">
        <w:rPr>
          <w:rFonts w:ascii="Arial" w:hAnsi="Arial" w:cs="Arial"/>
          <w:b/>
          <w:color w:val="17365D" w:themeColor="text2" w:themeShade="BF"/>
          <w:sz w:val="26"/>
          <w:szCs w:val="26"/>
        </w:rPr>
        <w:t>»</w:t>
      </w:r>
      <w:r w:rsidR="00602CF4" w:rsidRPr="00227495">
        <w:rPr>
          <w:rFonts w:ascii="Arial" w:hAnsi="Arial" w:cs="Arial"/>
          <w:b/>
          <w:color w:val="17365D" w:themeColor="text2" w:themeShade="BF"/>
          <w:sz w:val="26"/>
          <w:szCs w:val="26"/>
        </w:rPr>
        <w:t xml:space="preserve">, </w:t>
      </w:r>
      <w:r w:rsidR="00602CF4">
        <w:rPr>
          <w:rFonts w:ascii="Arial" w:hAnsi="Arial" w:cs="Arial"/>
          <w:b/>
          <w:color w:val="17365D" w:themeColor="text2" w:themeShade="BF"/>
          <w:sz w:val="26"/>
          <w:szCs w:val="26"/>
        </w:rPr>
        <w:t>«</w:t>
      </w:r>
      <w:r w:rsidR="00602CF4" w:rsidRPr="00227495">
        <w:rPr>
          <w:rFonts w:ascii="Arial" w:hAnsi="Arial" w:cs="Arial"/>
          <w:b/>
          <w:color w:val="17365D" w:themeColor="text2" w:themeShade="BF"/>
          <w:sz w:val="26"/>
          <w:szCs w:val="26"/>
        </w:rPr>
        <w:t>Индивидуальные предприниматели</w:t>
      </w:r>
      <w:r w:rsidR="00602CF4">
        <w:rPr>
          <w:rFonts w:ascii="Arial" w:hAnsi="Arial" w:cs="Arial"/>
          <w:b/>
          <w:color w:val="17365D" w:themeColor="text2" w:themeShade="BF"/>
          <w:sz w:val="26"/>
          <w:szCs w:val="26"/>
        </w:rPr>
        <w:t>»</w:t>
      </w:r>
      <w:r w:rsidR="00602CF4" w:rsidRPr="00227495">
        <w:rPr>
          <w:rFonts w:ascii="Arial" w:hAnsi="Arial" w:cs="Arial"/>
          <w:b/>
          <w:color w:val="17365D" w:themeColor="text2" w:themeShade="BF"/>
          <w:sz w:val="26"/>
          <w:szCs w:val="26"/>
        </w:rPr>
        <w:t xml:space="preserve"> в блок</w:t>
      </w:r>
      <w:r w:rsidR="00602CF4">
        <w:rPr>
          <w:rFonts w:ascii="Arial" w:hAnsi="Arial" w:cs="Arial"/>
          <w:b/>
          <w:color w:val="17365D" w:themeColor="text2" w:themeShade="BF"/>
          <w:sz w:val="26"/>
          <w:szCs w:val="26"/>
        </w:rPr>
        <w:t>е «</w:t>
      </w:r>
      <w:r w:rsidR="00602CF4" w:rsidRPr="00227495">
        <w:rPr>
          <w:rFonts w:ascii="Arial" w:hAnsi="Arial" w:cs="Arial"/>
          <w:b/>
          <w:color w:val="17365D" w:themeColor="text2" w:themeShade="BF"/>
          <w:sz w:val="26"/>
          <w:szCs w:val="26"/>
        </w:rPr>
        <w:t>Меня интересует</w:t>
      </w:r>
      <w:r w:rsidR="00602CF4">
        <w:rPr>
          <w:rFonts w:ascii="Arial" w:hAnsi="Arial" w:cs="Arial"/>
          <w:b/>
          <w:color w:val="17365D" w:themeColor="text2" w:themeShade="BF"/>
          <w:sz w:val="26"/>
          <w:szCs w:val="26"/>
        </w:rPr>
        <w:t>» в рубрике «</w:t>
      </w:r>
      <w:r w:rsidR="00602CF4" w:rsidRPr="00227495">
        <w:rPr>
          <w:rFonts w:ascii="Arial" w:hAnsi="Arial" w:cs="Arial"/>
          <w:b/>
          <w:color w:val="17365D" w:themeColor="text2" w:themeShade="BF"/>
          <w:sz w:val="26"/>
          <w:szCs w:val="26"/>
        </w:rPr>
        <w:t>Заявление об освобождении от уплаты страховых взносов</w:t>
      </w:r>
      <w:r w:rsidR="00602CF4">
        <w:rPr>
          <w:rFonts w:ascii="Arial" w:hAnsi="Arial" w:cs="Arial"/>
          <w:b/>
          <w:color w:val="17365D" w:themeColor="text2" w:themeShade="BF"/>
          <w:sz w:val="26"/>
          <w:szCs w:val="26"/>
        </w:rPr>
        <w:t>»</w:t>
      </w:r>
      <w:r w:rsidR="00602CF4" w:rsidRPr="00227495">
        <w:rPr>
          <w:rFonts w:ascii="Arial" w:hAnsi="Arial" w:cs="Arial"/>
          <w:b/>
          <w:color w:val="17365D" w:themeColor="text2" w:themeShade="BF"/>
          <w:sz w:val="26"/>
          <w:szCs w:val="26"/>
        </w:rPr>
        <w:t>.</w:t>
      </w:r>
    </w:p>
    <w:p w:rsidR="00602CF4" w:rsidRPr="00227495" w:rsidRDefault="00602CF4" w:rsidP="00602CF4">
      <w:pPr>
        <w:autoSpaceDE w:val="0"/>
        <w:autoSpaceDN w:val="0"/>
        <w:adjustRightInd w:val="0"/>
        <w:ind w:left="142" w:right="283"/>
        <w:jc w:val="both"/>
        <w:rPr>
          <w:rFonts w:ascii="Arial" w:hAnsi="Arial" w:cs="Arial"/>
          <w:b/>
          <w:color w:val="17365D" w:themeColor="text2" w:themeShade="BF"/>
          <w:sz w:val="26"/>
          <w:szCs w:val="26"/>
        </w:rPr>
      </w:pPr>
      <w:r>
        <w:rPr>
          <w:rFonts w:ascii="Arial" w:hAnsi="Arial" w:cs="Arial"/>
          <w:b/>
          <w:color w:val="17365D" w:themeColor="text2" w:themeShade="BF"/>
          <w:sz w:val="26"/>
          <w:szCs w:val="26"/>
        </w:rPr>
        <w:t>__________________________________________________________________</w:t>
      </w:r>
    </w:p>
    <w:p w:rsidR="00AE6306" w:rsidRPr="001065FC" w:rsidRDefault="00AE6306" w:rsidP="00602CF4">
      <w:pPr>
        <w:ind w:left="142" w:right="283"/>
        <w:jc w:val="both"/>
      </w:pPr>
    </w:p>
    <w:sectPr w:rsidR="00AE6306" w:rsidRPr="001065FC" w:rsidSect="008B4756">
      <w:footerReference w:type="even" r:id="rId25"/>
      <w:footerReference w:type="default" r:id="rId26"/>
      <w:pgSz w:w="11906" w:h="16838" w:code="9"/>
      <w:pgMar w:top="1135" w:right="566" w:bottom="1134" w:left="709" w:header="340" w:footer="170"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090" w:rsidRDefault="00866090">
      <w:r>
        <w:separator/>
      </w:r>
    </w:p>
  </w:endnote>
  <w:endnote w:type="continuationSeparator" w:id="0">
    <w:p w:rsidR="00866090" w:rsidRDefault="0086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306" w:rsidRDefault="00AE630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E6306" w:rsidRDefault="00AE630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306" w:rsidRDefault="00AE6306" w:rsidP="00FE059F">
    <w:pPr>
      <w:pStyle w:val="a5"/>
    </w:pPr>
  </w:p>
  <w:p w:rsidR="00FE059F" w:rsidRPr="00FE059F" w:rsidRDefault="00FE059F" w:rsidP="00FE05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090" w:rsidRDefault="00866090">
      <w:r>
        <w:separator/>
      </w:r>
    </w:p>
  </w:footnote>
  <w:footnote w:type="continuationSeparator" w:id="0">
    <w:p w:rsidR="00866090" w:rsidRDefault="00866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04AA7"/>
    <w:multiLevelType w:val="hybridMultilevel"/>
    <w:tmpl w:val="46FA40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0281BC1"/>
    <w:multiLevelType w:val="hybridMultilevel"/>
    <w:tmpl w:val="CAF2431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034210"/>
    <w:multiLevelType w:val="hybridMultilevel"/>
    <w:tmpl w:val="49B4E68C"/>
    <w:lvl w:ilvl="0" w:tplc="0419000D">
      <w:start w:val="1"/>
      <w:numFmt w:val="bullet"/>
      <w:lvlText w:val=""/>
      <w:lvlJc w:val="left"/>
      <w:pPr>
        <w:ind w:left="720" w:hanging="360"/>
      </w:pPr>
      <w:rPr>
        <w:rFonts w:ascii="Wingdings" w:hAnsi="Wingdings" w:hint="default"/>
      </w:rPr>
    </w:lvl>
    <w:lvl w:ilvl="1" w:tplc="0419000B">
      <w:start w:val="1"/>
      <w:numFmt w:val="bullet"/>
      <w:lvlText w:val=""/>
      <w:lvlJc w:val="left"/>
      <w:pPr>
        <w:ind w:left="4613"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DB0F5F"/>
    <w:multiLevelType w:val="hybridMultilevel"/>
    <w:tmpl w:val="A2F8834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302465"/>
    <w:multiLevelType w:val="hybridMultilevel"/>
    <w:tmpl w:val="D74C2E2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566B06E0"/>
    <w:multiLevelType w:val="hybridMultilevel"/>
    <w:tmpl w:val="04F0C93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33486C"/>
    <w:multiLevelType w:val="hybridMultilevel"/>
    <w:tmpl w:val="5CB4D28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455989"/>
    <w:multiLevelType w:val="hybridMultilevel"/>
    <w:tmpl w:val="4266BF9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265F08"/>
    <w:multiLevelType w:val="hybridMultilevel"/>
    <w:tmpl w:val="E1BA29B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9A8698F"/>
    <w:multiLevelType w:val="hybridMultilevel"/>
    <w:tmpl w:val="D6364DA6"/>
    <w:lvl w:ilvl="0" w:tplc="0419000F">
      <w:start w:val="1"/>
      <w:numFmt w:val="decimal"/>
      <w:lvlText w:val="%1."/>
      <w:lvlJc w:val="left"/>
      <w:pPr>
        <w:ind w:left="720" w:hanging="360"/>
      </w:pPr>
    </w:lvl>
    <w:lvl w:ilvl="1" w:tplc="41B65720">
      <w:start w:val="1"/>
      <w:numFmt w:val="decimal"/>
      <w:lvlText w:val="%2."/>
      <w:lvlJc w:val="left"/>
      <w:pPr>
        <w:ind w:left="1440" w:hanging="360"/>
      </w:pPr>
      <w:rPr>
        <w:rFonts w:ascii="Times New Roman" w:eastAsiaTheme="minorHAns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9"/>
  </w:num>
  <w:num w:numId="5">
    <w:abstractNumId w:val="3"/>
  </w:num>
  <w:num w:numId="6">
    <w:abstractNumId w:val="5"/>
  </w:num>
  <w:num w:numId="7">
    <w:abstractNumId w:val="1"/>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drawingGridHorizontalSpacing w:val="11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915"/>
    <w:rsid w:val="0000206C"/>
    <w:rsid w:val="00023C01"/>
    <w:rsid w:val="00040C60"/>
    <w:rsid w:val="00081CDC"/>
    <w:rsid w:val="000B679F"/>
    <w:rsid w:val="000B681F"/>
    <w:rsid w:val="000F5112"/>
    <w:rsid w:val="001065FC"/>
    <w:rsid w:val="00150A2D"/>
    <w:rsid w:val="001524E1"/>
    <w:rsid w:val="0017730F"/>
    <w:rsid w:val="00182C31"/>
    <w:rsid w:val="001941C5"/>
    <w:rsid w:val="001D2714"/>
    <w:rsid w:val="001F1511"/>
    <w:rsid w:val="00234FF6"/>
    <w:rsid w:val="00244D4C"/>
    <w:rsid w:val="00244E33"/>
    <w:rsid w:val="0025169B"/>
    <w:rsid w:val="002A4F31"/>
    <w:rsid w:val="003013D4"/>
    <w:rsid w:val="00322E5F"/>
    <w:rsid w:val="00347075"/>
    <w:rsid w:val="00357935"/>
    <w:rsid w:val="00382AD4"/>
    <w:rsid w:val="0038416A"/>
    <w:rsid w:val="003B32B6"/>
    <w:rsid w:val="003B6DCA"/>
    <w:rsid w:val="003C6A78"/>
    <w:rsid w:val="003D4649"/>
    <w:rsid w:val="00410D6C"/>
    <w:rsid w:val="00433587"/>
    <w:rsid w:val="00434A12"/>
    <w:rsid w:val="004415D5"/>
    <w:rsid w:val="00456B65"/>
    <w:rsid w:val="00464915"/>
    <w:rsid w:val="004811A6"/>
    <w:rsid w:val="00484592"/>
    <w:rsid w:val="004932AD"/>
    <w:rsid w:val="004948F4"/>
    <w:rsid w:val="004A4124"/>
    <w:rsid w:val="004A42A2"/>
    <w:rsid w:val="004C26E8"/>
    <w:rsid w:val="004C27B4"/>
    <w:rsid w:val="004D625A"/>
    <w:rsid w:val="004E5B48"/>
    <w:rsid w:val="004F20E4"/>
    <w:rsid w:val="004F612D"/>
    <w:rsid w:val="00501AE6"/>
    <w:rsid w:val="00541253"/>
    <w:rsid w:val="0056067F"/>
    <w:rsid w:val="005675AB"/>
    <w:rsid w:val="005B7B85"/>
    <w:rsid w:val="005D093E"/>
    <w:rsid w:val="00602CF4"/>
    <w:rsid w:val="00616E64"/>
    <w:rsid w:val="00640ED3"/>
    <w:rsid w:val="00650378"/>
    <w:rsid w:val="00664519"/>
    <w:rsid w:val="0068378E"/>
    <w:rsid w:val="006D47C0"/>
    <w:rsid w:val="006D7335"/>
    <w:rsid w:val="006E3B0E"/>
    <w:rsid w:val="006F5306"/>
    <w:rsid w:val="007133A9"/>
    <w:rsid w:val="0072102C"/>
    <w:rsid w:val="00725A0D"/>
    <w:rsid w:val="00730410"/>
    <w:rsid w:val="0075787D"/>
    <w:rsid w:val="00776128"/>
    <w:rsid w:val="0079089D"/>
    <w:rsid w:val="00795089"/>
    <w:rsid w:val="007B39A1"/>
    <w:rsid w:val="007E2C8B"/>
    <w:rsid w:val="00844715"/>
    <w:rsid w:val="008605D5"/>
    <w:rsid w:val="00866090"/>
    <w:rsid w:val="00897403"/>
    <w:rsid w:val="008B4756"/>
    <w:rsid w:val="00925564"/>
    <w:rsid w:val="009434C8"/>
    <w:rsid w:val="009537BF"/>
    <w:rsid w:val="00963397"/>
    <w:rsid w:val="00987CED"/>
    <w:rsid w:val="009D66A5"/>
    <w:rsid w:val="009E4708"/>
    <w:rsid w:val="00A13DA7"/>
    <w:rsid w:val="00A7771B"/>
    <w:rsid w:val="00A9048A"/>
    <w:rsid w:val="00AA11E6"/>
    <w:rsid w:val="00AB1ADF"/>
    <w:rsid w:val="00AE6306"/>
    <w:rsid w:val="00B3627A"/>
    <w:rsid w:val="00B52D2A"/>
    <w:rsid w:val="00B727EB"/>
    <w:rsid w:val="00B73439"/>
    <w:rsid w:val="00C05F1D"/>
    <w:rsid w:val="00C102A4"/>
    <w:rsid w:val="00C23C8E"/>
    <w:rsid w:val="00C26F0C"/>
    <w:rsid w:val="00C36C16"/>
    <w:rsid w:val="00C53372"/>
    <w:rsid w:val="00C57C35"/>
    <w:rsid w:val="00C73F6E"/>
    <w:rsid w:val="00CA130A"/>
    <w:rsid w:val="00CB19B0"/>
    <w:rsid w:val="00CB25DD"/>
    <w:rsid w:val="00CC3EF3"/>
    <w:rsid w:val="00CF513F"/>
    <w:rsid w:val="00D01963"/>
    <w:rsid w:val="00D06AB4"/>
    <w:rsid w:val="00D0753D"/>
    <w:rsid w:val="00D20A60"/>
    <w:rsid w:val="00D76477"/>
    <w:rsid w:val="00D96120"/>
    <w:rsid w:val="00DC1898"/>
    <w:rsid w:val="00DC59EB"/>
    <w:rsid w:val="00DF09B1"/>
    <w:rsid w:val="00DF2DF4"/>
    <w:rsid w:val="00E12DCB"/>
    <w:rsid w:val="00E549CB"/>
    <w:rsid w:val="00E67E5D"/>
    <w:rsid w:val="00EB1758"/>
    <w:rsid w:val="00EC6456"/>
    <w:rsid w:val="00ED2A34"/>
    <w:rsid w:val="00EF3AD8"/>
    <w:rsid w:val="00F12C30"/>
    <w:rsid w:val="00F444EA"/>
    <w:rsid w:val="00F50BE3"/>
    <w:rsid w:val="00F65788"/>
    <w:rsid w:val="00F6726A"/>
    <w:rsid w:val="00F749C6"/>
    <w:rsid w:val="00F93107"/>
    <w:rsid w:val="00FC6EED"/>
    <w:rsid w:val="00FC71E2"/>
    <w:rsid w:val="00FE0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3">
    <w:name w:val="Body Text Indent 3"/>
    <w:basedOn w:val="a"/>
    <w:semiHidden/>
    <w:pPr>
      <w:spacing w:after="120"/>
      <w:ind w:left="283"/>
    </w:pPr>
    <w:rPr>
      <w:sz w:val="16"/>
      <w:szCs w:val="16"/>
    </w:rPr>
  </w:style>
  <w:style w:type="character" w:styleId="a4">
    <w:name w:val="Emphasis"/>
    <w:basedOn w:val="a0"/>
    <w:qFormat/>
    <w:rPr>
      <w:i/>
      <w:iCs/>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 w:type="paragraph" w:styleId="a8">
    <w:name w:val="Block Text"/>
    <w:basedOn w:val="a"/>
    <w:semiHidden/>
    <w:pPr>
      <w:spacing w:before="100" w:beforeAutospacing="1" w:after="100" w:afterAutospacing="1"/>
      <w:ind w:left="460" w:right="-329"/>
      <w:jc w:val="both"/>
    </w:pPr>
    <w:rPr>
      <w:i/>
      <w:iCs/>
      <w:sz w:val="20"/>
    </w:rPr>
  </w:style>
  <w:style w:type="paragraph" w:styleId="a9">
    <w:name w:val="Body Text"/>
    <w:basedOn w:val="a"/>
    <w:semiHidden/>
    <w:pPr>
      <w:jc w:val="center"/>
    </w:pPr>
    <w:rPr>
      <w:b/>
      <w:bCs/>
      <w:sz w:val="36"/>
      <w:szCs w:val="36"/>
      <w:u w:val="single"/>
    </w:rPr>
  </w:style>
  <w:style w:type="paragraph" w:styleId="2">
    <w:name w:val="Body Text 2"/>
    <w:basedOn w:val="a"/>
    <w:semiHidden/>
    <w:pPr>
      <w:spacing w:before="100" w:beforeAutospacing="1" w:after="100" w:afterAutospacing="1"/>
      <w:jc w:val="both"/>
    </w:pPr>
    <w:rPr>
      <w:i/>
      <w:sz w:val="28"/>
      <w:szCs w:val="32"/>
      <w:u w:val="single"/>
    </w:rPr>
  </w:style>
  <w:style w:type="paragraph" w:styleId="30">
    <w:name w:val="Body Text 3"/>
    <w:basedOn w:val="a"/>
    <w:semiHidden/>
    <w:pPr>
      <w:spacing w:before="100" w:beforeAutospacing="1" w:after="100" w:afterAutospacing="1"/>
      <w:jc w:val="both"/>
    </w:pPr>
    <w:rPr>
      <w:sz w:val="28"/>
      <w:szCs w:val="32"/>
    </w:rPr>
  </w:style>
  <w:style w:type="character" w:styleId="aa">
    <w:name w:val="Placeholder Text"/>
    <w:basedOn w:val="a0"/>
    <w:uiPriority w:val="99"/>
    <w:semiHidden/>
    <w:rsid w:val="009D66A5"/>
    <w:rPr>
      <w:color w:val="808080"/>
    </w:rPr>
  </w:style>
  <w:style w:type="paragraph" w:styleId="ab">
    <w:name w:val="Balloon Text"/>
    <w:basedOn w:val="a"/>
    <w:link w:val="ac"/>
    <w:uiPriority w:val="99"/>
    <w:semiHidden/>
    <w:unhideWhenUsed/>
    <w:rsid w:val="009D66A5"/>
    <w:rPr>
      <w:rFonts w:ascii="Tahoma" w:hAnsi="Tahoma" w:cs="Tahoma"/>
      <w:sz w:val="16"/>
      <w:szCs w:val="16"/>
    </w:rPr>
  </w:style>
  <w:style w:type="character" w:customStyle="1" w:styleId="ac">
    <w:name w:val="Текст выноски Знак"/>
    <w:basedOn w:val="a0"/>
    <w:link w:val="ab"/>
    <w:uiPriority w:val="99"/>
    <w:semiHidden/>
    <w:rsid w:val="009D66A5"/>
    <w:rPr>
      <w:rFonts w:ascii="Tahoma" w:hAnsi="Tahoma" w:cs="Tahoma"/>
      <w:sz w:val="16"/>
      <w:szCs w:val="16"/>
    </w:rPr>
  </w:style>
  <w:style w:type="paragraph" w:styleId="ad">
    <w:name w:val="No Spacing"/>
    <w:uiPriority w:val="1"/>
    <w:qFormat/>
    <w:rsid w:val="00795089"/>
    <w:rPr>
      <w:rFonts w:ascii="Calibri" w:hAnsi="Calibri"/>
      <w:sz w:val="22"/>
      <w:szCs w:val="22"/>
    </w:rPr>
  </w:style>
  <w:style w:type="paragraph" w:styleId="ae">
    <w:name w:val="List Paragraph"/>
    <w:basedOn w:val="a"/>
    <w:uiPriority w:val="34"/>
    <w:qFormat/>
    <w:rsid w:val="00925564"/>
    <w:pPr>
      <w:ind w:left="720"/>
      <w:contextualSpacing/>
    </w:pPr>
  </w:style>
  <w:style w:type="character" w:styleId="af">
    <w:name w:val="Hyperlink"/>
    <w:rsid w:val="00EF3AD8"/>
    <w:rPr>
      <w:color w:val="0563C1"/>
      <w:u w:val="single"/>
    </w:rPr>
  </w:style>
  <w:style w:type="table" w:styleId="af0">
    <w:name w:val="Table Grid"/>
    <w:basedOn w:val="a1"/>
    <w:uiPriority w:val="39"/>
    <w:rsid w:val="004A42A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0D6C"/>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3">
    <w:name w:val="Body Text Indent 3"/>
    <w:basedOn w:val="a"/>
    <w:semiHidden/>
    <w:pPr>
      <w:spacing w:after="120"/>
      <w:ind w:left="283"/>
    </w:pPr>
    <w:rPr>
      <w:sz w:val="16"/>
      <w:szCs w:val="16"/>
    </w:rPr>
  </w:style>
  <w:style w:type="character" w:styleId="a4">
    <w:name w:val="Emphasis"/>
    <w:basedOn w:val="a0"/>
    <w:qFormat/>
    <w:rPr>
      <w:i/>
      <w:iCs/>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 w:type="paragraph" w:styleId="a8">
    <w:name w:val="Block Text"/>
    <w:basedOn w:val="a"/>
    <w:semiHidden/>
    <w:pPr>
      <w:spacing w:before="100" w:beforeAutospacing="1" w:after="100" w:afterAutospacing="1"/>
      <w:ind w:left="460" w:right="-329"/>
      <w:jc w:val="both"/>
    </w:pPr>
    <w:rPr>
      <w:i/>
      <w:iCs/>
      <w:sz w:val="20"/>
    </w:rPr>
  </w:style>
  <w:style w:type="paragraph" w:styleId="a9">
    <w:name w:val="Body Text"/>
    <w:basedOn w:val="a"/>
    <w:semiHidden/>
    <w:pPr>
      <w:jc w:val="center"/>
    </w:pPr>
    <w:rPr>
      <w:b/>
      <w:bCs/>
      <w:sz w:val="36"/>
      <w:szCs w:val="36"/>
      <w:u w:val="single"/>
    </w:rPr>
  </w:style>
  <w:style w:type="paragraph" w:styleId="2">
    <w:name w:val="Body Text 2"/>
    <w:basedOn w:val="a"/>
    <w:semiHidden/>
    <w:pPr>
      <w:spacing w:before="100" w:beforeAutospacing="1" w:after="100" w:afterAutospacing="1"/>
      <w:jc w:val="both"/>
    </w:pPr>
    <w:rPr>
      <w:i/>
      <w:sz w:val="28"/>
      <w:szCs w:val="32"/>
      <w:u w:val="single"/>
    </w:rPr>
  </w:style>
  <w:style w:type="paragraph" w:styleId="30">
    <w:name w:val="Body Text 3"/>
    <w:basedOn w:val="a"/>
    <w:semiHidden/>
    <w:pPr>
      <w:spacing w:before="100" w:beforeAutospacing="1" w:after="100" w:afterAutospacing="1"/>
      <w:jc w:val="both"/>
    </w:pPr>
    <w:rPr>
      <w:sz w:val="28"/>
      <w:szCs w:val="32"/>
    </w:rPr>
  </w:style>
  <w:style w:type="character" w:styleId="aa">
    <w:name w:val="Placeholder Text"/>
    <w:basedOn w:val="a0"/>
    <w:uiPriority w:val="99"/>
    <w:semiHidden/>
    <w:rsid w:val="009D66A5"/>
    <w:rPr>
      <w:color w:val="808080"/>
    </w:rPr>
  </w:style>
  <w:style w:type="paragraph" w:styleId="ab">
    <w:name w:val="Balloon Text"/>
    <w:basedOn w:val="a"/>
    <w:link w:val="ac"/>
    <w:uiPriority w:val="99"/>
    <w:semiHidden/>
    <w:unhideWhenUsed/>
    <w:rsid w:val="009D66A5"/>
    <w:rPr>
      <w:rFonts w:ascii="Tahoma" w:hAnsi="Tahoma" w:cs="Tahoma"/>
      <w:sz w:val="16"/>
      <w:szCs w:val="16"/>
    </w:rPr>
  </w:style>
  <w:style w:type="character" w:customStyle="1" w:styleId="ac">
    <w:name w:val="Текст выноски Знак"/>
    <w:basedOn w:val="a0"/>
    <w:link w:val="ab"/>
    <w:uiPriority w:val="99"/>
    <w:semiHidden/>
    <w:rsid w:val="009D66A5"/>
    <w:rPr>
      <w:rFonts w:ascii="Tahoma" w:hAnsi="Tahoma" w:cs="Tahoma"/>
      <w:sz w:val="16"/>
      <w:szCs w:val="16"/>
    </w:rPr>
  </w:style>
  <w:style w:type="paragraph" w:styleId="ad">
    <w:name w:val="No Spacing"/>
    <w:uiPriority w:val="1"/>
    <w:qFormat/>
    <w:rsid w:val="00795089"/>
    <w:rPr>
      <w:rFonts w:ascii="Calibri" w:hAnsi="Calibri"/>
      <w:sz w:val="22"/>
      <w:szCs w:val="22"/>
    </w:rPr>
  </w:style>
  <w:style w:type="paragraph" w:styleId="ae">
    <w:name w:val="List Paragraph"/>
    <w:basedOn w:val="a"/>
    <w:uiPriority w:val="34"/>
    <w:qFormat/>
    <w:rsid w:val="00925564"/>
    <w:pPr>
      <w:ind w:left="720"/>
      <w:contextualSpacing/>
    </w:pPr>
  </w:style>
  <w:style w:type="character" w:styleId="af">
    <w:name w:val="Hyperlink"/>
    <w:rsid w:val="00EF3AD8"/>
    <w:rPr>
      <w:color w:val="0563C1"/>
      <w:u w:val="single"/>
    </w:rPr>
  </w:style>
  <w:style w:type="table" w:styleId="af0">
    <w:name w:val="Table Grid"/>
    <w:basedOn w:val="a1"/>
    <w:uiPriority w:val="39"/>
    <w:rsid w:val="004A42A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0D6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533924B637257226023AB399E9B60698F2FAD58170DFE555FAB8427C201CFD16544BCD17D85B910430D8F9EB70DC5828911488B7FF71bBs9N" TargetMode="External"/><Relationship Id="rId13" Type="http://schemas.openxmlformats.org/officeDocument/2006/relationships/hyperlink" Target="consultantplus://offline/ref=7E533924B637257226023AB399E9B60698F2FBDE8577DFE555FAB8427C201CFD16544BCD13D85B980B6FDDECFA28D15C328F1694ABFD73BAb5s9N" TargetMode="External"/><Relationship Id="rId18" Type="http://schemas.openxmlformats.org/officeDocument/2006/relationships/hyperlink" Target="consultantplus://offline/ref=7E533924B637257226023AB399E9B60698F2FBDE8577DFE555FAB8427C201CFD16544BCD13D85B980B6FDDECFA28D15C328F1694ABFD73BAb5s9N"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consultantplus://offline/ref=7E533924B637257226023AB399E9B60698F2FBDE8577DFE555FAB8427C201CFD16544BCD13D85B97066FDDECFA28D15C328F1694ABFD73BAb5s9N" TargetMode="External"/><Relationship Id="rId7" Type="http://schemas.openxmlformats.org/officeDocument/2006/relationships/endnotes" Target="endnotes.xml"/><Relationship Id="rId12" Type="http://schemas.openxmlformats.org/officeDocument/2006/relationships/hyperlink" Target="consultantplus://offline/ref=7E533924B637257226023AB399E9B60698F2FBDE8577DFE555FAB8427C201CFD16544BCD13D85B980D6FDDECFA28D15C328F1694ABFD73BAb5s9N" TargetMode="External"/><Relationship Id="rId17" Type="http://schemas.openxmlformats.org/officeDocument/2006/relationships/hyperlink" Target="consultantplus://offline/ref=7E533924B637257226023AB399E9B60698F2FBDE8577DFE555FAB8427C201CFD16544BCD13D85B980D6FDDECFA28D15C328F1694ABFD73BAb5s9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7E533924B637257226023AB399E9B60698F2FBDE8577DFE555FAB8427C201CFD16544BCD13D85B97066FDDECFA28D15C328F1694ABFD73BAb5s9N" TargetMode="External"/><Relationship Id="rId20" Type="http://schemas.openxmlformats.org/officeDocument/2006/relationships/hyperlink" Target="consultantplus://offline/ref=7E533924B637257226023AB399E9B60698F2FBDE8577DFE555FAB8427C201CFD16544BCD13D85B97086FDDECFA28D15C328F1694ABFD73BAb5s9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E533924B637257226023AB399E9B60698F2FBDE8577DFE555FAB8427C201CFD16544BCD13D85B97066FDDECFA28D15C328F1694ABFD73BAb5s9N" TargetMode="External"/><Relationship Id="rId24" Type="http://schemas.openxmlformats.org/officeDocument/2006/relationships/hyperlink" Target="consultantplus://offline/ref=7E533924B637257226023AB399E9B60698F2FAD58170DFE555FAB8427C201CFD16544BCD10DE58970430D8F9EB70DC5828911488B7FF71bBs9N" TargetMode="External"/><Relationship Id="rId5" Type="http://schemas.openxmlformats.org/officeDocument/2006/relationships/webSettings" Target="webSettings.xml"/><Relationship Id="rId15" Type="http://schemas.openxmlformats.org/officeDocument/2006/relationships/hyperlink" Target="consultantplus://offline/ref=7E533924B637257226023AB399E9B60698F2FBDE8577DFE555FAB8427C201CFD16544BCD13D85B97086FDDECFA28D15C328F1694ABFD73BAb5s9N" TargetMode="External"/><Relationship Id="rId23" Type="http://schemas.openxmlformats.org/officeDocument/2006/relationships/hyperlink" Target="consultantplus://offline/ref=7E533924B637257226023AB399E9B60698F2FBDE8577DFE555FAB8427C201CFD16544BCD13D85B980B6FDDECFA28D15C328F1694ABFD73BAb5s9N" TargetMode="External"/><Relationship Id="rId28" Type="http://schemas.openxmlformats.org/officeDocument/2006/relationships/theme" Target="theme/theme1.xml"/><Relationship Id="rId10" Type="http://schemas.openxmlformats.org/officeDocument/2006/relationships/hyperlink" Target="consultantplus://offline/ref=7E533924B637257226023AB399E9B60698F2FBDE8577DFE555FAB8427C201CFD16544BCD13D85B97086FDDECFA28D15C328F1694ABFD73BAb5s9N" TargetMode="External"/><Relationship Id="rId19" Type="http://schemas.openxmlformats.org/officeDocument/2006/relationships/hyperlink" Target="consultantplus://offline/ref=7E533924B637257226023AB399E9B60698F5F2D88D76DFE555FAB8427C201CFD16544BCD13D85B92076FDDECFA28D15C328F1694ABFD73BAb5s9N" TargetMode="External"/><Relationship Id="rId4" Type="http://schemas.openxmlformats.org/officeDocument/2006/relationships/settings" Target="settings.xml"/><Relationship Id="rId9" Type="http://schemas.openxmlformats.org/officeDocument/2006/relationships/hyperlink" Target="consultantplus://offline/ref=7E533924B637257226023AB399E9B60698F2FAD58170DFE555FAB8427C201CFD16544BCD10DE58960430D8F9EB70DC5828911488B7FF71bBs9N" TargetMode="External"/><Relationship Id="rId14" Type="http://schemas.openxmlformats.org/officeDocument/2006/relationships/hyperlink" Target="consultantplus://offline/ref=7E533924B637257226023AB399E9B60698F2FBDE8577DFE555FAB8427C201CFD16544BCD13D85B97096FDDECFA28D15C328F1694ABFD73BAb5s9N" TargetMode="External"/><Relationship Id="rId22" Type="http://schemas.openxmlformats.org/officeDocument/2006/relationships/hyperlink" Target="consultantplus://offline/ref=7E533924B637257226023AB399E9B60698F2FBDE8577DFE555FAB8427C201CFD16544BCD13D85B980D6FDDECFA28D15C328F1694ABFD73BAb5s9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1132</Words>
  <Characters>11131</Characters>
  <Application>Microsoft Office Word</Application>
  <DocSecurity>0</DocSecurity>
  <Lines>92</Lines>
  <Paragraphs>24</Paragraphs>
  <ScaleCrop>false</ScaleCrop>
  <HeadingPairs>
    <vt:vector size="2" baseType="variant">
      <vt:variant>
        <vt:lpstr>Название</vt:lpstr>
      </vt:variant>
      <vt:variant>
        <vt:i4>1</vt:i4>
      </vt:variant>
    </vt:vector>
  </HeadingPairs>
  <TitlesOfParts>
    <vt:vector size="1" baseType="lpstr">
      <vt:lpstr>СТЕНД № 1: Организационно – распорядительная информация</vt:lpstr>
    </vt:vector>
  </TitlesOfParts>
  <Company>УМНС РФ по Тверской области</Company>
  <LinksUpToDate>false</LinksUpToDate>
  <CharactersWithSpaces>12239</CharactersWithSpaces>
  <SharedDoc>false</SharedDoc>
  <HLinks>
    <vt:vector size="6" baseType="variant">
      <vt:variant>
        <vt:i4>3080224</vt:i4>
      </vt:variant>
      <vt:variant>
        <vt:i4>-1</vt:i4>
      </vt:variant>
      <vt:variant>
        <vt:i4>1027</vt:i4>
      </vt:variant>
      <vt:variant>
        <vt:i4>1</vt:i4>
      </vt:variant>
      <vt:variant>
        <vt:lpwstr>http://217.106.225.25/images/photo/1/d5/616.jpg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СТЕНД № 1: Организационно – распорядительная информация</dc:title>
  <dc:subject/>
  <dc:creator>СМИ</dc:creator>
  <cp:keywords/>
  <dc:description/>
  <cp:lastModifiedBy>Шипицына Людмила Сергеевна</cp:lastModifiedBy>
  <cp:revision>18</cp:revision>
  <cp:lastPrinted>2021-02-05T14:38:00Z</cp:lastPrinted>
  <dcterms:created xsi:type="dcterms:W3CDTF">2020-08-31T17:02:00Z</dcterms:created>
  <dcterms:modified xsi:type="dcterms:W3CDTF">2021-05-18T10:09:00Z</dcterms:modified>
</cp:coreProperties>
</file>