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A61945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4474E"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3F78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0B7310" w:rsidRP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52313E" w:rsidRPr="0052313E">
        <w:rPr>
          <w:b/>
          <w:sz w:val="28"/>
          <w:szCs w:val="28"/>
          <w:u w:val="single"/>
        </w:rPr>
        <w:t>«Нерчинско-Заводский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3F7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</w:t>
            </w:r>
            <w:r w:rsidR="003F78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C0064D" w:rsidP="00760D0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объектов жилищно-коммунального хозяйства в концессию или долгосрочную аре</w:t>
            </w:r>
            <w:r w:rsidR="000C3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нду осложняется незавершенной работой </w:t>
            </w:r>
            <w:r w:rsidRPr="00C0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регистрации прав муниципальной собственности на объекты энергетики и коммунальной инфраструктуры</w:t>
            </w:r>
            <w:r w:rsidR="0076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5745BF" w:rsidP="00766C1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муниципального района «Нерчинско-Заводский район» деятельность по </w:t>
            </w:r>
            <w:r w:rsidR="00766C19">
              <w:rPr>
                <w:sz w:val="24"/>
                <w:szCs w:val="24"/>
                <w:lang w:eastAsia="en-US"/>
              </w:rPr>
              <w:t>обращению с ТКО осуществляет региональная компания ООО «Олерон+» с привлечением организаций на субподряд</w:t>
            </w:r>
            <w:r w:rsidR="00740F9A">
              <w:rPr>
                <w:sz w:val="24"/>
                <w:szCs w:val="24"/>
                <w:lang w:eastAsia="en-US"/>
              </w:rPr>
              <w:t>.</w:t>
            </w:r>
          </w:p>
          <w:p w:rsidR="00B17577" w:rsidRDefault="00DA7C00" w:rsidP="000107F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 была проведена процедура конкурсного отбора</w:t>
            </w:r>
            <w:r w:rsidR="003D7106">
              <w:rPr>
                <w:sz w:val="24"/>
                <w:szCs w:val="24"/>
                <w:lang w:eastAsia="en-US"/>
              </w:rPr>
              <w:t xml:space="preserve"> на  </w:t>
            </w:r>
            <w:r w:rsidR="003D7106">
              <w:rPr>
                <w:sz w:val="24"/>
                <w:szCs w:val="24"/>
                <w:lang w:eastAsia="en-US"/>
              </w:rPr>
              <w:lastRenderedPageBreak/>
              <w:t xml:space="preserve">право заключения договора </w:t>
            </w:r>
            <w:r w:rsidR="000D2315">
              <w:rPr>
                <w:sz w:val="24"/>
                <w:szCs w:val="24"/>
                <w:lang w:eastAsia="en-US"/>
              </w:rPr>
              <w:t xml:space="preserve">аренды земельного участка для размещения ТКО, по </w:t>
            </w:r>
            <w:r w:rsidR="00A4254E">
              <w:rPr>
                <w:sz w:val="24"/>
                <w:szCs w:val="24"/>
                <w:lang w:eastAsia="en-US"/>
              </w:rPr>
              <w:t xml:space="preserve">результатам которого между администрацией МР «Нерчинско-Заводский район» и ИП Хорошиловым </w:t>
            </w:r>
            <w:r w:rsidR="00B17577">
              <w:rPr>
                <w:sz w:val="24"/>
                <w:szCs w:val="24"/>
                <w:lang w:eastAsia="en-US"/>
              </w:rPr>
              <w:t>Александром Евгеньевичем был заключен договор</w:t>
            </w:r>
            <w:r w:rsidR="000107FC">
              <w:rPr>
                <w:sz w:val="24"/>
                <w:szCs w:val="24"/>
                <w:lang w:eastAsia="en-US"/>
              </w:rPr>
              <w:t>, сроком на 10 лет.</w:t>
            </w:r>
          </w:p>
          <w:p w:rsidR="00184F22" w:rsidRPr="00F31422" w:rsidRDefault="004651CA" w:rsidP="000107F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Также на всей территории района установлено 39 контейнерных площадок для населения.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50639E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50639E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 составила 100 %.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A8230E" w:rsidP="00A8230E">
            <w:pPr>
              <w:ind w:left="-57" w:right="-57"/>
              <w:jc w:val="both"/>
              <w:rPr>
                <w:sz w:val="24"/>
                <w:szCs w:val="24"/>
              </w:rPr>
            </w:pPr>
            <w:r w:rsidRPr="00A8230E">
              <w:rPr>
                <w:sz w:val="24"/>
                <w:szCs w:val="24"/>
              </w:rPr>
              <w:t>На те</w:t>
            </w:r>
            <w:r>
              <w:rPr>
                <w:sz w:val="24"/>
                <w:szCs w:val="24"/>
              </w:rPr>
              <w:t xml:space="preserve">рритории муниципального района «Нерчинско-Заводский район» </w:t>
            </w:r>
            <w:r w:rsidRPr="00A8230E">
              <w:rPr>
                <w:sz w:val="24"/>
                <w:szCs w:val="24"/>
              </w:rPr>
              <w:t>газораспределительной организацией по поставке сжиженного углеводородного газа для бытовых нужд населения выступает ОАО «Читаоблгаз».</w:t>
            </w:r>
          </w:p>
          <w:p w:rsidR="00D16AFD" w:rsidRPr="00F31422" w:rsidRDefault="00D16AFD" w:rsidP="00A8230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2021 года на территории района было реализовано 1</w:t>
            </w:r>
            <w:r w:rsidR="0002338D">
              <w:rPr>
                <w:sz w:val="24"/>
                <w:szCs w:val="24"/>
              </w:rPr>
              <w:t xml:space="preserve">236 </w:t>
            </w:r>
            <w:r w:rsidR="0002338D">
              <w:rPr>
                <w:sz w:val="24"/>
                <w:szCs w:val="24"/>
              </w:rPr>
              <w:lastRenderedPageBreak/>
              <w:t>баллонов газа.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CF736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не вносились.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272E8A" w:rsidRDefault="001422E4" w:rsidP="00272E8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 план по выявлению ранее учтенных объектов недвижимости</w:t>
            </w:r>
            <w:r w:rsidR="00C2309F">
              <w:rPr>
                <w:sz w:val="24"/>
                <w:szCs w:val="24"/>
                <w:lang w:eastAsia="en-US"/>
              </w:rPr>
              <w:t xml:space="preserve">, проводится совместная работа </w:t>
            </w:r>
            <w:r w:rsidR="00272E8A">
              <w:rPr>
                <w:sz w:val="24"/>
                <w:szCs w:val="24"/>
                <w:lang w:eastAsia="en-US"/>
              </w:rPr>
              <w:t>с главами сельских поселений.</w:t>
            </w:r>
          </w:p>
          <w:p w:rsidR="0003491C" w:rsidRPr="00F31422" w:rsidRDefault="00272E8A" w:rsidP="00272E8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2021 год выявлено 20 ранее учтенных объектов недвижимости.</w:t>
            </w:r>
            <w:r w:rsidR="00C2309F">
              <w:rPr>
                <w:sz w:val="24"/>
                <w:szCs w:val="24"/>
                <w:lang w:eastAsia="en-US"/>
              </w:rPr>
              <w:t xml:space="preserve"> </w:t>
            </w:r>
            <w:r w:rsidR="00942EB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 аквакультуры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3A6E04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2021 году на территории главной площади района</w:t>
            </w:r>
            <w:r w:rsidR="0002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было проведено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сельскохозяйственных 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ярмарок,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орых было ре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лизовано более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 видов </w:t>
            </w:r>
            <w:r w:rsidR="002E1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продукции, в том числе рыбной.</w:t>
            </w:r>
            <w:r w:rsidR="00C9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9628BB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C35556">
              <w:rPr>
                <w:sz w:val="24"/>
                <w:szCs w:val="24"/>
                <w:lang w:eastAsia="en-US"/>
              </w:rPr>
              <w:t xml:space="preserve">укцион на право заключения </w:t>
            </w:r>
            <w:r w:rsidR="00C35556" w:rsidRPr="00F31422">
              <w:rPr>
                <w:sz w:val="24"/>
                <w:szCs w:val="24"/>
              </w:rPr>
              <w:t>договора аренды земельного участка для строительства автозаправочной станции</w:t>
            </w:r>
            <w:r w:rsidR="00C35556">
              <w:rPr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B2551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</w:t>
            </w:r>
            <w:r w:rsidRPr="00F31422">
              <w:rPr>
                <w:sz w:val="24"/>
                <w:szCs w:val="24"/>
              </w:rPr>
              <w:t>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rPr>
                <w:sz w:val="24"/>
                <w:szCs w:val="24"/>
              </w:rPr>
              <w:t xml:space="preserve"> не предосатвлялись.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FC717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704F57">
              <w:rPr>
                <w:sz w:val="24"/>
                <w:szCs w:val="24"/>
              </w:rPr>
              <w:t>осударственны</w:t>
            </w:r>
            <w:r>
              <w:rPr>
                <w:sz w:val="24"/>
                <w:szCs w:val="24"/>
              </w:rPr>
              <w:t>е</w:t>
            </w:r>
            <w:r w:rsidRPr="00704F57">
              <w:rPr>
                <w:sz w:val="24"/>
                <w:szCs w:val="24"/>
              </w:rPr>
              <w:t xml:space="preserve"> и муниципальны</w:t>
            </w:r>
            <w:r>
              <w:rPr>
                <w:sz w:val="24"/>
                <w:szCs w:val="24"/>
              </w:rPr>
              <w:t>е</w:t>
            </w:r>
            <w:r w:rsidRPr="00704F57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704F57">
              <w:rPr>
                <w:sz w:val="24"/>
                <w:szCs w:val="24"/>
              </w:rPr>
              <w:t>, оказывающих услуги в сфере наружной рекламы</w:t>
            </w:r>
            <w:r>
              <w:rPr>
                <w:sz w:val="24"/>
                <w:szCs w:val="24"/>
              </w:rPr>
              <w:t xml:space="preserve"> – отсутствуют.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FC717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Соглашения </w:t>
            </w:r>
            <w:r w:rsidRPr="00704F57">
              <w:rPr>
                <w:sz w:val="24"/>
                <w:szCs w:val="24"/>
              </w:rPr>
              <w:t>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  <w:r>
              <w:rPr>
                <w:sz w:val="24"/>
                <w:szCs w:val="24"/>
              </w:rPr>
              <w:t xml:space="preserve"> – не заключались.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0D6CDE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 Совет</w:t>
            </w:r>
            <w:r w:rsidRPr="005047B2">
              <w:rPr>
                <w:sz w:val="24"/>
                <w:szCs w:val="24"/>
              </w:rPr>
              <w:t xml:space="preserve"> по предпринимательству </w:t>
            </w:r>
            <w:r>
              <w:rPr>
                <w:sz w:val="24"/>
                <w:szCs w:val="24"/>
              </w:rPr>
              <w:t>при руководителе администрации муниципального района «Нерчинско-Заводский район»</w:t>
            </w:r>
            <w:r w:rsidRPr="005047B2">
              <w:rPr>
                <w:sz w:val="24"/>
                <w:szCs w:val="24"/>
              </w:rPr>
              <w:t xml:space="preserve"> (далее – Совет) </w:t>
            </w:r>
            <w:r>
              <w:rPr>
                <w:sz w:val="24"/>
                <w:szCs w:val="24"/>
              </w:rPr>
              <w:t>для обеспечения обратной связи с субъектами предпринимательской деятельности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0D6CDE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4F57">
              <w:rPr>
                <w:color w:val="000000"/>
                <w:sz w:val="24"/>
                <w:szCs w:val="24"/>
              </w:rPr>
              <w:t>роверки по использованию государственного и муниципального имущества, закрепленного за учреждениями социальной сферы</w:t>
            </w:r>
            <w:r>
              <w:rPr>
                <w:color w:val="000000"/>
                <w:sz w:val="24"/>
                <w:szCs w:val="24"/>
              </w:rPr>
              <w:t xml:space="preserve"> – не проводились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Default="000D6CDE" w:rsidP="00E46C9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622D">
              <w:rPr>
                <w:sz w:val="24"/>
                <w:szCs w:val="24"/>
              </w:rPr>
              <w:t>нформация</w:t>
            </w:r>
            <w:r w:rsidRPr="00011190">
              <w:rPr>
                <w:sz w:val="24"/>
                <w:szCs w:val="24"/>
              </w:rPr>
              <w:t xml:space="preserve">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 w:rsidR="0065622D">
              <w:rPr>
                <w:sz w:val="24"/>
                <w:szCs w:val="24"/>
              </w:rPr>
              <w:t xml:space="preserve"> размещена на официальном сайте по </w:t>
            </w:r>
            <w:r w:rsidR="0065622D">
              <w:rPr>
                <w:sz w:val="24"/>
                <w:szCs w:val="24"/>
              </w:rPr>
              <w:lastRenderedPageBreak/>
              <w:t xml:space="preserve">ссылке: </w:t>
            </w:r>
            <w:hyperlink r:id="rId7" w:history="1">
              <w:r w:rsidR="0065622D" w:rsidRPr="007D1743">
                <w:rPr>
                  <w:rStyle w:val="ad"/>
                  <w:sz w:val="24"/>
                  <w:szCs w:val="24"/>
                </w:rPr>
                <w:t>https://nerzavod.75.ru/deyatel-nost/komitet-ekonomiki-i-upravleniya-imuschestvom/informaciya-ob-ob-ektah-nahodyaschihsya-v-municipal-noy-sobstvennosti-mr-nerchinsko-zavodskiy-rayon</w:t>
              </w:r>
            </w:hyperlink>
          </w:p>
          <w:p w:rsidR="0065622D" w:rsidRPr="00F31422" w:rsidRDefault="0065622D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65622D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704F57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 xml:space="preserve">е </w:t>
            </w:r>
            <w:r w:rsidRPr="00704F57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с у</w:t>
            </w:r>
            <w:r w:rsidRPr="00704F57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>м</w:t>
            </w:r>
            <w:r w:rsidRPr="00704F57">
              <w:rPr>
                <w:sz w:val="24"/>
                <w:szCs w:val="24"/>
              </w:rPr>
              <w:t xml:space="preserve"> представителей Управления Федеральной антимонопольной службы по Забайкальскому краю</w:t>
            </w:r>
            <w:r>
              <w:rPr>
                <w:sz w:val="24"/>
                <w:szCs w:val="24"/>
              </w:rPr>
              <w:t xml:space="preserve"> – не проводились.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40" w:rsidRDefault="001D2540" w:rsidP="00F6323A">
      <w:r>
        <w:separator/>
      </w:r>
    </w:p>
  </w:endnote>
  <w:endnote w:type="continuationSeparator" w:id="1">
    <w:p w:rsidR="001D2540" w:rsidRDefault="001D2540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40" w:rsidRDefault="001D2540" w:rsidP="00F6323A">
      <w:r>
        <w:separator/>
      </w:r>
    </w:p>
  </w:footnote>
  <w:footnote w:type="continuationSeparator" w:id="1">
    <w:p w:rsidR="001D2540" w:rsidRDefault="001D2540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42478F" w:rsidRDefault="004964BD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A61945">
          <w:rPr>
            <w:noProof/>
          </w:rPr>
          <w:t>2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107FC"/>
    <w:rsid w:val="0002338D"/>
    <w:rsid w:val="00030DB0"/>
    <w:rsid w:val="0003491C"/>
    <w:rsid w:val="00052B1B"/>
    <w:rsid w:val="000A3918"/>
    <w:rsid w:val="000B7310"/>
    <w:rsid w:val="000C39C5"/>
    <w:rsid w:val="000D2315"/>
    <w:rsid w:val="000D6CDE"/>
    <w:rsid w:val="000F2855"/>
    <w:rsid w:val="001422E4"/>
    <w:rsid w:val="0014474E"/>
    <w:rsid w:val="00164619"/>
    <w:rsid w:val="0017042C"/>
    <w:rsid w:val="001758FB"/>
    <w:rsid w:val="00184F22"/>
    <w:rsid w:val="001D2540"/>
    <w:rsid w:val="00272E8A"/>
    <w:rsid w:val="00294B47"/>
    <w:rsid w:val="002D4E9E"/>
    <w:rsid w:val="002E1DB9"/>
    <w:rsid w:val="003324D3"/>
    <w:rsid w:val="003A6E04"/>
    <w:rsid w:val="003A72C4"/>
    <w:rsid w:val="003D7106"/>
    <w:rsid w:val="003F78B8"/>
    <w:rsid w:val="0042478F"/>
    <w:rsid w:val="004651CA"/>
    <w:rsid w:val="004964BD"/>
    <w:rsid w:val="004E5F15"/>
    <w:rsid w:val="00504AA5"/>
    <w:rsid w:val="0050639E"/>
    <w:rsid w:val="0052313E"/>
    <w:rsid w:val="005745BF"/>
    <w:rsid w:val="005A2EF7"/>
    <w:rsid w:val="0065622D"/>
    <w:rsid w:val="00666945"/>
    <w:rsid w:val="006B2551"/>
    <w:rsid w:val="006C668D"/>
    <w:rsid w:val="006E40C9"/>
    <w:rsid w:val="00740F9A"/>
    <w:rsid w:val="00750873"/>
    <w:rsid w:val="00760D04"/>
    <w:rsid w:val="00766C19"/>
    <w:rsid w:val="00787C30"/>
    <w:rsid w:val="00793FE7"/>
    <w:rsid w:val="0081108C"/>
    <w:rsid w:val="0083559F"/>
    <w:rsid w:val="00886655"/>
    <w:rsid w:val="00942EB8"/>
    <w:rsid w:val="00944CA4"/>
    <w:rsid w:val="009628BB"/>
    <w:rsid w:val="00A4254E"/>
    <w:rsid w:val="00A61945"/>
    <w:rsid w:val="00A77FD0"/>
    <w:rsid w:val="00A8230E"/>
    <w:rsid w:val="00AA7F02"/>
    <w:rsid w:val="00B17577"/>
    <w:rsid w:val="00B51075"/>
    <w:rsid w:val="00C0064D"/>
    <w:rsid w:val="00C2309F"/>
    <w:rsid w:val="00C35556"/>
    <w:rsid w:val="00C90D21"/>
    <w:rsid w:val="00CD22C7"/>
    <w:rsid w:val="00CF7360"/>
    <w:rsid w:val="00D16AFD"/>
    <w:rsid w:val="00D5184C"/>
    <w:rsid w:val="00DA7C00"/>
    <w:rsid w:val="00DC68AE"/>
    <w:rsid w:val="00E235B5"/>
    <w:rsid w:val="00E32769"/>
    <w:rsid w:val="00E46C92"/>
    <w:rsid w:val="00E8449E"/>
    <w:rsid w:val="00EA5974"/>
    <w:rsid w:val="00EE3F6C"/>
    <w:rsid w:val="00F6323A"/>
    <w:rsid w:val="00F97613"/>
    <w:rsid w:val="00FC7176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5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rzavod.75.ru/deyatel-nost/komitet-ekonomiki-i-upravleniya-imuschestvom/informaciya-ob-ob-ektah-nahodyaschihsya-v-municipal-noy-sobstvennosti-mr-nerchinsko-zavodskiy-ra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Customer</cp:lastModifiedBy>
  <cp:revision>16</cp:revision>
  <cp:lastPrinted>2022-01-13T23:59:00Z</cp:lastPrinted>
  <dcterms:created xsi:type="dcterms:W3CDTF">2022-01-14T05:19:00Z</dcterms:created>
  <dcterms:modified xsi:type="dcterms:W3CDTF">2022-01-26T04:47:00Z</dcterms:modified>
</cp:coreProperties>
</file>