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962"/>
        <w:gridCol w:w="4871"/>
      </w:tblGrid>
      <w:tr w:rsidR="00D811D9" w:rsidRPr="0041740A" w:rsidTr="001617DB">
        <w:tc>
          <w:tcPr>
            <w:tcW w:w="9833" w:type="dxa"/>
            <w:gridSpan w:val="2"/>
            <w:tcBorders>
              <w:top w:val="nil"/>
              <w:left w:val="nil"/>
              <w:bottom w:val="thinThickSmallGap" w:sz="18" w:space="0" w:color="auto"/>
              <w:right w:val="nil"/>
            </w:tcBorders>
            <w:vAlign w:val="center"/>
          </w:tcPr>
          <w:tbl>
            <w:tblPr>
              <w:tblW w:w="0" w:type="auto"/>
              <w:jc w:val="center"/>
              <w:tblInd w:w="56" w:type="dxa"/>
              <w:tblLayout w:type="fixed"/>
              <w:tblCellMar>
                <w:left w:w="56" w:type="dxa"/>
                <w:right w:w="56" w:type="dxa"/>
              </w:tblCellMar>
              <w:tblLook w:val="0000"/>
            </w:tblPr>
            <w:tblGrid>
              <w:gridCol w:w="3969"/>
              <w:gridCol w:w="1701"/>
              <w:gridCol w:w="4031"/>
            </w:tblGrid>
            <w:tr w:rsidR="00D811D9" w:rsidRPr="0041740A" w:rsidTr="001617DB">
              <w:trPr>
                <w:jc w:val="center"/>
              </w:trPr>
              <w:tc>
                <w:tcPr>
                  <w:tcW w:w="3969" w:type="dxa"/>
                </w:tcPr>
                <w:p w:rsidR="00D811D9" w:rsidRPr="0041740A" w:rsidRDefault="00D811D9" w:rsidP="001617DB"/>
              </w:tc>
              <w:tc>
                <w:tcPr>
                  <w:tcW w:w="1701" w:type="dxa"/>
                </w:tcPr>
                <w:p w:rsidR="00D811D9" w:rsidRPr="0041740A" w:rsidRDefault="00D811D9" w:rsidP="001617DB">
                  <w:pPr>
                    <w:jc w:val="center"/>
                  </w:pPr>
                </w:p>
              </w:tc>
              <w:tc>
                <w:tcPr>
                  <w:tcW w:w="4031" w:type="dxa"/>
                </w:tcPr>
                <w:p w:rsidR="00D811D9" w:rsidRPr="0041740A" w:rsidRDefault="00D811D9" w:rsidP="001617DB"/>
              </w:tc>
            </w:tr>
          </w:tbl>
          <w:p w:rsidR="00D811D9" w:rsidRDefault="00D811D9" w:rsidP="001617DB">
            <w:pPr>
              <w:jc w:val="center"/>
              <w:rPr>
                <w:b/>
              </w:rPr>
            </w:pPr>
            <w:r w:rsidRPr="0041740A">
              <w:rPr>
                <w:b/>
              </w:rPr>
              <w:t>КОНТРОЛЬНО-СЧЕТНАЯ ПАЛАТА</w:t>
            </w:r>
            <w:r w:rsidRPr="0041740A">
              <w:rPr>
                <w:b/>
              </w:rPr>
              <w:br/>
            </w:r>
            <w:r>
              <w:rPr>
                <w:b/>
              </w:rPr>
              <w:t xml:space="preserve">НЕРЧИНСКО-ЗАВОДСКОГО </w:t>
            </w:r>
            <w:r w:rsidRPr="0041740A">
              <w:rPr>
                <w:b/>
              </w:rPr>
              <w:t xml:space="preserve">МУНИЦИПАЛЬНОГО </w:t>
            </w:r>
            <w:r>
              <w:rPr>
                <w:b/>
              </w:rPr>
              <w:t xml:space="preserve">ОКРУГА </w:t>
            </w:r>
          </w:p>
          <w:p w:rsidR="00D811D9" w:rsidRPr="0041740A" w:rsidRDefault="00D811D9" w:rsidP="001617DB">
            <w:pPr>
              <w:jc w:val="center"/>
              <w:rPr>
                <w:b/>
              </w:rPr>
            </w:pPr>
            <w:r>
              <w:rPr>
                <w:b/>
              </w:rPr>
              <w:t>ЗАБАЙКАЛЬСКОГО КРАЯ</w:t>
            </w:r>
          </w:p>
        </w:tc>
      </w:tr>
      <w:tr w:rsidR="00D811D9" w:rsidRPr="0041740A" w:rsidTr="001617DB">
        <w:trPr>
          <w:cantSplit/>
          <w:trHeight w:val="405"/>
        </w:trPr>
        <w:tc>
          <w:tcPr>
            <w:tcW w:w="4962" w:type="dxa"/>
            <w:tcBorders>
              <w:top w:val="thinThickSmallGap" w:sz="18" w:space="0" w:color="auto"/>
              <w:left w:val="nil"/>
              <w:bottom w:val="thickThinSmallGap" w:sz="18" w:space="0" w:color="auto"/>
              <w:right w:val="nil"/>
            </w:tcBorders>
            <w:tcMar>
              <w:top w:w="0" w:type="dxa"/>
              <w:left w:w="56" w:type="dxa"/>
              <w:bottom w:w="0" w:type="dxa"/>
              <w:right w:w="56" w:type="dxa"/>
            </w:tcMar>
            <w:vAlign w:val="center"/>
          </w:tcPr>
          <w:p w:rsidR="00D811D9" w:rsidRPr="0041740A" w:rsidRDefault="00D811D9" w:rsidP="001617DB">
            <w:pPr>
              <w:jc w:val="center"/>
            </w:pPr>
            <w:r w:rsidRPr="0041740A">
              <w:t xml:space="preserve">674370, с. Нерчинский Завод, </w:t>
            </w:r>
          </w:p>
          <w:p w:rsidR="00D811D9" w:rsidRPr="0041740A" w:rsidRDefault="00D811D9" w:rsidP="001617DB">
            <w:pPr>
              <w:jc w:val="center"/>
            </w:pPr>
            <w:r w:rsidRPr="0041740A">
              <w:t>ул. Красноармейская, 62</w:t>
            </w:r>
          </w:p>
        </w:tc>
        <w:tc>
          <w:tcPr>
            <w:tcW w:w="4871" w:type="dxa"/>
            <w:tcBorders>
              <w:top w:val="thinThickSmallGap" w:sz="18" w:space="0" w:color="auto"/>
              <w:left w:val="nil"/>
              <w:bottom w:val="thickThinSmallGap" w:sz="18" w:space="0" w:color="auto"/>
              <w:right w:val="nil"/>
            </w:tcBorders>
            <w:tcMar>
              <w:top w:w="0" w:type="dxa"/>
              <w:left w:w="56" w:type="dxa"/>
              <w:bottom w:w="0" w:type="dxa"/>
              <w:right w:w="56" w:type="dxa"/>
            </w:tcMar>
            <w:vAlign w:val="center"/>
          </w:tcPr>
          <w:p w:rsidR="00D811D9" w:rsidRPr="0041740A" w:rsidRDefault="00D811D9" w:rsidP="001617DB">
            <w:pPr>
              <w:jc w:val="center"/>
            </w:pPr>
            <w:r w:rsidRPr="0041740A">
              <w:t>Тел: 4-14-81</w:t>
            </w:r>
          </w:p>
        </w:tc>
      </w:tr>
    </w:tbl>
    <w:p w:rsidR="00D811D9" w:rsidRPr="0041740A" w:rsidRDefault="00D811D9" w:rsidP="00D811D9">
      <w:pPr>
        <w:jc w:val="center"/>
        <w:rPr>
          <w:b/>
          <w:bCs/>
        </w:rPr>
      </w:pPr>
    </w:p>
    <w:p w:rsidR="00D811D9" w:rsidRPr="001242F1" w:rsidRDefault="00D811D9" w:rsidP="00D811D9">
      <w:pPr>
        <w:rPr>
          <w:b/>
          <w:bCs/>
          <w:color w:val="000000"/>
          <w:sz w:val="28"/>
          <w:szCs w:val="28"/>
        </w:rPr>
      </w:pPr>
      <w:r w:rsidRPr="001242F1">
        <w:rPr>
          <w:b/>
          <w:bCs/>
          <w:sz w:val="28"/>
          <w:szCs w:val="28"/>
        </w:rPr>
        <w:t xml:space="preserve">10.08.2023 год                                                                                         </w:t>
      </w:r>
      <w:r w:rsidRPr="001242F1">
        <w:rPr>
          <w:b/>
          <w:bCs/>
          <w:color w:val="000000"/>
          <w:sz w:val="28"/>
          <w:szCs w:val="28"/>
        </w:rPr>
        <w:t>№62-АЗ</w:t>
      </w:r>
    </w:p>
    <w:p w:rsidR="00D811D9" w:rsidRPr="001242F1" w:rsidRDefault="00D811D9" w:rsidP="00D811D9">
      <w:pPr>
        <w:rPr>
          <w:b/>
          <w:bCs/>
          <w:color w:val="000000"/>
          <w:sz w:val="28"/>
          <w:szCs w:val="28"/>
        </w:rPr>
      </w:pPr>
    </w:p>
    <w:p w:rsidR="00D811D9" w:rsidRDefault="00D811D9" w:rsidP="00D811D9">
      <w:pPr>
        <w:jc w:val="center"/>
        <w:outlineLvl w:val="0"/>
        <w:rPr>
          <w:b/>
          <w:sz w:val="28"/>
          <w:szCs w:val="28"/>
        </w:rPr>
      </w:pPr>
      <w:r>
        <w:rPr>
          <w:b/>
          <w:sz w:val="28"/>
          <w:szCs w:val="28"/>
        </w:rPr>
        <w:t xml:space="preserve">Аналитическая записка </w:t>
      </w:r>
    </w:p>
    <w:p w:rsidR="00D811D9" w:rsidRDefault="00D811D9" w:rsidP="00D811D9">
      <w:pPr>
        <w:jc w:val="center"/>
        <w:outlineLvl w:val="0"/>
        <w:rPr>
          <w:b/>
          <w:sz w:val="28"/>
          <w:szCs w:val="28"/>
        </w:rPr>
      </w:pPr>
      <w:r w:rsidRPr="001242F1">
        <w:rPr>
          <w:b/>
          <w:sz w:val="28"/>
          <w:szCs w:val="28"/>
        </w:rPr>
        <w:t>на отчет об исполнении бюджета</w:t>
      </w:r>
    </w:p>
    <w:p w:rsidR="00D811D9" w:rsidRDefault="00D811D9" w:rsidP="00D811D9">
      <w:pPr>
        <w:jc w:val="center"/>
        <w:outlineLvl w:val="0"/>
        <w:rPr>
          <w:b/>
          <w:sz w:val="28"/>
          <w:szCs w:val="28"/>
        </w:rPr>
      </w:pPr>
      <w:r w:rsidRPr="001242F1">
        <w:rPr>
          <w:b/>
          <w:sz w:val="28"/>
          <w:szCs w:val="28"/>
        </w:rPr>
        <w:t xml:space="preserve"> Нерчинско-Заводского муниципального округа </w:t>
      </w:r>
    </w:p>
    <w:p w:rsidR="00D811D9" w:rsidRPr="001242F1" w:rsidRDefault="00D811D9" w:rsidP="00D811D9">
      <w:pPr>
        <w:jc w:val="center"/>
        <w:outlineLvl w:val="0"/>
        <w:rPr>
          <w:b/>
          <w:sz w:val="28"/>
          <w:szCs w:val="28"/>
        </w:rPr>
      </w:pPr>
      <w:r w:rsidRPr="001242F1">
        <w:rPr>
          <w:b/>
          <w:sz w:val="28"/>
          <w:szCs w:val="28"/>
        </w:rPr>
        <w:t>за 1 полугодие 2023 года</w:t>
      </w:r>
    </w:p>
    <w:p w:rsidR="00D811D9" w:rsidRPr="001242F1" w:rsidRDefault="00D811D9" w:rsidP="00D811D9">
      <w:pPr>
        <w:jc w:val="both"/>
        <w:outlineLvl w:val="0"/>
        <w:rPr>
          <w:b/>
          <w:sz w:val="28"/>
          <w:szCs w:val="28"/>
        </w:rPr>
      </w:pPr>
    </w:p>
    <w:p w:rsidR="00D811D9" w:rsidRPr="001242F1" w:rsidRDefault="00D811D9" w:rsidP="00D811D9">
      <w:pPr>
        <w:ind w:firstLine="709"/>
        <w:jc w:val="both"/>
        <w:rPr>
          <w:sz w:val="28"/>
          <w:szCs w:val="28"/>
        </w:rPr>
      </w:pPr>
      <w:r w:rsidRPr="001242F1">
        <w:rPr>
          <w:sz w:val="28"/>
          <w:szCs w:val="28"/>
        </w:rPr>
        <w:t>Аналитическое мероприятие на отчёт об исполнении бюджета Нерчинско-Заводского муниципального округа за 1 полугодие 2023 года проведено Контрольно-счётной палатой Нерчинско-Заводского муниципального округа (далее – КСП) в исполнение Плана работы КСП Нерчинско-Заводского округа на 2023 год, в соответствии со стандартом внешнего муниципального финансового контроля СВМФК №3 «Общие правила проведения экспертно-аналитического мероприятия».</w:t>
      </w:r>
    </w:p>
    <w:p w:rsidR="00D811D9" w:rsidRPr="001242F1" w:rsidRDefault="00D811D9" w:rsidP="00D811D9">
      <w:pPr>
        <w:ind w:firstLine="709"/>
        <w:jc w:val="both"/>
        <w:rPr>
          <w:sz w:val="28"/>
          <w:szCs w:val="28"/>
        </w:rPr>
      </w:pPr>
      <w:r w:rsidRPr="001242F1">
        <w:rPr>
          <w:sz w:val="28"/>
          <w:szCs w:val="28"/>
        </w:rPr>
        <w:t>В соответствии с п.5 ст.264.2 отчет об исполнении местного бюджета утверждается местной администрацией и направляется в представительный орган и созданный им орган муниципального финансового контроля.</w:t>
      </w:r>
    </w:p>
    <w:p w:rsidR="00D811D9" w:rsidRPr="001242F1" w:rsidRDefault="00D811D9" w:rsidP="00D811D9">
      <w:pPr>
        <w:ind w:firstLine="709"/>
        <w:jc w:val="both"/>
        <w:rPr>
          <w:sz w:val="28"/>
          <w:szCs w:val="28"/>
        </w:rPr>
      </w:pPr>
      <w:r w:rsidRPr="001242F1">
        <w:rPr>
          <w:sz w:val="28"/>
          <w:szCs w:val="28"/>
        </w:rPr>
        <w:t>В соответствии с п.5 ст.264.2 отчет об исполнении бюджета муниципального округа за 1 полугодие 2023 года представлен в КСП финансовым органом Администрации Нерчинско-Заводского муниципального округа 24 июля 2023 года.</w:t>
      </w:r>
    </w:p>
    <w:p w:rsidR="00D811D9" w:rsidRPr="004D6D94" w:rsidRDefault="00D811D9" w:rsidP="00D811D9">
      <w:pPr>
        <w:ind w:firstLine="709"/>
        <w:jc w:val="both"/>
      </w:pPr>
    </w:p>
    <w:p w:rsidR="00D811D9" w:rsidRPr="001242F1" w:rsidRDefault="00D811D9" w:rsidP="00D811D9">
      <w:pPr>
        <w:numPr>
          <w:ilvl w:val="0"/>
          <w:numId w:val="2"/>
        </w:numPr>
        <w:jc w:val="both"/>
        <w:rPr>
          <w:b/>
          <w:sz w:val="28"/>
          <w:szCs w:val="28"/>
        </w:rPr>
      </w:pPr>
      <w:r w:rsidRPr="001242F1">
        <w:rPr>
          <w:b/>
          <w:sz w:val="28"/>
          <w:szCs w:val="28"/>
        </w:rPr>
        <w:t>Общие итоги исполнения бюджета Нерчинско-Заводского муниципального округа за 1 полугодие 2023 года</w:t>
      </w:r>
    </w:p>
    <w:p w:rsidR="00D811D9" w:rsidRPr="001242F1" w:rsidRDefault="00D811D9" w:rsidP="00D811D9">
      <w:pPr>
        <w:ind w:left="720"/>
        <w:jc w:val="both"/>
        <w:rPr>
          <w:b/>
          <w:sz w:val="28"/>
          <w:szCs w:val="28"/>
        </w:rPr>
      </w:pPr>
    </w:p>
    <w:p w:rsidR="00D811D9" w:rsidRPr="001242F1" w:rsidRDefault="00D811D9" w:rsidP="00D811D9">
      <w:pPr>
        <w:ind w:firstLine="709"/>
        <w:jc w:val="both"/>
        <w:rPr>
          <w:sz w:val="28"/>
          <w:szCs w:val="28"/>
        </w:rPr>
      </w:pPr>
      <w:r w:rsidRPr="001242F1">
        <w:rPr>
          <w:b/>
          <w:sz w:val="28"/>
          <w:szCs w:val="28"/>
        </w:rPr>
        <w:t>1.1.</w:t>
      </w:r>
      <w:r w:rsidRPr="001242F1">
        <w:rPr>
          <w:sz w:val="28"/>
          <w:szCs w:val="28"/>
        </w:rPr>
        <w:t xml:space="preserve"> Решением Совета Нерчинско-Заводского муниципального округа (далее Совет Нерчинско-Заводского округа) от 26</w:t>
      </w:r>
      <w:r w:rsidRPr="001242F1">
        <w:rPr>
          <w:color w:val="000000"/>
          <w:sz w:val="28"/>
          <w:szCs w:val="28"/>
        </w:rPr>
        <w:t>.12.2022г. №33</w:t>
      </w:r>
      <w:r w:rsidRPr="001242F1">
        <w:rPr>
          <w:sz w:val="28"/>
          <w:szCs w:val="28"/>
        </w:rPr>
        <w:t xml:space="preserve"> «О бюджете Нерчинско-Заводского муниципального округа на 2023 год и плановый период 2024-2025 годов» утверждён бюджет по следующим характеристикам бюджета:</w:t>
      </w:r>
    </w:p>
    <w:p w:rsidR="00D811D9" w:rsidRPr="001242F1" w:rsidRDefault="00D811D9" w:rsidP="00D811D9">
      <w:pPr>
        <w:ind w:firstLine="709"/>
        <w:jc w:val="both"/>
        <w:rPr>
          <w:sz w:val="28"/>
          <w:szCs w:val="28"/>
        </w:rPr>
      </w:pPr>
      <w:r w:rsidRPr="001242F1">
        <w:rPr>
          <w:sz w:val="28"/>
          <w:szCs w:val="28"/>
        </w:rPr>
        <w:sym w:font="Symbol" w:char="F02D"/>
      </w:r>
      <w:r w:rsidRPr="001242F1">
        <w:rPr>
          <w:sz w:val="28"/>
          <w:szCs w:val="28"/>
        </w:rPr>
        <w:t xml:space="preserve"> по доходам в сумме 530 427,1 тыс. руб.;</w:t>
      </w:r>
    </w:p>
    <w:p w:rsidR="00D811D9" w:rsidRPr="001242F1" w:rsidRDefault="00D811D9" w:rsidP="00D811D9">
      <w:pPr>
        <w:ind w:firstLine="709"/>
        <w:jc w:val="both"/>
        <w:rPr>
          <w:sz w:val="28"/>
          <w:szCs w:val="28"/>
        </w:rPr>
      </w:pPr>
      <w:r w:rsidRPr="001242F1">
        <w:rPr>
          <w:sz w:val="28"/>
          <w:szCs w:val="28"/>
        </w:rPr>
        <w:sym w:font="Symbol" w:char="F02D"/>
      </w:r>
      <w:r w:rsidRPr="001242F1">
        <w:rPr>
          <w:sz w:val="28"/>
          <w:szCs w:val="28"/>
        </w:rPr>
        <w:t xml:space="preserve"> по расходам в сумме 530 427,1 тыс. руб.;</w:t>
      </w:r>
    </w:p>
    <w:p w:rsidR="00D811D9" w:rsidRPr="001242F1" w:rsidRDefault="00D811D9" w:rsidP="00D811D9">
      <w:pPr>
        <w:ind w:firstLine="709"/>
        <w:jc w:val="both"/>
        <w:rPr>
          <w:sz w:val="28"/>
          <w:szCs w:val="28"/>
        </w:rPr>
      </w:pPr>
      <w:r w:rsidRPr="001242F1">
        <w:rPr>
          <w:sz w:val="28"/>
          <w:szCs w:val="28"/>
        </w:rPr>
        <w:sym w:font="Symbol" w:char="F02D"/>
      </w:r>
      <w:r w:rsidRPr="001242F1">
        <w:rPr>
          <w:sz w:val="28"/>
          <w:szCs w:val="28"/>
        </w:rPr>
        <w:t xml:space="preserve"> дефицит в сумме 0 рублей.</w:t>
      </w:r>
    </w:p>
    <w:p w:rsidR="00D811D9" w:rsidRPr="001242F1" w:rsidRDefault="00D811D9" w:rsidP="00D811D9">
      <w:pPr>
        <w:ind w:firstLine="709"/>
        <w:jc w:val="both"/>
        <w:rPr>
          <w:sz w:val="28"/>
          <w:szCs w:val="28"/>
        </w:rPr>
      </w:pPr>
      <w:r w:rsidRPr="001242F1">
        <w:rPr>
          <w:sz w:val="28"/>
          <w:szCs w:val="28"/>
        </w:rPr>
        <w:t>В течение первого полугодия 2023 года в бюджет округа четыре раза вносились изменения, в результате внесенных изменений показатели основных характеристик составили в сумме по доходам: 607 017,0 тыс. рублей, по расходам 607 036,5 тыс. рублей, дефицит в сумме 19,5 тыс. рублей.</w:t>
      </w:r>
    </w:p>
    <w:p w:rsidR="00D811D9" w:rsidRPr="001242F1" w:rsidRDefault="00D811D9" w:rsidP="00D811D9">
      <w:pPr>
        <w:ind w:firstLine="709"/>
        <w:jc w:val="both"/>
        <w:rPr>
          <w:sz w:val="28"/>
          <w:szCs w:val="28"/>
        </w:rPr>
      </w:pPr>
      <w:r w:rsidRPr="001242F1">
        <w:rPr>
          <w:b/>
          <w:sz w:val="28"/>
          <w:szCs w:val="28"/>
        </w:rPr>
        <w:lastRenderedPageBreak/>
        <w:t xml:space="preserve">1.2. </w:t>
      </w:r>
      <w:r w:rsidRPr="001242F1">
        <w:rPr>
          <w:sz w:val="28"/>
          <w:szCs w:val="28"/>
        </w:rPr>
        <w:t>Показатели исполнения основных характеристик бюджета</w:t>
      </w:r>
      <w:r w:rsidRPr="001242F1">
        <w:rPr>
          <w:b/>
          <w:sz w:val="28"/>
          <w:szCs w:val="28"/>
        </w:rPr>
        <w:t xml:space="preserve"> </w:t>
      </w:r>
      <w:r w:rsidRPr="001242F1">
        <w:rPr>
          <w:sz w:val="28"/>
          <w:szCs w:val="28"/>
        </w:rPr>
        <w:t>Нерчинско-Заводского муниципального округа, к которым, в соответствии с пунктом 1 статьи 184.1 БК РФ, относятся общий объём доходов, общий объём расходов и дефицит (профицит) бюджета, характеризуются отчётными данными, представленными в Таблице №1 и Диаграмме №1.</w:t>
      </w:r>
    </w:p>
    <w:p w:rsidR="00D811D9" w:rsidRPr="004D6D94" w:rsidRDefault="00D811D9" w:rsidP="00D811D9">
      <w:pPr>
        <w:ind w:firstLine="709"/>
        <w:jc w:val="both"/>
      </w:pPr>
    </w:p>
    <w:tbl>
      <w:tblPr>
        <w:tblW w:w="8944" w:type="dxa"/>
        <w:tblInd w:w="95" w:type="dxa"/>
        <w:tblLayout w:type="fixed"/>
        <w:tblLook w:val="04A0"/>
      </w:tblPr>
      <w:tblGrid>
        <w:gridCol w:w="1573"/>
        <w:gridCol w:w="1134"/>
        <w:gridCol w:w="1134"/>
        <w:gridCol w:w="1275"/>
        <w:gridCol w:w="1134"/>
        <w:gridCol w:w="851"/>
        <w:gridCol w:w="850"/>
        <w:gridCol w:w="993"/>
      </w:tblGrid>
      <w:tr w:rsidR="00D811D9" w:rsidRPr="006B6C48" w:rsidTr="001617DB">
        <w:trPr>
          <w:trHeight w:val="480"/>
        </w:trPr>
        <w:tc>
          <w:tcPr>
            <w:tcW w:w="8944" w:type="dxa"/>
            <w:gridSpan w:val="8"/>
            <w:tcBorders>
              <w:top w:val="nil"/>
              <w:left w:val="nil"/>
              <w:bottom w:val="nil"/>
              <w:right w:val="nil"/>
            </w:tcBorders>
            <w:shd w:val="clear" w:color="auto" w:fill="auto"/>
            <w:vAlign w:val="bottom"/>
            <w:hideMark/>
          </w:tcPr>
          <w:p w:rsidR="00D811D9" w:rsidRPr="00FE2DB0" w:rsidRDefault="00D811D9" w:rsidP="001617DB">
            <w:r w:rsidRPr="00FE2DB0">
              <w:t>Показатели исполнения основных характеристик бюджета</w:t>
            </w:r>
          </w:p>
        </w:tc>
      </w:tr>
      <w:tr w:rsidR="00D811D9" w:rsidRPr="006B6C48" w:rsidTr="001617DB">
        <w:trPr>
          <w:trHeight w:val="480"/>
        </w:trPr>
        <w:tc>
          <w:tcPr>
            <w:tcW w:w="1573" w:type="dxa"/>
            <w:tcBorders>
              <w:top w:val="nil"/>
              <w:left w:val="nil"/>
              <w:bottom w:val="nil"/>
              <w:right w:val="nil"/>
            </w:tcBorders>
            <w:shd w:val="clear" w:color="auto" w:fill="auto"/>
            <w:noWrap/>
            <w:vAlign w:val="bottom"/>
            <w:hideMark/>
          </w:tcPr>
          <w:p w:rsidR="00D811D9" w:rsidRPr="006B6C48" w:rsidRDefault="00D811D9" w:rsidP="001617DB">
            <w:pPr>
              <w:rPr>
                <w:sz w:val="20"/>
                <w:szCs w:val="20"/>
              </w:rPr>
            </w:pPr>
          </w:p>
        </w:tc>
        <w:tc>
          <w:tcPr>
            <w:tcW w:w="1134" w:type="dxa"/>
            <w:tcBorders>
              <w:top w:val="nil"/>
              <w:left w:val="nil"/>
              <w:bottom w:val="nil"/>
              <w:right w:val="nil"/>
            </w:tcBorders>
            <w:shd w:val="clear" w:color="auto" w:fill="auto"/>
            <w:noWrap/>
            <w:vAlign w:val="bottom"/>
            <w:hideMark/>
          </w:tcPr>
          <w:p w:rsidR="00D811D9" w:rsidRPr="006B6C48" w:rsidRDefault="00D811D9" w:rsidP="001617DB">
            <w:pPr>
              <w:rPr>
                <w:sz w:val="20"/>
                <w:szCs w:val="20"/>
              </w:rPr>
            </w:pPr>
          </w:p>
        </w:tc>
        <w:tc>
          <w:tcPr>
            <w:tcW w:w="1134" w:type="dxa"/>
            <w:tcBorders>
              <w:top w:val="nil"/>
              <w:left w:val="nil"/>
              <w:bottom w:val="nil"/>
              <w:right w:val="nil"/>
            </w:tcBorders>
            <w:shd w:val="clear" w:color="auto" w:fill="auto"/>
            <w:noWrap/>
            <w:vAlign w:val="bottom"/>
            <w:hideMark/>
          </w:tcPr>
          <w:p w:rsidR="00D811D9" w:rsidRPr="006B6C48" w:rsidRDefault="00D811D9" w:rsidP="001617DB">
            <w:pPr>
              <w:rPr>
                <w:sz w:val="20"/>
                <w:szCs w:val="20"/>
              </w:rPr>
            </w:pPr>
          </w:p>
        </w:tc>
        <w:tc>
          <w:tcPr>
            <w:tcW w:w="1275" w:type="dxa"/>
            <w:tcBorders>
              <w:top w:val="nil"/>
              <w:left w:val="nil"/>
              <w:bottom w:val="nil"/>
              <w:right w:val="nil"/>
            </w:tcBorders>
            <w:shd w:val="clear" w:color="auto" w:fill="auto"/>
            <w:noWrap/>
            <w:vAlign w:val="bottom"/>
            <w:hideMark/>
          </w:tcPr>
          <w:p w:rsidR="00D811D9" w:rsidRPr="006B6C48" w:rsidRDefault="00D811D9" w:rsidP="001617DB">
            <w:pPr>
              <w:rPr>
                <w:sz w:val="20"/>
                <w:szCs w:val="20"/>
              </w:rPr>
            </w:pPr>
          </w:p>
        </w:tc>
        <w:tc>
          <w:tcPr>
            <w:tcW w:w="3828" w:type="dxa"/>
            <w:gridSpan w:val="4"/>
            <w:tcBorders>
              <w:top w:val="nil"/>
              <w:left w:val="nil"/>
              <w:bottom w:val="nil"/>
              <w:right w:val="nil"/>
            </w:tcBorders>
            <w:shd w:val="clear" w:color="auto" w:fill="auto"/>
            <w:noWrap/>
            <w:vAlign w:val="bottom"/>
            <w:hideMark/>
          </w:tcPr>
          <w:p w:rsidR="00D811D9" w:rsidRPr="006B6C48" w:rsidRDefault="00D811D9" w:rsidP="001617DB">
            <w:pPr>
              <w:jc w:val="right"/>
              <w:rPr>
                <w:sz w:val="20"/>
                <w:szCs w:val="20"/>
              </w:rPr>
            </w:pPr>
            <w:r>
              <w:rPr>
                <w:sz w:val="20"/>
                <w:szCs w:val="20"/>
              </w:rPr>
              <w:t>Таблица №1(тыс.руб.)</w:t>
            </w:r>
          </w:p>
        </w:tc>
      </w:tr>
      <w:tr w:rsidR="00D811D9" w:rsidRPr="006B6C48" w:rsidTr="001617DB">
        <w:trPr>
          <w:trHeight w:val="480"/>
        </w:trPr>
        <w:tc>
          <w:tcPr>
            <w:tcW w:w="15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11D9" w:rsidRPr="006B6C48" w:rsidRDefault="00D811D9" w:rsidP="001617DB">
            <w:pPr>
              <w:jc w:val="center"/>
              <w:rPr>
                <w:sz w:val="20"/>
                <w:szCs w:val="20"/>
              </w:rPr>
            </w:pPr>
            <w:r w:rsidRPr="006B6C48">
              <w:rPr>
                <w:sz w:val="20"/>
                <w:szCs w:val="20"/>
              </w:rPr>
              <w:t>Показатели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1D9" w:rsidRPr="006B6C48" w:rsidRDefault="00D811D9" w:rsidP="001617DB">
            <w:pPr>
              <w:jc w:val="center"/>
              <w:rPr>
                <w:sz w:val="20"/>
                <w:szCs w:val="20"/>
              </w:rPr>
            </w:pPr>
            <w:r w:rsidRPr="006B6C48">
              <w:rPr>
                <w:sz w:val="20"/>
                <w:szCs w:val="20"/>
              </w:rPr>
              <w:t>Первоначальный бюджет на 2023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1D9" w:rsidRPr="006B6C48" w:rsidRDefault="00D811D9" w:rsidP="001617DB">
            <w:pPr>
              <w:jc w:val="center"/>
              <w:rPr>
                <w:sz w:val="20"/>
                <w:szCs w:val="20"/>
              </w:rPr>
            </w:pPr>
            <w:r w:rsidRPr="006B6C48">
              <w:rPr>
                <w:sz w:val="20"/>
                <w:szCs w:val="20"/>
              </w:rPr>
              <w:t>Уточненный бюджет на 2023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1D9" w:rsidRPr="006B6C48" w:rsidRDefault="00D811D9" w:rsidP="001617DB">
            <w:pPr>
              <w:jc w:val="center"/>
              <w:rPr>
                <w:sz w:val="20"/>
                <w:szCs w:val="20"/>
              </w:rPr>
            </w:pPr>
            <w:r w:rsidRPr="006B6C48">
              <w:rPr>
                <w:sz w:val="20"/>
                <w:szCs w:val="20"/>
              </w:rPr>
              <w:t>Исполнение бюджета на 01.07.2022г.</w:t>
            </w:r>
          </w:p>
        </w:tc>
        <w:tc>
          <w:tcPr>
            <w:tcW w:w="38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11D9" w:rsidRPr="006B6C48" w:rsidRDefault="00D811D9" w:rsidP="001617DB">
            <w:pPr>
              <w:jc w:val="center"/>
              <w:rPr>
                <w:sz w:val="20"/>
                <w:szCs w:val="20"/>
              </w:rPr>
            </w:pPr>
            <w:r w:rsidRPr="006B6C48">
              <w:rPr>
                <w:sz w:val="20"/>
                <w:szCs w:val="20"/>
              </w:rPr>
              <w:t>Исполнение на 01.07.2023г.</w:t>
            </w:r>
          </w:p>
        </w:tc>
      </w:tr>
      <w:tr w:rsidR="00D811D9" w:rsidRPr="006B6C48" w:rsidTr="001617DB">
        <w:trPr>
          <w:trHeight w:val="1170"/>
        </w:trPr>
        <w:tc>
          <w:tcPr>
            <w:tcW w:w="1573" w:type="dxa"/>
            <w:vMerge/>
            <w:tcBorders>
              <w:top w:val="single" w:sz="4" w:space="0" w:color="auto"/>
              <w:left w:val="single" w:sz="4" w:space="0" w:color="auto"/>
              <w:bottom w:val="single" w:sz="4" w:space="0" w:color="000000"/>
              <w:right w:val="single" w:sz="4" w:space="0" w:color="auto"/>
            </w:tcBorders>
            <w:vAlign w:val="center"/>
            <w:hideMark/>
          </w:tcPr>
          <w:p w:rsidR="00D811D9" w:rsidRPr="006B6C48" w:rsidRDefault="00D811D9" w:rsidP="001617DB">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811D9" w:rsidRPr="006B6C48" w:rsidRDefault="00D811D9" w:rsidP="001617DB">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811D9" w:rsidRPr="006B6C48" w:rsidRDefault="00D811D9" w:rsidP="001617DB">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811D9" w:rsidRPr="006B6C48" w:rsidRDefault="00D811D9" w:rsidP="001617DB">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811D9" w:rsidRPr="006B6C48" w:rsidRDefault="00D811D9" w:rsidP="001617DB">
            <w:pPr>
              <w:jc w:val="center"/>
              <w:rPr>
                <w:sz w:val="20"/>
                <w:szCs w:val="20"/>
              </w:rPr>
            </w:pPr>
            <w:r w:rsidRPr="006B6C48">
              <w:rPr>
                <w:sz w:val="20"/>
                <w:szCs w:val="20"/>
              </w:rPr>
              <w:t>Сумма</w:t>
            </w:r>
          </w:p>
        </w:tc>
        <w:tc>
          <w:tcPr>
            <w:tcW w:w="851" w:type="dxa"/>
            <w:tcBorders>
              <w:top w:val="nil"/>
              <w:left w:val="nil"/>
              <w:bottom w:val="single" w:sz="4" w:space="0" w:color="auto"/>
              <w:right w:val="single" w:sz="4" w:space="0" w:color="auto"/>
            </w:tcBorders>
            <w:shd w:val="clear" w:color="auto" w:fill="auto"/>
            <w:vAlign w:val="center"/>
            <w:hideMark/>
          </w:tcPr>
          <w:p w:rsidR="00D811D9" w:rsidRPr="006B6C48" w:rsidRDefault="00D811D9" w:rsidP="001617DB">
            <w:pPr>
              <w:jc w:val="center"/>
              <w:rPr>
                <w:sz w:val="20"/>
                <w:szCs w:val="20"/>
              </w:rPr>
            </w:pPr>
            <w:r w:rsidRPr="006B6C48">
              <w:rPr>
                <w:sz w:val="20"/>
                <w:szCs w:val="20"/>
              </w:rPr>
              <w:t>К первоначальному бюджету на 2023 год</w:t>
            </w:r>
          </w:p>
        </w:tc>
        <w:tc>
          <w:tcPr>
            <w:tcW w:w="850" w:type="dxa"/>
            <w:tcBorders>
              <w:top w:val="nil"/>
              <w:left w:val="nil"/>
              <w:bottom w:val="single" w:sz="4" w:space="0" w:color="auto"/>
              <w:right w:val="single" w:sz="4" w:space="0" w:color="auto"/>
            </w:tcBorders>
            <w:shd w:val="clear" w:color="auto" w:fill="auto"/>
            <w:vAlign w:val="center"/>
            <w:hideMark/>
          </w:tcPr>
          <w:p w:rsidR="00D811D9" w:rsidRPr="006B6C48" w:rsidRDefault="00D811D9" w:rsidP="001617DB">
            <w:pPr>
              <w:jc w:val="center"/>
              <w:rPr>
                <w:sz w:val="20"/>
                <w:szCs w:val="20"/>
              </w:rPr>
            </w:pPr>
            <w:r w:rsidRPr="006B6C48">
              <w:rPr>
                <w:sz w:val="20"/>
                <w:szCs w:val="20"/>
              </w:rPr>
              <w:t>к уточненному бюджету на 2023 год</w:t>
            </w:r>
          </w:p>
        </w:tc>
        <w:tc>
          <w:tcPr>
            <w:tcW w:w="993" w:type="dxa"/>
            <w:tcBorders>
              <w:top w:val="nil"/>
              <w:left w:val="nil"/>
              <w:bottom w:val="single" w:sz="4" w:space="0" w:color="auto"/>
              <w:right w:val="single" w:sz="4" w:space="0" w:color="auto"/>
            </w:tcBorders>
            <w:shd w:val="clear" w:color="auto" w:fill="auto"/>
            <w:vAlign w:val="bottom"/>
            <w:hideMark/>
          </w:tcPr>
          <w:p w:rsidR="00D811D9" w:rsidRPr="006B6C48" w:rsidRDefault="00D811D9" w:rsidP="001617DB">
            <w:pPr>
              <w:jc w:val="center"/>
              <w:rPr>
                <w:sz w:val="20"/>
                <w:szCs w:val="20"/>
              </w:rPr>
            </w:pPr>
            <w:r w:rsidRPr="006B6C48">
              <w:rPr>
                <w:sz w:val="20"/>
                <w:szCs w:val="20"/>
              </w:rPr>
              <w:t>К исполнению за аналогичный период 2022 года.</w:t>
            </w:r>
          </w:p>
        </w:tc>
      </w:tr>
      <w:tr w:rsidR="00D811D9" w:rsidRPr="006B6C48" w:rsidTr="001617DB">
        <w:trPr>
          <w:trHeight w:val="48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811D9" w:rsidRPr="006B6C48" w:rsidRDefault="00D811D9" w:rsidP="001617DB">
            <w:pPr>
              <w:rPr>
                <w:sz w:val="20"/>
                <w:szCs w:val="20"/>
              </w:rPr>
            </w:pPr>
            <w:r w:rsidRPr="006B6C48">
              <w:rPr>
                <w:sz w:val="20"/>
                <w:szCs w:val="20"/>
              </w:rPr>
              <w:t>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r w:rsidRPr="006B6C48">
              <w:rPr>
                <w:sz w:val="20"/>
                <w:szCs w:val="20"/>
              </w:rPr>
              <w:t>530 427,10</w:t>
            </w:r>
          </w:p>
        </w:tc>
        <w:tc>
          <w:tcPr>
            <w:tcW w:w="1134"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r w:rsidRPr="006B6C48">
              <w:rPr>
                <w:sz w:val="20"/>
                <w:szCs w:val="20"/>
              </w:rPr>
              <w:t>607 017,00</w:t>
            </w:r>
          </w:p>
        </w:tc>
        <w:tc>
          <w:tcPr>
            <w:tcW w:w="1275"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r w:rsidRPr="006B6C48">
              <w:rPr>
                <w:sz w:val="20"/>
                <w:szCs w:val="20"/>
              </w:rPr>
              <w:t>314 634,10</w:t>
            </w:r>
          </w:p>
        </w:tc>
        <w:tc>
          <w:tcPr>
            <w:tcW w:w="1134"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r w:rsidRPr="006B6C48">
              <w:rPr>
                <w:sz w:val="20"/>
                <w:szCs w:val="20"/>
              </w:rPr>
              <w:t>313 769,80</w:t>
            </w:r>
          </w:p>
        </w:tc>
        <w:tc>
          <w:tcPr>
            <w:tcW w:w="851"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r w:rsidRPr="006B6C48">
              <w:rPr>
                <w:sz w:val="20"/>
                <w:szCs w:val="20"/>
              </w:rPr>
              <w:t>59%</w:t>
            </w:r>
          </w:p>
        </w:tc>
        <w:tc>
          <w:tcPr>
            <w:tcW w:w="850"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r w:rsidRPr="006B6C48">
              <w:rPr>
                <w:sz w:val="20"/>
                <w:szCs w:val="20"/>
              </w:rPr>
              <w:t>52%</w:t>
            </w:r>
          </w:p>
        </w:tc>
        <w:tc>
          <w:tcPr>
            <w:tcW w:w="993"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r w:rsidRPr="006B6C48">
              <w:rPr>
                <w:sz w:val="20"/>
                <w:szCs w:val="20"/>
              </w:rPr>
              <w:t>100%</w:t>
            </w:r>
          </w:p>
        </w:tc>
      </w:tr>
      <w:tr w:rsidR="00D811D9" w:rsidRPr="006B6C48" w:rsidTr="001617DB">
        <w:trPr>
          <w:trHeight w:val="48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811D9" w:rsidRPr="006B6C48" w:rsidRDefault="00D811D9" w:rsidP="001617DB">
            <w:pPr>
              <w:rPr>
                <w:sz w:val="20"/>
                <w:szCs w:val="20"/>
              </w:rPr>
            </w:pPr>
            <w:r w:rsidRPr="006B6C48">
              <w:rPr>
                <w:sz w:val="20"/>
                <w:szCs w:val="20"/>
              </w:rPr>
              <w:t>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r w:rsidRPr="006B6C48">
              <w:rPr>
                <w:sz w:val="20"/>
                <w:szCs w:val="20"/>
              </w:rPr>
              <w:t>530 427,10</w:t>
            </w:r>
          </w:p>
        </w:tc>
        <w:tc>
          <w:tcPr>
            <w:tcW w:w="1134"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r w:rsidRPr="006B6C48">
              <w:rPr>
                <w:sz w:val="20"/>
                <w:szCs w:val="20"/>
              </w:rPr>
              <w:t>607 036,50</w:t>
            </w:r>
          </w:p>
        </w:tc>
        <w:tc>
          <w:tcPr>
            <w:tcW w:w="1275"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r w:rsidRPr="006B6C48">
              <w:rPr>
                <w:sz w:val="20"/>
                <w:szCs w:val="20"/>
              </w:rPr>
              <w:t>315 170,70</w:t>
            </w:r>
          </w:p>
        </w:tc>
        <w:tc>
          <w:tcPr>
            <w:tcW w:w="1134"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r w:rsidRPr="006B6C48">
              <w:rPr>
                <w:sz w:val="20"/>
                <w:szCs w:val="20"/>
              </w:rPr>
              <w:t>295 433,00</w:t>
            </w:r>
          </w:p>
        </w:tc>
        <w:tc>
          <w:tcPr>
            <w:tcW w:w="851"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r w:rsidRPr="006B6C48">
              <w:rPr>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r w:rsidRPr="006B6C48">
              <w:rPr>
                <w:sz w:val="20"/>
                <w:szCs w:val="20"/>
              </w:rPr>
              <w:t>49%</w:t>
            </w:r>
          </w:p>
        </w:tc>
        <w:tc>
          <w:tcPr>
            <w:tcW w:w="993"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r w:rsidRPr="006B6C48">
              <w:rPr>
                <w:sz w:val="20"/>
                <w:szCs w:val="20"/>
              </w:rPr>
              <w:t>94%</w:t>
            </w:r>
          </w:p>
        </w:tc>
      </w:tr>
      <w:tr w:rsidR="00D811D9" w:rsidRPr="006B6C48" w:rsidTr="001617DB">
        <w:trPr>
          <w:trHeight w:val="600"/>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D811D9" w:rsidRPr="006B6C48" w:rsidRDefault="00D811D9" w:rsidP="001617DB">
            <w:pPr>
              <w:rPr>
                <w:sz w:val="20"/>
                <w:szCs w:val="20"/>
              </w:rPr>
            </w:pPr>
            <w:r w:rsidRPr="006B6C48">
              <w:rPr>
                <w:sz w:val="20"/>
                <w:szCs w:val="20"/>
              </w:rPr>
              <w:t>ДЕФИЦИТ (ПРОФИЦИТ)</w:t>
            </w:r>
          </w:p>
        </w:tc>
        <w:tc>
          <w:tcPr>
            <w:tcW w:w="1134" w:type="dxa"/>
            <w:tcBorders>
              <w:top w:val="nil"/>
              <w:left w:val="nil"/>
              <w:bottom w:val="single" w:sz="4" w:space="0" w:color="auto"/>
              <w:right w:val="single" w:sz="4" w:space="0" w:color="auto"/>
            </w:tcBorders>
            <w:shd w:val="clear" w:color="auto" w:fill="auto"/>
            <w:vAlign w:val="bottom"/>
            <w:hideMark/>
          </w:tcPr>
          <w:p w:rsidR="00D811D9" w:rsidRPr="006B6C48" w:rsidRDefault="00D811D9" w:rsidP="001617DB">
            <w:pPr>
              <w:jc w:val="right"/>
              <w:rPr>
                <w:sz w:val="20"/>
                <w:szCs w:val="20"/>
              </w:rPr>
            </w:pPr>
            <w:r w:rsidRPr="006B6C48">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D811D9" w:rsidRPr="006B6C48" w:rsidRDefault="00D811D9" w:rsidP="001617DB">
            <w:pPr>
              <w:jc w:val="right"/>
              <w:rPr>
                <w:sz w:val="20"/>
                <w:szCs w:val="20"/>
              </w:rPr>
            </w:pPr>
            <w:r w:rsidRPr="006B6C48">
              <w:rPr>
                <w:sz w:val="20"/>
                <w:szCs w:val="20"/>
              </w:rPr>
              <w:t>-19,50</w:t>
            </w:r>
          </w:p>
        </w:tc>
        <w:tc>
          <w:tcPr>
            <w:tcW w:w="1275" w:type="dxa"/>
            <w:tcBorders>
              <w:top w:val="nil"/>
              <w:left w:val="nil"/>
              <w:bottom w:val="single" w:sz="4" w:space="0" w:color="auto"/>
              <w:right w:val="single" w:sz="4" w:space="0" w:color="auto"/>
            </w:tcBorders>
            <w:shd w:val="clear" w:color="auto" w:fill="auto"/>
            <w:vAlign w:val="bottom"/>
            <w:hideMark/>
          </w:tcPr>
          <w:p w:rsidR="00D811D9" w:rsidRPr="006B6C48" w:rsidRDefault="00D811D9" w:rsidP="001617DB">
            <w:pPr>
              <w:jc w:val="right"/>
              <w:rPr>
                <w:sz w:val="20"/>
                <w:szCs w:val="20"/>
              </w:rPr>
            </w:pPr>
            <w:r w:rsidRPr="006B6C48">
              <w:rPr>
                <w:sz w:val="20"/>
                <w:szCs w:val="20"/>
              </w:rPr>
              <w:t>-536,60</w:t>
            </w:r>
          </w:p>
        </w:tc>
        <w:tc>
          <w:tcPr>
            <w:tcW w:w="1134" w:type="dxa"/>
            <w:tcBorders>
              <w:top w:val="nil"/>
              <w:left w:val="nil"/>
              <w:bottom w:val="single" w:sz="4" w:space="0" w:color="auto"/>
              <w:right w:val="single" w:sz="4" w:space="0" w:color="auto"/>
            </w:tcBorders>
            <w:shd w:val="clear" w:color="auto" w:fill="auto"/>
            <w:vAlign w:val="bottom"/>
            <w:hideMark/>
          </w:tcPr>
          <w:p w:rsidR="00D811D9" w:rsidRPr="006B6C48" w:rsidRDefault="00D811D9" w:rsidP="001617DB">
            <w:pPr>
              <w:jc w:val="right"/>
              <w:rPr>
                <w:sz w:val="20"/>
                <w:szCs w:val="20"/>
              </w:rPr>
            </w:pPr>
            <w:r w:rsidRPr="006B6C48">
              <w:rPr>
                <w:sz w:val="20"/>
                <w:szCs w:val="20"/>
              </w:rPr>
              <w:t>18 336,80</w:t>
            </w:r>
          </w:p>
        </w:tc>
        <w:tc>
          <w:tcPr>
            <w:tcW w:w="851"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D811D9" w:rsidRPr="006B6C48" w:rsidRDefault="00D811D9" w:rsidP="001617DB">
            <w:pPr>
              <w:jc w:val="right"/>
              <w:rPr>
                <w:sz w:val="20"/>
                <w:szCs w:val="20"/>
              </w:rPr>
            </w:pPr>
          </w:p>
        </w:tc>
      </w:tr>
    </w:tbl>
    <w:p w:rsidR="00D811D9" w:rsidRDefault="00D811D9" w:rsidP="00D811D9">
      <w:pPr>
        <w:ind w:firstLine="709"/>
        <w:jc w:val="both"/>
        <w:rPr>
          <w:b/>
        </w:rPr>
      </w:pPr>
    </w:p>
    <w:p w:rsidR="00D811D9" w:rsidRPr="004D6D94" w:rsidRDefault="00D811D9" w:rsidP="00D811D9">
      <w:pPr>
        <w:ind w:firstLine="709"/>
        <w:jc w:val="both"/>
        <w:rPr>
          <w:b/>
        </w:rPr>
      </w:pPr>
    </w:p>
    <w:p w:rsidR="00D811D9" w:rsidRDefault="00D811D9" w:rsidP="00D811D9">
      <w:pPr>
        <w:jc w:val="both"/>
        <w:rPr>
          <w:noProof/>
        </w:rPr>
      </w:pPr>
    </w:p>
    <w:p w:rsidR="00D811D9" w:rsidRPr="004D6D94" w:rsidRDefault="00D811D9" w:rsidP="00D811D9">
      <w:pPr>
        <w:jc w:val="both"/>
      </w:pPr>
      <w:r>
        <w:rPr>
          <w:noProof/>
        </w:rPr>
        <w:drawing>
          <wp:inline distT="0" distB="0" distL="0" distR="0">
            <wp:extent cx="5667544" cy="2833312"/>
            <wp:effectExtent l="11501" t="4836" r="6110" b="302"/>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811D9" w:rsidRPr="004D6D94" w:rsidRDefault="00D811D9" w:rsidP="00D811D9">
      <w:pPr>
        <w:jc w:val="center"/>
      </w:pPr>
      <w:r w:rsidRPr="004D6D94">
        <w:t>Диаграмма №1</w:t>
      </w:r>
    </w:p>
    <w:p w:rsidR="00D811D9" w:rsidRDefault="00D811D9" w:rsidP="00D811D9">
      <w:pPr>
        <w:ind w:left="360"/>
        <w:jc w:val="both"/>
        <w:rPr>
          <w:b/>
          <w:color w:val="000000"/>
        </w:rPr>
      </w:pPr>
    </w:p>
    <w:p w:rsidR="00D811D9" w:rsidRPr="001242F1" w:rsidRDefault="00D811D9" w:rsidP="00D811D9">
      <w:pPr>
        <w:ind w:left="360"/>
        <w:jc w:val="both"/>
        <w:rPr>
          <w:b/>
          <w:color w:val="000000"/>
          <w:sz w:val="28"/>
          <w:szCs w:val="28"/>
        </w:rPr>
      </w:pPr>
      <w:r w:rsidRPr="001242F1">
        <w:rPr>
          <w:b/>
          <w:color w:val="000000"/>
          <w:sz w:val="28"/>
          <w:szCs w:val="28"/>
        </w:rPr>
        <w:t>2.Исполнение бюджета Нерчинско-Заводского муниципального округа по доходам</w:t>
      </w:r>
    </w:p>
    <w:p w:rsidR="00D811D9" w:rsidRPr="001242F1" w:rsidRDefault="00D811D9" w:rsidP="00D811D9">
      <w:pPr>
        <w:ind w:firstLine="709"/>
        <w:jc w:val="both"/>
        <w:rPr>
          <w:sz w:val="28"/>
          <w:szCs w:val="28"/>
        </w:rPr>
      </w:pPr>
      <w:r w:rsidRPr="001242F1">
        <w:rPr>
          <w:sz w:val="28"/>
          <w:szCs w:val="28"/>
        </w:rPr>
        <w:t>Исполнение доходной части бюджета за 1 полугодие 2023 года составило 313</w:t>
      </w:r>
      <w:r w:rsidRPr="001242F1">
        <w:rPr>
          <w:sz w:val="28"/>
          <w:szCs w:val="28"/>
          <w:lang w:val="en-US"/>
        </w:rPr>
        <w:t> </w:t>
      </w:r>
      <w:r w:rsidRPr="001242F1">
        <w:rPr>
          <w:sz w:val="28"/>
          <w:szCs w:val="28"/>
        </w:rPr>
        <w:t>769,8 тыс. руб. По сравнению с аналогичным периодом 2022 года (314 634,1 тыс. руб.) объём поступления доходов снизился на 864,3 тыс. руб. или на 0,3%.</w:t>
      </w:r>
    </w:p>
    <w:p w:rsidR="00D811D9" w:rsidRPr="001242F1" w:rsidRDefault="00D811D9" w:rsidP="00D811D9">
      <w:pPr>
        <w:ind w:firstLine="709"/>
        <w:jc w:val="both"/>
        <w:rPr>
          <w:sz w:val="28"/>
          <w:szCs w:val="28"/>
        </w:rPr>
      </w:pPr>
      <w:r w:rsidRPr="001242F1">
        <w:rPr>
          <w:sz w:val="28"/>
          <w:szCs w:val="28"/>
        </w:rPr>
        <w:lastRenderedPageBreak/>
        <w:t>Сумма поступлений налоговых и неналоговых доходов составила 52</w:t>
      </w:r>
      <w:r w:rsidRPr="001242F1">
        <w:rPr>
          <w:sz w:val="28"/>
          <w:szCs w:val="28"/>
          <w:lang w:val="en-US"/>
        </w:rPr>
        <w:t> </w:t>
      </w:r>
      <w:r w:rsidRPr="001242F1">
        <w:rPr>
          <w:sz w:val="28"/>
          <w:szCs w:val="28"/>
        </w:rPr>
        <w:t>360,5 тыс. руб. или 16,7% от общего объёма поступлений, что на 652,5 тыс. руб. меньше, чем за аналогичный период прошлого года (53 013,0 тыс. руб.).</w:t>
      </w:r>
    </w:p>
    <w:p w:rsidR="00D811D9" w:rsidRPr="001242F1" w:rsidRDefault="00D811D9" w:rsidP="00D811D9">
      <w:pPr>
        <w:ind w:firstLine="709"/>
        <w:jc w:val="both"/>
        <w:rPr>
          <w:sz w:val="28"/>
          <w:szCs w:val="28"/>
        </w:rPr>
      </w:pPr>
      <w:r w:rsidRPr="001242F1">
        <w:rPr>
          <w:sz w:val="28"/>
          <w:szCs w:val="28"/>
        </w:rPr>
        <w:t>Сумма безвозмездных поступлений составила 261 409,3 тыс. руб. или 83,3% в общей сумме доходов бюджета, что на 211,8 тыс. руб. или на 0,1% меньше по сравнению с аналогичным периодом 2022 года (261 621,1 тыс. руб.).</w:t>
      </w:r>
    </w:p>
    <w:p w:rsidR="00D811D9" w:rsidRPr="001242F1" w:rsidRDefault="00D811D9" w:rsidP="00D811D9">
      <w:pPr>
        <w:ind w:firstLine="709"/>
        <w:jc w:val="both"/>
        <w:rPr>
          <w:sz w:val="28"/>
          <w:szCs w:val="28"/>
        </w:rPr>
      </w:pPr>
      <w:r w:rsidRPr="001242F1">
        <w:rPr>
          <w:b/>
          <w:sz w:val="28"/>
          <w:szCs w:val="28"/>
        </w:rPr>
        <w:t>Налоговые доходы за 1 полугодие 2023 года</w:t>
      </w:r>
      <w:r w:rsidRPr="001242F1">
        <w:rPr>
          <w:sz w:val="28"/>
          <w:szCs w:val="28"/>
        </w:rPr>
        <w:t xml:space="preserve"> в абсолютных значениях сократились на 778,7 тыс. руб. по сравнению с исполнением за 1 полугодие 2022 года (45 195,7 тыс. руб.) и составили 44 417,0 тыс. руб., или 14,2% от общей суммы поступивших доходов.</w:t>
      </w:r>
    </w:p>
    <w:p w:rsidR="00D811D9" w:rsidRPr="001242F1" w:rsidRDefault="00D811D9" w:rsidP="00D811D9">
      <w:pPr>
        <w:ind w:firstLine="709"/>
        <w:jc w:val="both"/>
        <w:rPr>
          <w:sz w:val="28"/>
          <w:szCs w:val="28"/>
        </w:rPr>
      </w:pPr>
      <w:r w:rsidRPr="001242F1">
        <w:rPr>
          <w:sz w:val="28"/>
          <w:szCs w:val="28"/>
        </w:rPr>
        <w:t xml:space="preserve">Увеличение налоговых поступлений за 1 полугодие 2023 года, по сравнению с аналогичным периодом 2022 года, произошло по налогам на имущество физических лиц в сумме 262,2 тыс. рублей, по акцизам на 336,9 тыс. рублей, по поступлениям от уплаты налога по упрощенной системе налогообложения на 729,8 тыс. рублей, по ЕСХН на 7,5 тыс. рублей, по поступлениям от уплаты государственной пошлины в сумме 14,6 тыс. рублей. </w:t>
      </w:r>
    </w:p>
    <w:p w:rsidR="00D811D9" w:rsidRPr="001242F1" w:rsidRDefault="00D811D9" w:rsidP="00D811D9">
      <w:pPr>
        <w:ind w:firstLine="709"/>
        <w:jc w:val="both"/>
        <w:rPr>
          <w:sz w:val="28"/>
          <w:szCs w:val="28"/>
        </w:rPr>
      </w:pPr>
      <w:r w:rsidRPr="001242F1">
        <w:rPr>
          <w:sz w:val="28"/>
          <w:szCs w:val="28"/>
        </w:rPr>
        <w:t>Уменьшение объёма поступлений по сумме по следующим видам доходов: налог на добычу полезных ископаемых в сумме 1251,6 тыс. рублей, единый налог на вмененный доход-28,1 тыс. рублей, налог, взимаемый с патентной системы налогообложения-462,1 тыс. рублей, налог по доходам физических лиц в сумме 387,9 тыс. рублей.</w:t>
      </w:r>
    </w:p>
    <w:p w:rsidR="00D811D9" w:rsidRPr="001242F1" w:rsidRDefault="00D811D9" w:rsidP="00D811D9">
      <w:pPr>
        <w:ind w:firstLine="709"/>
        <w:jc w:val="both"/>
        <w:rPr>
          <w:sz w:val="28"/>
          <w:szCs w:val="28"/>
        </w:rPr>
      </w:pPr>
      <w:r w:rsidRPr="001242F1">
        <w:rPr>
          <w:sz w:val="28"/>
          <w:szCs w:val="28"/>
        </w:rPr>
        <w:t xml:space="preserve">Основным источником, имеющим наибольший удельный вес, в сумме налоговых поступлений за 1 полугодие 2023 года является НДФЛ – 30 804,7 тыс. рублей или 69,4% от общей суммы поступления налоговых доходов за отчётный период. </w:t>
      </w:r>
    </w:p>
    <w:p w:rsidR="00D811D9" w:rsidRPr="001242F1" w:rsidRDefault="00D811D9" w:rsidP="00D811D9">
      <w:pPr>
        <w:ind w:firstLine="709"/>
        <w:jc w:val="both"/>
        <w:rPr>
          <w:sz w:val="28"/>
          <w:szCs w:val="28"/>
        </w:rPr>
      </w:pPr>
      <w:r w:rsidRPr="001242F1">
        <w:rPr>
          <w:b/>
          <w:sz w:val="28"/>
          <w:szCs w:val="28"/>
        </w:rPr>
        <w:t>По неналоговым доходам объём исполнения</w:t>
      </w:r>
      <w:r w:rsidRPr="001242F1">
        <w:rPr>
          <w:sz w:val="28"/>
          <w:szCs w:val="28"/>
        </w:rPr>
        <w:t xml:space="preserve"> за 1 полугодие 2023 года составил 7943,5 тыс. руб. или 2,5% от общего исполнения по доходам. В целом поступление неналоговых доходов сократилось на 126,5 тыс. руб. или на 1,6% по сравнению с аналогичным периодом прошлого года. </w:t>
      </w:r>
    </w:p>
    <w:p w:rsidR="00D811D9" w:rsidRPr="001242F1" w:rsidRDefault="00D811D9" w:rsidP="00D811D9">
      <w:pPr>
        <w:ind w:firstLine="708"/>
        <w:jc w:val="both"/>
        <w:rPr>
          <w:color w:val="000000"/>
          <w:sz w:val="28"/>
          <w:szCs w:val="28"/>
        </w:rPr>
      </w:pPr>
      <w:r w:rsidRPr="001242F1">
        <w:rPr>
          <w:b/>
          <w:color w:val="000000"/>
          <w:sz w:val="28"/>
          <w:szCs w:val="28"/>
        </w:rPr>
        <w:t>Увеличение объема неналоговых</w:t>
      </w:r>
      <w:r w:rsidRPr="001242F1">
        <w:rPr>
          <w:color w:val="000000"/>
          <w:sz w:val="28"/>
          <w:szCs w:val="28"/>
        </w:rPr>
        <w:t xml:space="preserve"> </w:t>
      </w:r>
      <w:r w:rsidRPr="001242F1">
        <w:rPr>
          <w:b/>
          <w:color w:val="000000"/>
          <w:sz w:val="28"/>
          <w:szCs w:val="28"/>
        </w:rPr>
        <w:t>доходов</w:t>
      </w:r>
      <w:r w:rsidRPr="001242F1">
        <w:rPr>
          <w:color w:val="000000"/>
          <w:sz w:val="28"/>
          <w:szCs w:val="28"/>
        </w:rPr>
        <w:t xml:space="preserve"> произошло по следующим источникам:</w:t>
      </w:r>
    </w:p>
    <w:p w:rsidR="00D811D9" w:rsidRPr="001242F1" w:rsidRDefault="00D811D9" w:rsidP="00D811D9">
      <w:pPr>
        <w:ind w:firstLine="709"/>
        <w:jc w:val="both"/>
        <w:rPr>
          <w:sz w:val="28"/>
          <w:szCs w:val="28"/>
        </w:rPr>
      </w:pPr>
      <w:r w:rsidRPr="001242F1">
        <w:rPr>
          <w:sz w:val="28"/>
          <w:szCs w:val="28"/>
        </w:rPr>
        <w:t>- доходов, полученных в виде арендной платы на сумму 1871,8 тыс. руб. или на 62,8% больше аналогичного периода 2022 года;</w:t>
      </w:r>
    </w:p>
    <w:p w:rsidR="00D811D9" w:rsidRPr="001242F1" w:rsidRDefault="00D811D9" w:rsidP="00D811D9">
      <w:pPr>
        <w:ind w:firstLine="709"/>
        <w:jc w:val="both"/>
        <w:rPr>
          <w:sz w:val="28"/>
          <w:szCs w:val="28"/>
        </w:rPr>
      </w:pPr>
      <w:r w:rsidRPr="001242F1">
        <w:rPr>
          <w:sz w:val="28"/>
          <w:szCs w:val="28"/>
        </w:rPr>
        <w:t>- штрафов, санкций, возмещений ущерба поступило в сумме 2048,6 тыс. руб., что на 1459,6 тыс. руб. или более чем на 100% больше аналогичного периода 2022 года</w:t>
      </w:r>
    </w:p>
    <w:p w:rsidR="00D811D9" w:rsidRPr="001242F1" w:rsidRDefault="00D811D9" w:rsidP="00D811D9">
      <w:pPr>
        <w:ind w:firstLine="708"/>
        <w:jc w:val="both"/>
        <w:rPr>
          <w:sz w:val="28"/>
          <w:szCs w:val="28"/>
        </w:rPr>
      </w:pPr>
      <w:r w:rsidRPr="001242F1">
        <w:rPr>
          <w:sz w:val="28"/>
          <w:szCs w:val="28"/>
        </w:rPr>
        <w:t>- доходов от продажи материальных и нематериальных активов на 7,4 тыс. руб.;</w:t>
      </w:r>
    </w:p>
    <w:p w:rsidR="00D811D9" w:rsidRPr="001242F1" w:rsidRDefault="00D811D9" w:rsidP="00D811D9">
      <w:pPr>
        <w:ind w:firstLine="709"/>
        <w:jc w:val="both"/>
        <w:rPr>
          <w:sz w:val="28"/>
          <w:szCs w:val="28"/>
        </w:rPr>
      </w:pPr>
      <w:r w:rsidRPr="001242F1">
        <w:rPr>
          <w:b/>
          <w:sz w:val="28"/>
          <w:szCs w:val="28"/>
        </w:rPr>
        <w:t>Уменьшение объёма</w:t>
      </w:r>
      <w:r w:rsidRPr="001242F1">
        <w:rPr>
          <w:sz w:val="28"/>
          <w:szCs w:val="28"/>
        </w:rPr>
        <w:t xml:space="preserve"> </w:t>
      </w:r>
      <w:r w:rsidRPr="001242F1">
        <w:rPr>
          <w:b/>
          <w:sz w:val="28"/>
          <w:szCs w:val="28"/>
        </w:rPr>
        <w:t>неналоговых доходов</w:t>
      </w:r>
      <w:r w:rsidRPr="001242F1">
        <w:rPr>
          <w:sz w:val="28"/>
          <w:szCs w:val="28"/>
        </w:rPr>
        <w:t xml:space="preserve"> обусловлено снижением сумм поступлений:</w:t>
      </w:r>
    </w:p>
    <w:p w:rsidR="00D811D9" w:rsidRPr="001242F1" w:rsidRDefault="00D811D9" w:rsidP="00D811D9">
      <w:pPr>
        <w:ind w:firstLine="709"/>
        <w:jc w:val="both"/>
        <w:rPr>
          <w:sz w:val="28"/>
          <w:szCs w:val="28"/>
        </w:rPr>
      </w:pPr>
      <w:r w:rsidRPr="001242F1">
        <w:rPr>
          <w:sz w:val="28"/>
          <w:szCs w:val="28"/>
        </w:rPr>
        <w:t>- прочих поступлений от использования имущества на сумму 202,9 тыс. руб., что на 99,8% меньше уровня 2022 года;</w:t>
      </w:r>
    </w:p>
    <w:p w:rsidR="00D811D9" w:rsidRPr="001242F1" w:rsidRDefault="00D811D9" w:rsidP="00D811D9">
      <w:pPr>
        <w:ind w:firstLine="708"/>
        <w:jc w:val="both"/>
        <w:rPr>
          <w:sz w:val="28"/>
          <w:szCs w:val="28"/>
        </w:rPr>
      </w:pPr>
      <w:r w:rsidRPr="001242F1">
        <w:rPr>
          <w:sz w:val="28"/>
          <w:szCs w:val="28"/>
        </w:rPr>
        <w:lastRenderedPageBreak/>
        <w:t>- платежей при пользовании природными ресурсами поступило 165,8 тыс. руб., что на 486,3 тыс. руб. меньше и составляет менее 30% к исполнению за аналогичный период 2022 года;</w:t>
      </w:r>
    </w:p>
    <w:p w:rsidR="00D811D9" w:rsidRPr="001242F1" w:rsidRDefault="00D811D9" w:rsidP="00D811D9">
      <w:pPr>
        <w:ind w:firstLine="708"/>
        <w:jc w:val="both"/>
        <w:rPr>
          <w:sz w:val="28"/>
          <w:szCs w:val="28"/>
        </w:rPr>
      </w:pPr>
      <w:r w:rsidRPr="001242F1">
        <w:rPr>
          <w:sz w:val="28"/>
          <w:szCs w:val="28"/>
        </w:rPr>
        <w:t>- прочих доходов от оказания платных услуг и компенсации затрат государству в сумме 603,5 тыс. рублей, что на 2315,5 тыс. рублей меньше аналогичного периода прошлого года;</w:t>
      </w:r>
    </w:p>
    <w:p w:rsidR="00D811D9" w:rsidRPr="001242F1" w:rsidRDefault="00D811D9" w:rsidP="00D811D9">
      <w:pPr>
        <w:ind w:firstLine="708"/>
        <w:jc w:val="both"/>
        <w:rPr>
          <w:sz w:val="28"/>
          <w:szCs w:val="28"/>
        </w:rPr>
      </w:pPr>
      <w:r w:rsidRPr="001242F1">
        <w:rPr>
          <w:sz w:val="28"/>
          <w:szCs w:val="28"/>
        </w:rPr>
        <w:t>- прочих неналоговых поступлений в сумме 258,1 тыс. руб., что на 207,9 тыс. рублей меньше аналогичного периода 2022 года.</w:t>
      </w:r>
    </w:p>
    <w:p w:rsidR="00D811D9" w:rsidRPr="001242F1" w:rsidRDefault="00D811D9" w:rsidP="00D811D9">
      <w:pPr>
        <w:ind w:firstLine="708"/>
        <w:jc w:val="both"/>
        <w:rPr>
          <w:sz w:val="28"/>
          <w:szCs w:val="28"/>
        </w:rPr>
      </w:pPr>
    </w:p>
    <w:p w:rsidR="00D811D9" w:rsidRPr="001242F1" w:rsidRDefault="00D811D9" w:rsidP="00D811D9">
      <w:pPr>
        <w:ind w:firstLine="708"/>
        <w:jc w:val="both"/>
        <w:rPr>
          <w:sz w:val="28"/>
          <w:szCs w:val="28"/>
        </w:rPr>
      </w:pPr>
      <w:r w:rsidRPr="001242F1">
        <w:rPr>
          <w:b/>
          <w:sz w:val="28"/>
          <w:szCs w:val="28"/>
        </w:rPr>
        <w:t xml:space="preserve">Утвержденные показатели по безвозмездным поступлениям в сумме 401 082,9 </w:t>
      </w:r>
      <w:r w:rsidRPr="001242F1">
        <w:rPr>
          <w:sz w:val="28"/>
          <w:szCs w:val="28"/>
        </w:rPr>
        <w:t>тыс. руб. по состоянию на 01.07.2023г. выполнены на 65,2%. Всего за 1 полугодие 2023 года из бюджетов вышестоящих уровней поступило 261 409,3 тыс. руб., что на 211,8 тыс. руб. или на 0,1% меньше аналогичного показателя прошлого периода. Доля безвозмездных поступлений составляет 83,3% от общего объема доходов.</w:t>
      </w:r>
    </w:p>
    <w:p w:rsidR="00D811D9" w:rsidRPr="001242F1" w:rsidRDefault="00D811D9" w:rsidP="00D811D9">
      <w:pPr>
        <w:ind w:firstLine="708"/>
        <w:jc w:val="both"/>
        <w:rPr>
          <w:sz w:val="28"/>
          <w:szCs w:val="28"/>
        </w:rPr>
      </w:pPr>
      <w:r w:rsidRPr="001242F1">
        <w:rPr>
          <w:sz w:val="28"/>
          <w:szCs w:val="28"/>
        </w:rPr>
        <w:t>Более подробный анализ исполнения доходной части бюджета за 1 полугодие 2023 года, в сравнении с аналогичными показателями 2022 года, приведён в Приложении №1.</w:t>
      </w:r>
    </w:p>
    <w:p w:rsidR="00D811D9" w:rsidRPr="001242F1" w:rsidRDefault="00D811D9" w:rsidP="00D811D9">
      <w:pPr>
        <w:ind w:firstLine="708"/>
        <w:jc w:val="both"/>
        <w:rPr>
          <w:sz w:val="28"/>
          <w:szCs w:val="28"/>
        </w:rPr>
      </w:pPr>
      <w:bookmarkStart w:id="0" w:name="_Hlk72668838"/>
      <w:r w:rsidRPr="001242F1">
        <w:rPr>
          <w:sz w:val="28"/>
          <w:szCs w:val="28"/>
        </w:rPr>
        <w:t>Показатели исполнения местного бюджета за 1 полугодие 2023 года по укрупнённым позициям доходов бюджета приведены в таблице №2.</w:t>
      </w:r>
    </w:p>
    <w:p w:rsidR="00D811D9" w:rsidRDefault="00D811D9" w:rsidP="00D811D9">
      <w:pPr>
        <w:ind w:firstLine="708"/>
        <w:jc w:val="right"/>
        <w:rPr>
          <w:sz w:val="20"/>
          <w:szCs w:val="20"/>
        </w:rPr>
      </w:pPr>
    </w:p>
    <w:p w:rsidR="00D811D9" w:rsidRPr="00CE6E46" w:rsidRDefault="00D811D9" w:rsidP="00D811D9">
      <w:pPr>
        <w:ind w:firstLine="708"/>
        <w:jc w:val="right"/>
        <w:rPr>
          <w:sz w:val="20"/>
          <w:szCs w:val="20"/>
        </w:rPr>
      </w:pPr>
      <w:r w:rsidRPr="00CE6E46">
        <w:rPr>
          <w:sz w:val="20"/>
          <w:szCs w:val="20"/>
        </w:rPr>
        <w:t>Таблица №2</w:t>
      </w:r>
      <w:r>
        <w:rPr>
          <w:sz w:val="20"/>
          <w:szCs w:val="20"/>
        </w:rPr>
        <w:t>(тыс.руб.)</w:t>
      </w:r>
    </w:p>
    <w:tbl>
      <w:tblPr>
        <w:tblW w:w="9369" w:type="dxa"/>
        <w:tblInd w:w="95" w:type="dxa"/>
        <w:tblLayout w:type="fixed"/>
        <w:tblLook w:val="04A0"/>
      </w:tblPr>
      <w:tblGrid>
        <w:gridCol w:w="1481"/>
        <w:gridCol w:w="3068"/>
        <w:gridCol w:w="1418"/>
        <w:gridCol w:w="1134"/>
        <w:gridCol w:w="1134"/>
        <w:gridCol w:w="1134"/>
      </w:tblGrid>
      <w:tr w:rsidR="00D811D9" w:rsidRPr="00D30A27" w:rsidTr="001617DB">
        <w:trPr>
          <w:trHeight w:val="255"/>
        </w:trPr>
        <w:tc>
          <w:tcPr>
            <w:tcW w:w="1481" w:type="dxa"/>
            <w:vMerge w:val="restart"/>
            <w:tcBorders>
              <w:top w:val="single" w:sz="8" w:space="0" w:color="auto"/>
              <w:left w:val="single" w:sz="8" w:space="0" w:color="auto"/>
              <w:bottom w:val="nil"/>
              <w:right w:val="single" w:sz="4" w:space="0" w:color="auto"/>
            </w:tcBorders>
            <w:shd w:val="clear" w:color="auto" w:fill="auto"/>
            <w:noWrap/>
            <w:vAlign w:val="center"/>
            <w:hideMark/>
          </w:tcPr>
          <w:bookmarkEnd w:id="0"/>
          <w:p w:rsidR="00D811D9" w:rsidRPr="00D30A27" w:rsidRDefault="00D811D9" w:rsidP="001617DB">
            <w:pPr>
              <w:jc w:val="center"/>
              <w:rPr>
                <w:sz w:val="16"/>
                <w:szCs w:val="16"/>
              </w:rPr>
            </w:pPr>
            <w:r w:rsidRPr="00D30A27">
              <w:rPr>
                <w:sz w:val="16"/>
                <w:szCs w:val="16"/>
              </w:rPr>
              <w:t>Код вида дохода</w:t>
            </w:r>
          </w:p>
        </w:tc>
        <w:tc>
          <w:tcPr>
            <w:tcW w:w="3068" w:type="dxa"/>
            <w:vMerge w:val="restart"/>
            <w:tcBorders>
              <w:top w:val="single" w:sz="8" w:space="0" w:color="auto"/>
              <w:left w:val="nil"/>
              <w:bottom w:val="nil"/>
              <w:right w:val="single" w:sz="8" w:space="0" w:color="auto"/>
            </w:tcBorders>
            <w:shd w:val="clear" w:color="auto" w:fill="auto"/>
            <w:hideMark/>
          </w:tcPr>
          <w:p w:rsidR="00D811D9" w:rsidRPr="00D30A27" w:rsidRDefault="00D811D9" w:rsidP="001617DB">
            <w:pPr>
              <w:jc w:val="center"/>
              <w:rPr>
                <w:sz w:val="16"/>
                <w:szCs w:val="16"/>
              </w:rPr>
            </w:pPr>
            <w:r w:rsidRPr="00D30A27">
              <w:rPr>
                <w:sz w:val="16"/>
                <w:szCs w:val="16"/>
              </w:rPr>
              <w:t>Наименование кода вида доходов</w:t>
            </w:r>
          </w:p>
        </w:tc>
        <w:tc>
          <w:tcPr>
            <w:tcW w:w="482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D811D9" w:rsidRPr="00D30A27" w:rsidRDefault="00D811D9" w:rsidP="001617DB">
            <w:pPr>
              <w:jc w:val="center"/>
              <w:rPr>
                <w:sz w:val="16"/>
                <w:szCs w:val="16"/>
              </w:rPr>
            </w:pPr>
            <w:r w:rsidRPr="00D30A27">
              <w:rPr>
                <w:sz w:val="16"/>
                <w:szCs w:val="16"/>
              </w:rPr>
              <w:t>2023 год (по состоянию на 01.07.2023 г.)</w:t>
            </w:r>
          </w:p>
        </w:tc>
      </w:tr>
      <w:tr w:rsidR="00D811D9" w:rsidRPr="00D30A27" w:rsidTr="001617DB">
        <w:trPr>
          <w:trHeight w:val="210"/>
        </w:trPr>
        <w:tc>
          <w:tcPr>
            <w:tcW w:w="1481" w:type="dxa"/>
            <w:vMerge/>
            <w:tcBorders>
              <w:top w:val="single" w:sz="8" w:space="0" w:color="auto"/>
              <w:left w:val="single" w:sz="8" w:space="0" w:color="auto"/>
              <w:bottom w:val="nil"/>
              <w:right w:val="single" w:sz="4" w:space="0" w:color="auto"/>
            </w:tcBorders>
            <w:vAlign w:val="center"/>
            <w:hideMark/>
          </w:tcPr>
          <w:p w:rsidR="00D811D9" w:rsidRPr="00D30A27" w:rsidRDefault="00D811D9" w:rsidP="001617DB">
            <w:pPr>
              <w:rPr>
                <w:sz w:val="16"/>
                <w:szCs w:val="16"/>
              </w:rPr>
            </w:pPr>
          </w:p>
        </w:tc>
        <w:tc>
          <w:tcPr>
            <w:tcW w:w="3068" w:type="dxa"/>
            <w:vMerge/>
            <w:tcBorders>
              <w:top w:val="single" w:sz="8" w:space="0" w:color="auto"/>
              <w:left w:val="nil"/>
              <w:bottom w:val="nil"/>
              <w:right w:val="single" w:sz="8" w:space="0" w:color="auto"/>
            </w:tcBorders>
            <w:vAlign w:val="center"/>
            <w:hideMark/>
          </w:tcPr>
          <w:p w:rsidR="00D811D9" w:rsidRPr="00D30A27" w:rsidRDefault="00D811D9" w:rsidP="001617DB">
            <w:pPr>
              <w:rPr>
                <w:sz w:val="16"/>
                <w:szCs w:val="16"/>
              </w:rPr>
            </w:pPr>
          </w:p>
        </w:tc>
        <w:tc>
          <w:tcPr>
            <w:tcW w:w="4820" w:type="dxa"/>
            <w:gridSpan w:val="4"/>
            <w:vMerge/>
            <w:tcBorders>
              <w:top w:val="single" w:sz="8" w:space="0" w:color="auto"/>
              <w:left w:val="single" w:sz="8" w:space="0" w:color="auto"/>
              <w:bottom w:val="single" w:sz="8" w:space="0" w:color="000000"/>
              <w:right w:val="single" w:sz="8" w:space="0" w:color="000000"/>
            </w:tcBorders>
            <w:vAlign w:val="center"/>
            <w:hideMark/>
          </w:tcPr>
          <w:p w:rsidR="00D811D9" w:rsidRPr="00D30A27" w:rsidRDefault="00D811D9" w:rsidP="001617DB">
            <w:pPr>
              <w:rPr>
                <w:sz w:val="16"/>
                <w:szCs w:val="16"/>
              </w:rPr>
            </w:pPr>
          </w:p>
        </w:tc>
      </w:tr>
      <w:tr w:rsidR="00D811D9" w:rsidRPr="00D30A27" w:rsidTr="001617DB">
        <w:trPr>
          <w:trHeight w:val="184"/>
        </w:trPr>
        <w:tc>
          <w:tcPr>
            <w:tcW w:w="1481" w:type="dxa"/>
            <w:vMerge/>
            <w:tcBorders>
              <w:top w:val="single" w:sz="8" w:space="0" w:color="auto"/>
              <w:left w:val="single" w:sz="8" w:space="0" w:color="auto"/>
              <w:bottom w:val="nil"/>
              <w:right w:val="single" w:sz="4" w:space="0" w:color="auto"/>
            </w:tcBorders>
            <w:vAlign w:val="center"/>
            <w:hideMark/>
          </w:tcPr>
          <w:p w:rsidR="00D811D9" w:rsidRPr="00D30A27" w:rsidRDefault="00D811D9" w:rsidP="001617DB">
            <w:pPr>
              <w:rPr>
                <w:sz w:val="16"/>
                <w:szCs w:val="16"/>
              </w:rPr>
            </w:pPr>
          </w:p>
        </w:tc>
        <w:tc>
          <w:tcPr>
            <w:tcW w:w="3068" w:type="dxa"/>
            <w:vMerge/>
            <w:tcBorders>
              <w:top w:val="single" w:sz="8" w:space="0" w:color="auto"/>
              <w:left w:val="nil"/>
              <w:bottom w:val="nil"/>
              <w:right w:val="single" w:sz="8" w:space="0" w:color="auto"/>
            </w:tcBorders>
            <w:vAlign w:val="center"/>
            <w:hideMark/>
          </w:tcPr>
          <w:p w:rsidR="00D811D9" w:rsidRPr="00D30A27" w:rsidRDefault="00D811D9" w:rsidP="001617DB">
            <w:pPr>
              <w:rPr>
                <w:sz w:val="16"/>
                <w:szCs w:val="16"/>
              </w:rPr>
            </w:pPr>
          </w:p>
        </w:tc>
        <w:tc>
          <w:tcPr>
            <w:tcW w:w="4820" w:type="dxa"/>
            <w:gridSpan w:val="4"/>
            <w:vMerge/>
            <w:tcBorders>
              <w:top w:val="single" w:sz="8" w:space="0" w:color="auto"/>
              <w:left w:val="single" w:sz="8" w:space="0" w:color="auto"/>
              <w:bottom w:val="single" w:sz="8" w:space="0" w:color="000000"/>
              <w:right w:val="single" w:sz="8" w:space="0" w:color="000000"/>
            </w:tcBorders>
            <w:vAlign w:val="center"/>
            <w:hideMark/>
          </w:tcPr>
          <w:p w:rsidR="00D811D9" w:rsidRPr="00D30A27" w:rsidRDefault="00D811D9" w:rsidP="001617DB">
            <w:pPr>
              <w:rPr>
                <w:sz w:val="16"/>
                <w:szCs w:val="16"/>
              </w:rPr>
            </w:pPr>
          </w:p>
        </w:tc>
      </w:tr>
      <w:tr w:rsidR="00D811D9" w:rsidRPr="00D30A27" w:rsidTr="001617DB">
        <w:trPr>
          <w:trHeight w:val="255"/>
        </w:trPr>
        <w:tc>
          <w:tcPr>
            <w:tcW w:w="1481" w:type="dxa"/>
            <w:vMerge/>
            <w:tcBorders>
              <w:top w:val="single" w:sz="8" w:space="0" w:color="auto"/>
              <w:left w:val="single" w:sz="8" w:space="0" w:color="auto"/>
              <w:bottom w:val="nil"/>
              <w:right w:val="single" w:sz="4" w:space="0" w:color="auto"/>
            </w:tcBorders>
            <w:vAlign w:val="center"/>
            <w:hideMark/>
          </w:tcPr>
          <w:p w:rsidR="00D811D9" w:rsidRPr="00D30A27" w:rsidRDefault="00D811D9" w:rsidP="001617DB">
            <w:pPr>
              <w:rPr>
                <w:sz w:val="16"/>
                <w:szCs w:val="16"/>
              </w:rPr>
            </w:pPr>
          </w:p>
        </w:tc>
        <w:tc>
          <w:tcPr>
            <w:tcW w:w="3068" w:type="dxa"/>
            <w:vMerge/>
            <w:tcBorders>
              <w:top w:val="single" w:sz="8" w:space="0" w:color="auto"/>
              <w:left w:val="nil"/>
              <w:bottom w:val="nil"/>
              <w:right w:val="single" w:sz="8" w:space="0" w:color="auto"/>
            </w:tcBorders>
            <w:vAlign w:val="center"/>
            <w:hideMark/>
          </w:tcPr>
          <w:p w:rsidR="00D811D9" w:rsidRPr="00D30A27" w:rsidRDefault="00D811D9" w:rsidP="001617DB">
            <w:pPr>
              <w:rPr>
                <w:sz w:val="16"/>
                <w:szCs w:val="16"/>
              </w:rPr>
            </w:pPr>
          </w:p>
        </w:tc>
        <w:tc>
          <w:tcPr>
            <w:tcW w:w="1418" w:type="dxa"/>
            <w:vMerge w:val="restart"/>
            <w:tcBorders>
              <w:top w:val="nil"/>
              <w:left w:val="single" w:sz="8" w:space="0" w:color="auto"/>
              <w:bottom w:val="nil"/>
              <w:right w:val="single" w:sz="8" w:space="0" w:color="auto"/>
            </w:tcBorders>
            <w:shd w:val="clear" w:color="auto" w:fill="auto"/>
            <w:hideMark/>
          </w:tcPr>
          <w:p w:rsidR="00D811D9" w:rsidRPr="00D30A27" w:rsidRDefault="00D811D9" w:rsidP="001617DB">
            <w:pPr>
              <w:jc w:val="center"/>
              <w:rPr>
                <w:sz w:val="16"/>
                <w:szCs w:val="16"/>
              </w:rPr>
            </w:pPr>
            <w:r w:rsidRPr="00D30A27">
              <w:rPr>
                <w:sz w:val="16"/>
                <w:szCs w:val="16"/>
              </w:rPr>
              <w:t>Бюджетные назначения, тыс. руб.</w:t>
            </w:r>
          </w:p>
        </w:tc>
        <w:tc>
          <w:tcPr>
            <w:tcW w:w="1134" w:type="dxa"/>
            <w:vMerge w:val="restart"/>
            <w:tcBorders>
              <w:top w:val="nil"/>
              <w:left w:val="single" w:sz="8" w:space="0" w:color="auto"/>
              <w:bottom w:val="nil"/>
              <w:right w:val="single" w:sz="8" w:space="0" w:color="auto"/>
            </w:tcBorders>
            <w:shd w:val="clear" w:color="auto" w:fill="auto"/>
            <w:hideMark/>
          </w:tcPr>
          <w:p w:rsidR="00D811D9" w:rsidRPr="00D30A27" w:rsidRDefault="00D811D9" w:rsidP="001617DB">
            <w:pPr>
              <w:jc w:val="center"/>
              <w:rPr>
                <w:sz w:val="16"/>
                <w:szCs w:val="16"/>
              </w:rPr>
            </w:pPr>
            <w:r w:rsidRPr="00D30A27">
              <w:rPr>
                <w:sz w:val="16"/>
                <w:szCs w:val="16"/>
              </w:rPr>
              <w:t>Исполнение, тыс. руб.</w:t>
            </w:r>
          </w:p>
        </w:tc>
        <w:tc>
          <w:tcPr>
            <w:tcW w:w="1134" w:type="dxa"/>
            <w:vMerge w:val="restart"/>
            <w:tcBorders>
              <w:top w:val="nil"/>
              <w:left w:val="single" w:sz="8" w:space="0" w:color="auto"/>
              <w:bottom w:val="nil"/>
              <w:right w:val="single" w:sz="8" w:space="0" w:color="auto"/>
            </w:tcBorders>
            <w:shd w:val="clear" w:color="auto" w:fill="auto"/>
            <w:hideMark/>
          </w:tcPr>
          <w:p w:rsidR="00D811D9" w:rsidRPr="00D30A27" w:rsidRDefault="00D811D9" w:rsidP="001617DB">
            <w:pPr>
              <w:jc w:val="center"/>
              <w:rPr>
                <w:sz w:val="16"/>
                <w:szCs w:val="16"/>
              </w:rPr>
            </w:pPr>
            <w:r w:rsidRPr="00D30A27">
              <w:rPr>
                <w:sz w:val="16"/>
                <w:szCs w:val="16"/>
              </w:rPr>
              <w:t>Исполнение, %</w:t>
            </w:r>
          </w:p>
        </w:tc>
        <w:tc>
          <w:tcPr>
            <w:tcW w:w="1134" w:type="dxa"/>
            <w:vMerge w:val="restart"/>
            <w:tcBorders>
              <w:top w:val="nil"/>
              <w:left w:val="single" w:sz="8" w:space="0" w:color="auto"/>
              <w:bottom w:val="nil"/>
              <w:right w:val="single" w:sz="8" w:space="0" w:color="auto"/>
            </w:tcBorders>
            <w:shd w:val="clear" w:color="auto" w:fill="auto"/>
            <w:hideMark/>
          </w:tcPr>
          <w:p w:rsidR="00D811D9" w:rsidRPr="00D30A27" w:rsidRDefault="00D811D9" w:rsidP="001617DB">
            <w:pPr>
              <w:jc w:val="center"/>
              <w:rPr>
                <w:sz w:val="16"/>
                <w:szCs w:val="16"/>
              </w:rPr>
            </w:pPr>
            <w:r w:rsidRPr="00D30A27">
              <w:rPr>
                <w:sz w:val="16"/>
                <w:szCs w:val="16"/>
              </w:rPr>
              <w:t>Доля в общем объеме исполнения по доходам, %</w:t>
            </w:r>
          </w:p>
        </w:tc>
      </w:tr>
      <w:tr w:rsidR="00D811D9" w:rsidRPr="00D30A27" w:rsidTr="001617DB">
        <w:trPr>
          <w:trHeight w:val="751"/>
        </w:trPr>
        <w:tc>
          <w:tcPr>
            <w:tcW w:w="1481" w:type="dxa"/>
            <w:vMerge/>
            <w:tcBorders>
              <w:top w:val="single" w:sz="8" w:space="0" w:color="auto"/>
              <w:left w:val="single" w:sz="8" w:space="0" w:color="auto"/>
              <w:bottom w:val="nil"/>
              <w:right w:val="single" w:sz="4" w:space="0" w:color="auto"/>
            </w:tcBorders>
            <w:vAlign w:val="center"/>
            <w:hideMark/>
          </w:tcPr>
          <w:p w:rsidR="00D811D9" w:rsidRPr="00D30A27" w:rsidRDefault="00D811D9" w:rsidP="001617DB">
            <w:pPr>
              <w:rPr>
                <w:sz w:val="16"/>
                <w:szCs w:val="16"/>
              </w:rPr>
            </w:pPr>
          </w:p>
        </w:tc>
        <w:tc>
          <w:tcPr>
            <w:tcW w:w="3068" w:type="dxa"/>
            <w:vMerge/>
            <w:tcBorders>
              <w:top w:val="single" w:sz="8" w:space="0" w:color="auto"/>
              <w:left w:val="nil"/>
              <w:bottom w:val="nil"/>
              <w:right w:val="single" w:sz="8" w:space="0" w:color="auto"/>
            </w:tcBorders>
            <w:vAlign w:val="center"/>
            <w:hideMark/>
          </w:tcPr>
          <w:p w:rsidR="00D811D9" w:rsidRPr="00D30A27" w:rsidRDefault="00D811D9" w:rsidP="001617DB">
            <w:pPr>
              <w:rPr>
                <w:sz w:val="16"/>
                <w:szCs w:val="16"/>
              </w:rPr>
            </w:pPr>
          </w:p>
        </w:tc>
        <w:tc>
          <w:tcPr>
            <w:tcW w:w="1418" w:type="dxa"/>
            <w:vMerge/>
            <w:tcBorders>
              <w:top w:val="nil"/>
              <w:left w:val="single" w:sz="8" w:space="0" w:color="auto"/>
              <w:bottom w:val="nil"/>
              <w:right w:val="single" w:sz="8" w:space="0" w:color="auto"/>
            </w:tcBorders>
            <w:vAlign w:val="center"/>
            <w:hideMark/>
          </w:tcPr>
          <w:p w:rsidR="00D811D9" w:rsidRPr="00D30A27" w:rsidRDefault="00D811D9" w:rsidP="001617DB">
            <w:pPr>
              <w:rPr>
                <w:sz w:val="16"/>
                <w:szCs w:val="16"/>
              </w:rPr>
            </w:pPr>
          </w:p>
        </w:tc>
        <w:tc>
          <w:tcPr>
            <w:tcW w:w="1134" w:type="dxa"/>
            <w:vMerge/>
            <w:tcBorders>
              <w:top w:val="nil"/>
              <w:left w:val="single" w:sz="8" w:space="0" w:color="auto"/>
              <w:bottom w:val="nil"/>
              <w:right w:val="single" w:sz="8" w:space="0" w:color="auto"/>
            </w:tcBorders>
            <w:vAlign w:val="center"/>
            <w:hideMark/>
          </w:tcPr>
          <w:p w:rsidR="00D811D9" w:rsidRPr="00D30A27" w:rsidRDefault="00D811D9" w:rsidP="001617DB">
            <w:pPr>
              <w:rPr>
                <w:sz w:val="16"/>
                <w:szCs w:val="16"/>
              </w:rPr>
            </w:pPr>
          </w:p>
        </w:tc>
        <w:tc>
          <w:tcPr>
            <w:tcW w:w="1134" w:type="dxa"/>
            <w:vMerge/>
            <w:tcBorders>
              <w:top w:val="nil"/>
              <w:left w:val="single" w:sz="8" w:space="0" w:color="auto"/>
              <w:bottom w:val="nil"/>
              <w:right w:val="single" w:sz="8" w:space="0" w:color="auto"/>
            </w:tcBorders>
            <w:vAlign w:val="center"/>
            <w:hideMark/>
          </w:tcPr>
          <w:p w:rsidR="00D811D9" w:rsidRPr="00D30A27" w:rsidRDefault="00D811D9" w:rsidP="001617DB">
            <w:pPr>
              <w:rPr>
                <w:sz w:val="16"/>
                <w:szCs w:val="16"/>
              </w:rPr>
            </w:pPr>
          </w:p>
        </w:tc>
        <w:tc>
          <w:tcPr>
            <w:tcW w:w="1134" w:type="dxa"/>
            <w:vMerge/>
            <w:tcBorders>
              <w:top w:val="nil"/>
              <w:left w:val="single" w:sz="8" w:space="0" w:color="auto"/>
              <w:bottom w:val="nil"/>
              <w:right w:val="single" w:sz="8" w:space="0" w:color="auto"/>
            </w:tcBorders>
            <w:vAlign w:val="center"/>
            <w:hideMark/>
          </w:tcPr>
          <w:p w:rsidR="00D811D9" w:rsidRPr="00D30A27" w:rsidRDefault="00D811D9" w:rsidP="001617DB">
            <w:pPr>
              <w:rPr>
                <w:sz w:val="16"/>
                <w:szCs w:val="16"/>
              </w:rPr>
            </w:pPr>
          </w:p>
        </w:tc>
      </w:tr>
      <w:tr w:rsidR="00D811D9" w:rsidRPr="00D30A27" w:rsidTr="001617DB">
        <w:trPr>
          <w:trHeight w:val="285"/>
        </w:trPr>
        <w:tc>
          <w:tcPr>
            <w:tcW w:w="148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w:t>
            </w:r>
          </w:p>
        </w:tc>
        <w:tc>
          <w:tcPr>
            <w:tcW w:w="3068" w:type="dxa"/>
            <w:tcBorders>
              <w:top w:val="single" w:sz="8" w:space="0" w:color="auto"/>
              <w:left w:val="nil"/>
              <w:bottom w:val="single" w:sz="8" w:space="0" w:color="auto"/>
              <w:right w:val="single" w:sz="4" w:space="0" w:color="auto"/>
            </w:tcBorders>
            <w:shd w:val="clear" w:color="auto" w:fill="auto"/>
            <w:hideMark/>
          </w:tcPr>
          <w:p w:rsidR="00D811D9" w:rsidRPr="00D30A27" w:rsidRDefault="00D811D9" w:rsidP="001617DB">
            <w:pPr>
              <w:jc w:val="center"/>
              <w:rPr>
                <w:sz w:val="16"/>
                <w:szCs w:val="16"/>
              </w:rPr>
            </w:pPr>
            <w:r w:rsidRPr="00D30A27">
              <w:rPr>
                <w:sz w:val="16"/>
                <w:szCs w:val="16"/>
              </w:rPr>
              <w:t>2</w:t>
            </w:r>
          </w:p>
        </w:tc>
        <w:tc>
          <w:tcPr>
            <w:tcW w:w="1418" w:type="dxa"/>
            <w:tcBorders>
              <w:top w:val="single" w:sz="8" w:space="0" w:color="auto"/>
              <w:left w:val="nil"/>
              <w:bottom w:val="single" w:sz="8" w:space="0" w:color="auto"/>
              <w:right w:val="single" w:sz="4" w:space="0" w:color="auto"/>
            </w:tcBorders>
            <w:shd w:val="clear" w:color="auto" w:fill="auto"/>
            <w:hideMark/>
          </w:tcPr>
          <w:p w:rsidR="00D811D9" w:rsidRPr="00D30A27" w:rsidRDefault="00D811D9" w:rsidP="001617DB">
            <w:pPr>
              <w:jc w:val="center"/>
              <w:rPr>
                <w:sz w:val="16"/>
                <w:szCs w:val="16"/>
              </w:rPr>
            </w:pPr>
            <w:r w:rsidRPr="00D30A27">
              <w:rPr>
                <w:sz w:val="16"/>
                <w:szCs w:val="16"/>
              </w:rPr>
              <w:t>3</w:t>
            </w:r>
          </w:p>
        </w:tc>
        <w:tc>
          <w:tcPr>
            <w:tcW w:w="1134" w:type="dxa"/>
            <w:tcBorders>
              <w:top w:val="single" w:sz="8" w:space="0" w:color="auto"/>
              <w:left w:val="nil"/>
              <w:bottom w:val="single" w:sz="8" w:space="0" w:color="auto"/>
              <w:right w:val="single" w:sz="4" w:space="0" w:color="auto"/>
            </w:tcBorders>
            <w:shd w:val="clear" w:color="auto" w:fill="auto"/>
            <w:hideMark/>
          </w:tcPr>
          <w:p w:rsidR="00D811D9" w:rsidRPr="00D30A27" w:rsidRDefault="00D811D9" w:rsidP="001617DB">
            <w:pPr>
              <w:jc w:val="center"/>
              <w:rPr>
                <w:sz w:val="16"/>
                <w:szCs w:val="16"/>
              </w:rPr>
            </w:pPr>
            <w:r w:rsidRPr="00D30A27">
              <w:rPr>
                <w:sz w:val="16"/>
                <w:szCs w:val="16"/>
              </w:rPr>
              <w:t>4</w:t>
            </w:r>
          </w:p>
        </w:tc>
        <w:tc>
          <w:tcPr>
            <w:tcW w:w="1134" w:type="dxa"/>
            <w:tcBorders>
              <w:top w:val="single" w:sz="8" w:space="0" w:color="auto"/>
              <w:left w:val="nil"/>
              <w:bottom w:val="single" w:sz="8" w:space="0" w:color="auto"/>
              <w:right w:val="single" w:sz="4" w:space="0" w:color="auto"/>
            </w:tcBorders>
            <w:shd w:val="clear" w:color="auto" w:fill="auto"/>
            <w:hideMark/>
          </w:tcPr>
          <w:p w:rsidR="00D811D9" w:rsidRPr="00D30A27" w:rsidRDefault="00D811D9" w:rsidP="001617DB">
            <w:pPr>
              <w:jc w:val="center"/>
              <w:rPr>
                <w:sz w:val="16"/>
                <w:szCs w:val="16"/>
              </w:rPr>
            </w:pPr>
            <w:r w:rsidRPr="00D30A27">
              <w:rPr>
                <w:sz w:val="16"/>
                <w:szCs w:val="16"/>
              </w:rPr>
              <w:t>5</w:t>
            </w:r>
          </w:p>
        </w:tc>
        <w:tc>
          <w:tcPr>
            <w:tcW w:w="1134" w:type="dxa"/>
            <w:tcBorders>
              <w:top w:val="single" w:sz="8" w:space="0" w:color="auto"/>
              <w:left w:val="nil"/>
              <w:bottom w:val="single" w:sz="8" w:space="0" w:color="auto"/>
              <w:right w:val="single" w:sz="8" w:space="0" w:color="auto"/>
            </w:tcBorders>
            <w:shd w:val="clear" w:color="auto" w:fill="auto"/>
            <w:hideMark/>
          </w:tcPr>
          <w:p w:rsidR="00D811D9" w:rsidRPr="00D30A27" w:rsidRDefault="00D811D9" w:rsidP="001617DB">
            <w:pPr>
              <w:jc w:val="center"/>
              <w:rPr>
                <w:sz w:val="16"/>
                <w:szCs w:val="16"/>
              </w:rPr>
            </w:pPr>
            <w:r w:rsidRPr="00D30A27">
              <w:rPr>
                <w:sz w:val="16"/>
                <w:szCs w:val="16"/>
              </w:rPr>
              <w:t>6</w:t>
            </w:r>
          </w:p>
        </w:tc>
      </w:tr>
      <w:tr w:rsidR="00D811D9" w:rsidRPr="00D30A27" w:rsidTr="001617DB">
        <w:trPr>
          <w:trHeight w:val="270"/>
        </w:trPr>
        <w:tc>
          <w:tcPr>
            <w:tcW w:w="4549" w:type="dxa"/>
            <w:gridSpan w:val="2"/>
            <w:tcBorders>
              <w:top w:val="nil"/>
              <w:left w:val="single" w:sz="8" w:space="0" w:color="auto"/>
              <w:bottom w:val="single" w:sz="8" w:space="0" w:color="auto"/>
              <w:right w:val="single" w:sz="8" w:space="0" w:color="000000"/>
            </w:tcBorders>
            <w:shd w:val="clear" w:color="000000" w:fill="EAF1DD"/>
            <w:hideMark/>
          </w:tcPr>
          <w:p w:rsidR="00D811D9" w:rsidRPr="00D30A27" w:rsidRDefault="00D811D9" w:rsidP="001617DB">
            <w:pPr>
              <w:jc w:val="center"/>
              <w:rPr>
                <w:b/>
                <w:bCs/>
                <w:sz w:val="16"/>
                <w:szCs w:val="16"/>
              </w:rPr>
            </w:pPr>
            <w:r w:rsidRPr="00D30A27">
              <w:rPr>
                <w:b/>
                <w:bCs/>
                <w:sz w:val="16"/>
                <w:szCs w:val="16"/>
              </w:rPr>
              <w:t>Налоговые доходы</w:t>
            </w:r>
          </w:p>
        </w:tc>
        <w:tc>
          <w:tcPr>
            <w:tcW w:w="1418" w:type="dxa"/>
            <w:tcBorders>
              <w:top w:val="nil"/>
              <w:left w:val="nil"/>
              <w:bottom w:val="single" w:sz="8" w:space="0" w:color="auto"/>
              <w:right w:val="single" w:sz="8" w:space="0" w:color="auto"/>
            </w:tcBorders>
            <w:shd w:val="clear" w:color="000000" w:fill="EAF1DD"/>
            <w:vAlign w:val="center"/>
            <w:hideMark/>
          </w:tcPr>
          <w:p w:rsidR="00D811D9" w:rsidRPr="00D30A27" w:rsidRDefault="00D811D9" w:rsidP="001617DB">
            <w:pPr>
              <w:jc w:val="center"/>
              <w:rPr>
                <w:b/>
                <w:bCs/>
                <w:sz w:val="16"/>
                <w:szCs w:val="16"/>
              </w:rPr>
            </w:pPr>
            <w:r w:rsidRPr="00D30A27">
              <w:rPr>
                <w:b/>
                <w:bCs/>
                <w:sz w:val="16"/>
                <w:szCs w:val="16"/>
              </w:rPr>
              <w:t>192691,20</w:t>
            </w:r>
          </w:p>
        </w:tc>
        <w:tc>
          <w:tcPr>
            <w:tcW w:w="1134" w:type="dxa"/>
            <w:tcBorders>
              <w:top w:val="nil"/>
              <w:left w:val="nil"/>
              <w:bottom w:val="single" w:sz="8" w:space="0" w:color="auto"/>
              <w:right w:val="single" w:sz="8" w:space="0" w:color="auto"/>
            </w:tcBorders>
            <w:shd w:val="clear" w:color="000000" w:fill="EAF1DD"/>
            <w:vAlign w:val="center"/>
            <w:hideMark/>
          </w:tcPr>
          <w:p w:rsidR="00D811D9" w:rsidRPr="00D30A27" w:rsidRDefault="00D811D9" w:rsidP="001617DB">
            <w:pPr>
              <w:jc w:val="center"/>
              <w:rPr>
                <w:b/>
                <w:bCs/>
                <w:sz w:val="16"/>
                <w:szCs w:val="16"/>
              </w:rPr>
            </w:pPr>
            <w:r w:rsidRPr="00D30A27">
              <w:rPr>
                <w:b/>
                <w:bCs/>
                <w:sz w:val="16"/>
                <w:szCs w:val="16"/>
              </w:rPr>
              <w:t>44417,00</w:t>
            </w:r>
          </w:p>
        </w:tc>
        <w:tc>
          <w:tcPr>
            <w:tcW w:w="1134" w:type="dxa"/>
            <w:tcBorders>
              <w:top w:val="nil"/>
              <w:left w:val="nil"/>
              <w:bottom w:val="single" w:sz="8" w:space="0" w:color="auto"/>
              <w:right w:val="single" w:sz="8" w:space="0" w:color="auto"/>
            </w:tcBorders>
            <w:shd w:val="clear" w:color="000000" w:fill="EAF1DD"/>
            <w:vAlign w:val="center"/>
            <w:hideMark/>
          </w:tcPr>
          <w:p w:rsidR="00D811D9" w:rsidRPr="00D30A27" w:rsidRDefault="00D811D9" w:rsidP="001617DB">
            <w:pPr>
              <w:jc w:val="center"/>
              <w:rPr>
                <w:b/>
                <w:bCs/>
                <w:sz w:val="16"/>
                <w:szCs w:val="16"/>
              </w:rPr>
            </w:pPr>
            <w:r w:rsidRPr="00D30A27">
              <w:rPr>
                <w:b/>
                <w:bCs/>
                <w:sz w:val="16"/>
                <w:szCs w:val="16"/>
              </w:rPr>
              <w:t>23,05</w:t>
            </w:r>
          </w:p>
        </w:tc>
        <w:tc>
          <w:tcPr>
            <w:tcW w:w="1134" w:type="dxa"/>
            <w:tcBorders>
              <w:top w:val="nil"/>
              <w:left w:val="nil"/>
              <w:bottom w:val="single" w:sz="8" w:space="0" w:color="auto"/>
              <w:right w:val="single" w:sz="8" w:space="0" w:color="auto"/>
            </w:tcBorders>
            <w:shd w:val="clear" w:color="000000" w:fill="EAF1DD"/>
            <w:vAlign w:val="center"/>
            <w:hideMark/>
          </w:tcPr>
          <w:p w:rsidR="00D811D9" w:rsidRPr="00D30A27" w:rsidRDefault="00D811D9" w:rsidP="001617DB">
            <w:pPr>
              <w:jc w:val="center"/>
              <w:rPr>
                <w:b/>
                <w:bCs/>
                <w:sz w:val="16"/>
                <w:szCs w:val="16"/>
              </w:rPr>
            </w:pPr>
            <w:r w:rsidRPr="00D30A27">
              <w:rPr>
                <w:b/>
                <w:bCs/>
                <w:sz w:val="16"/>
                <w:szCs w:val="16"/>
              </w:rPr>
              <w:t>14,16</w:t>
            </w:r>
          </w:p>
        </w:tc>
      </w:tr>
      <w:tr w:rsidR="00D811D9" w:rsidRPr="00D30A27" w:rsidTr="001617DB">
        <w:trPr>
          <w:trHeight w:val="270"/>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10100000000000</w:t>
            </w:r>
          </w:p>
        </w:tc>
        <w:tc>
          <w:tcPr>
            <w:tcW w:w="3068" w:type="dxa"/>
            <w:tcBorders>
              <w:top w:val="nil"/>
              <w:left w:val="nil"/>
              <w:bottom w:val="single" w:sz="8" w:space="0" w:color="auto"/>
              <w:right w:val="single" w:sz="8" w:space="0" w:color="auto"/>
            </w:tcBorders>
            <w:shd w:val="clear" w:color="auto" w:fill="auto"/>
            <w:noWrap/>
            <w:hideMark/>
          </w:tcPr>
          <w:p w:rsidR="00D811D9" w:rsidRPr="00D30A27" w:rsidRDefault="00D811D9" w:rsidP="001617DB">
            <w:pPr>
              <w:rPr>
                <w:sz w:val="16"/>
                <w:szCs w:val="16"/>
              </w:rPr>
            </w:pPr>
            <w:r w:rsidRPr="00D30A27">
              <w:rPr>
                <w:sz w:val="16"/>
                <w:szCs w:val="16"/>
              </w:rPr>
              <w:t>Налог на доходы физ. лиц</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120775,30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30804,70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25,51</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9,8</w:t>
            </w:r>
          </w:p>
        </w:tc>
      </w:tr>
      <w:tr w:rsidR="00D811D9" w:rsidRPr="00D30A27" w:rsidTr="001617DB">
        <w:trPr>
          <w:trHeight w:val="555"/>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10300000000000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Налоги на товары, реализуемые на территории РФ (акцизы)</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16952,10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8233,80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48,57</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2,6</w:t>
            </w:r>
          </w:p>
        </w:tc>
      </w:tr>
      <w:tr w:rsidR="00D811D9" w:rsidRPr="00D30A27" w:rsidTr="001617DB">
        <w:trPr>
          <w:trHeight w:val="399"/>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10500000000000</w:t>
            </w:r>
          </w:p>
        </w:tc>
        <w:tc>
          <w:tcPr>
            <w:tcW w:w="3068" w:type="dxa"/>
            <w:tcBorders>
              <w:top w:val="nil"/>
              <w:left w:val="nil"/>
              <w:bottom w:val="nil"/>
              <w:right w:val="single" w:sz="4" w:space="0" w:color="auto"/>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Налоги на совокупный доход</w:t>
            </w: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2529,20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1151,10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45,51</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0,4</w:t>
            </w:r>
          </w:p>
        </w:tc>
      </w:tr>
      <w:tr w:rsidR="00D811D9" w:rsidRPr="00D30A27" w:rsidTr="001617DB">
        <w:trPr>
          <w:trHeight w:val="379"/>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10501000000000</w:t>
            </w:r>
          </w:p>
        </w:tc>
        <w:tc>
          <w:tcPr>
            <w:tcW w:w="3068" w:type="dxa"/>
            <w:tcBorders>
              <w:top w:val="single" w:sz="4" w:space="0" w:color="000000"/>
              <w:left w:val="single" w:sz="4" w:space="0" w:color="000000"/>
              <w:bottom w:val="single" w:sz="4" w:space="0" w:color="000000"/>
              <w:right w:val="single" w:sz="4" w:space="0" w:color="000000"/>
            </w:tcBorders>
            <w:shd w:val="clear" w:color="auto" w:fill="auto"/>
            <w:hideMark/>
          </w:tcPr>
          <w:p w:rsidR="00D811D9" w:rsidRPr="00D30A27" w:rsidRDefault="00D811D9" w:rsidP="001617DB">
            <w:pPr>
              <w:rPr>
                <w:sz w:val="16"/>
                <w:szCs w:val="16"/>
              </w:rPr>
            </w:pPr>
            <w:r w:rsidRPr="00D30A27">
              <w:rPr>
                <w:sz w:val="16"/>
                <w:szCs w:val="16"/>
              </w:rPr>
              <w:t>упрощенная система налогообложения</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1526,20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811,60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53,18</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0,3</w:t>
            </w:r>
          </w:p>
        </w:tc>
      </w:tr>
      <w:tr w:rsidR="00D811D9" w:rsidRPr="00D30A27" w:rsidTr="001617DB">
        <w:trPr>
          <w:trHeight w:val="270"/>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10502000000000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ЕНВД</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0,00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0,50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0,0</w:t>
            </w:r>
          </w:p>
        </w:tc>
      </w:tr>
      <w:tr w:rsidR="00D811D9" w:rsidRPr="00D30A27" w:rsidTr="001617DB">
        <w:trPr>
          <w:trHeight w:val="270"/>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10503000000000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ЕСХН</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3,00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23,00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766,67</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0,0</w:t>
            </w:r>
          </w:p>
        </w:tc>
      </w:tr>
      <w:tr w:rsidR="00D811D9" w:rsidRPr="00D30A27" w:rsidTr="001617DB">
        <w:trPr>
          <w:trHeight w:val="510"/>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10504000000000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Налог, взимаемый с патентной системы налогообложения</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1000,00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316,00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31,60</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0,1</w:t>
            </w:r>
          </w:p>
        </w:tc>
      </w:tr>
      <w:tr w:rsidR="00D811D9" w:rsidRPr="00D30A27" w:rsidTr="001617DB">
        <w:trPr>
          <w:trHeight w:val="262"/>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10600000000000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Налоги на имущество</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3039,60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1373,10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45,17</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0,4</w:t>
            </w:r>
          </w:p>
        </w:tc>
      </w:tr>
      <w:tr w:rsidR="00D811D9" w:rsidRPr="00D30A27" w:rsidTr="001617DB">
        <w:trPr>
          <w:trHeight w:val="270"/>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10700000000000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НДПИ</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48695,00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2506,00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5,15</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0,8</w:t>
            </w:r>
          </w:p>
        </w:tc>
      </w:tr>
      <w:tr w:rsidR="00D811D9" w:rsidRPr="00D30A27" w:rsidTr="001617DB">
        <w:trPr>
          <w:trHeight w:val="270"/>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10800000000000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Государственная пошлина</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700,00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348,30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49,76</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0,1</w:t>
            </w:r>
          </w:p>
        </w:tc>
      </w:tr>
      <w:tr w:rsidR="00D811D9" w:rsidRPr="00D30A27" w:rsidTr="001617DB">
        <w:trPr>
          <w:trHeight w:val="270"/>
        </w:trPr>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10900000000000</w:t>
            </w:r>
          </w:p>
        </w:tc>
        <w:tc>
          <w:tcPr>
            <w:tcW w:w="3068" w:type="dxa"/>
            <w:tcBorders>
              <w:top w:val="nil"/>
              <w:left w:val="nil"/>
              <w:bottom w:val="nil"/>
              <w:right w:val="single" w:sz="8" w:space="0" w:color="auto"/>
            </w:tcBorders>
            <w:shd w:val="clear" w:color="auto" w:fill="auto"/>
            <w:hideMark/>
          </w:tcPr>
          <w:p w:rsidR="00D811D9" w:rsidRPr="00D30A27" w:rsidRDefault="00D811D9" w:rsidP="001617DB">
            <w:pPr>
              <w:rPr>
                <w:sz w:val="16"/>
                <w:szCs w:val="16"/>
              </w:rPr>
            </w:pPr>
            <w:r w:rsidRPr="00D30A27">
              <w:rPr>
                <w:sz w:val="16"/>
                <w:szCs w:val="16"/>
              </w:rPr>
              <w:t>Прочие налоги и сборы</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0,00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0,00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0,00</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0,0</w:t>
            </w:r>
          </w:p>
        </w:tc>
      </w:tr>
      <w:tr w:rsidR="00D811D9" w:rsidRPr="00D30A27" w:rsidTr="001617DB">
        <w:trPr>
          <w:trHeight w:val="270"/>
        </w:trPr>
        <w:tc>
          <w:tcPr>
            <w:tcW w:w="4549" w:type="dxa"/>
            <w:gridSpan w:val="2"/>
            <w:tcBorders>
              <w:top w:val="single" w:sz="8" w:space="0" w:color="auto"/>
              <w:left w:val="single" w:sz="8" w:space="0" w:color="auto"/>
              <w:bottom w:val="single" w:sz="8" w:space="0" w:color="auto"/>
              <w:right w:val="single" w:sz="8" w:space="0" w:color="000000"/>
            </w:tcBorders>
            <w:shd w:val="clear" w:color="000000" w:fill="EAF1DD"/>
            <w:vAlign w:val="center"/>
            <w:hideMark/>
          </w:tcPr>
          <w:p w:rsidR="00D811D9" w:rsidRPr="00D30A27" w:rsidRDefault="00D811D9" w:rsidP="001617DB">
            <w:pPr>
              <w:jc w:val="center"/>
              <w:rPr>
                <w:b/>
                <w:bCs/>
                <w:sz w:val="16"/>
                <w:szCs w:val="16"/>
              </w:rPr>
            </w:pPr>
            <w:r w:rsidRPr="00D30A27">
              <w:rPr>
                <w:b/>
                <w:bCs/>
                <w:sz w:val="16"/>
                <w:szCs w:val="16"/>
              </w:rPr>
              <w:t>Неналоговые доходы</w:t>
            </w:r>
          </w:p>
        </w:tc>
        <w:tc>
          <w:tcPr>
            <w:tcW w:w="1418" w:type="dxa"/>
            <w:tcBorders>
              <w:top w:val="nil"/>
              <w:left w:val="nil"/>
              <w:bottom w:val="single" w:sz="8" w:space="0" w:color="auto"/>
              <w:right w:val="single" w:sz="8" w:space="0" w:color="auto"/>
            </w:tcBorders>
            <w:shd w:val="clear" w:color="000000" w:fill="EAF1DD"/>
            <w:noWrap/>
            <w:vAlign w:val="center"/>
            <w:hideMark/>
          </w:tcPr>
          <w:p w:rsidR="00D811D9" w:rsidRPr="00D30A27" w:rsidRDefault="00D811D9" w:rsidP="001617DB">
            <w:pPr>
              <w:jc w:val="center"/>
              <w:rPr>
                <w:b/>
                <w:bCs/>
                <w:sz w:val="16"/>
                <w:szCs w:val="16"/>
              </w:rPr>
            </w:pPr>
            <w:r w:rsidRPr="00D30A27">
              <w:rPr>
                <w:b/>
                <w:bCs/>
                <w:sz w:val="16"/>
                <w:szCs w:val="16"/>
              </w:rPr>
              <w:t>13990,00</w:t>
            </w:r>
          </w:p>
        </w:tc>
        <w:tc>
          <w:tcPr>
            <w:tcW w:w="1134" w:type="dxa"/>
            <w:tcBorders>
              <w:top w:val="nil"/>
              <w:left w:val="nil"/>
              <w:bottom w:val="single" w:sz="8" w:space="0" w:color="auto"/>
              <w:right w:val="single" w:sz="8" w:space="0" w:color="auto"/>
            </w:tcBorders>
            <w:shd w:val="clear" w:color="000000" w:fill="EAF1DD"/>
            <w:noWrap/>
            <w:vAlign w:val="center"/>
            <w:hideMark/>
          </w:tcPr>
          <w:p w:rsidR="00D811D9" w:rsidRPr="00D30A27" w:rsidRDefault="00D811D9" w:rsidP="001617DB">
            <w:pPr>
              <w:jc w:val="center"/>
              <w:rPr>
                <w:b/>
                <w:bCs/>
                <w:sz w:val="16"/>
                <w:szCs w:val="16"/>
              </w:rPr>
            </w:pPr>
            <w:r w:rsidRPr="00D30A27">
              <w:rPr>
                <w:b/>
                <w:bCs/>
                <w:sz w:val="16"/>
                <w:szCs w:val="16"/>
              </w:rPr>
              <w:t>7943,50</w:t>
            </w:r>
          </w:p>
        </w:tc>
        <w:tc>
          <w:tcPr>
            <w:tcW w:w="1134" w:type="dxa"/>
            <w:tcBorders>
              <w:top w:val="nil"/>
              <w:left w:val="nil"/>
              <w:bottom w:val="single" w:sz="8" w:space="0" w:color="auto"/>
              <w:right w:val="nil"/>
            </w:tcBorders>
            <w:shd w:val="clear" w:color="000000" w:fill="EAF1DD"/>
            <w:vAlign w:val="center"/>
            <w:hideMark/>
          </w:tcPr>
          <w:p w:rsidR="00D811D9" w:rsidRPr="00D30A27" w:rsidRDefault="00D811D9" w:rsidP="001617DB">
            <w:pPr>
              <w:jc w:val="center"/>
              <w:rPr>
                <w:b/>
                <w:bCs/>
                <w:sz w:val="16"/>
                <w:szCs w:val="16"/>
              </w:rPr>
            </w:pPr>
            <w:r w:rsidRPr="00D30A27">
              <w:rPr>
                <w:b/>
                <w:bCs/>
                <w:sz w:val="16"/>
                <w:szCs w:val="16"/>
              </w:rPr>
              <w:t>56,78</w:t>
            </w:r>
          </w:p>
        </w:tc>
        <w:tc>
          <w:tcPr>
            <w:tcW w:w="1134"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D30A27" w:rsidRDefault="00D811D9" w:rsidP="001617DB">
            <w:pPr>
              <w:jc w:val="center"/>
              <w:rPr>
                <w:b/>
                <w:bCs/>
                <w:sz w:val="16"/>
                <w:szCs w:val="16"/>
              </w:rPr>
            </w:pPr>
            <w:r w:rsidRPr="00D30A27">
              <w:rPr>
                <w:b/>
                <w:bCs/>
                <w:sz w:val="16"/>
                <w:szCs w:val="16"/>
              </w:rPr>
              <w:t>2,5</w:t>
            </w:r>
          </w:p>
        </w:tc>
      </w:tr>
      <w:tr w:rsidR="00D811D9" w:rsidRPr="00D30A27" w:rsidTr="001617DB">
        <w:trPr>
          <w:trHeight w:val="414"/>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11105000000000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Доходы полученные в виде арендной платы</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6400,00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4854,90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75,86</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1,5</w:t>
            </w:r>
          </w:p>
        </w:tc>
      </w:tr>
      <w:tr w:rsidR="00D811D9" w:rsidRPr="00D30A27" w:rsidTr="001617DB">
        <w:trPr>
          <w:trHeight w:val="373"/>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11109000000000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Прочие поступления от использования имущества</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700,00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0,50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0,07</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0,0</w:t>
            </w:r>
          </w:p>
        </w:tc>
      </w:tr>
      <w:tr w:rsidR="00D811D9" w:rsidRPr="00D30A27" w:rsidTr="001617DB">
        <w:trPr>
          <w:trHeight w:val="309"/>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lastRenderedPageBreak/>
              <w:t>11200000000000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Платежи при пользовании природными ресурсами</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1000,00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165,80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16,58</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0,1</w:t>
            </w:r>
          </w:p>
        </w:tc>
      </w:tr>
      <w:tr w:rsidR="00D811D9" w:rsidRPr="00D30A27" w:rsidTr="001617DB">
        <w:trPr>
          <w:trHeight w:val="435"/>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11300000000000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Прочие доходы от оказания платных услуг и компенсации затрат государству</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4300,00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603,50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0,00</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0,2</w:t>
            </w:r>
          </w:p>
        </w:tc>
      </w:tr>
      <w:tr w:rsidR="00D811D9" w:rsidRPr="00D30A27" w:rsidTr="001617DB">
        <w:trPr>
          <w:trHeight w:val="446"/>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11400000000000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80,00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12,10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15,13</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0,0</w:t>
            </w:r>
          </w:p>
        </w:tc>
      </w:tr>
      <w:tr w:rsidR="00D811D9" w:rsidRPr="00D30A27" w:rsidTr="001617DB">
        <w:trPr>
          <w:trHeight w:val="329"/>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11600000000000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Штрафы, санкции, возмещение ущерба</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1200,00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2048,60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170,72</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0,7</w:t>
            </w:r>
          </w:p>
        </w:tc>
      </w:tr>
      <w:tr w:rsidR="00D811D9" w:rsidRPr="00D30A27" w:rsidTr="001617DB">
        <w:trPr>
          <w:trHeight w:val="270"/>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11700000000000</w:t>
            </w:r>
          </w:p>
        </w:tc>
        <w:tc>
          <w:tcPr>
            <w:tcW w:w="3068" w:type="dxa"/>
            <w:tcBorders>
              <w:top w:val="nil"/>
              <w:left w:val="nil"/>
              <w:bottom w:val="single" w:sz="8" w:space="0" w:color="auto"/>
              <w:right w:val="single" w:sz="8" w:space="0" w:color="auto"/>
            </w:tcBorders>
            <w:shd w:val="clear" w:color="auto" w:fill="auto"/>
            <w:noWrap/>
            <w:hideMark/>
          </w:tcPr>
          <w:p w:rsidR="00D811D9" w:rsidRPr="00D30A27" w:rsidRDefault="00D811D9" w:rsidP="001617DB">
            <w:pPr>
              <w:rPr>
                <w:sz w:val="16"/>
                <w:szCs w:val="16"/>
              </w:rPr>
            </w:pPr>
            <w:r w:rsidRPr="00D30A27">
              <w:rPr>
                <w:sz w:val="16"/>
                <w:szCs w:val="16"/>
              </w:rPr>
              <w:t>Прочие неналоговые доходы</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310,00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258,10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0,00</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0,1</w:t>
            </w:r>
          </w:p>
        </w:tc>
      </w:tr>
      <w:tr w:rsidR="00D811D9" w:rsidRPr="00D30A27" w:rsidTr="001617DB">
        <w:trPr>
          <w:trHeight w:val="270"/>
        </w:trPr>
        <w:tc>
          <w:tcPr>
            <w:tcW w:w="1481" w:type="dxa"/>
            <w:tcBorders>
              <w:top w:val="nil"/>
              <w:left w:val="single" w:sz="8" w:space="0" w:color="auto"/>
              <w:bottom w:val="single" w:sz="4" w:space="0" w:color="auto"/>
              <w:right w:val="single" w:sz="8" w:space="0" w:color="auto"/>
            </w:tcBorders>
            <w:shd w:val="clear" w:color="000000" w:fill="EAF1DD"/>
            <w:noWrap/>
            <w:vAlign w:val="center"/>
            <w:hideMark/>
          </w:tcPr>
          <w:p w:rsidR="00D811D9" w:rsidRPr="00D30A27" w:rsidRDefault="00D811D9" w:rsidP="001617DB">
            <w:pPr>
              <w:jc w:val="center"/>
              <w:rPr>
                <w:sz w:val="16"/>
                <w:szCs w:val="16"/>
              </w:rPr>
            </w:pPr>
            <w:r w:rsidRPr="00D30A27">
              <w:rPr>
                <w:sz w:val="16"/>
                <w:szCs w:val="16"/>
              </w:rPr>
              <w:t>10000000000000</w:t>
            </w:r>
          </w:p>
        </w:tc>
        <w:tc>
          <w:tcPr>
            <w:tcW w:w="3068" w:type="dxa"/>
            <w:tcBorders>
              <w:top w:val="nil"/>
              <w:left w:val="nil"/>
              <w:bottom w:val="single" w:sz="8" w:space="0" w:color="auto"/>
              <w:right w:val="single" w:sz="8" w:space="0" w:color="auto"/>
            </w:tcBorders>
            <w:shd w:val="clear" w:color="000000" w:fill="EAF1DD"/>
            <w:noWrap/>
            <w:hideMark/>
          </w:tcPr>
          <w:p w:rsidR="00D811D9" w:rsidRPr="00D30A27" w:rsidRDefault="00D811D9" w:rsidP="001617DB">
            <w:pPr>
              <w:rPr>
                <w:b/>
                <w:bCs/>
                <w:sz w:val="16"/>
                <w:szCs w:val="16"/>
              </w:rPr>
            </w:pPr>
            <w:r w:rsidRPr="00D30A27">
              <w:rPr>
                <w:b/>
                <w:bCs/>
                <w:sz w:val="16"/>
                <w:szCs w:val="16"/>
              </w:rPr>
              <w:t>Итого налоговые и неналоговые доходы</w:t>
            </w:r>
          </w:p>
        </w:tc>
        <w:tc>
          <w:tcPr>
            <w:tcW w:w="1418" w:type="dxa"/>
            <w:tcBorders>
              <w:top w:val="nil"/>
              <w:left w:val="nil"/>
              <w:bottom w:val="single" w:sz="8" w:space="0" w:color="auto"/>
              <w:right w:val="single" w:sz="8" w:space="0" w:color="auto"/>
            </w:tcBorders>
            <w:shd w:val="clear" w:color="000000" w:fill="EAF1DD"/>
            <w:noWrap/>
            <w:vAlign w:val="center"/>
            <w:hideMark/>
          </w:tcPr>
          <w:p w:rsidR="00D811D9" w:rsidRPr="00D30A27" w:rsidRDefault="00D811D9" w:rsidP="001617DB">
            <w:pPr>
              <w:jc w:val="center"/>
              <w:rPr>
                <w:b/>
                <w:bCs/>
                <w:sz w:val="16"/>
                <w:szCs w:val="16"/>
              </w:rPr>
            </w:pPr>
            <w:r w:rsidRPr="00D30A27">
              <w:rPr>
                <w:b/>
                <w:bCs/>
                <w:sz w:val="16"/>
                <w:szCs w:val="16"/>
              </w:rPr>
              <w:t>206681,20</w:t>
            </w:r>
          </w:p>
        </w:tc>
        <w:tc>
          <w:tcPr>
            <w:tcW w:w="1134" w:type="dxa"/>
            <w:tcBorders>
              <w:top w:val="nil"/>
              <w:left w:val="nil"/>
              <w:bottom w:val="single" w:sz="8" w:space="0" w:color="auto"/>
              <w:right w:val="single" w:sz="8" w:space="0" w:color="auto"/>
            </w:tcBorders>
            <w:shd w:val="clear" w:color="000000" w:fill="EAF1DD"/>
            <w:noWrap/>
            <w:vAlign w:val="center"/>
            <w:hideMark/>
          </w:tcPr>
          <w:p w:rsidR="00D811D9" w:rsidRPr="00D30A27" w:rsidRDefault="00D811D9" w:rsidP="001617DB">
            <w:pPr>
              <w:jc w:val="center"/>
              <w:rPr>
                <w:b/>
                <w:bCs/>
                <w:sz w:val="16"/>
                <w:szCs w:val="16"/>
              </w:rPr>
            </w:pPr>
            <w:r w:rsidRPr="00D30A27">
              <w:rPr>
                <w:b/>
                <w:bCs/>
                <w:sz w:val="16"/>
                <w:szCs w:val="16"/>
              </w:rPr>
              <w:t>52360,50</w:t>
            </w:r>
          </w:p>
        </w:tc>
        <w:tc>
          <w:tcPr>
            <w:tcW w:w="1134" w:type="dxa"/>
            <w:tcBorders>
              <w:top w:val="nil"/>
              <w:left w:val="nil"/>
              <w:bottom w:val="single" w:sz="8" w:space="0" w:color="auto"/>
              <w:right w:val="nil"/>
            </w:tcBorders>
            <w:shd w:val="clear" w:color="000000" w:fill="EAF1DD"/>
            <w:vAlign w:val="center"/>
            <w:hideMark/>
          </w:tcPr>
          <w:p w:rsidR="00D811D9" w:rsidRPr="00D30A27" w:rsidRDefault="00D811D9" w:rsidP="001617DB">
            <w:pPr>
              <w:jc w:val="center"/>
              <w:rPr>
                <w:b/>
                <w:bCs/>
                <w:sz w:val="16"/>
                <w:szCs w:val="16"/>
              </w:rPr>
            </w:pPr>
            <w:r w:rsidRPr="00D30A27">
              <w:rPr>
                <w:b/>
                <w:bCs/>
                <w:sz w:val="16"/>
                <w:szCs w:val="16"/>
              </w:rPr>
              <w:t>25,33</w:t>
            </w:r>
          </w:p>
        </w:tc>
        <w:tc>
          <w:tcPr>
            <w:tcW w:w="1134"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D30A27" w:rsidRDefault="00D811D9" w:rsidP="001617DB">
            <w:pPr>
              <w:jc w:val="center"/>
              <w:rPr>
                <w:b/>
                <w:bCs/>
                <w:sz w:val="16"/>
                <w:szCs w:val="16"/>
              </w:rPr>
            </w:pPr>
            <w:r w:rsidRPr="00D30A27">
              <w:rPr>
                <w:b/>
                <w:bCs/>
                <w:sz w:val="16"/>
                <w:szCs w:val="16"/>
              </w:rPr>
              <w:t>16,7</w:t>
            </w:r>
          </w:p>
        </w:tc>
      </w:tr>
      <w:tr w:rsidR="00D811D9" w:rsidRPr="00D30A27" w:rsidTr="001617DB">
        <w:trPr>
          <w:trHeight w:val="270"/>
        </w:trPr>
        <w:tc>
          <w:tcPr>
            <w:tcW w:w="1481" w:type="dxa"/>
            <w:tcBorders>
              <w:top w:val="nil"/>
              <w:left w:val="single" w:sz="8" w:space="0" w:color="auto"/>
              <w:bottom w:val="single" w:sz="4" w:space="0" w:color="auto"/>
              <w:right w:val="single" w:sz="8" w:space="0" w:color="auto"/>
            </w:tcBorders>
            <w:shd w:val="clear" w:color="000000" w:fill="EAF1DD"/>
            <w:noWrap/>
            <w:vAlign w:val="center"/>
            <w:hideMark/>
          </w:tcPr>
          <w:p w:rsidR="00D811D9" w:rsidRPr="00D30A27" w:rsidRDefault="00D811D9" w:rsidP="001617DB">
            <w:pPr>
              <w:jc w:val="center"/>
              <w:rPr>
                <w:sz w:val="16"/>
                <w:szCs w:val="16"/>
              </w:rPr>
            </w:pPr>
            <w:r w:rsidRPr="00D30A27">
              <w:rPr>
                <w:sz w:val="16"/>
                <w:szCs w:val="16"/>
              </w:rPr>
              <w:t>20000000000000</w:t>
            </w:r>
          </w:p>
        </w:tc>
        <w:tc>
          <w:tcPr>
            <w:tcW w:w="3068" w:type="dxa"/>
            <w:tcBorders>
              <w:top w:val="nil"/>
              <w:left w:val="nil"/>
              <w:bottom w:val="single" w:sz="8" w:space="0" w:color="auto"/>
              <w:right w:val="single" w:sz="8" w:space="0" w:color="auto"/>
            </w:tcBorders>
            <w:shd w:val="clear" w:color="000000" w:fill="EAF1DD"/>
            <w:noWrap/>
            <w:hideMark/>
          </w:tcPr>
          <w:p w:rsidR="00D811D9" w:rsidRPr="00D30A27" w:rsidRDefault="00D811D9" w:rsidP="001617DB">
            <w:pPr>
              <w:rPr>
                <w:b/>
                <w:bCs/>
                <w:sz w:val="16"/>
                <w:szCs w:val="16"/>
              </w:rPr>
            </w:pPr>
            <w:r w:rsidRPr="00D30A27">
              <w:rPr>
                <w:b/>
                <w:bCs/>
                <w:sz w:val="16"/>
                <w:szCs w:val="16"/>
              </w:rPr>
              <w:t>Безвозмездные поступления</w:t>
            </w:r>
          </w:p>
        </w:tc>
        <w:tc>
          <w:tcPr>
            <w:tcW w:w="1418" w:type="dxa"/>
            <w:tcBorders>
              <w:top w:val="nil"/>
              <w:left w:val="nil"/>
              <w:bottom w:val="single" w:sz="8" w:space="0" w:color="auto"/>
              <w:right w:val="single" w:sz="8" w:space="0" w:color="auto"/>
            </w:tcBorders>
            <w:shd w:val="clear" w:color="000000" w:fill="EAF1DD"/>
            <w:noWrap/>
            <w:vAlign w:val="center"/>
            <w:hideMark/>
          </w:tcPr>
          <w:p w:rsidR="00D811D9" w:rsidRPr="00D30A27" w:rsidRDefault="00D811D9" w:rsidP="001617DB">
            <w:pPr>
              <w:jc w:val="center"/>
              <w:rPr>
                <w:b/>
                <w:bCs/>
                <w:sz w:val="16"/>
                <w:szCs w:val="16"/>
              </w:rPr>
            </w:pPr>
            <w:r w:rsidRPr="00D30A27">
              <w:rPr>
                <w:b/>
                <w:bCs/>
                <w:sz w:val="16"/>
                <w:szCs w:val="16"/>
              </w:rPr>
              <w:t>401082,90</w:t>
            </w:r>
          </w:p>
        </w:tc>
        <w:tc>
          <w:tcPr>
            <w:tcW w:w="1134" w:type="dxa"/>
            <w:tcBorders>
              <w:top w:val="nil"/>
              <w:left w:val="nil"/>
              <w:bottom w:val="single" w:sz="8" w:space="0" w:color="auto"/>
              <w:right w:val="single" w:sz="8" w:space="0" w:color="auto"/>
            </w:tcBorders>
            <w:shd w:val="clear" w:color="000000" w:fill="EAF1DD"/>
            <w:noWrap/>
            <w:vAlign w:val="center"/>
            <w:hideMark/>
          </w:tcPr>
          <w:p w:rsidR="00D811D9" w:rsidRPr="00D30A27" w:rsidRDefault="00D811D9" w:rsidP="001617DB">
            <w:pPr>
              <w:jc w:val="center"/>
              <w:rPr>
                <w:b/>
                <w:bCs/>
                <w:sz w:val="16"/>
                <w:szCs w:val="16"/>
              </w:rPr>
            </w:pPr>
            <w:r w:rsidRPr="00D30A27">
              <w:rPr>
                <w:b/>
                <w:bCs/>
                <w:sz w:val="16"/>
                <w:szCs w:val="16"/>
              </w:rPr>
              <w:t>261409,30</w:t>
            </w:r>
          </w:p>
        </w:tc>
        <w:tc>
          <w:tcPr>
            <w:tcW w:w="1134" w:type="dxa"/>
            <w:tcBorders>
              <w:top w:val="nil"/>
              <w:left w:val="nil"/>
              <w:bottom w:val="single" w:sz="8" w:space="0" w:color="auto"/>
              <w:right w:val="nil"/>
            </w:tcBorders>
            <w:shd w:val="clear" w:color="000000" w:fill="EAF1DD"/>
            <w:vAlign w:val="center"/>
            <w:hideMark/>
          </w:tcPr>
          <w:p w:rsidR="00D811D9" w:rsidRPr="00D30A27" w:rsidRDefault="00D811D9" w:rsidP="001617DB">
            <w:pPr>
              <w:jc w:val="center"/>
              <w:rPr>
                <w:b/>
                <w:bCs/>
                <w:sz w:val="16"/>
                <w:szCs w:val="16"/>
              </w:rPr>
            </w:pPr>
            <w:r w:rsidRPr="00D30A27">
              <w:rPr>
                <w:b/>
                <w:bCs/>
                <w:sz w:val="16"/>
                <w:szCs w:val="16"/>
              </w:rPr>
              <w:t>65,18</w:t>
            </w:r>
          </w:p>
        </w:tc>
        <w:tc>
          <w:tcPr>
            <w:tcW w:w="1134"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D30A27" w:rsidRDefault="00D811D9" w:rsidP="001617DB">
            <w:pPr>
              <w:jc w:val="center"/>
              <w:rPr>
                <w:b/>
                <w:bCs/>
                <w:sz w:val="16"/>
                <w:szCs w:val="16"/>
              </w:rPr>
            </w:pPr>
            <w:r w:rsidRPr="00D30A27">
              <w:rPr>
                <w:b/>
                <w:bCs/>
                <w:sz w:val="16"/>
                <w:szCs w:val="16"/>
              </w:rPr>
              <w:t>83,3</w:t>
            </w:r>
          </w:p>
        </w:tc>
      </w:tr>
      <w:tr w:rsidR="00D811D9" w:rsidRPr="00D30A27" w:rsidTr="001617DB">
        <w:trPr>
          <w:trHeight w:val="465"/>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2021000000000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Дотации бюджетам муниципальных образований</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143754,10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98361,50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68,42</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31,3</w:t>
            </w:r>
          </w:p>
        </w:tc>
      </w:tr>
      <w:tr w:rsidR="00D811D9" w:rsidRPr="00D30A27" w:rsidTr="001617DB">
        <w:trPr>
          <w:trHeight w:val="371"/>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2022000000000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Субсидии бюджетам муниципальных образований</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31054,90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9176,80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0,00</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2,9</w:t>
            </w:r>
          </w:p>
        </w:tc>
      </w:tr>
      <w:tr w:rsidR="00D811D9" w:rsidRPr="00D30A27" w:rsidTr="001617DB">
        <w:trPr>
          <w:trHeight w:val="291"/>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2023000000000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Субвенции бюджетам муниципальных образований</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183205,50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133903,00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73,09</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42,7</w:t>
            </w:r>
          </w:p>
        </w:tc>
      </w:tr>
      <w:tr w:rsidR="00D811D9" w:rsidRPr="00D30A27" w:rsidTr="001617DB">
        <w:trPr>
          <w:trHeight w:val="405"/>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2024000000000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Иные межбюджетные трансферты</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43087,90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19987,50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46,39</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6,4</w:t>
            </w:r>
          </w:p>
        </w:tc>
      </w:tr>
      <w:tr w:rsidR="00D811D9" w:rsidRPr="00D30A27" w:rsidTr="001617DB">
        <w:trPr>
          <w:trHeight w:val="424"/>
        </w:trPr>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21900000000000</w:t>
            </w:r>
          </w:p>
        </w:tc>
        <w:tc>
          <w:tcPr>
            <w:tcW w:w="3068" w:type="dxa"/>
            <w:tcBorders>
              <w:top w:val="nil"/>
              <w:left w:val="nil"/>
              <w:bottom w:val="single" w:sz="8" w:space="0" w:color="auto"/>
              <w:right w:val="single" w:sz="8" w:space="0" w:color="auto"/>
            </w:tcBorders>
            <w:shd w:val="clear" w:color="auto" w:fill="auto"/>
            <w:hideMark/>
          </w:tcPr>
          <w:p w:rsidR="00D811D9" w:rsidRPr="00D30A27" w:rsidRDefault="00D811D9" w:rsidP="001617DB">
            <w:pPr>
              <w:rPr>
                <w:sz w:val="16"/>
                <w:szCs w:val="16"/>
              </w:rPr>
            </w:pPr>
            <w:r w:rsidRPr="00D30A27">
              <w:rPr>
                <w:sz w:val="16"/>
                <w:szCs w:val="16"/>
              </w:rPr>
              <w:t xml:space="preserve">Возврат остатков субсидий и субвенций прошлых лет </w:t>
            </w:r>
          </w:p>
        </w:tc>
        <w:tc>
          <w:tcPr>
            <w:tcW w:w="1418"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-19,50</w:t>
            </w:r>
          </w:p>
        </w:tc>
        <w:tc>
          <w:tcPr>
            <w:tcW w:w="1134" w:type="dxa"/>
            <w:tcBorders>
              <w:top w:val="nil"/>
              <w:left w:val="nil"/>
              <w:bottom w:val="single" w:sz="8" w:space="0" w:color="auto"/>
              <w:right w:val="single" w:sz="8" w:space="0" w:color="auto"/>
            </w:tcBorders>
            <w:shd w:val="clear" w:color="auto" w:fill="auto"/>
            <w:noWrap/>
            <w:vAlign w:val="center"/>
            <w:hideMark/>
          </w:tcPr>
          <w:p w:rsidR="00D811D9" w:rsidRPr="00D30A27" w:rsidRDefault="00D811D9" w:rsidP="001617DB">
            <w:pPr>
              <w:jc w:val="center"/>
              <w:rPr>
                <w:sz w:val="16"/>
                <w:szCs w:val="16"/>
              </w:rPr>
            </w:pPr>
            <w:r w:rsidRPr="00D30A27">
              <w:rPr>
                <w:sz w:val="16"/>
                <w:szCs w:val="16"/>
              </w:rPr>
              <w:t>-19,50</w:t>
            </w:r>
          </w:p>
        </w:tc>
        <w:tc>
          <w:tcPr>
            <w:tcW w:w="1134" w:type="dxa"/>
            <w:tcBorders>
              <w:top w:val="nil"/>
              <w:left w:val="nil"/>
              <w:bottom w:val="single" w:sz="8" w:space="0" w:color="auto"/>
              <w:right w:val="nil"/>
            </w:tcBorders>
            <w:shd w:val="clear" w:color="auto" w:fill="auto"/>
            <w:vAlign w:val="center"/>
            <w:hideMark/>
          </w:tcPr>
          <w:p w:rsidR="00D811D9" w:rsidRPr="00D30A27" w:rsidRDefault="00D811D9" w:rsidP="001617DB">
            <w:pPr>
              <w:jc w:val="center"/>
              <w:rPr>
                <w:b/>
                <w:bCs/>
                <w:sz w:val="16"/>
                <w:szCs w:val="16"/>
              </w:rPr>
            </w:pPr>
            <w:r w:rsidRPr="00D30A27">
              <w:rPr>
                <w:b/>
                <w:bCs/>
                <w:sz w:val="16"/>
                <w:szCs w:val="16"/>
              </w:rPr>
              <w:t>100,00</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811D9" w:rsidRPr="00D30A27" w:rsidRDefault="00D811D9" w:rsidP="001617DB">
            <w:pPr>
              <w:jc w:val="center"/>
              <w:rPr>
                <w:b/>
                <w:bCs/>
                <w:sz w:val="16"/>
                <w:szCs w:val="16"/>
              </w:rPr>
            </w:pPr>
            <w:r w:rsidRPr="00D30A27">
              <w:rPr>
                <w:b/>
                <w:bCs/>
                <w:sz w:val="16"/>
                <w:szCs w:val="16"/>
              </w:rPr>
              <w:t>0,0</w:t>
            </w:r>
          </w:p>
        </w:tc>
      </w:tr>
      <w:tr w:rsidR="00D811D9" w:rsidRPr="00D30A27" w:rsidTr="001617DB">
        <w:trPr>
          <w:trHeight w:val="270"/>
        </w:trPr>
        <w:tc>
          <w:tcPr>
            <w:tcW w:w="1481" w:type="dxa"/>
            <w:tcBorders>
              <w:top w:val="nil"/>
              <w:left w:val="single" w:sz="8" w:space="0" w:color="auto"/>
              <w:bottom w:val="single" w:sz="8" w:space="0" w:color="auto"/>
              <w:right w:val="single" w:sz="8" w:space="0" w:color="auto"/>
            </w:tcBorders>
            <w:shd w:val="clear" w:color="000000" w:fill="EAF1DD"/>
            <w:noWrap/>
            <w:vAlign w:val="bottom"/>
            <w:hideMark/>
          </w:tcPr>
          <w:p w:rsidR="00D811D9" w:rsidRPr="00D30A27" w:rsidRDefault="00D811D9" w:rsidP="001617DB">
            <w:pPr>
              <w:rPr>
                <w:sz w:val="16"/>
                <w:szCs w:val="16"/>
              </w:rPr>
            </w:pPr>
            <w:r w:rsidRPr="00D30A27">
              <w:rPr>
                <w:sz w:val="16"/>
                <w:szCs w:val="16"/>
              </w:rPr>
              <w:t> </w:t>
            </w:r>
          </w:p>
        </w:tc>
        <w:tc>
          <w:tcPr>
            <w:tcW w:w="3068" w:type="dxa"/>
            <w:tcBorders>
              <w:top w:val="nil"/>
              <w:left w:val="nil"/>
              <w:bottom w:val="single" w:sz="8" w:space="0" w:color="auto"/>
              <w:right w:val="single" w:sz="8" w:space="0" w:color="auto"/>
            </w:tcBorders>
            <w:shd w:val="clear" w:color="000000" w:fill="EAF1DD"/>
            <w:noWrap/>
            <w:hideMark/>
          </w:tcPr>
          <w:p w:rsidR="00D811D9" w:rsidRPr="00D30A27" w:rsidRDefault="00D811D9" w:rsidP="001617DB">
            <w:pPr>
              <w:rPr>
                <w:b/>
                <w:bCs/>
                <w:sz w:val="16"/>
                <w:szCs w:val="16"/>
              </w:rPr>
            </w:pPr>
            <w:r w:rsidRPr="00D30A27">
              <w:rPr>
                <w:b/>
                <w:bCs/>
                <w:sz w:val="16"/>
                <w:szCs w:val="16"/>
              </w:rPr>
              <w:t>ВСЕГО ДОХОДОВ</w:t>
            </w:r>
          </w:p>
        </w:tc>
        <w:tc>
          <w:tcPr>
            <w:tcW w:w="1418" w:type="dxa"/>
            <w:tcBorders>
              <w:top w:val="nil"/>
              <w:left w:val="nil"/>
              <w:bottom w:val="single" w:sz="8" w:space="0" w:color="auto"/>
              <w:right w:val="single" w:sz="8" w:space="0" w:color="auto"/>
            </w:tcBorders>
            <w:shd w:val="clear" w:color="000000" w:fill="EAF1DD"/>
            <w:noWrap/>
            <w:vAlign w:val="center"/>
            <w:hideMark/>
          </w:tcPr>
          <w:p w:rsidR="00D811D9" w:rsidRPr="00D30A27" w:rsidRDefault="00D811D9" w:rsidP="001617DB">
            <w:pPr>
              <w:jc w:val="center"/>
              <w:rPr>
                <w:b/>
                <w:bCs/>
                <w:sz w:val="16"/>
                <w:szCs w:val="16"/>
              </w:rPr>
            </w:pPr>
            <w:r w:rsidRPr="00D30A27">
              <w:rPr>
                <w:b/>
                <w:bCs/>
                <w:sz w:val="16"/>
                <w:szCs w:val="16"/>
              </w:rPr>
              <w:t>607764,10</w:t>
            </w:r>
          </w:p>
        </w:tc>
        <w:tc>
          <w:tcPr>
            <w:tcW w:w="1134" w:type="dxa"/>
            <w:tcBorders>
              <w:top w:val="nil"/>
              <w:left w:val="nil"/>
              <w:bottom w:val="single" w:sz="8" w:space="0" w:color="auto"/>
              <w:right w:val="single" w:sz="8" w:space="0" w:color="auto"/>
            </w:tcBorders>
            <w:shd w:val="clear" w:color="000000" w:fill="EAF1DD"/>
            <w:noWrap/>
            <w:vAlign w:val="center"/>
            <w:hideMark/>
          </w:tcPr>
          <w:p w:rsidR="00D811D9" w:rsidRPr="00D30A27" w:rsidRDefault="00D811D9" w:rsidP="001617DB">
            <w:pPr>
              <w:jc w:val="center"/>
              <w:rPr>
                <w:b/>
                <w:bCs/>
                <w:sz w:val="16"/>
                <w:szCs w:val="16"/>
              </w:rPr>
            </w:pPr>
            <w:r w:rsidRPr="00D30A27">
              <w:rPr>
                <w:b/>
                <w:bCs/>
                <w:sz w:val="16"/>
                <w:szCs w:val="16"/>
              </w:rPr>
              <w:t>313769,80</w:t>
            </w:r>
          </w:p>
        </w:tc>
        <w:tc>
          <w:tcPr>
            <w:tcW w:w="1134" w:type="dxa"/>
            <w:tcBorders>
              <w:top w:val="nil"/>
              <w:left w:val="nil"/>
              <w:bottom w:val="single" w:sz="8" w:space="0" w:color="auto"/>
              <w:right w:val="nil"/>
            </w:tcBorders>
            <w:shd w:val="clear" w:color="000000" w:fill="EAF1DD"/>
            <w:vAlign w:val="center"/>
            <w:hideMark/>
          </w:tcPr>
          <w:p w:rsidR="00D811D9" w:rsidRPr="00D30A27" w:rsidRDefault="00D811D9" w:rsidP="001617DB">
            <w:pPr>
              <w:jc w:val="center"/>
              <w:rPr>
                <w:b/>
                <w:bCs/>
                <w:sz w:val="16"/>
                <w:szCs w:val="16"/>
              </w:rPr>
            </w:pPr>
            <w:r w:rsidRPr="00D30A27">
              <w:rPr>
                <w:b/>
                <w:bCs/>
                <w:sz w:val="16"/>
                <w:szCs w:val="16"/>
              </w:rPr>
              <w:t>51,63</w:t>
            </w:r>
          </w:p>
        </w:tc>
        <w:tc>
          <w:tcPr>
            <w:tcW w:w="1134"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D30A27" w:rsidRDefault="00D811D9" w:rsidP="001617DB">
            <w:pPr>
              <w:jc w:val="center"/>
              <w:rPr>
                <w:b/>
                <w:bCs/>
                <w:sz w:val="16"/>
                <w:szCs w:val="16"/>
              </w:rPr>
            </w:pPr>
            <w:r w:rsidRPr="00D30A27">
              <w:rPr>
                <w:b/>
                <w:bCs/>
                <w:sz w:val="16"/>
                <w:szCs w:val="16"/>
              </w:rPr>
              <w:t>100,0</w:t>
            </w:r>
          </w:p>
        </w:tc>
      </w:tr>
    </w:tbl>
    <w:p w:rsidR="00D811D9" w:rsidRPr="004D6D94" w:rsidRDefault="00D811D9" w:rsidP="00D811D9">
      <w:pPr>
        <w:jc w:val="both"/>
      </w:pPr>
    </w:p>
    <w:p w:rsidR="00D811D9" w:rsidRPr="001242F1" w:rsidRDefault="00D811D9" w:rsidP="00D811D9">
      <w:pPr>
        <w:numPr>
          <w:ilvl w:val="0"/>
          <w:numId w:val="2"/>
        </w:numPr>
        <w:jc w:val="both"/>
        <w:rPr>
          <w:b/>
          <w:color w:val="000000"/>
          <w:sz w:val="28"/>
          <w:szCs w:val="28"/>
        </w:rPr>
      </w:pPr>
      <w:r w:rsidRPr="001242F1">
        <w:rPr>
          <w:b/>
          <w:color w:val="000000"/>
          <w:sz w:val="28"/>
          <w:szCs w:val="28"/>
        </w:rPr>
        <w:t>Исполнение бюджета Нерчинско-Заводского муниципального округа по расходам</w:t>
      </w:r>
    </w:p>
    <w:p w:rsidR="00D811D9" w:rsidRPr="001242F1" w:rsidRDefault="00D811D9" w:rsidP="00D811D9">
      <w:pPr>
        <w:ind w:firstLine="709"/>
        <w:jc w:val="both"/>
        <w:rPr>
          <w:sz w:val="28"/>
          <w:szCs w:val="28"/>
        </w:rPr>
      </w:pPr>
      <w:r w:rsidRPr="001242F1">
        <w:rPr>
          <w:sz w:val="28"/>
          <w:szCs w:val="28"/>
        </w:rPr>
        <w:t>Распределение средств бюджета Нерчинско-Заводского муниципального округа на 01.07.2023г. представлено в следующей кольцевой диаграмме №2.</w:t>
      </w:r>
    </w:p>
    <w:p w:rsidR="00D811D9" w:rsidRPr="001242F1" w:rsidRDefault="00D811D9" w:rsidP="00D811D9">
      <w:pPr>
        <w:ind w:firstLine="709"/>
        <w:jc w:val="both"/>
        <w:rPr>
          <w:sz w:val="28"/>
          <w:szCs w:val="28"/>
        </w:rPr>
      </w:pPr>
    </w:p>
    <w:p w:rsidR="00D811D9" w:rsidRPr="004D6D94" w:rsidRDefault="00D811D9" w:rsidP="00D811D9">
      <w:pPr>
        <w:ind w:firstLine="709"/>
        <w:jc w:val="both"/>
      </w:pPr>
    </w:p>
    <w:p w:rsidR="00D811D9" w:rsidRDefault="00D811D9" w:rsidP="00D811D9">
      <w:pPr>
        <w:jc w:val="center"/>
        <w:rPr>
          <w:b/>
        </w:rPr>
      </w:pPr>
      <w:r>
        <w:rPr>
          <w:b/>
          <w:noProof/>
        </w:rPr>
        <w:drawing>
          <wp:inline distT="0" distB="0" distL="0" distR="0">
            <wp:extent cx="5282408" cy="2886075"/>
            <wp:effectExtent l="5237"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11D9" w:rsidRDefault="00D811D9" w:rsidP="00D811D9">
      <w:pPr>
        <w:jc w:val="center"/>
      </w:pPr>
      <w:r>
        <w:rPr>
          <w:b/>
        </w:rPr>
        <w:t>Диаграмма №2</w:t>
      </w:r>
      <w:r w:rsidRPr="00803647">
        <w:rPr>
          <w:b/>
        </w:rPr>
        <w:t>.</w:t>
      </w:r>
      <w:r w:rsidRPr="004D6D94">
        <w:t xml:space="preserve"> Структура расходов бюджета </w:t>
      </w:r>
      <w:r>
        <w:t xml:space="preserve">Нерчинско-Заводского </w:t>
      </w:r>
      <w:r w:rsidRPr="004D6D94">
        <w:t xml:space="preserve">муниципального </w:t>
      </w:r>
      <w:r>
        <w:t>округа</w:t>
      </w:r>
      <w:r w:rsidRPr="004D6D94">
        <w:t xml:space="preserve"> за 1 </w:t>
      </w:r>
      <w:r>
        <w:t>полугодие</w:t>
      </w:r>
      <w:r w:rsidRPr="004D6D94">
        <w:t xml:space="preserve"> 202</w:t>
      </w:r>
      <w:r>
        <w:t>3</w:t>
      </w:r>
      <w:r w:rsidRPr="004D6D94">
        <w:t>г.</w:t>
      </w:r>
    </w:p>
    <w:p w:rsidR="00D811D9" w:rsidRPr="001242F1" w:rsidRDefault="00D811D9" w:rsidP="00D811D9">
      <w:pPr>
        <w:jc w:val="center"/>
        <w:rPr>
          <w:sz w:val="28"/>
          <w:szCs w:val="28"/>
        </w:rPr>
      </w:pPr>
    </w:p>
    <w:p w:rsidR="00D811D9" w:rsidRPr="001242F1" w:rsidRDefault="00D811D9" w:rsidP="00D811D9">
      <w:pPr>
        <w:ind w:firstLine="709"/>
        <w:jc w:val="both"/>
        <w:rPr>
          <w:sz w:val="28"/>
          <w:szCs w:val="28"/>
        </w:rPr>
      </w:pPr>
      <w:r w:rsidRPr="001242F1">
        <w:rPr>
          <w:sz w:val="28"/>
          <w:szCs w:val="28"/>
        </w:rPr>
        <w:t>Расходная часть бюджета муниципального округа на 1 июля 2023 года исполнена в сумме 295 433,0 тыс. руб., что составило 48,6% от плановых назначений (607 783,6 тыс. руб.). По сравнению с исполнением на 1 июля 2022 года расходы бюджета сократились на 19 737,7 тыс. руб. или на 6,3%.</w:t>
      </w:r>
    </w:p>
    <w:p w:rsidR="00D811D9" w:rsidRDefault="00D811D9" w:rsidP="00D811D9">
      <w:pPr>
        <w:ind w:firstLine="708"/>
        <w:jc w:val="both"/>
        <w:rPr>
          <w:sz w:val="28"/>
          <w:szCs w:val="28"/>
        </w:rPr>
      </w:pPr>
      <w:r w:rsidRPr="001242F1">
        <w:rPr>
          <w:sz w:val="28"/>
          <w:szCs w:val="28"/>
        </w:rPr>
        <w:lastRenderedPageBreak/>
        <w:t>Показатели исполнения местного бюджета за 1 полугодие 2023 года по расходам бюджета приведены в таблице №3.</w:t>
      </w:r>
    </w:p>
    <w:p w:rsidR="00D811D9" w:rsidRDefault="00D811D9" w:rsidP="00D811D9">
      <w:pPr>
        <w:ind w:firstLine="709"/>
        <w:jc w:val="right"/>
        <w:rPr>
          <w:sz w:val="20"/>
          <w:szCs w:val="20"/>
        </w:rPr>
      </w:pPr>
      <w:r w:rsidRPr="00E30C42">
        <w:rPr>
          <w:sz w:val="20"/>
          <w:szCs w:val="20"/>
        </w:rPr>
        <w:t>Таблица №3</w:t>
      </w:r>
      <w:r>
        <w:rPr>
          <w:sz w:val="20"/>
          <w:szCs w:val="20"/>
        </w:rPr>
        <w:t>(тыс.руб.)</w:t>
      </w:r>
    </w:p>
    <w:tbl>
      <w:tblPr>
        <w:tblW w:w="9649" w:type="dxa"/>
        <w:tblInd w:w="98" w:type="dxa"/>
        <w:tblLayout w:type="fixed"/>
        <w:tblLook w:val="04A0"/>
      </w:tblPr>
      <w:tblGrid>
        <w:gridCol w:w="719"/>
        <w:gridCol w:w="2268"/>
        <w:gridCol w:w="851"/>
        <w:gridCol w:w="992"/>
        <w:gridCol w:w="709"/>
        <w:gridCol w:w="850"/>
        <w:gridCol w:w="851"/>
        <w:gridCol w:w="567"/>
        <w:gridCol w:w="992"/>
        <w:gridCol w:w="850"/>
      </w:tblGrid>
      <w:tr w:rsidR="00D811D9" w:rsidRPr="00A51CF2" w:rsidTr="001617DB">
        <w:trPr>
          <w:trHeight w:val="270"/>
        </w:trPr>
        <w:tc>
          <w:tcPr>
            <w:tcW w:w="719"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D811D9" w:rsidRPr="00A51CF2" w:rsidRDefault="00D811D9" w:rsidP="001617DB">
            <w:pPr>
              <w:jc w:val="center"/>
              <w:rPr>
                <w:sz w:val="18"/>
                <w:szCs w:val="18"/>
              </w:rPr>
            </w:pPr>
            <w:r w:rsidRPr="00A51CF2">
              <w:rPr>
                <w:sz w:val="18"/>
                <w:szCs w:val="18"/>
              </w:rPr>
              <w:t>КФСР</w:t>
            </w:r>
          </w:p>
        </w:tc>
        <w:tc>
          <w:tcPr>
            <w:tcW w:w="2268" w:type="dxa"/>
            <w:vMerge w:val="restart"/>
            <w:tcBorders>
              <w:top w:val="single" w:sz="8" w:space="0" w:color="000000"/>
              <w:left w:val="single" w:sz="8" w:space="0" w:color="auto"/>
              <w:bottom w:val="single" w:sz="8" w:space="0" w:color="000000"/>
              <w:right w:val="nil"/>
            </w:tcBorders>
            <w:shd w:val="clear" w:color="auto" w:fill="auto"/>
            <w:vAlign w:val="center"/>
            <w:hideMark/>
          </w:tcPr>
          <w:p w:rsidR="00D811D9" w:rsidRPr="00A51CF2" w:rsidRDefault="00D811D9" w:rsidP="001617DB">
            <w:pPr>
              <w:jc w:val="center"/>
              <w:rPr>
                <w:sz w:val="18"/>
                <w:szCs w:val="18"/>
              </w:rPr>
            </w:pPr>
            <w:r w:rsidRPr="00A51CF2">
              <w:rPr>
                <w:sz w:val="18"/>
                <w:szCs w:val="18"/>
              </w:rPr>
              <w:t>Наименование КФСР</w:t>
            </w:r>
          </w:p>
        </w:tc>
        <w:tc>
          <w:tcPr>
            <w:tcW w:w="2552" w:type="dxa"/>
            <w:gridSpan w:val="3"/>
            <w:tcBorders>
              <w:top w:val="single" w:sz="8" w:space="0" w:color="auto"/>
              <w:left w:val="single" w:sz="8" w:space="0" w:color="000000"/>
              <w:bottom w:val="nil"/>
              <w:right w:val="nil"/>
            </w:tcBorders>
            <w:shd w:val="clear" w:color="auto" w:fill="auto"/>
            <w:hideMark/>
          </w:tcPr>
          <w:p w:rsidR="00D811D9" w:rsidRPr="00A51CF2" w:rsidRDefault="00D811D9" w:rsidP="001617DB">
            <w:pPr>
              <w:jc w:val="center"/>
              <w:rPr>
                <w:sz w:val="18"/>
                <w:szCs w:val="18"/>
              </w:rPr>
            </w:pPr>
            <w:r w:rsidRPr="00A51CF2">
              <w:rPr>
                <w:sz w:val="18"/>
                <w:szCs w:val="18"/>
              </w:rPr>
              <w:t>2022 год (по состоянию на 01.07.2022г)</w:t>
            </w:r>
          </w:p>
        </w:tc>
        <w:tc>
          <w:tcPr>
            <w:tcW w:w="2268" w:type="dxa"/>
            <w:gridSpan w:val="3"/>
            <w:tcBorders>
              <w:top w:val="single" w:sz="8" w:space="0" w:color="auto"/>
              <w:left w:val="single" w:sz="8" w:space="0" w:color="000000"/>
              <w:bottom w:val="nil"/>
              <w:right w:val="nil"/>
            </w:tcBorders>
            <w:shd w:val="clear" w:color="auto" w:fill="auto"/>
            <w:hideMark/>
          </w:tcPr>
          <w:p w:rsidR="00D811D9" w:rsidRPr="00A51CF2" w:rsidRDefault="00D811D9" w:rsidP="001617DB">
            <w:pPr>
              <w:jc w:val="center"/>
              <w:rPr>
                <w:sz w:val="18"/>
                <w:szCs w:val="18"/>
              </w:rPr>
            </w:pPr>
            <w:r w:rsidRPr="00A51CF2">
              <w:rPr>
                <w:sz w:val="18"/>
                <w:szCs w:val="18"/>
              </w:rPr>
              <w:t>2023 год (по состоянию на 01.07.2023г)</w:t>
            </w:r>
          </w:p>
        </w:tc>
        <w:tc>
          <w:tcPr>
            <w:tcW w:w="992" w:type="dxa"/>
            <w:vMerge w:val="restart"/>
            <w:tcBorders>
              <w:top w:val="single" w:sz="8" w:space="0" w:color="auto"/>
              <w:left w:val="single" w:sz="8" w:space="0" w:color="auto"/>
              <w:bottom w:val="nil"/>
              <w:right w:val="single" w:sz="8" w:space="0" w:color="auto"/>
            </w:tcBorders>
            <w:shd w:val="clear" w:color="auto" w:fill="auto"/>
            <w:hideMark/>
          </w:tcPr>
          <w:p w:rsidR="00D811D9" w:rsidRPr="00A51CF2" w:rsidRDefault="00D811D9" w:rsidP="001617DB">
            <w:pPr>
              <w:jc w:val="center"/>
              <w:rPr>
                <w:sz w:val="18"/>
                <w:szCs w:val="18"/>
              </w:rPr>
            </w:pPr>
            <w:r w:rsidRPr="00A51CF2">
              <w:rPr>
                <w:sz w:val="18"/>
                <w:szCs w:val="18"/>
              </w:rPr>
              <w:t>Абсолютное отклонение исполнения 2022-2023гг. (гр.7-гр.4)</w:t>
            </w:r>
          </w:p>
        </w:tc>
        <w:tc>
          <w:tcPr>
            <w:tcW w:w="850" w:type="dxa"/>
            <w:vMerge w:val="restart"/>
            <w:tcBorders>
              <w:top w:val="single" w:sz="8" w:space="0" w:color="auto"/>
              <w:left w:val="single" w:sz="8" w:space="0" w:color="auto"/>
              <w:bottom w:val="nil"/>
              <w:right w:val="single" w:sz="8" w:space="0" w:color="auto"/>
            </w:tcBorders>
            <w:shd w:val="clear" w:color="auto" w:fill="auto"/>
            <w:hideMark/>
          </w:tcPr>
          <w:p w:rsidR="00D811D9" w:rsidRPr="00A51CF2" w:rsidRDefault="00D811D9" w:rsidP="001617DB">
            <w:pPr>
              <w:jc w:val="center"/>
              <w:rPr>
                <w:sz w:val="18"/>
                <w:szCs w:val="18"/>
              </w:rPr>
            </w:pPr>
            <w:r w:rsidRPr="00A51CF2">
              <w:rPr>
                <w:sz w:val="18"/>
                <w:szCs w:val="18"/>
              </w:rPr>
              <w:t>Относит</w:t>
            </w:r>
            <w:r>
              <w:rPr>
                <w:sz w:val="18"/>
                <w:szCs w:val="18"/>
              </w:rPr>
              <w:t>.</w:t>
            </w:r>
            <w:r w:rsidRPr="00A51CF2">
              <w:rPr>
                <w:sz w:val="18"/>
                <w:szCs w:val="18"/>
              </w:rPr>
              <w:t xml:space="preserve"> </w:t>
            </w:r>
            <w:r>
              <w:rPr>
                <w:sz w:val="18"/>
                <w:szCs w:val="18"/>
              </w:rPr>
              <w:t>о</w:t>
            </w:r>
            <w:r w:rsidRPr="00A51CF2">
              <w:rPr>
                <w:sz w:val="18"/>
                <w:szCs w:val="18"/>
              </w:rPr>
              <w:t>ткл</w:t>
            </w:r>
            <w:r>
              <w:rPr>
                <w:sz w:val="18"/>
                <w:szCs w:val="18"/>
              </w:rPr>
              <w:t>-</w:t>
            </w:r>
            <w:r w:rsidRPr="00A51CF2">
              <w:rPr>
                <w:sz w:val="18"/>
                <w:szCs w:val="18"/>
              </w:rPr>
              <w:t>е исполнения 2022-2023гг. (гр.9/гр.4гр.*100)</w:t>
            </w:r>
          </w:p>
        </w:tc>
      </w:tr>
      <w:tr w:rsidR="00D811D9" w:rsidRPr="00A51CF2" w:rsidTr="001617DB">
        <w:trPr>
          <w:trHeight w:val="255"/>
        </w:trPr>
        <w:tc>
          <w:tcPr>
            <w:tcW w:w="719" w:type="dxa"/>
            <w:vMerge/>
            <w:tcBorders>
              <w:top w:val="single" w:sz="8" w:space="0" w:color="auto"/>
              <w:left w:val="single" w:sz="8" w:space="0" w:color="auto"/>
              <w:bottom w:val="nil"/>
              <w:right w:val="single" w:sz="8" w:space="0" w:color="auto"/>
            </w:tcBorders>
            <w:vAlign w:val="center"/>
            <w:hideMark/>
          </w:tcPr>
          <w:p w:rsidR="00D811D9" w:rsidRPr="00A51CF2" w:rsidRDefault="00D811D9" w:rsidP="001617DB">
            <w:pPr>
              <w:rPr>
                <w:sz w:val="18"/>
                <w:szCs w:val="18"/>
              </w:rPr>
            </w:pPr>
          </w:p>
        </w:tc>
        <w:tc>
          <w:tcPr>
            <w:tcW w:w="2268" w:type="dxa"/>
            <w:vMerge/>
            <w:tcBorders>
              <w:top w:val="single" w:sz="8" w:space="0" w:color="000000"/>
              <w:left w:val="single" w:sz="8" w:space="0" w:color="auto"/>
              <w:bottom w:val="single" w:sz="8" w:space="0" w:color="000000"/>
              <w:right w:val="nil"/>
            </w:tcBorders>
            <w:vAlign w:val="center"/>
            <w:hideMark/>
          </w:tcPr>
          <w:p w:rsidR="00D811D9" w:rsidRPr="00A51CF2" w:rsidRDefault="00D811D9" w:rsidP="001617DB">
            <w:pPr>
              <w:rPr>
                <w:sz w:val="18"/>
                <w:szCs w:val="18"/>
              </w:rPr>
            </w:pPr>
          </w:p>
        </w:tc>
        <w:tc>
          <w:tcPr>
            <w:tcW w:w="851" w:type="dxa"/>
            <w:vMerge w:val="restart"/>
            <w:tcBorders>
              <w:top w:val="single" w:sz="8" w:space="0" w:color="auto"/>
              <w:left w:val="single" w:sz="8" w:space="0" w:color="auto"/>
              <w:bottom w:val="nil"/>
              <w:right w:val="single" w:sz="8" w:space="0" w:color="auto"/>
            </w:tcBorders>
            <w:shd w:val="clear" w:color="auto" w:fill="auto"/>
            <w:hideMark/>
          </w:tcPr>
          <w:p w:rsidR="00D811D9" w:rsidRPr="00A51CF2" w:rsidRDefault="00D811D9" w:rsidP="001617DB">
            <w:pPr>
              <w:jc w:val="center"/>
              <w:rPr>
                <w:sz w:val="18"/>
                <w:szCs w:val="18"/>
              </w:rPr>
            </w:pPr>
            <w:r w:rsidRPr="00A51CF2">
              <w:rPr>
                <w:sz w:val="18"/>
                <w:szCs w:val="18"/>
              </w:rPr>
              <w:t>Бюджетные назначения, тыс. руб.</w:t>
            </w:r>
          </w:p>
        </w:tc>
        <w:tc>
          <w:tcPr>
            <w:tcW w:w="992" w:type="dxa"/>
            <w:vMerge w:val="restart"/>
            <w:tcBorders>
              <w:top w:val="single" w:sz="8" w:space="0" w:color="auto"/>
              <w:left w:val="single" w:sz="8" w:space="0" w:color="auto"/>
              <w:bottom w:val="nil"/>
              <w:right w:val="single" w:sz="8" w:space="0" w:color="auto"/>
            </w:tcBorders>
            <w:shd w:val="clear" w:color="auto" w:fill="auto"/>
            <w:hideMark/>
          </w:tcPr>
          <w:p w:rsidR="00D811D9" w:rsidRPr="00A51CF2" w:rsidRDefault="00D811D9" w:rsidP="001617DB">
            <w:pPr>
              <w:jc w:val="center"/>
              <w:rPr>
                <w:sz w:val="18"/>
                <w:szCs w:val="18"/>
              </w:rPr>
            </w:pPr>
            <w:r w:rsidRPr="00A51CF2">
              <w:rPr>
                <w:sz w:val="18"/>
                <w:szCs w:val="18"/>
              </w:rPr>
              <w:t>Исполнение, тыс. руб.</w:t>
            </w:r>
          </w:p>
        </w:tc>
        <w:tc>
          <w:tcPr>
            <w:tcW w:w="709" w:type="dxa"/>
            <w:vMerge w:val="restart"/>
            <w:tcBorders>
              <w:top w:val="single" w:sz="8" w:space="0" w:color="auto"/>
              <w:left w:val="single" w:sz="8" w:space="0" w:color="auto"/>
              <w:bottom w:val="nil"/>
              <w:right w:val="single" w:sz="8" w:space="0" w:color="auto"/>
            </w:tcBorders>
            <w:shd w:val="clear" w:color="auto" w:fill="auto"/>
            <w:hideMark/>
          </w:tcPr>
          <w:p w:rsidR="00D811D9" w:rsidRPr="00A51CF2" w:rsidRDefault="00D811D9" w:rsidP="001617DB">
            <w:pPr>
              <w:jc w:val="center"/>
              <w:rPr>
                <w:sz w:val="18"/>
                <w:szCs w:val="18"/>
              </w:rPr>
            </w:pPr>
            <w:r w:rsidRPr="00A51CF2">
              <w:rPr>
                <w:sz w:val="18"/>
                <w:szCs w:val="18"/>
              </w:rPr>
              <w:t>Исполнение, %</w:t>
            </w:r>
          </w:p>
        </w:tc>
        <w:tc>
          <w:tcPr>
            <w:tcW w:w="850" w:type="dxa"/>
            <w:vMerge w:val="restart"/>
            <w:tcBorders>
              <w:top w:val="single" w:sz="8" w:space="0" w:color="auto"/>
              <w:left w:val="single" w:sz="8" w:space="0" w:color="auto"/>
              <w:bottom w:val="nil"/>
              <w:right w:val="single" w:sz="8" w:space="0" w:color="auto"/>
            </w:tcBorders>
            <w:shd w:val="clear" w:color="auto" w:fill="auto"/>
            <w:hideMark/>
          </w:tcPr>
          <w:p w:rsidR="00D811D9" w:rsidRPr="00A51CF2" w:rsidRDefault="00D811D9" w:rsidP="001617DB">
            <w:pPr>
              <w:jc w:val="center"/>
              <w:rPr>
                <w:sz w:val="18"/>
                <w:szCs w:val="18"/>
              </w:rPr>
            </w:pPr>
            <w:r w:rsidRPr="00A51CF2">
              <w:rPr>
                <w:sz w:val="18"/>
                <w:szCs w:val="18"/>
              </w:rPr>
              <w:t>Бюджетные назначения, тыс. руб.</w:t>
            </w:r>
          </w:p>
        </w:tc>
        <w:tc>
          <w:tcPr>
            <w:tcW w:w="851" w:type="dxa"/>
            <w:vMerge w:val="restart"/>
            <w:tcBorders>
              <w:top w:val="single" w:sz="8" w:space="0" w:color="auto"/>
              <w:left w:val="single" w:sz="8" w:space="0" w:color="auto"/>
              <w:bottom w:val="nil"/>
              <w:right w:val="single" w:sz="8" w:space="0" w:color="auto"/>
            </w:tcBorders>
            <w:shd w:val="clear" w:color="auto" w:fill="auto"/>
            <w:hideMark/>
          </w:tcPr>
          <w:p w:rsidR="00D811D9" w:rsidRPr="00A51CF2" w:rsidRDefault="00D811D9" w:rsidP="001617DB">
            <w:pPr>
              <w:jc w:val="center"/>
              <w:rPr>
                <w:sz w:val="18"/>
                <w:szCs w:val="18"/>
              </w:rPr>
            </w:pPr>
            <w:r w:rsidRPr="00A51CF2">
              <w:rPr>
                <w:sz w:val="18"/>
                <w:szCs w:val="18"/>
              </w:rPr>
              <w:t>Исполнение, тыс. руб.</w:t>
            </w:r>
          </w:p>
        </w:tc>
        <w:tc>
          <w:tcPr>
            <w:tcW w:w="567" w:type="dxa"/>
            <w:vMerge w:val="restart"/>
            <w:tcBorders>
              <w:top w:val="single" w:sz="8" w:space="0" w:color="auto"/>
              <w:left w:val="single" w:sz="8" w:space="0" w:color="auto"/>
              <w:bottom w:val="nil"/>
              <w:right w:val="nil"/>
            </w:tcBorders>
            <w:shd w:val="clear" w:color="auto" w:fill="auto"/>
            <w:hideMark/>
          </w:tcPr>
          <w:p w:rsidR="00D811D9" w:rsidRPr="00A51CF2" w:rsidRDefault="00D811D9" w:rsidP="001617DB">
            <w:pPr>
              <w:jc w:val="center"/>
              <w:rPr>
                <w:sz w:val="18"/>
                <w:szCs w:val="18"/>
              </w:rPr>
            </w:pPr>
            <w:r w:rsidRPr="00A51CF2">
              <w:rPr>
                <w:sz w:val="18"/>
                <w:szCs w:val="18"/>
              </w:rPr>
              <w:t>Исполнение, %</w:t>
            </w:r>
          </w:p>
        </w:tc>
        <w:tc>
          <w:tcPr>
            <w:tcW w:w="992" w:type="dxa"/>
            <w:vMerge/>
            <w:tcBorders>
              <w:top w:val="single" w:sz="8" w:space="0" w:color="auto"/>
              <w:left w:val="single" w:sz="8" w:space="0" w:color="auto"/>
              <w:bottom w:val="nil"/>
              <w:right w:val="single" w:sz="8" w:space="0" w:color="auto"/>
            </w:tcBorders>
            <w:vAlign w:val="center"/>
            <w:hideMark/>
          </w:tcPr>
          <w:p w:rsidR="00D811D9" w:rsidRPr="00A51CF2" w:rsidRDefault="00D811D9" w:rsidP="001617DB">
            <w:pPr>
              <w:rPr>
                <w:sz w:val="18"/>
                <w:szCs w:val="18"/>
              </w:rPr>
            </w:pPr>
          </w:p>
        </w:tc>
        <w:tc>
          <w:tcPr>
            <w:tcW w:w="850" w:type="dxa"/>
            <w:vMerge/>
            <w:tcBorders>
              <w:top w:val="single" w:sz="8" w:space="0" w:color="auto"/>
              <w:left w:val="single" w:sz="8" w:space="0" w:color="auto"/>
              <w:bottom w:val="nil"/>
              <w:right w:val="single" w:sz="8" w:space="0" w:color="auto"/>
            </w:tcBorders>
            <w:vAlign w:val="center"/>
            <w:hideMark/>
          </w:tcPr>
          <w:p w:rsidR="00D811D9" w:rsidRPr="00A51CF2" w:rsidRDefault="00D811D9" w:rsidP="001617DB">
            <w:pPr>
              <w:rPr>
                <w:sz w:val="18"/>
                <w:szCs w:val="18"/>
              </w:rPr>
            </w:pPr>
          </w:p>
        </w:tc>
      </w:tr>
      <w:tr w:rsidR="00D811D9" w:rsidRPr="00A51CF2" w:rsidTr="001617DB">
        <w:trPr>
          <w:trHeight w:val="1410"/>
        </w:trPr>
        <w:tc>
          <w:tcPr>
            <w:tcW w:w="719" w:type="dxa"/>
            <w:vMerge/>
            <w:tcBorders>
              <w:top w:val="single" w:sz="8" w:space="0" w:color="auto"/>
              <w:left w:val="single" w:sz="8" w:space="0" w:color="auto"/>
              <w:bottom w:val="nil"/>
              <w:right w:val="single" w:sz="8" w:space="0" w:color="auto"/>
            </w:tcBorders>
            <w:vAlign w:val="center"/>
            <w:hideMark/>
          </w:tcPr>
          <w:p w:rsidR="00D811D9" w:rsidRPr="00A51CF2" w:rsidRDefault="00D811D9" w:rsidP="001617DB">
            <w:pPr>
              <w:rPr>
                <w:sz w:val="18"/>
                <w:szCs w:val="18"/>
              </w:rPr>
            </w:pPr>
          </w:p>
        </w:tc>
        <w:tc>
          <w:tcPr>
            <w:tcW w:w="2268" w:type="dxa"/>
            <w:vMerge/>
            <w:tcBorders>
              <w:top w:val="single" w:sz="8" w:space="0" w:color="000000"/>
              <w:left w:val="single" w:sz="8" w:space="0" w:color="auto"/>
              <w:bottom w:val="single" w:sz="8" w:space="0" w:color="000000"/>
              <w:right w:val="nil"/>
            </w:tcBorders>
            <w:vAlign w:val="center"/>
            <w:hideMark/>
          </w:tcPr>
          <w:p w:rsidR="00D811D9" w:rsidRPr="00A51CF2" w:rsidRDefault="00D811D9" w:rsidP="001617DB">
            <w:pPr>
              <w:rPr>
                <w:sz w:val="18"/>
                <w:szCs w:val="18"/>
              </w:rPr>
            </w:pPr>
          </w:p>
        </w:tc>
        <w:tc>
          <w:tcPr>
            <w:tcW w:w="851" w:type="dxa"/>
            <w:vMerge/>
            <w:tcBorders>
              <w:top w:val="single" w:sz="8" w:space="0" w:color="auto"/>
              <w:left w:val="single" w:sz="8" w:space="0" w:color="auto"/>
              <w:bottom w:val="nil"/>
              <w:right w:val="single" w:sz="8" w:space="0" w:color="auto"/>
            </w:tcBorders>
            <w:vAlign w:val="center"/>
            <w:hideMark/>
          </w:tcPr>
          <w:p w:rsidR="00D811D9" w:rsidRPr="00A51CF2" w:rsidRDefault="00D811D9" w:rsidP="001617DB">
            <w:pPr>
              <w:rPr>
                <w:sz w:val="18"/>
                <w:szCs w:val="18"/>
              </w:rPr>
            </w:pPr>
          </w:p>
        </w:tc>
        <w:tc>
          <w:tcPr>
            <w:tcW w:w="992" w:type="dxa"/>
            <w:vMerge/>
            <w:tcBorders>
              <w:top w:val="single" w:sz="8" w:space="0" w:color="auto"/>
              <w:left w:val="single" w:sz="8" w:space="0" w:color="auto"/>
              <w:bottom w:val="nil"/>
              <w:right w:val="single" w:sz="8" w:space="0" w:color="auto"/>
            </w:tcBorders>
            <w:vAlign w:val="center"/>
            <w:hideMark/>
          </w:tcPr>
          <w:p w:rsidR="00D811D9" w:rsidRPr="00A51CF2" w:rsidRDefault="00D811D9" w:rsidP="001617DB">
            <w:pPr>
              <w:rPr>
                <w:sz w:val="18"/>
                <w:szCs w:val="18"/>
              </w:rPr>
            </w:pPr>
          </w:p>
        </w:tc>
        <w:tc>
          <w:tcPr>
            <w:tcW w:w="709" w:type="dxa"/>
            <w:vMerge/>
            <w:tcBorders>
              <w:top w:val="single" w:sz="8" w:space="0" w:color="auto"/>
              <w:left w:val="single" w:sz="8" w:space="0" w:color="auto"/>
              <w:bottom w:val="nil"/>
              <w:right w:val="single" w:sz="8" w:space="0" w:color="auto"/>
            </w:tcBorders>
            <w:vAlign w:val="center"/>
            <w:hideMark/>
          </w:tcPr>
          <w:p w:rsidR="00D811D9" w:rsidRPr="00A51CF2" w:rsidRDefault="00D811D9" w:rsidP="001617DB">
            <w:pPr>
              <w:rPr>
                <w:sz w:val="18"/>
                <w:szCs w:val="18"/>
              </w:rPr>
            </w:pPr>
          </w:p>
        </w:tc>
        <w:tc>
          <w:tcPr>
            <w:tcW w:w="850" w:type="dxa"/>
            <w:vMerge/>
            <w:tcBorders>
              <w:top w:val="single" w:sz="8" w:space="0" w:color="auto"/>
              <w:left w:val="single" w:sz="8" w:space="0" w:color="auto"/>
              <w:bottom w:val="nil"/>
              <w:right w:val="single" w:sz="8" w:space="0" w:color="auto"/>
            </w:tcBorders>
            <w:vAlign w:val="center"/>
            <w:hideMark/>
          </w:tcPr>
          <w:p w:rsidR="00D811D9" w:rsidRPr="00A51CF2" w:rsidRDefault="00D811D9" w:rsidP="001617DB">
            <w:pPr>
              <w:rPr>
                <w:sz w:val="18"/>
                <w:szCs w:val="18"/>
              </w:rPr>
            </w:pPr>
          </w:p>
        </w:tc>
        <w:tc>
          <w:tcPr>
            <w:tcW w:w="851" w:type="dxa"/>
            <w:vMerge/>
            <w:tcBorders>
              <w:top w:val="single" w:sz="8" w:space="0" w:color="auto"/>
              <w:left w:val="single" w:sz="8" w:space="0" w:color="auto"/>
              <w:bottom w:val="nil"/>
              <w:right w:val="single" w:sz="8" w:space="0" w:color="auto"/>
            </w:tcBorders>
            <w:vAlign w:val="center"/>
            <w:hideMark/>
          </w:tcPr>
          <w:p w:rsidR="00D811D9" w:rsidRPr="00A51CF2" w:rsidRDefault="00D811D9" w:rsidP="001617DB">
            <w:pPr>
              <w:rPr>
                <w:sz w:val="18"/>
                <w:szCs w:val="18"/>
              </w:rPr>
            </w:pPr>
          </w:p>
        </w:tc>
        <w:tc>
          <w:tcPr>
            <w:tcW w:w="567" w:type="dxa"/>
            <w:vMerge/>
            <w:tcBorders>
              <w:top w:val="single" w:sz="8" w:space="0" w:color="auto"/>
              <w:left w:val="single" w:sz="8" w:space="0" w:color="auto"/>
              <w:bottom w:val="nil"/>
              <w:right w:val="nil"/>
            </w:tcBorders>
            <w:vAlign w:val="center"/>
            <w:hideMark/>
          </w:tcPr>
          <w:p w:rsidR="00D811D9" w:rsidRPr="00A51CF2" w:rsidRDefault="00D811D9" w:rsidP="001617DB">
            <w:pPr>
              <w:rPr>
                <w:sz w:val="18"/>
                <w:szCs w:val="18"/>
              </w:rPr>
            </w:pPr>
          </w:p>
        </w:tc>
        <w:tc>
          <w:tcPr>
            <w:tcW w:w="992" w:type="dxa"/>
            <w:vMerge/>
            <w:tcBorders>
              <w:top w:val="single" w:sz="8" w:space="0" w:color="auto"/>
              <w:left w:val="single" w:sz="8" w:space="0" w:color="auto"/>
              <w:bottom w:val="nil"/>
              <w:right w:val="single" w:sz="8" w:space="0" w:color="auto"/>
            </w:tcBorders>
            <w:vAlign w:val="center"/>
            <w:hideMark/>
          </w:tcPr>
          <w:p w:rsidR="00D811D9" w:rsidRPr="00A51CF2" w:rsidRDefault="00D811D9" w:rsidP="001617DB">
            <w:pPr>
              <w:rPr>
                <w:sz w:val="18"/>
                <w:szCs w:val="18"/>
              </w:rPr>
            </w:pPr>
          </w:p>
        </w:tc>
        <w:tc>
          <w:tcPr>
            <w:tcW w:w="850" w:type="dxa"/>
            <w:vMerge/>
            <w:tcBorders>
              <w:top w:val="single" w:sz="8" w:space="0" w:color="auto"/>
              <w:left w:val="single" w:sz="8" w:space="0" w:color="auto"/>
              <w:bottom w:val="nil"/>
              <w:right w:val="single" w:sz="8" w:space="0" w:color="auto"/>
            </w:tcBorders>
            <w:vAlign w:val="center"/>
            <w:hideMark/>
          </w:tcPr>
          <w:p w:rsidR="00D811D9" w:rsidRPr="00A51CF2" w:rsidRDefault="00D811D9" w:rsidP="001617DB">
            <w:pPr>
              <w:rPr>
                <w:sz w:val="18"/>
                <w:szCs w:val="18"/>
              </w:rPr>
            </w:pPr>
          </w:p>
        </w:tc>
      </w:tr>
      <w:tr w:rsidR="00D811D9" w:rsidRPr="00A51CF2" w:rsidTr="001617DB">
        <w:trPr>
          <w:trHeight w:val="270"/>
        </w:trPr>
        <w:tc>
          <w:tcPr>
            <w:tcW w:w="7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811D9" w:rsidRPr="00A51CF2" w:rsidRDefault="00D811D9" w:rsidP="001617DB">
            <w:pPr>
              <w:jc w:val="center"/>
              <w:rPr>
                <w:b/>
                <w:bCs/>
                <w:sz w:val="18"/>
                <w:szCs w:val="18"/>
              </w:rPr>
            </w:pPr>
            <w:r w:rsidRPr="00A51CF2">
              <w:rPr>
                <w:b/>
                <w:bCs/>
                <w:sz w:val="18"/>
                <w:szCs w:val="18"/>
              </w:rPr>
              <w:t>1</w:t>
            </w:r>
          </w:p>
        </w:tc>
        <w:tc>
          <w:tcPr>
            <w:tcW w:w="2268" w:type="dxa"/>
            <w:tcBorders>
              <w:top w:val="nil"/>
              <w:left w:val="nil"/>
              <w:bottom w:val="single" w:sz="8" w:space="0" w:color="auto"/>
              <w:right w:val="nil"/>
            </w:tcBorders>
            <w:shd w:val="clear" w:color="auto" w:fill="auto"/>
            <w:hideMark/>
          </w:tcPr>
          <w:p w:rsidR="00D811D9" w:rsidRPr="00A51CF2" w:rsidRDefault="00D811D9" w:rsidP="001617DB">
            <w:pPr>
              <w:jc w:val="center"/>
              <w:rPr>
                <w:b/>
                <w:bCs/>
                <w:sz w:val="18"/>
                <w:szCs w:val="18"/>
              </w:rPr>
            </w:pPr>
            <w:r w:rsidRPr="00A51CF2">
              <w:rPr>
                <w:b/>
                <w:bCs/>
                <w:sz w:val="18"/>
                <w:szCs w:val="18"/>
              </w:rPr>
              <w:t>2</w:t>
            </w:r>
          </w:p>
        </w:tc>
        <w:tc>
          <w:tcPr>
            <w:tcW w:w="851" w:type="dxa"/>
            <w:tcBorders>
              <w:top w:val="single" w:sz="8" w:space="0" w:color="auto"/>
              <w:left w:val="single" w:sz="4" w:space="0" w:color="auto"/>
              <w:bottom w:val="single" w:sz="8" w:space="0" w:color="auto"/>
              <w:right w:val="single" w:sz="4" w:space="0" w:color="auto"/>
            </w:tcBorders>
            <w:shd w:val="clear" w:color="auto" w:fill="auto"/>
            <w:hideMark/>
          </w:tcPr>
          <w:p w:rsidR="00D811D9" w:rsidRPr="00A51CF2" w:rsidRDefault="00D811D9" w:rsidP="001617DB">
            <w:pPr>
              <w:jc w:val="center"/>
              <w:rPr>
                <w:b/>
                <w:bCs/>
                <w:sz w:val="18"/>
                <w:szCs w:val="18"/>
              </w:rPr>
            </w:pPr>
            <w:r w:rsidRPr="00A51CF2">
              <w:rPr>
                <w:b/>
                <w:bCs/>
                <w:sz w:val="18"/>
                <w:szCs w:val="18"/>
              </w:rPr>
              <w:t>3</w:t>
            </w:r>
          </w:p>
        </w:tc>
        <w:tc>
          <w:tcPr>
            <w:tcW w:w="992" w:type="dxa"/>
            <w:tcBorders>
              <w:top w:val="single" w:sz="8" w:space="0" w:color="auto"/>
              <w:left w:val="nil"/>
              <w:bottom w:val="single" w:sz="8" w:space="0" w:color="auto"/>
              <w:right w:val="single" w:sz="4" w:space="0" w:color="auto"/>
            </w:tcBorders>
            <w:shd w:val="clear" w:color="auto" w:fill="auto"/>
            <w:hideMark/>
          </w:tcPr>
          <w:p w:rsidR="00D811D9" w:rsidRPr="00A51CF2" w:rsidRDefault="00D811D9" w:rsidP="001617DB">
            <w:pPr>
              <w:jc w:val="center"/>
              <w:rPr>
                <w:b/>
                <w:bCs/>
                <w:sz w:val="18"/>
                <w:szCs w:val="18"/>
              </w:rPr>
            </w:pPr>
            <w:r w:rsidRPr="00A51CF2">
              <w:rPr>
                <w:b/>
                <w:bCs/>
                <w:sz w:val="18"/>
                <w:szCs w:val="18"/>
              </w:rPr>
              <w:t>4</w:t>
            </w:r>
          </w:p>
        </w:tc>
        <w:tc>
          <w:tcPr>
            <w:tcW w:w="709" w:type="dxa"/>
            <w:tcBorders>
              <w:top w:val="single" w:sz="8" w:space="0" w:color="auto"/>
              <w:left w:val="nil"/>
              <w:bottom w:val="single" w:sz="8" w:space="0" w:color="auto"/>
              <w:right w:val="single" w:sz="4" w:space="0" w:color="auto"/>
            </w:tcBorders>
            <w:shd w:val="clear" w:color="auto" w:fill="auto"/>
            <w:hideMark/>
          </w:tcPr>
          <w:p w:rsidR="00D811D9" w:rsidRPr="00A51CF2" w:rsidRDefault="00D811D9" w:rsidP="001617DB">
            <w:pPr>
              <w:jc w:val="center"/>
              <w:rPr>
                <w:b/>
                <w:bCs/>
                <w:sz w:val="18"/>
                <w:szCs w:val="18"/>
              </w:rPr>
            </w:pPr>
            <w:r w:rsidRPr="00A51CF2">
              <w:rPr>
                <w:b/>
                <w:bCs/>
                <w:sz w:val="18"/>
                <w:szCs w:val="18"/>
              </w:rPr>
              <w:t>5</w:t>
            </w:r>
          </w:p>
        </w:tc>
        <w:tc>
          <w:tcPr>
            <w:tcW w:w="850" w:type="dxa"/>
            <w:tcBorders>
              <w:top w:val="single" w:sz="8" w:space="0" w:color="auto"/>
              <w:left w:val="nil"/>
              <w:bottom w:val="single" w:sz="8" w:space="0" w:color="auto"/>
              <w:right w:val="single" w:sz="8" w:space="0" w:color="000000"/>
            </w:tcBorders>
            <w:shd w:val="clear" w:color="auto" w:fill="auto"/>
            <w:hideMark/>
          </w:tcPr>
          <w:p w:rsidR="00D811D9" w:rsidRPr="00A51CF2" w:rsidRDefault="00D811D9" w:rsidP="001617DB">
            <w:pPr>
              <w:jc w:val="center"/>
              <w:rPr>
                <w:b/>
                <w:bCs/>
                <w:sz w:val="18"/>
                <w:szCs w:val="18"/>
              </w:rPr>
            </w:pPr>
            <w:r w:rsidRPr="00A51CF2">
              <w:rPr>
                <w:b/>
                <w:bCs/>
                <w:sz w:val="18"/>
                <w:szCs w:val="18"/>
              </w:rPr>
              <w:t>6</w:t>
            </w:r>
          </w:p>
        </w:tc>
        <w:tc>
          <w:tcPr>
            <w:tcW w:w="851" w:type="dxa"/>
            <w:tcBorders>
              <w:top w:val="single" w:sz="8" w:space="0" w:color="auto"/>
              <w:left w:val="nil"/>
              <w:bottom w:val="single" w:sz="8" w:space="0" w:color="auto"/>
              <w:right w:val="single" w:sz="8" w:space="0" w:color="000000"/>
            </w:tcBorders>
            <w:shd w:val="clear" w:color="auto" w:fill="auto"/>
            <w:hideMark/>
          </w:tcPr>
          <w:p w:rsidR="00D811D9" w:rsidRPr="00A51CF2" w:rsidRDefault="00D811D9" w:rsidP="001617DB">
            <w:pPr>
              <w:jc w:val="center"/>
              <w:rPr>
                <w:b/>
                <w:bCs/>
                <w:sz w:val="18"/>
                <w:szCs w:val="18"/>
              </w:rPr>
            </w:pPr>
            <w:r w:rsidRPr="00A51CF2">
              <w:rPr>
                <w:b/>
                <w:bCs/>
                <w:sz w:val="18"/>
                <w:szCs w:val="18"/>
              </w:rPr>
              <w:t>7</w:t>
            </w:r>
          </w:p>
        </w:tc>
        <w:tc>
          <w:tcPr>
            <w:tcW w:w="567" w:type="dxa"/>
            <w:tcBorders>
              <w:top w:val="single" w:sz="8" w:space="0" w:color="auto"/>
              <w:left w:val="nil"/>
              <w:bottom w:val="single" w:sz="8" w:space="0" w:color="auto"/>
              <w:right w:val="nil"/>
            </w:tcBorders>
            <w:shd w:val="clear" w:color="auto" w:fill="auto"/>
            <w:hideMark/>
          </w:tcPr>
          <w:p w:rsidR="00D811D9" w:rsidRPr="00A51CF2" w:rsidRDefault="00D811D9" w:rsidP="001617DB">
            <w:pPr>
              <w:jc w:val="center"/>
              <w:rPr>
                <w:b/>
                <w:bCs/>
                <w:sz w:val="18"/>
                <w:szCs w:val="18"/>
              </w:rPr>
            </w:pPr>
            <w:r w:rsidRPr="00A51CF2">
              <w:rPr>
                <w:b/>
                <w:bCs/>
                <w:sz w:val="18"/>
                <w:szCs w:val="18"/>
              </w:rPr>
              <w:t>8</w:t>
            </w:r>
          </w:p>
        </w:tc>
        <w:tc>
          <w:tcPr>
            <w:tcW w:w="992" w:type="dxa"/>
            <w:tcBorders>
              <w:top w:val="single" w:sz="8" w:space="0" w:color="auto"/>
              <w:left w:val="single" w:sz="8" w:space="0" w:color="auto"/>
              <w:bottom w:val="single" w:sz="8" w:space="0" w:color="auto"/>
              <w:right w:val="nil"/>
            </w:tcBorders>
            <w:shd w:val="clear" w:color="auto" w:fill="auto"/>
            <w:hideMark/>
          </w:tcPr>
          <w:p w:rsidR="00D811D9" w:rsidRPr="00A51CF2" w:rsidRDefault="00D811D9" w:rsidP="001617DB">
            <w:pPr>
              <w:jc w:val="center"/>
              <w:rPr>
                <w:b/>
                <w:bCs/>
                <w:sz w:val="18"/>
                <w:szCs w:val="18"/>
              </w:rPr>
            </w:pPr>
            <w:r w:rsidRPr="00A51CF2">
              <w:rPr>
                <w:b/>
                <w:bCs/>
                <w:sz w:val="18"/>
                <w:szCs w:val="18"/>
              </w:rPr>
              <w:t>9</w:t>
            </w:r>
          </w:p>
        </w:tc>
        <w:tc>
          <w:tcPr>
            <w:tcW w:w="850" w:type="dxa"/>
            <w:tcBorders>
              <w:top w:val="single" w:sz="8" w:space="0" w:color="auto"/>
              <w:left w:val="single" w:sz="8" w:space="0" w:color="auto"/>
              <w:bottom w:val="single" w:sz="8" w:space="0" w:color="auto"/>
              <w:right w:val="single" w:sz="8" w:space="0" w:color="auto"/>
            </w:tcBorders>
            <w:shd w:val="clear" w:color="auto" w:fill="auto"/>
            <w:hideMark/>
          </w:tcPr>
          <w:p w:rsidR="00D811D9" w:rsidRPr="00A51CF2" w:rsidRDefault="00D811D9" w:rsidP="001617DB">
            <w:pPr>
              <w:jc w:val="center"/>
              <w:rPr>
                <w:b/>
                <w:bCs/>
                <w:sz w:val="18"/>
                <w:szCs w:val="18"/>
              </w:rPr>
            </w:pPr>
            <w:r w:rsidRPr="00A51CF2">
              <w:rPr>
                <w:b/>
                <w:bCs/>
                <w:sz w:val="18"/>
                <w:szCs w:val="18"/>
              </w:rPr>
              <w:t>10</w:t>
            </w:r>
          </w:p>
        </w:tc>
      </w:tr>
      <w:tr w:rsidR="00D811D9" w:rsidRPr="00A51CF2" w:rsidTr="001617DB">
        <w:trPr>
          <w:trHeight w:val="270"/>
        </w:trPr>
        <w:tc>
          <w:tcPr>
            <w:tcW w:w="719" w:type="dxa"/>
            <w:tcBorders>
              <w:top w:val="nil"/>
              <w:left w:val="single" w:sz="8" w:space="0" w:color="auto"/>
              <w:bottom w:val="single" w:sz="8" w:space="0" w:color="auto"/>
              <w:right w:val="single" w:sz="4" w:space="0" w:color="auto"/>
            </w:tcBorders>
            <w:shd w:val="clear" w:color="000000" w:fill="EAF1DD"/>
            <w:noWrap/>
            <w:vAlign w:val="bottom"/>
            <w:hideMark/>
          </w:tcPr>
          <w:p w:rsidR="00D811D9" w:rsidRPr="00A51CF2" w:rsidRDefault="00D811D9" w:rsidP="001617DB">
            <w:pPr>
              <w:jc w:val="right"/>
              <w:rPr>
                <w:b/>
                <w:bCs/>
                <w:sz w:val="18"/>
                <w:szCs w:val="18"/>
              </w:rPr>
            </w:pPr>
            <w:r w:rsidRPr="00A51CF2">
              <w:rPr>
                <w:b/>
                <w:bCs/>
                <w:sz w:val="18"/>
                <w:szCs w:val="18"/>
              </w:rPr>
              <w:t>0100</w:t>
            </w:r>
          </w:p>
        </w:tc>
        <w:tc>
          <w:tcPr>
            <w:tcW w:w="2268" w:type="dxa"/>
            <w:tcBorders>
              <w:top w:val="nil"/>
              <w:left w:val="nil"/>
              <w:bottom w:val="single" w:sz="8" w:space="0" w:color="auto"/>
              <w:right w:val="single" w:sz="8" w:space="0" w:color="auto"/>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 xml:space="preserve">Общегосударственные вопросы </w:t>
            </w:r>
          </w:p>
        </w:tc>
        <w:tc>
          <w:tcPr>
            <w:tcW w:w="851" w:type="dxa"/>
            <w:tcBorders>
              <w:top w:val="nil"/>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67406,7</w:t>
            </w:r>
          </w:p>
        </w:tc>
        <w:tc>
          <w:tcPr>
            <w:tcW w:w="992" w:type="dxa"/>
            <w:tcBorders>
              <w:top w:val="nil"/>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37410,6</w:t>
            </w:r>
          </w:p>
        </w:tc>
        <w:tc>
          <w:tcPr>
            <w:tcW w:w="709" w:type="dxa"/>
            <w:tcBorders>
              <w:top w:val="nil"/>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55,5</w:t>
            </w:r>
          </w:p>
        </w:tc>
        <w:tc>
          <w:tcPr>
            <w:tcW w:w="850" w:type="dxa"/>
            <w:tcBorders>
              <w:top w:val="nil"/>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104458</w:t>
            </w:r>
          </w:p>
        </w:tc>
        <w:tc>
          <w:tcPr>
            <w:tcW w:w="851" w:type="dxa"/>
            <w:tcBorders>
              <w:top w:val="nil"/>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46756,8</w:t>
            </w:r>
          </w:p>
        </w:tc>
        <w:tc>
          <w:tcPr>
            <w:tcW w:w="567" w:type="dxa"/>
            <w:tcBorders>
              <w:top w:val="nil"/>
              <w:left w:val="nil"/>
              <w:bottom w:val="single" w:sz="8" w:space="0" w:color="auto"/>
              <w:right w:val="nil"/>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44,8</w:t>
            </w:r>
          </w:p>
        </w:tc>
        <w:tc>
          <w:tcPr>
            <w:tcW w:w="992" w:type="dxa"/>
            <w:tcBorders>
              <w:top w:val="nil"/>
              <w:left w:val="single" w:sz="8" w:space="0" w:color="auto"/>
              <w:bottom w:val="single" w:sz="8" w:space="0" w:color="auto"/>
              <w:right w:val="nil"/>
            </w:tcBorders>
            <w:shd w:val="clear" w:color="000000" w:fill="EAF1DD"/>
            <w:vAlign w:val="center"/>
            <w:hideMark/>
          </w:tcPr>
          <w:p w:rsidR="00D811D9" w:rsidRPr="00A51CF2" w:rsidRDefault="00D811D9" w:rsidP="001617DB">
            <w:pPr>
              <w:jc w:val="right"/>
              <w:rPr>
                <w:sz w:val="18"/>
                <w:szCs w:val="18"/>
              </w:rPr>
            </w:pPr>
            <w:r w:rsidRPr="00A51CF2">
              <w:rPr>
                <w:sz w:val="18"/>
                <w:szCs w:val="18"/>
              </w:rPr>
              <w:t>9346,2</w:t>
            </w:r>
          </w:p>
        </w:tc>
        <w:tc>
          <w:tcPr>
            <w:tcW w:w="850"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A51CF2" w:rsidRDefault="00D811D9" w:rsidP="001617DB">
            <w:pPr>
              <w:jc w:val="right"/>
              <w:rPr>
                <w:sz w:val="18"/>
                <w:szCs w:val="18"/>
              </w:rPr>
            </w:pPr>
            <w:r w:rsidRPr="00A51CF2">
              <w:rPr>
                <w:sz w:val="18"/>
                <w:szCs w:val="18"/>
              </w:rPr>
              <w:t>25,0</w:t>
            </w:r>
          </w:p>
        </w:tc>
      </w:tr>
      <w:tr w:rsidR="00D811D9" w:rsidRPr="00A51CF2" w:rsidTr="001617DB">
        <w:trPr>
          <w:trHeight w:val="525"/>
        </w:trPr>
        <w:tc>
          <w:tcPr>
            <w:tcW w:w="719" w:type="dxa"/>
            <w:tcBorders>
              <w:top w:val="nil"/>
              <w:left w:val="single" w:sz="4" w:space="0" w:color="auto"/>
              <w:bottom w:val="single" w:sz="8" w:space="0" w:color="000000"/>
              <w:right w:val="nil"/>
            </w:tcBorders>
            <w:shd w:val="clear" w:color="auto" w:fill="auto"/>
            <w:vAlign w:val="center"/>
            <w:hideMark/>
          </w:tcPr>
          <w:p w:rsidR="00D811D9" w:rsidRPr="00A51CF2" w:rsidRDefault="00D811D9" w:rsidP="001617DB">
            <w:pPr>
              <w:rPr>
                <w:sz w:val="18"/>
                <w:szCs w:val="18"/>
              </w:rPr>
            </w:pPr>
            <w:r w:rsidRPr="00A51CF2">
              <w:rPr>
                <w:sz w:val="18"/>
                <w:szCs w:val="18"/>
              </w:rPr>
              <w:t>0102</w:t>
            </w:r>
          </w:p>
        </w:tc>
        <w:tc>
          <w:tcPr>
            <w:tcW w:w="2268" w:type="dxa"/>
            <w:tcBorders>
              <w:top w:val="nil"/>
              <w:left w:val="single" w:sz="8" w:space="0" w:color="auto"/>
              <w:bottom w:val="single" w:sz="8" w:space="0" w:color="000000"/>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 xml:space="preserve">Функционирование высшего должностного лица </w:t>
            </w:r>
            <w:r>
              <w:rPr>
                <w:sz w:val="18"/>
                <w:szCs w:val="18"/>
              </w:rPr>
              <w:t>ОМСУ</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8879,6</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4318,1</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48,6</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1996,7</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796,7</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39,9</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-3521,4</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-81,5</w:t>
            </w:r>
          </w:p>
        </w:tc>
      </w:tr>
      <w:tr w:rsidR="00D811D9" w:rsidRPr="00A51CF2" w:rsidTr="001617DB">
        <w:trPr>
          <w:trHeight w:val="630"/>
        </w:trPr>
        <w:tc>
          <w:tcPr>
            <w:tcW w:w="719" w:type="dxa"/>
            <w:tcBorders>
              <w:top w:val="nil"/>
              <w:left w:val="single" w:sz="4" w:space="0" w:color="auto"/>
              <w:bottom w:val="single" w:sz="8" w:space="0" w:color="000000"/>
              <w:right w:val="nil"/>
            </w:tcBorders>
            <w:shd w:val="clear" w:color="auto" w:fill="auto"/>
            <w:vAlign w:val="center"/>
            <w:hideMark/>
          </w:tcPr>
          <w:p w:rsidR="00D811D9" w:rsidRPr="00A51CF2" w:rsidRDefault="00D811D9" w:rsidP="001617DB">
            <w:pPr>
              <w:rPr>
                <w:sz w:val="18"/>
                <w:szCs w:val="18"/>
              </w:rPr>
            </w:pPr>
            <w:r w:rsidRPr="00A51CF2">
              <w:rPr>
                <w:sz w:val="18"/>
                <w:szCs w:val="18"/>
              </w:rPr>
              <w:t>0103</w:t>
            </w:r>
          </w:p>
        </w:tc>
        <w:tc>
          <w:tcPr>
            <w:tcW w:w="2268" w:type="dxa"/>
            <w:tcBorders>
              <w:top w:val="nil"/>
              <w:left w:val="single" w:sz="8" w:space="0" w:color="auto"/>
              <w:bottom w:val="single" w:sz="8" w:space="0" w:color="000000"/>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Функционирование представит</w:t>
            </w:r>
            <w:r>
              <w:rPr>
                <w:sz w:val="18"/>
                <w:szCs w:val="18"/>
              </w:rPr>
              <w:t>-</w:t>
            </w:r>
            <w:r w:rsidRPr="00A51CF2">
              <w:rPr>
                <w:sz w:val="18"/>
                <w:szCs w:val="18"/>
              </w:rPr>
              <w:t>ных органов мун</w:t>
            </w:r>
            <w:r>
              <w:rPr>
                <w:sz w:val="18"/>
                <w:szCs w:val="18"/>
              </w:rPr>
              <w:t>.</w:t>
            </w:r>
            <w:r w:rsidRPr="00A51CF2">
              <w:rPr>
                <w:sz w:val="18"/>
                <w:szCs w:val="18"/>
              </w:rPr>
              <w:t xml:space="preserve"> образования</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0,0</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1317,7</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467,8</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Pr>
                <w:b/>
                <w:bCs/>
                <w:sz w:val="18"/>
                <w:szCs w:val="18"/>
              </w:rPr>
              <w:t>35,5</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467,8</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0,0</w:t>
            </w:r>
          </w:p>
        </w:tc>
      </w:tr>
      <w:tr w:rsidR="00D811D9" w:rsidRPr="00A51CF2" w:rsidTr="001617DB">
        <w:trPr>
          <w:trHeight w:val="495"/>
        </w:trPr>
        <w:tc>
          <w:tcPr>
            <w:tcW w:w="719" w:type="dxa"/>
            <w:tcBorders>
              <w:top w:val="nil"/>
              <w:left w:val="single" w:sz="4" w:space="0" w:color="auto"/>
              <w:bottom w:val="single" w:sz="8" w:space="0" w:color="000000"/>
              <w:right w:val="nil"/>
            </w:tcBorders>
            <w:shd w:val="clear" w:color="auto" w:fill="auto"/>
            <w:vAlign w:val="center"/>
            <w:hideMark/>
          </w:tcPr>
          <w:p w:rsidR="00D811D9" w:rsidRPr="00A51CF2" w:rsidRDefault="00D811D9" w:rsidP="001617DB">
            <w:pPr>
              <w:rPr>
                <w:sz w:val="18"/>
                <w:szCs w:val="18"/>
              </w:rPr>
            </w:pPr>
            <w:r w:rsidRPr="00A51CF2">
              <w:rPr>
                <w:sz w:val="18"/>
                <w:szCs w:val="18"/>
              </w:rPr>
              <w:t>0104</w:t>
            </w:r>
          </w:p>
        </w:tc>
        <w:tc>
          <w:tcPr>
            <w:tcW w:w="2268" w:type="dxa"/>
            <w:tcBorders>
              <w:top w:val="nil"/>
              <w:left w:val="single" w:sz="8" w:space="0" w:color="auto"/>
              <w:bottom w:val="nil"/>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Функционирование местных администраций</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16198</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8556,2</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52,8</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38125,7</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14851,9</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39,0</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6295,7</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73,6</w:t>
            </w:r>
          </w:p>
        </w:tc>
      </w:tr>
      <w:tr w:rsidR="00D811D9" w:rsidRPr="00A51CF2" w:rsidTr="001617DB">
        <w:trPr>
          <w:trHeight w:val="360"/>
        </w:trPr>
        <w:tc>
          <w:tcPr>
            <w:tcW w:w="719" w:type="dxa"/>
            <w:tcBorders>
              <w:top w:val="nil"/>
              <w:left w:val="single" w:sz="4" w:space="0" w:color="auto"/>
              <w:bottom w:val="single" w:sz="8" w:space="0" w:color="000000"/>
              <w:right w:val="nil"/>
            </w:tcBorders>
            <w:shd w:val="clear" w:color="auto" w:fill="auto"/>
            <w:vAlign w:val="center"/>
            <w:hideMark/>
          </w:tcPr>
          <w:p w:rsidR="00D811D9" w:rsidRPr="00A51CF2" w:rsidRDefault="00D811D9" w:rsidP="001617DB">
            <w:pPr>
              <w:rPr>
                <w:sz w:val="18"/>
                <w:szCs w:val="18"/>
              </w:rPr>
            </w:pPr>
            <w:r w:rsidRPr="00A51CF2">
              <w:rPr>
                <w:sz w:val="18"/>
                <w:szCs w:val="18"/>
              </w:rPr>
              <w:t>.0105</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rPr>
                <w:color w:val="22272F"/>
                <w:sz w:val="18"/>
                <w:szCs w:val="18"/>
              </w:rPr>
            </w:pPr>
            <w:r w:rsidRPr="00A51CF2">
              <w:rPr>
                <w:color w:val="22272F"/>
                <w:sz w:val="18"/>
                <w:szCs w:val="18"/>
              </w:rPr>
              <w:t>Судебная система</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49,1</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49,1</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100,0</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1,2</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0,0</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-49,1</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-100,0</w:t>
            </w:r>
          </w:p>
        </w:tc>
      </w:tr>
      <w:tr w:rsidR="00D811D9" w:rsidRPr="00A51CF2" w:rsidTr="001617DB">
        <w:trPr>
          <w:trHeight w:val="330"/>
        </w:trPr>
        <w:tc>
          <w:tcPr>
            <w:tcW w:w="719" w:type="dxa"/>
            <w:tcBorders>
              <w:top w:val="nil"/>
              <w:left w:val="single" w:sz="4" w:space="0" w:color="auto"/>
              <w:bottom w:val="single" w:sz="8" w:space="0" w:color="000000"/>
              <w:right w:val="nil"/>
            </w:tcBorders>
            <w:shd w:val="clear" w:color="auto" w:fill="auto"/>
            <w:vAlign w:val="center"/>
            <w:hideMark/>
          </w:tcPr>
          <w:p w:rsidR="00D811D9" w:rsidRPr="00A51CF2" w:rsidRDefault="00D811D9" w:rsidP="001617DB">
            <w:pPr>
              <w:rPr>
                <w:sz w:val="18"/>
                <w:szCs w:val="18"/>
              </w:rPr>
            </w:pPr>
            <w:r w:rsidRPr="00A51CF2">
              <w:rPr>
                <w:sz w:val="18"/>
                <w:szCs w:val="18"/>
              </w:rPr>
              <w:t>0106</w:t>
            </w:r>
          </w:p>
        </w:tc>
        <w:tc>
          <w:tcPr>
            <w:tcW w:w="2268" w:type="dxa"/>
            <w:tcBorders>
              <w:top w:val="nil"/>
              <w:left w:val="single" w:sz="8" w:space="0" w:color="auto"/>
              <w:bottom w:val="single" w:sz="8" w:space="0" w:color="000000"/>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 xml:space="preserve">Обеспечение финансовых органов и органов  </w:t>
            </w:r>
            <w:r>
              <w:rPr>
                <w:sz w:val="18"/>
                <w:szCs w:val="18"/>
              </w:rPr>
              <w:t>фин.</w:t>
            </w:r>
            <w:r w:rsidRPr="00A51CF2">
              <w:rPr>
                <w:sz w:val="18"/>
                <w:szCs w:val="18"/>
              </w:rPr>
              <w:t xml:space="preserve"> надзора</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5878,9</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EB0366" w:rsidRDefault="00D811D9" w:rsidP="001617DB">
            <w:pPr>
              <w:jc w:val="right"/>
              <w:rPr>
                <w:bCs/>
                <w:sz w:val="18"/>
                <w:szCs w:val="18"/>
              </w:rPr>
            </w:pPr>
            <w:r w:rsidRPr="00EB0366">
              <w:rPr>
                <w:bCs/>
                <w:sz w:val="18"/>
                <w:szCs w:val="18"/>
              </w:rPr>
              <w:t>2977,4</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50,6</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8493,7</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EB0366" w:rsidRDefault="00D811D9" w:rsidP="001617DB">
            <w:pPr>
              <w:jc w:val="right"/>
              <w:rPr>
                <w:bCs/>
                <w:sz w:val="18"/>
                <w:szCs w:val="18"/>
              </w:rPr>
            </w:pPr>
            <w:r w:rsidRPr="00EB0366">
              <w:rPr>
                <w:bCs/>
                <w:sz w:val="18"/>
                <w:szCs w:val="18"/>
              </w:rPr>
              <w:t>3592,5</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42,3</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615,1</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20,7</w:t>
            </w:r>
          </w:p>
        </w:tc>
      </w:tr>
      <w:tr w:rsidR="00D811D9" w:rsidRPr="00A51CF2" w:rsidTr="001617DB">
        <w:trPr>
          <w:trHeight w:val="270"/>
        </w:trPr>
        <w:tc>
          <w:tcPr>
            <w:tcW w:w="719" w:type="dxa"/>
            <w:tcBorders>
              <w:top w:val="nil"/>
              <w:left w:val="single" w:sz="4" w:space="0" w:color="auto"/>
              <w:bottom w:val="single" w:sz="8" w:space="0" w:color="000000"/>
              <w:right w:val="nil"/>
            </w:tcBorders>
            <w:shd w:val="clear" w:color="auto" w:fill="auto"/>
            <w:vAlign w:val="center"/>
            <w:hideMark/>
          </w:tcPr>
          <w:p w:rsidR="00D811D9" w:rsidRPr="00A51CF2" w:rsidRDefault="00D811D9" w:rsidP="001617DB">
            <w:pPr>
              <w:rPr>
                <w:sz w:val="18"/>
                <w:szCs w:val="18"/>
              </w:rPr>
            </w:pPr>
            <w:r w:rsidRPr="00A51CF2">
              <w:rPr>
                <w:sz w:val="18"/>
                <w:szCs w:val="18"/>
              </w:rPr>
              <w:t>0111</w:t>
            </w:r>
          </w:p>
        </w:tc>
        <w:tc>
          <w:tcPr>
            <w:tcW w:w="2268" w:type="dxa"/>
            <w:tcBorders>
              <w:top w:val="nil"/>
              <w:left w:val="single" w:sz="8" w:space="0" w:color="auto"/>
              <w:bottom w:val="nil"/>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Резервные фонды</w:t>
            </w:r>
          </w:p>
        </w:tc>
        <w:tc>
          <w:tcPr>
            <w:tcW w:w="851" w:type="dxa"/>
            <w:tcBorders>
              <w:top w:val="nil"/>
              <w:left w:val="nil"/>
              <w:bottom w:val="nil"/>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500</w:t>
            </w:r>
          </w:p>
        </w:tc>
        <w:tc>
          <w:tcPr>
            <w:tcW w:w="992" w:type="dxa"/>
            <w:tcBorders>
              <w:top w:val="nil"/>
              <w:left w:val="nil"/>
              <w:bottom w:val="nil"/>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0</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0,0</w:t>
            </w:r>
          </w:p>
        </w:tc>
        <w:tc>
          <w:tcPr>
            <w:tcW w:w="850" w:type="dxa"/>
            <w:tcBorders>
              <w:top w:val="nil"/>
              <w:left w:val="nil"/>
              <w:bottom w:val="nil"/>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300</w:t>
            </w:r>
          </w:p>
        </w:tc>
        <w:tc>
          <w:tcPr>
            <w:tcW w:w="851" w:type="dxa"/>
            <w:tcBorders>
              <w:top w:val="nil"/>
              <w:left w:val="nil"/>
              <w:bottom w:val="nil"/>
              <w:right w:val="single" w:sz="8" w:space="0" w:color="000000"/>
            </w:tcBorders>
            <w:shd w:val="clear" w:color="auto" w:fill="auto"/>
            <w:vAlign w:val="center"/>
            <w:hideMark/>
          </w:tcPr>
          <w:p w:rsidR="00D811D9" w:rsidRPr="00A51CF2" w:rsidRDefault="00D811D9" w:rsidP="001617DB">
            <w:pPr>
              <w:jc w:val="right"/>
              <w:rPr>
                <w:b/>
                <w:bCs/>
                <w:sz w:val="18"/>
                <w:szCs w:val="18"/>
              </w:rPr>
            </w:pP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0,0</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0</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0,0</w:t>
            </w:r>
          </w:p>
        </w:tc>
      </w:tr>
      <w:tr w:rsidR="00D811D9" w:rsidRPr="00A51CF2" w:rsidTr="001617DB">
        <w:trPr>
          <w:trHeight w:val="450"/>
        </w:trPr>
        <w:tc>
          <w:tcPr>
            <w:tcW w:w="719" w:type="dxa"/>
            <w:tcBorders>
              <w:top w:val="nil"/>
              <w:left w:val="single" w:sz="4" w:space="0" w:color="auto"/>
              <w:bottom w:val="single" w:sz="8" w:space="0" w:color="000000"/>
              <w:right w:val="nil"/>
            </w:tcBorders>
            <w:shd w:val="clear" w:color="auto" w:fill="auto"/>
            <w:vAlign w:val="center"/>
            <w:hideMark/>
          </w:tcPr>
          <w:p w:rsidR="00D811D9" w:rsidRPr="00A51CF2" w:rsidRDefault="00D811D9" w:rsidP="001617DB">
            <w:pPr>
              <w:rPr>
                <w:sz w:val="18"/>
                <w:szCs w:val="18"/>
              </w:rPr>
            </w:pPr>
            <w:r w:rsidRPr="00A51CF2">
              <w:rPr>
                <w:sz w:val="18"/>
                <w:szCs w:val="18"/>
              </w:rPr>
              <w:t>0113</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Другие общегосударственные вопросы</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35901,1</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21509,8</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59,9</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54223</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27047,9</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49,9</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5538,1</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25,7</w:t>
            </w:r>
          </w:p>
        </w:tc>
      </w:tr>
      <w:tr w:rsidR="00D811D9" w:rsidRPr="00A51CF2" w:rsidTr="001617DB">
        <w:trPr>
          <w:trHeight w:val="345"/>
        </w:trPr>
        <w:tc>
          <w:tcPr>
            <w:tcW w:w="719" w:type="dxa"/>
            <w:tcBorders>
              <w:top w:val="nil"/>
              <w:left w:val="single" w:sz="4" w:space="0" w:color="auto"/>
              <w:bottom w:val="single" w:sz="4" w:space="0" w:color="auto"/>
              <w:right w:val="nil"/>
            </w:tcBorders>
            <w:shd w:val="clear" w:color="000000" w:fill="EAF1DD"/>
            <w:noWrap/>
            <w:vAlign w:val="bottom"/>
            <w:hideMark/>
          </w:tcPr>
          <w:p w:rsidR="00D811D9" w:rsidRPr="00A51CF2" w:rsidRDefault="00D811D9" w:rsidP="001617DB">
            <w:pPr>
              <w:rPr>
                <w:b/>
                <w:bCs/>
                <w:sz w:val="18"/>
                <w:szCs w:val="18"/>
              </w:rPr>
            </w:pPr>
            <w:r w:rsidRPr="00A51CF2">
              <w:rPr>
                <w:b/>
                <w:bCs/>
                <w:sz w:val="18"/>
                <w:szCs w:val="18"/>
              </w:rPr>
              <w:t>0200</w:t>
            </w:r>
          </w:p>
        </w:tc>
        <w:tc>
          <w:tcPr>
            <w:tcW w:w="2268" w:type="dxa"/>
            <w:tcBorders>
              <w:top w:val="nil"/>
              <w:left w:val="single" w:sz="8" w:space="0" w:color="auto"/>
              <w:bottom w:val="single" w:sz="8" w:space="0" w:color="auto"/>
              <w:right w:val="single" w:sz="8" w:space="0" w:color="auto"/>
            </w:tcBorders>
            <w:shd w:val="clear" w:color="000000" w:fill="EAF1DD"/>
            <w:vAlign w:val="center"/>
            <w:hideMark/>
          </w:tcPr>
          <w:p w:rsidR="00D811D9" w:rsidRPr="00A51CF2" w:rsidRDefault="00D811D9" w:rsidP="001617DB">
            <w:pPr>
              <w:rPr>
                <w:b/>
                <w:bCs/>
                <w:sz w:val="18"/>
                <w:szCs w:val="18"/>
              </w:rPr>
            </w:pPr>
            <w:r w:rsidRPr="00A51CF2">
              <w:rPr>
                <w:b/>
                <w:bCs/>
                <w:sz w:val="18"/>
                <w:szCs w:val="18"/>
              </w:rPr>
              <w:t>Национальная оборона</w:t>
            </w:r>
          </w:p>
        </w:tc>
        <w:tc>
          <w:tcPr>
            <w:tcW w:w="851"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2153,8</w:t>
            </w:r>
          </w:p>
        </w:tc>
        <w:tc>
          <w:tcPr>
            <w:tcW w:w="992"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925,6</w:t>
            </w:r>
          </w:p>
        </w:tc>
        <w:tc>
          <w:tcPr>
            <w:tcW w:w="709"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43,0</w:t>
            </w:r>
          </w:p>
        </w:tc>
        <w:tc>
          <w:tcPr>
            <w:tcW w:w="850"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2627,2</w:t>
            </w:r>
          </w:p>
        </w:tc>
        <w:tc>
          <w:tcPr>
            <w:tcW w:w="851"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879,1</w:t>
            </w:r>
          </w:p>
        </w:tc>
        <w:tc>
          <w:tcPr>
            <w:tcW w:w="567" w:type="dxa"/>
            <w:tcBorders>
              <w:top w:val="nil"/>
              <w:left w:val="nil"/>
              <w:bottom w:val="single" w:sz="8" w:space="0" w:color="auto"/>
              <w:right w:val="nil"/>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33,5</w:t>
            </w:r>
          </w:p>
        </w:tc>
        <w:tc>
          <w:tcPr>
            <w:tcW w:w="992" w:type="dxa"/>
            <w:tcBorders>
              <w:top w:val="nil"/>
              <w:left w:val="single" w:sz="8" w:space="0" w:color="auto"/>
              <w:bottom w:val="single" w:sz="8" w:space="0" w:color="auto"/>
              <w:right w:val="nil"/>
            </w:tcBorders>
            <w:shd w:val="clear" w:color="000000" w:fill="EAF1DD"/>
            <w:vAlign w:val="center"/>
            <w:hideMark/>
          </w:tcPr>
          <w:p w:rsidR="00D811D9" w:rsidRPr="00A51CF2" w:rsidRDefault="00D811D9" w:rsidP="001617DB">
            <w:pPr>
              <w:jc w:val="right"/>
              <w:rPr>
                <w:sz w:val="18"/>
                <w:szCs w:val="18"/>
              </w:rPr>
            </w:pPr>
            <w:r w:rsidRPr="00A51CF2">
              <w:rPr>
                <w:sz w:val="18"/>
                <w:szCs w:val="18"/>
              </w:rPr>
              <w:t>-46,5</w:t>
            </w:r>
          </w:p>
        </w:tc>
        <w:tc>
          <w:tcPr>
            <w:tcW w:w="850"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A51CF2" w:rsidRDefault="00D811D9" w:rsidP="001617DB">
            <w:pPr>
              <w:jc w:val="right"/>
              <w:rPr>
                <w:sz w:val="18"/>
                <w:szCs w:val="18"/>
              </w:rPr>
            </w:pPr>
            <w:r w:rsidRPr="00A51CF2">
              <w:rPr>
                <w:sz w:val="18"/>
                <w:szCs w:val="18"/>
              </w:rPr>
              <w:t>-5,0</w:t>
            </w:r>
          </w:p>
        </w:tc>
      </w:tr>
      <w:tr w:rsidR="00D811D9" w:rsidRPr="00A51CF2" w:rsidTr="001617DB">
        <w:trPr>
          <w:trHeight w:val="375"/>
        </w:trPr>
        <w:tc>
          <w:tcPr>
            <w:tcW w:w="719" w:type="dxa"/>
            <w:tcBorders>
              <w:top w:val="nil"/>
              <w:left w:val="single" w:sz="4" w:space="0" w:color="auto"/>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0203</w:t>
            </w:r>
          </w:p>
        </w:tc>
        <w:tc>
          <w:tcPr>
            <w:tcW w:w="2268" w:type="dxa"/>
            <w:tcBorders>
              <w:top w:val="nil"/>
              <w:left w:val="nil"/>
              <w:bottom w:val="nil"/>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Мобилизационная и вневойсковая подготовка</w:t>
            </w:r>
          </w:p>
        </w:tc>
        <w:tc>
          <w:tcPr>
            <w:tcW w:w="851" w:type="dxa"/>
            <w:tcBorders>
              <w:top w:val="nil"/>
              <w:left w:val="nil"/>
              <w:bottom w:val="nil"/>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2153,8</w:t>
            </w:r>
          </w:p>
        </w:tc>
        <w:tc>
          <w:tcPr>
            <w:tcW w:w="992" w:type="dxa"/>
            <w:tcBorders>
              <w:top w:val="nil"/>
              <w:left w:val="nil"/>
              <w:bottom w:val="nil"/>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925,6</w:t>
            </w:r>
          </w:p>
        </w:tc>
        <w:tc>
          <w:tcPr>
            <w:tcW w:w="709" w:type="dxa"/>
            <w:tcBorders>
              <w:top w:val="nil"/>
              <w:left w:val="nil"/>
              <w:bottom w:val="nil"/>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43,0</w:t>
            </w:r>
          </w:p>
        </w:tc>
        <w:tc>
          <w:tcPr>
            <w:tcW w:w="850" w:type="dxa"/>
            <w:tcBorders>
              <w:top w:val="nil"/>
              <w:left w:val="nil"/>
              <w:bottom w:val="nil"/>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2627,2</w:t>
            </w:r>
          </w:p>
        </w:tc>
        <w:tc>
          <w:tcPr>
            <w:tcW w:w="851" w:type="dxa"/>
            <w:tcBorders>
              <w:top w:val="nil"/>
              <w:left w:val="nil"/>
              <w:bottom w:val="nil"/>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879,1</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33,5</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-46,5</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-5,0</w:t>
            </w:r>
          </w:p>
        </w:tc>
      </w:tr>
      <w:tr w:rsidR="00D811D9" w:rsidRPr="00A51CF2" w:rsidTr="001617DB">
        <w:trPr>
          <w:trHeight w:val="405"/>
        </w:trPr>
        <w:tc>
          <w:tcPr>
            <w:tcW w:w="719" w:type="dxa"/>
            <w:tcBorders>
              <w:top w:val="nil"/>
              <w:left w:val="single" w:sz="8" w:space="0" w:color="auto"/>
              <w:bottom w:val="single" w:sz="8" w:space="0" w:color="auto"/>
              <w:right w:val="single" w:sz="4" w:space="0" w:color="auto"/>
            </w:tcBorders>
            <w:shd w:val="clear" w:color="000000" w:fill="EAF1DD"/>
            <w:noWrap/>
            <w:vAlign w:val="bottom"/>
            <w:hideMark/>
          </w:tcPr>
          <w:p w:rsidR="00D811D9" w:rsidRPr="00A51CF2" w:rsidRDefault="00D811D9" w:rsidP="001617DB">
            <w:pPr>
              <w:rPr>
                <w:b/>
                <w:bCs/>
                <w:sz w:val="18"/>
                <w:szCs w:val="18"/>
              </w:rPr>
            </w:pPr>
            <w:r w:rsidRPr="00A51CF2">
              <w:rPr>
                <w:b/>
                <w:bCs/>
                <w:sz w:val="18"/>
                <w:szCs w:val="18"/>
              </w:rPr>
              <w:t>0300</w:t>
            </w:r>
          </w:p>
        </w:tc>
        <w:tc>
          <w:tcPr>
            <w:tcW w:w="2268"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rPr>
                <w:b/>
                <w:bCs/>
                <w:sz w:val="18"/>
                <w:szCs w:val="18"/>
              </w:rPr>
            </w:pPr>
            <w:r w:rsidRPr="00A51CF2">
              <w:rPr>
                <w:b/>
                <w:bCs/>
                <w:sz w:val="18"/>
                <w:szCs w:val="18"/>
              </w:rPr>
              <w:t>Нац</w:t>
            </w:r>
            <w:r>
              <w:rPr>
                <w:b/>
                <w:bCs/>
                <w:sz w:val="18"/>
                <w:szCs w:val="18"/>
              </w:rPr>
              <w:t>.</w:t>
            </w:r>
            <w:r w:rsidRPr="00A51CF2">
              <w:rPr>
                <w:b/>
                <w:bCs/>
                <w:sz w:val="18"/>
                <w:szCs w:val="18"/>
              </w:rPr>
              <w:t xml:space="preserve"> безопасность и правоохранительная деятельность</w:t>
            </w:r>
          </w:p>
        </w:tc>
        <w:tc>
          <w:tcPr>
            <w:tcW w:w="851"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3762</w:t>
            </w:r>
          </w:p>
        </w:tc>
        <w:tc>
          <w:tcPr>
            <w:tcW w:w="992"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2175,9</w:t>
            </w:r>
          </w:p>
        </w:tc>
        <w:tc>
          <w:tcPr>
            <w:tcW w:w="709"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57,8</w:t>
            </w:r>
          </w:p>
        </w:tc>
        <w:tc>
          <w:tcPr>
            <w:tcW w:w="850"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5765,9</w:t>
            </w:r>
          </w:p>
        </w:tc>
        <w:tc>
          <w:tcPr>
            <w:tcW w:w="851"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2954,7</w:t>
            </w:r>
          </w:p>
        </w:tc>
        <w:tc>
          <w:tcPr>
            <w:tcW w:w="567" w:type="dxa"/>
            <w:tcBorders>
              <w:top w:val="nil"/>
              <w:left w:val="nil"/>
              <w:bottom w:val="single" w:sz="8" w:space="0" w:color="auto"/>
              <w:right w:val="nil"/>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51,2</w:t>
            </w:r>
          </w:p>
        </w:tc>
        <w:tc>
          <w:tcPr>
            <w:tcW w:w="992" w:type="dxa"/>
            <w:tcBorders>
              <w:top w:val="nil"/>
              <w:left w:val="single" w:sz="8" w:space="0" w:color="auto"/>
              <w:bottom w:val="single" w:sz="8" w:space="0" w:color="auto"/>
              <w:right w:val="nil"/>
            </w:tcBorders>
            <w:shd w:val="clear" w:color="000000" w:fill="EAF1DD"/>
            <w:vAlign w:val="center"/>
            <w:hideMark/>
          </w:tcPr>
          <w:p w:rsidR="00D811D9" w:rsidRPr="00A51CF2" w:rsidRDefault="00D811D9" w:rsidP="001617DB">
            <w:pPr>
              <w:jc w:val="right"/>
              <w:rPr>
                <w:sz w:val="18"/>
                <w:szCs w:val="18"/>
              </w:rPr>
            </w:pPr>
            <w:r w:rsidRPr="00A51CF2">
              <w:rPr>
                <w:sz w:val="18"/>
                <w:szCs w:val="18"/>
              </w:rPr>
              <w:t>778,8</w:t>
            </w:r>
          </w:p>
        </w:tc>
        <w:tc>
          <w:tcPr>
            <w:tcW w:w="850"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A51CF2" w:rsidRDefault="00D811D9" w:rsidP="001617DB">
            <w:pPr>
              <w:jc w:val="right"/>
              <w:rPr>
                <w:sz w:val="18"/>
                <w:szCs w:val="18"/>
              </w:rPr>
            </w:pPr>
            <w:r w:rsidRPr="00A51CF2">
              <w:rPr>
                <w:sz w:val="18"/>
                <w:szCs w:val="18"/>
              </w:rPr>
              <w:t>35,8</w:t>
            </w:r>
          </w:p>
        </w:tc>
      </w:tr>
      <w:tr w:rsidR="00D811D9" w:rsidRPr="00A51CF2" w:rsidTr="001617DB">
        <w:trPr>
          <w:trHeight w:val="270"/>
        </w:trPr>
        <w:tc>
          <w:tcPr>
            <w:tcW w:w="719" w:type="dxa"/>
            <w:tcBorders>
              <w:top w:val="nil"/>
              <w:left w:val="single" w:sz="4" w:space="0" w:color="auto"/>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0310</w:t>
            </w:r>
          </w:p>
        </w:tc>
        <w:tc>
          <w:tcPr>
            <w:tcW w:w="2268" w:type="dxa"/>
            <w:tcBorders>
              <w:top w:val="nil"/>
              <w:left w:val="nil"/>
              <w:bottom w:val="nil"/>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Обеспечение пожарной безопасности</w:t>
            </w:r>
          </w:p>
        </w:tc>
        <w:tc>
          <w:tcPr>
            <w:tcW w:w="851" w:type="dxa"/>
            <w:tcBorders>
              <w:top w:val="nil"/>
              <w:left w:val="nil"/>
              <w:bottom w:val="nil"/>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3762</w:t>
            </w:r>
          </w:p>
        </w:tc>
        <w:tc>
          <w:tcPr>
            <w:tcW w:w="992" w:type="dxa"/>
            <w:tcBorders>
              <w:top w:val="nil"/>
              <w:left w:val="nil"/>
              <w:bottom w:val="nil"/>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2175,9</w:t>
            </w:r>
          </w:p>
        </w:tc>
        <w:tc>
          <w:tcPr>
            <w:tcW w:w="709" w:type="dxa"/>
            <w:tcBorders>
              <w:top w:val="nil"/>
              <w:left w:val="nil"/>
              <w:bottom w:val="single" w:sz="8" w:space="0" w:color="auto"/>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57,8</w:t>
            </w:r>
          </w:p>
        </w:tc>
        <w:tc>
          <w:tcPr>
            <w:tcW w:w="850" w:type="dxa"/>
            <w:tcBorders>
              <w:top w:val="nil"/>
              <w:left w:val="nil"/>
              <w:bottom w:val="nil"/>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5765,9</w:t>
            </w:r>
          </w:p>
        </w:tc>
        <w:tc>
          <w:tcPr>
            <w:tcW w:w="851" w:type="dxa"/>
            <w:tcBorders>
              <w:top w:val="nil"/>
              <w:left w:val="nil"/>
              <w:bottom w:val="nil"/>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2954,7</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51,2</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778,8</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35,8</w:t>
            </w:r>
          </w:p>
        </w:tc>
      </w:tr>
      <w:tr w:rsidR="00D811D9" w:rsidRPr="00A51CF2" w:rsidTr="001617DB">
        <w:trPr>
          <w:trHeight w:val="270"/>
        </w:trPr>
        <w:tc>
          <w:tcPr>
            <w:tcW w:w="719" w:type="dxa"/>
            <w:tcBorders>
              <w:top w:val="nil"/>
              <w:left w:val="single" w:sz="8" w:space="0" w:color="auto"/>
              <w:bottom w:val="single" w:sz="8" w:space="0" w:color="auto"/>
              <w:right w:val="single" w:sz="4" w:space="0" w:color="auto"/>
            </w:tcBorders>
            <w:shd w:val="clear" w:color="000000" w:fill="EAF1DD"/>
            <w:noWrap/>
            <w:vAlign w:val="bottom"/>
            <w:hideMark/>
          </w:tcPr>
          <w:p w:rsidR="00D811D9" w:rsidRPr="00A51CF2" w:rsidRDefault="00D811D9" w:rsidP="001617DB">
            <w:pPr>
              <w:rPr>
                <w:b/>
                <w:bCs/>
                <w:sz w:val="18"/>
                <w:szCs w:val="18"/>
              </w:rPr>
            </w:pPr>
            <w:r w:rsidRPr="00A51CF2">
              <w:rPr>
                <w:b/>
                <w:bCs/>
                <w:sz w:val="18"/>
                <w:szCs w:val="18"/>
              </w:rPr>
              <w:t>0400</w:t>
            </w:r>
          </w:p>
        </w:tc>
        <w:tc>
          <w:tcPr>
            <w:tcW w:w="2268"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rPr>
                <w:b/>
                <w:bCs/>
                <w:sz w:val="18"/>
                <w:szCs w:val="18"/>
              </w:rPr>
            </w:pPr>
            <w:r w:rsidRPr="00A51CF2">
              <w:rPr>
                <w:b/>
                <w:bCs/>
                <w:sz w:val="18"/>
                <w:szCs w:val="18"/>
              </w:rPr>
              <w:t>Национальная экономика</w:t>
            </w:r>
          </w:p>
        </w:tc>
        <w:tc>
          <w:tcPr>
            <w:tcW w:w="851"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22733,1</w:t>
            </w:r>
          </w:p>
        </w:tc>
        <w:tc>
          <w:tcPr>
            <w:tcW w:w="992"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5148,3</w:t>
            </w:r>
          </w:p>
        </w:tc>
        <w:tc>
          <w:tcPr>
            <w:tcW w:w="709" w:type="dxa"/>
            <w:tcBorders>
              <w:top w:val="nil"/>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22,6</w:t>
            </w:r>
          </w:p>
        </w:tc>
        <w:tc>
          <w:tcPr>
            <w:tcW w:w="850"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37861,4</w:t>
            </w:r>
          </w:p>
        </w:tc>
        <w:tc>
          <w:tcPr>
            <w:tcW w:w="851"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6067</w:t>
            </w:r>
          </w:p>
        </w:tc>
        <w:tc>
          <w:tcPr>
            <w:tcW w:w="567" w:type="dxa"/>
            <w:tcBorders>
              <w:top w:val="nil"/>
              <w:left w:val="nil"/>
              <w:bottom w:val="single" w:sz="8" w:space="0" w:color="auto"/>
              <w:right w:val="nil"/>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16,0</w:t>
            </w:r>
          </w:p>
        </w:tc>
        <w:tc>
          <w:tcPr>
            <w:tcW w:w="992" w:type="dxa"/>
            <w:tcBorders>
              <w:top w:val="nil"/>
              <w:left w:val="single" w:sz="8" w:space="0" w:color="auto"/>
              <w:bottom w:val="single" w:sz="8" w:space="0" w:color="auto"/>
              <w:right w:val="nil"/>
            </w:tcBorders>
            <w:shd w:val="clear" w:color="000000" w:fill="EAF1DD"/>
            <w:vAlign w:val="center"/>
            <w:hideMark/>
          </w:tcPr>
          <w:p w:rsidR="00D811D9" w:rsidRPr="00A51CF2" w:rsidRDefault="00D811D9" w:rsidP="001617DB">
            <w:pPr>
              <w:jc w:val="right"/>
              <w:rPr>
                <w:sz w:val="18"/>
                <w:szCs w:val="18"/>
              </w:rPr>
            </w:pPr>
            <w:r w:rsidRPr="00A51CF2">
              <w:rPr>
                <w:sz w:val="18"/>
                <w:szCs w:val="18"/>
              </w:rPr>
              <w:t>918,7</w:t>
            </w:r>
          </w:p>
        </w:tc>
        <w:tc>
          <w:tcPr>
            <w:tcW w:w="850"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A51CF2" w:rsidRDefault="00D811D9" w:rsidP="001617DB">
            <w:pPr>
              <w:jc w:val="right"/>
              <w:rPr>
                <w:sz w:val="18"/>
                <w:szCs w:val="18"/>
              </w:rPr>
            </w:pPr>
            <w:r w:rsidRPr="00A51CF2">
              <w:rPr>
                <w:sz w:val="18"/>
                <w:szCs w:val="18"/>
              </w:rPr>
              <w:t>17,8</w:t>
            </w:r>
          </w:p>
        </w:tc>
      </w:tr>
      <w:tr w:rsidR="00D811D9" w:rsidRPr="00A51CF2" w:rsidTr="001617DB">
        <w:trPr>
          <w:trHeight w:val="270"/>
        </w:trPr>
        <w:tc>
          <w:tcPr>
            <w:tcW w:w="719" w:type="dxa"/>
            <w:tcBorders>
              <w:top w:val="nil"/>
              <w:left w:val="single" w:sz="4" w:space="0" w:color="auto"/>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0401</w:t>
            </w:r>
          </w:p>
        </w:tc>
        <w:tc>
          <w:tcPr>
            <w:tcW w:w="2268" w:type="dxa"/>
            <w:tcBorders>
              <w:top w:val="nil"/>
              <w:left w:val="nil"/>
              <w:bottom w:val="single" w:sz="8" w:space="0" w:color="auto"/>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Общеэкономические вопросы</w:t>
            </w:r>
          </w:p>
        </w:tc>
        <w:tc>
          <w:tcPr>
            <w:tcW w:w="851" w:type="dxa"/>
            <w:tcBorders>
              <w:top w:val="nil"/>
              <w:left w:val="nil"/>
              <w:bottom w:val="single" w:sz="8" w:space="0" w:color="auto"/>
              <w:right w:val="single" w:sz="8" w:space="0" w:color="000000"/>
            </w:tcBorders>
            <w:shd w:val="clear" w:color="auto" w:fill="auto"/>
            <w:vAlign w:val="center"/>
            <w:hideMark/>
          </w:tcPr>
          <w:p w:rsidR="00D811D9" w:rsidRPr="00A51CF2" w:rsidRDefault="00D811D9" w:rsidP="001617DB">
            <w:pPr>
              <w:jc w:val="right"/>
              <w:rPr>
                <w:sz w:val="18"/>
                <w:szCs w:val="18"/>
              </w:rPr>
            </w:pPr>
          </w:p>
        </w:tc>
        <w:tc>
          <w:tcPr>
            <w:tcW w:w="992" w:type="dxa"/>
            <w:tcBorders>
              <w:top w:val="nil"/>
              <w:left w:val="nil"/>
              <w:bottom w:val="single" w:sz="8" w:space="0" w:color="auto"/>
              <w:right w:val="single" w:sz="8" w:space="0" w:color="000000"/>
            </w:tcBorders>
            <w:shd w:val="clear" w:color="auto" w:fill="auto"/>
            <w:vAlign w:val="center"/>
            <w:hideMark/>
          </w:tcPr>
          <w:p w:rsidR="00D811D9" w:rsidRPr="00A51CF2" w:rsidRDefault="00D811D9" w:rsidP="001617DB">
            <w:pPr>
              <w:jc w:val="right"/>
              <w:rPr>
                <w:sz w:val="18"/>
                <w:szCs w:val="18"/>
              </w:rPr>
            </w:pPr>
          </w:p>
        </w:tc>
        <w:tc>
          <w:tcPr>
            <w:tcW w:w="709" w:type="dxa"/>
            <w:tcBorders>
              <w:top w:val="nil"/>
              <w:left w:val="nil"/>
              <w:bottom w:val="single" w:sz="8" w:space="0" w:color="auto"/>
              <w:right w:val="single" w:sz="8" w:space="0" w:color="000000"/>
            </w:tcBorders>
            <w:shd w:val="clear" w:color="auto" w:fill="auto"/>
            <w:vAlign w:val="center"/>
            <w:hideMark/>
          </w:tcPr>
          <w:p w:rsidR="00D811D9" w:rsidRPr="00A51CF2" w:rsidRDefault="00D811D9" w:rsidP="001617DB">
            <w:pPr>
              <w:jc w:val="right"/>
              <w:rPr>
                <w:sz w:val="18"/>
                <w:szCs w:val="18"/>
              </w:rPr>
            </w:pPr>
          </w:p>
        </w:tc>
        <w:tc>
          <w:tcPr>
            <w:tcW w:w="850" w:type="dxa"/>
            <w:tcBorders>
              <w:top w:val="nil"/>
              <w:left w:val="nil"/>
              <w:bottom w:val="single" w:sz="8" w:space="0" w:color="auto"/>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50</w:t>
            </w:r>
          </w:p>
        </w:tc>
        <w:tc>
          <w:tcPr>
            <w:tcW w:w="851" w:type="dxa"/>
            <w:tcBorders>
              <w:top w:val="nil"/>
              <w:left w:val="nil"/>
              <w:bottom w:val="single" w:sz="8" w:space="0" w:color="auto"/>
              <w:right w:val="single" w:sz="8" w:space="0" w:color="000000"/>
            </w:tcBorders>
            <w:shd w:val="clear" w:color="auto" w:fill="auto"/>
            <w:vAlign w:val="center"/>
            <w:hideMark/>
          </w:tcPr>
          <w:p w:rsidR="00D811D9" w:rsidRPr="00A51CF2" w:rsidRDefault="00D811D9" w:rsidP="001617DB">
            <w:pPr>
              <w:jc w:val="right"/>
              <w:rPr>
                <w:sz w:val="18"/>
                <w:szCs w:val="18"/>
              </w:rPr>
            </w:pP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0,0</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0</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p>
        </w:tc>
      </w:tr>
      <w:tr w:rsidR="00D811D9" w:rsidRPr="00A51CF2" w:rsidTr="001617DB">
        <w:trPr>
          <w:trHeight w:val="481"/>
        </w:trPr>
        <w:tc>
          <w:tcPr>
            <w:tcW w:w="719" w:type="dxa"/>
            <w:tcBorders>
              <w:top w:val="nil"/>
              <w:left w:val="single" w:sz="4" w:space="0" w:color="auto"/>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0405</w:t>
            </w:r>
          </w:p>
        </w:tc>
        <w:tc>
          <w:tcPr>
            <w:tcW w:w="2268"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Сельское хозяйство и рыболовство</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479,8</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336,5</w:t>
            </w:r>
          </w:p>
        </w:tc>
        <w:tc>
          <w:tcPr>
            <w:tcW w:w="709" w:type="dxa"/>
            <w:tcBorders>
              <w:top w:val="nil"/>
              <w:left w:val="nil"/>
              <w:bottom w:val="single" w:sz="8" w:space="0" w:color="auto"/>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70,1</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476,5</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355</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74,5</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18,5</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5,5</w:t>
            </w:r>
          </w:p>
        </w:tc>
      </w:tr>
      <w:tr w:rsidR="00D811D9" w:rsidRPr="00A51CF2" w:rsidTr="001617DB">
        <w:trPr>
          <w:trHeight w:val="403"/>
        </w:trPr>
        <w:tc>
          <w:tcPr>
            <w:tcW w:w="71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811D9" w:rsidRPr="00A51CF2" w:rsidRDefault="00D811D9" w:rsidP="001617DB">
            <w:pPr>
              <w:rPr>
                <w:sz w:val="18"/>
                <w:szCs w:val="18"/>
              </w:rPr>
            </w:pPr>
            <w:r w:rsidRPr="00A51CF2">
              <w:rPr>
                <w:sz w:val="18"/>
                <w:szCs w:val="18"/>
              </w:rPr>
              <w:t>0409</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 xml:space="preserve">Дорожное хозяйство </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22253,3</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4811,8</w:t>
            </w:r>
          </w:p>
        </w:tc>
        <w:tc>
          <w:tcPr>
            <w:tcW w:w="709" w:type="dxa"/>
            <w:tcBorders>
              <w:top w:val="nil"/>
              <w:left w:val="nil"/>
              <w:bottom w:val="single" w:sz="8" w:space="0" w:color="auto"/>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21,6</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37334,9</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5712</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15,3</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900,2</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18,7</w:t>
            </w:r>
          </w:p>
        </w:tc>
      </w:tr>
      <w:tr w:rsidR="00D811D9" w:rsidRPr="00A51CF2" w:rsidTr="001617DB">
        <w:trPr>
          <w:trHeight w:val="570"/>
        </w:trPr>
        <w:tc>
          <w:tcPr>
            <w:tcW w:w="719" w:type="dxa"/>
            <w:tcBorders>
              <w:top w:val="single" w:sz="8" w:space="0" w:color="auto"/>
              <w:left w:val="single" w:sz="4" w:space="0" w:color="auto"/>
              <w:bottom w:val="single" w:sz="8" w:space="0" w:color="auto"/>
              <w:right w:val="nil"/>
            </w:tcBorders>
            <w:shd w:val="clear" w:color="000000" w:fill="EAF1DD"/>
            <w:vAlign w:val="center"/>
            <w:hideMark/>
          </w:tcPr>
          <w:p w:rsidR="00D811D9" w:rsidRPr="00A51CF2" w:rsidRDefault="00D811D9" w:rsidP="001617DB">
            <w:pPr>
              <w:rPr>
                <w:b/>
                <w:bCs/>
                <w:sz w:val="18"/>
                <w:szCs w:val="18"/>
              </w:rPr>
            </w:pPr>
            <w:r w:rsidRPr="00A51CF2">
              <w:rPr>
                <w:b/>
                <w:bCs/>
                <w:sz w:val="18"/>
                <w:szCs w:val="18"/>
              </w:rPr>
              <w:t>0500</w:t>
            </w:r>
          </w:p>
        </w:tc>
        <w:tc>
          <w:tcPr>
            <w:tcW w:w="2268" w:type="dxa"/>
            <w:tcBorders>
              <w:top w:val="nil"/>
              <w:left w:val="single" w:sz="8" w:space="0" w:color="auto"/>
              <w:bottom w:val="nil"/>
              <w:right w:val="single" w:sz="8" w:space="0" w:color="auto"/>
            </w:tcBorders>
            <w:shd w:val="clear" w:color="000000" w:fill="EAF1DD"/>
            <w:vAlign w:val="center"/>
            <w:hideMark/>
          </w:tcPr>
          <w:p w:rsidR="00D811D9" w:rsidRPr="00A51CF2" w:rsidRDefault="00D811D9" w:rsidP="001617DB">
            <w:pPr>
              <w:rPr>
                <w:b/>
                <w:bCs/>
                <w:sz w:val="18"/>
                <w:szCs w:val="18"/>
              </w:rPr>
            </w:pPr>
            <w:r w:rsidRPr="00A51CF2">
              <w:rPr>
                <w:b/>
                <w:bCs/>
                <w:sz w:val="18"/>
                <w:szCs w:val="18"/>
              </w:rPr>
              <w:t>Жилищно-коммунальное хоз</w:t>
            </w:r>
            <w:r>
              <w:rPr>
                <w:b/>
                <w:bCs/>
                <w:sz w:val="18"/>
                <w:szCs w:val="18"/>
              </w:rPr>
              <w:t>-</w:t>
            </w:r>
            <w:r w:rsidRPr="00A51CF2">
              <w:rPr>
                <w:b/>
                <w:bCs/>
                <w:sz w:val="18"/>
                <w:szCs w:val="18"/>
              </w:rPr>
              <w:t>во</w:t>
            </w:r>
          </w:p>
        </w:tc>
        <w:tc>
          <w:tcPr>
            <w:tcW w:w="851"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12745,6</w:t>
            </w:r>
          </w:p>
        </w:tc>
        <w:tc>
          <w:tcPr>
            <w:tcW w:w="992"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2316,3</w:t>
            </w:r>
          </w:p>
        </w:tc>
        <w:tc>
          <w:tcPr>
            <w:tcW w:w="709" w:type="dxa"/>
            <w:tcBorders>
              <w:top w:val="nil"/>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18,2</w:t>
            </w:r>
          </w:p>
        </w:tc>
        <w:tc>
          <w:tcPr>
            <w:tcW w:w="850"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16213,5</w:t>
            </w:r>
          </w:p>
        </w:tc>
        <w:tc>
          <w:tcPr>
            <w:tcW w:w="851" w:type="dxa"/>
            <w:tcBorders>
              <w:top w:val="single" w:sz="8" w:space="0" w:color="auto"/>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3168</w:t>
            </w:r>
          </w:p>
        </w:tc>
        <w:tc>
          <w:tcPr>
            <w:tcW w:w="567" w:type="dxa"/>
            <w:tcBorders>
              <w:top w:val="nil"/>
              <w:left w:val="nil"/>
              <w:bottom w:val="single" w:sz="8" w:space="0" w:color="auto"/>
              <w:right w:val="nil"/>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19,5</w:t>
            </w:r>
          </w:p>
        </w:tc>
        <w:tc>
          <w:tcPr>
            <w:tcW w:w="992" w:type="dxa"/>
            <w:tcBorders>
              <w:top w:val="nil"/>
              <w:left w:val="single" w:sz="8" w:space="0" w:color="auto"/>
              <w:bottom w:val="single" w:sz="8" w:space="0" w:color="auto"/>
              <w:right w:val="nil"/>
            </w:tcBorders>
            <w:shd w:val="clear" w:color="000000" w:fill="EAF1DD"/>
            <w:vAlign w:val="center"/>
            <w:hideMark/>
          </w:tcPr>
          <w:p w:rsidR="00D811D9" w:rsidRPr="00A51CF2" w:rsidRDefault="00D811D9" w:rsidP="001617DB">
            <w:pPr>
              <w:jc w:val="right"/>
              <w:rPr>
                <w:sz w:val="18"/>
                <w:szCs w:val="18"/>
              </w:rPr>
            </w:pPr>
            <w:r w:rsidRPr="00A51CF2">
              <w:rPr>
                <w:sz w:val="18"/>
                <w:szCs w:val="18"/>
              </w:rPr>
              <w:t>851,7</w:t>
            </w:r>
          </w:p>
        </w:tc>
        <w:tc>
          <w:tcPr>
            <w:tcW w:w="850"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A51CF2" w:rsidRDefault="00D811D9" w:rsidP="001617DB">
            <w:pPr>
              <w:jc w:val="right"/>
              <w:rPr>
                <w:sz w:val="18"/>
                <w:szCs w:val="18"/>
              </w:rPr>
            </w:pPr>
            <w:r w:rsidRPr="00A51CF2">
              <w:rPr>
                <w:sz w:val="18"/>
                <w:szCs w:val="18"/>
              </w:rPr>
              <w:t>36,8</w:t>
            </w:r>
          </w:p>
        </w:tc>
      </w:tr>
      <w:tr w:rsidR="00D811D9" w:rsidRPr="00A51CF2" w:rsidTr="001617DB">
        <w:trPr>
          <w:trHeight w:val="360"/>
        </w:trPr>
        <w:tc>
          <w:tcPr>
            <w:tcW w:w="719" w:type="dxa"/>
            <w:tcBorders>
              <w:top w:val="nil"/>
              <w:left w:val="single" w:sz="4" w:space="0" w:color="auto"/>
              <w:bottom w:val="nil"/>
              <w:right w:val="nil"/>
            </w:tcBorders>
            <w:shd w:val="clear" w:color="auto" w:fill="auto"/>
            <w:vAlign w:val="center"/>
            <w:hideMark/>
          </w:tcPr>
          <w:p w:rsidR="00D811D9" w:rsidRPr="00A51CF2" w:rsidRDefault="00D811D9" w:rsidP="001617DB">
            <w:pPr>
              <w:rPr>
                <w:sz w:val="18"/>
                <w:szCs w:val="18"/>
              </w:rPr>
            </w:pPr>
            <w:r w:rsidRPr="00A51CF2">
              <w:rPr>
                <w:sz w:val="18"/>
                <w:szCs w:val="18"/>
              </w:rPr>
              <w:t>0502</w:t>
            </w:r>
          </w:p>
        </w:tc>
        <w:tc>
          <w:tcPr>
            <w:tcW w:w="2268" w:type="dxa"/>
            <w:tcBorders>
              <w:top w:val="single" w:sz="8" w:space="0" w:color="auto"/>
              <w:left w:val="single" w:sz="8" w:space="0" w:color="auto"/>
              <w:bottom w:val="nil"/>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Коммунальное хозяйство</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5827,9</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2083,4</w:t>
            </w:r>
          </w:p>
        </w:tc>
        <w:tc>
          <w:tcPr>
            <w:tcW w:w="709" w:type="dxa"/>
            <w:tcBorders>
              <w:top w:val="nil"/>
              <w:left w:val="nil"/>
              <w:bottom w:val="single" w:sz="8" w:space="0" w:color="auto"/>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35,7</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5453,1</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609,4</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11,2</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-1474</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-70,7</w:t>
            </w:r>
          </w:p>
        </w:tc>
      </w:tr>
      <w:tr w:rsidR="00D811D9" w:rsidRPr="00A51CF2" w:rsidTr="001617DB">
        <w:trPr>
          <w:trHeight w:val="270"/>
        </w:trPr>
        <w:tc>
          <w:tcPr>
            <w:tcW w:w="719" w:type="dxa"/>
            <w:tcBorders>
              <w:top w:val="single" w:sz="8" w:space="0" w:color="auto"/>
              <w:left w:val="single" w:sz="8" w:space="0" w:color="auto"/>
              <w:bottom w:val="single" w:sz="8" w:space="0" w:color="auto"/>
              <w:right w:val="nil"/>
            </w:tcBorders>
            <w:shd w:val="clear" w:color="auto" w:fill="auto"/>
            <w:vAlign w:val="center"/>
            <w:hideMark/>
          </w:tcPr>
          <w:p w:rsidR="00D811D9" w:rsidRPr="00A51CF2" w:rsidRDefault="00D811D9" w:rsidP="001617DB">
            <w:pPr>
              <w:rPr>
                <w:sz w:val="18"/>
                <w:szCs w:val="18"/>
              </w:rPr>
            </w:pPr>
            <w:r w:rsidRPr="00A51CF2">
              <w:rPr>
                <w:sz w:val="18"/>
                <w:szCs w:val="18"/>
              </w:rPr>
              <w:t>0503</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Благоустройство</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6917,7</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232,9</w:t>
            </w:r>
          </w:p>
        </w:tc>
        <w:tc>
          <w:tcPr>
            <w:tcW w:w="709" w:type="dxa"/>
            <w:tcBorders>
              <w:top w:val="nil"/>
              <w:left w:val="nil"/>
              <w:bottom w:val="single" w:sz="8" w:space="0" w:color="auto"/>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3,4</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10760,4</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2558,6</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Pr>
                <w:b/>
                <w:bCs/>
                <w:sz w:val="18"/>
                <w:szCs w:val="18"/>
              </w:rPr>
              <w:t>23,8</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2325,7</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0,0</w:t>
            </w:r>
          </w:p>
        </w:tc>
      </w:tr>
      <w:tr w:rsidR="00D811D9" w:rsidRPr="00A51CF2" w:rsidTr="001617DB">
        <w:trPr>
          <w:trHeight w:val="270"/>
        </w:trPr>
        <w:tc>
          <w:tcPr>
            <w:tcW w:w="719" w:type="dxa"/>
            <w:tcBorders>
              <w:top w:val="nil"/>
              <w:left w:val="single" w:sz="4" w:space="0" w:color="auto"/>
              <w:bottom w:val="single" w:sz="8" w:space="0" w:color="auto"/>
              <w:right w:val="nil"/>
            </w:tcBorders>
            <w:shd w:val="clear" w:color="000000" w:fill="EAF1DD"/>
            <w:vAlign w:val="center"/>
            <w:hideMark/>
          </w:tcPr>
          <w:p w:rsidR="00D811D9" w:rsidRPr="00A51CF2" w:rsidRDefault="00D811D9" w:rsidP="001617DB">
            <w:pPr>
              <w:rPr>
                <w:b/>
                <w:bCs/>
                <w:sz w:val="18"/>
                <w:szCs w:val="18"/>
              </w:rPr>
            </w:pPr>
            <w:r w:rsidRPr="00A51CF2">
              <w:rPr>
                <w:b/>
                <w:bCs/>
                <w:sz w:val="18"/>
                <w:szCs w:val="18"/>
              </w:rPr>
              <w:t>0700</w:t>
            </w:r>
          </w:p>
        </w:tc>
        <w:tc>
          <w:tcPr>
            <w:tcW w:w="2268" w:type="dxa"/>
            <w:tcBorders>
              <w:top w:val="single" w:sz="8" w:space="0" w:color="auto"/>
              <w:left w:val="single" w:sz="8" w:space="0" w:color="auto"/>
              <w:bottom w:val="single" w:sz="8" w:space="0" w:color="auto"/>
              <w:right w:val="single" w:sz="8" w:space="0" w:color="auto"/>
            </w:tcBorders>
            <w:shd w:val="clear" w:color="000000" w:fill="EAF1DD"/>
            <w:vAlign w:val="center"/>
            <w:hideMark/>
          </w:tcPr>
          <w:p w:rsidR="00D811D9" w:rsidRPr="00A51CF2" w:rsidRDefault="00D811D9" w:rsidP="001617DB">
            <w:pPr>
              <w:rPr>
                <w:b/>
                <w:bCs/>
                <w:sz w:val="18"/>
                <w:szCs w:val="18"/>
              </w:rPr>
            </w:pPr>
            <w:r w:rsidRPr="00A51CF2">
              <w:rPr>
                <w:b/>
                <w:bCs/>
                <w:sz w:val="18"/>
                <w:szCs w:val="18"/>
              </w:rPr>
              <w:t>Образование</w:t>
            </w:r>
          </w:p>
        </w:tc>
        <w:tc>
          <w:tcPr>
            <w:tcW w:w="851" w:type="dxa"/>
            <w:tcBorders>
              <w:top w:val="nil"/>
              <w:left w:val="nil"/>
              <w:bottom w:val="single" w:sz="8" w:space="0" w:color="000000"/>
              <w:right w:val="single" w:sz="8" w:space="0" w:color="000000"/>
            </w:tcBorders>
            <w:shd w:val="clear" w:color="000000" w:fill="EAF1DD"/>
            <w:vAlign w:val="center"/>
            <w:hideMark/>
          </w:tcPr>
          <w:p w:rsidR="00D811D9" w:rsidRPr="00CE2611" w:rsidRDefault="00D811D9" w:rsidP="001617DB">
            <w:pPr>
              <w:jc w:val="right"/>
              <w:rPr>
                <w:b/>
                <w:bCs/>
                <w:sz w:val="16"/>
                <w:szCs w:val="16"/>
              </w:rPr>
            </w:pPr>
            <w:r w:rsidRPr="00CE2611">
              <w:rPr>
                <w:b/>
                <w:bCs/>
                <w:sz w:val="16"/>
                <w:szCs w:val="16"/>
              </w:rPr>
              <w:t>400988,8</w:t>
            </w:r>
          </w:p>
        </w:tc>
        <w:tc>
          <w:tcPr>
            <w:tcW w:w="992"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231165,3</w:t>
            </w:r>
          </w:p>
        </w:tc>
        <w:tc>
          <w:tcPr>
            <w:tcW w:w="709" w:type="dxa"/>
            <w:tcBorders>
              <w:top w:val="nil"/>
              <w:left w:val="nil"/>
              <w:bottom w:val="single" w:sz="8" w:space="0" w:color="auto"/>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57,6</w:t>
            </w:r>
          </w:p>
        </w:tc>
        <w:tc>
          <w:tcPr>
            <w:tcW w:w="850" w:type="dxa"/>
            <w:tcBorders>
              <w:top w:val="nil"/>
              <w:left w:val="nil"/>
              <w:bottom w:val="single" w:sz="8" w:space="0" w:color="000000"/>
              <w:right w:val="single" w:sz="8" w:space="0" w:color="000000"/>
            </w:tcBorders>
            <w:shd w:val="clear" w:color="000000" w:fill="EAF1DD"/>
            <w:vAlign w:val="center"/>
            <w:hideMark/>
          </w:tcPr>
          <w:p w:rsidR="00D811D9" w:rsidRPr="00CE2611" w:rsidRDefault="00D811D9" w:rsidP="001617DB">
            <w:pPr>
              <w:jc w:val="right"/>
              <w:rPr>
                <w:b/>
                <w:bCs/>
                <w:sz w:val="16"/>
                <w:szCs w:val="16"/>
              </w:rPr>
            </w:pPr>
            <w:r w:rsidRPr="00CE2611">
              <w:rPr>
                <w:b/>
                <w:bCs/>
                <w:sz w:val="16"/>
                <w:szCs w:val="16"/>
              </w:rPr>
              <w:t>395376,1</w:t>
            </w:r>
          </w:p>
        </w:tc>
        <w:tc>
          <w:tcPr>
            <w:tcW w:w="851" w:type="dxa"/>
            <w:tcBorders>
              <w:top w:val="nil"/>
              <w:left w:val="nil"/>
              <w:bottom w:val="single" w:sz="8" w:space="0" w:color="000000"/>
              <w:right w:val="single" w:sz="8" w:space="0" w:color="000000"/>
            </w:tcBorders>
            <w:shd w:val="clear" w:color="000000" w:fill="EAF1DD"/>
            <w:vAlign w:val="center"/>
            <w:hideMark/>
          </w:tcPr>
          <w:p w:rsidR="00D811D9" w:rsidRPr="00CE2611" w:rsidRDefault="00D811D9" w:rsidP="001617DB">
            <w:pPr>
              <w:jc w:val="right"/>
              <w:rPr>
                <w:b/>
                <w:bCs/>
                <w:sz w:val="16"/>
                <w:szCs w:val="16"/>
              </w:rPr>
            </w:pPr>
            <w:r w:rsidRPr="00CE2611">
              <w:rPr>
                <w:b/>
                <w:bCs/>
                <w:sz w:val="16"/>
                <w:szCs w:val="16"/>
              </w:rPr>
              <w:t>216705,3</w:t>
            </w:r>
          </w:p>
        </w:tc>
        <w:tc>
          <w:tcPr>
            <w:tcW w:w="567" w:type="dxa"/>
            <w:tcBorders>
              <w:top w:val="nil"/>
              <w:left w:val="nil"/>
              <w:bottom w:val="single" w:sz="8" w:space="0" w:color="auto"/>
              <w:right w:val="nil"/>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54,8</w:t>
            </w:r>
          </w:p>
        </w:tc>
        <w:tc>
          <w:tcPr>
            <w:tcW w:w="992" w:type="dxa"/>
            <w:tcBorders>
              <w:top w:val="nil"/>
              <w:left w:val="single" w:sz="8" w:space="0" w:color="auto"/>
              <w:bottom w:val="single" w:sz="8" w:space="0" w:color="auto"/>
              <w:right w:val="nil"/>
            </w:tcBorders>
            <w:shd w:val="clear" w:color="000000" w:fill="EAF1DD"/>
            <w:vAlign w:val="center"/>
            <w:hideMark/>
          </w:tcPr>
          <w:p w:rsidR="00D811D9" w:rsidRPr="00A51CF2" w:rsidRDefault="00D811D9" w:rsidP="001617DB">
            <w:pPr>
              <w:jc w:val="right"/>
              <w:rPr>
                <w:sz w:val="18"/>
                <w:szCs w:val="18"/>
              </w:rPr>
            </w:pPr>
            <w:r w:rsidRPr="00A51CF2">
              <w:rPr>
                <w:sz w:val="18"/>
                <w:szCs w:val="18"/>
              </w:rPr>
              <w:t>-14460</w:t>
            </w:r>
          </w:p>
        </w:tc>
        <w:tc>
          <w:tcPr>
            <w:tcW w:w="850"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A51CF2" w:rsidRDefault="00D811D9" w:rsidP="001617DB">
            <w:pPr>
              <w:jc w:val="right"/>
              <w:rPr>
                <w:sz w:val="18"/>
                <w:szCs w:val="18"/>
              </w:rPr>
            </w:pPr>
            <w:r w:rsidRPr="00A51CF2">
              <w:rPr>
                <w:sz w:val="18"/>
                <w:szCs w:val="18"/>
              </w:rPr>
              <w:t>-6,3</w:t>
            </w:r>
          </w:p>
        </w:tc>
      </w:tr>
      <w:tr w:rsidR="00D811D9" w:rsidRPr="00A51CF2" w:rsidTr="001617DB">
        <w:trPr>
          <w:trHeight w:val="270"/>
        </w:trPr>
        <w:tc>
          <w:tcPr>
            <w:tcW w:w="719" w:type="dxa"/>
            <w:tcBorders>
              <w:top w:val="nil"/>
              <w:left w:val="single" w:sz="4" w:space="0" w:color="auto"/>
              <w:bottom w:val="single" w:sz="8" w:space="0" w:color="000000"/>
              <w:right w:val="nil"/>
            </w:tcBorders>
            <w:shd w:val="clear" w:color="auto" w:fill="auto"/>
            <w:vAlign w:val="center"/>
            <w:hideMark/>
          </w:tcPr>
          <w:p w:rsidR="00D811D9" w:rsidRPr="00A51CF2" w:rsidRDefault="00D811D9" w:rsidP="001617DB">
            <w:pPr>
              <w:rPr>
                <w:sz w:val="18"/>
                <w:szCs w:val="18"/>
              </w:rPr>
            </w:pPr>
            <w:r w:rsidRPr="00A51CF2">
              <w:rPr>
                <w:sz w:val="18"/>
                <w:szCs w:val="18"/>
              </w:rPr>
              <w:t>0701</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Дошкольное образование</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CE2611" w:rsidRDefault="00D811D9" w:rsidP="001617DB">
            <w:pPr>
              <w:jc w:val="right"/>
              <w:rPr>
                <w:sz w:val="16"/>
                <w:szCs w:val="16"/>
              </w:rPr>
            </w:pPr>
            <w:r w:rsidRPr="00CE2611">
              <w:rPr>
                <w:sz w:val="16"/>
                <w:szCs w:val="16"/>
              </w:rPr>
              <w:t>120551,3</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66767,4</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55,4</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CE2611" w:rsidRDefault="00D811D9" w:rsidP="001617DB">
            <w:pPr>
              <w:jc w:val="right"/>
              <w:rPr>
                <w:sz w:val="16"/>
                <w:szCs w:val="16"/>
              </w:rPr>
            </w:pPr>
            <w:r w:rsidRPr="00CE2611">
              <w:rPr>
                <w:sz w:val="16"/>
                <w:szCs w:val="16"/>
              </w:rPr>
              <w:t>89591,6</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CE2611" w:rsidRDefault="00D811D9" w:rsidP="001617DB">
            <w:pPr>
              <w:jc w:val="right"/>
              <w:rPr>
                <w:sz w:val="16"/>
                <w:szCs w:val="16"/>
              </w:rPr>
            </w:pPr>
            <w:r w:rsidRPr="00CE2611">
              <w:rPr>
                <w:sz w:val="16"/>
                <w:szCs w:val="16"/>
              </w:rPr>
              <w:t>44866</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50,1</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-21901,4</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-32,8</w:t>
            </w:r>
          </w:p>
        </w:tc>
      </w:tr>
      <w:tr w:rsidR="00D811D9" w:rsidRPr="00A51CF2" w:rsidTr="001617DB">
        <w:trPr>
          <w:trHeight w:val="270"/>
        </w:trPr>
        <w:tc>
          <w:tcPr>
            <w:tcW w:w="719" w:type="dxa"/>
            <w:tcBorders>
              <w:top w:val="nil"/>
              <w:left w:val="single" w:sz="4" w:space="0" w:color="auto"/>
              <w:bottom w:val="single" w:sz="8" w:space="0" w:color="000000"/>
              <w:right w:val="nil"/>
            </w:tcBorders>
            <w:shd w:val="clear" w:color="auto" w:fill="auto"/>
            <w:vAlign w:val="center"/>
            <w:hideMark/>
          </w:tcPr>
          <w:p w:rsidR="00D811D9" w:rsidRPr="00A51CF2" w:rsidRDefault="00D811D9" w:rsidP="001617DB">
            <w:pPr>
              <w:rPr>
                <w:sz w:val="18"/>
                <w:szCs w:val="18"/>
              </w:rPr>
            </w:pPr>
            <w:r w:rsidRPr="00A51CF2">
              <w:rPr>
                <w:sz w:val="18"/>
                <w:szCs w:val="18"/>
              </w:rPr>
              <w:t>0702</w:t>
            </w:r>
          </w:p>
        </w:tc>
        <w:tc>
          <w:tcPr>
            <w:tcW w:w="2268" w:type="dxa"/>
            <w:tcBorders>
              <w:top w:val="nil"/>
              <w:left w:val="single" w:sz="8" w:space="0" w:color="auto"/>
              <w:bottom w:val="nil"/>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Общее образование</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CE2611" w:rsidRDefault="00D811D9" w:rsidP="001617DB">
            <w:pPr>
              <w:jc w:val="right"/>
              <w:rPr>
                <w:sz w:val="16"/>
                <w:szCs w:val="16"/>
              </w:rPr>
            </w:pPr>
            <w:r w:rsidRPr="00CE2611">
              <w:rPr>
                <w:sz w:val="16"/>
                <w:szCs w:val="16"/>
              </w:rPr>
              <w:t>249747,1</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149875,5</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60,0</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CE2611" w:rsidRDefault="00D811D9" w:rsidP="001617DB">
            <w:pPr>
              <w:jc w:val="right"/>
              <w:rPr>
                <w:sz w:val="16"/>
                <w:szCs w:val="16"/>
              </w:rPr>
            </w:pPr>
            <w:r w:rsidRPr="00CE2611">
              <w:rPr>
                <w:sz w:val="16"/>
                <w:szCs w:val="16"/>
              </w:rPr>
              <w:t>273880,7</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CE2611" w:rsidRDefault="00D811D9" w:rsidP="001617DB">
            <w:pPr>
              <w:jc w:val="right"/>
              <w:rPr>
                <w:sz w:val="16"/>
                <w:szCs w:val="16"/>
              </w:rPr>
            </w:pPr>
            <w:r w:rsidRPr="00CE2611">
              <w:rPr>
                <w:sz w:val="16"/>
                <w:szCs w:val="16"/>
              </w:rPr>
              <w:t>157168,2</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57,4</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7292,7</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4,9</w:t>
            </w:r>
          </w:p>
        </w:tc>
      </w:tr>
      <w:tr w:rsidR="00D811D9" w:rsidRPr="00A51CF2" w:rsidTr="001617DB">
        <w:trPr>
          <w:trHeight w:val="270"/>
        </w:trPr>
        <w:tc>
          <w:tcPr>
            <w:tcW w:w="719" w:type="dxa"/>
            <w:tcBorders>
              <w:top w:val="nil"/>
              <w:left w:val="single" w:sz="4" w:space="0" w:color="auto"/>
              <w:bottom w:val="single" w:sz="8" w:space="0" w:color="000000"/>
              <w:right w:val="nil"/>
            </w:tcBorders>
            <w:shd w:val="clear" w:color="auto" w:fill="auto"/>
            <w:vAlign w:val="center"/>
            <w:hideMark/>
          </w:tcPr>
          <w:p w:rsidR="00D811D9" w:rsidRPr="00A51CF2" w:rsidRDefault="00D811D9" w:rsidP="001617DB">
            <w:pPr>
              <w:rPr>
                <w:sz w:val="18"/>
                <w:szCs w:val="18"/>
              </w:rPr>
            </w:pPr>
            <w:r w:rsidRPr="00A51CF2">
              <w:rPr>
                <w:sz w:val="18"/>
                <w:szCs w:val="18"/>
              </w:rPr>
              <w:t>0703</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Дополнительное образование детей</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20667</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10228</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0,0</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19322,8</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8991,5</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46,5</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-1236,5</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-12,1</w:t>
            </w:r>
          </w:p>
        </w:tc>
      </w:tr>
      <w:tr w:rsidR="00D811D9" w:rsidRPr="00A51CF2" w:rsidTr="001617DB">
        <w:trPr>
          <w:trHeight w:val="345"/>
        </w:trPr>
        <w:tc>
          <w:tcPr>
            <w:tcW w:w="719" w:type="dxa"/>
            <w:tcBorders>
              <w:top w:val="nil"/>
              <w:left w:val="single" w:sz="4" w:space="0" w:color="auto"/>
              <w:bottom w:val="single" w:sz="8" w:space="0" w:color="000000"/>
              <w:right w:val="nil"/>
            </w:tcBorders>
            <w:shd w:val="clear" w:color="auto" w:fill="auto"/>
            <w:vAlign w:val="center"/>
            <w:hideMark/>
          </w:tcPr>
          <w:p w:rsidR="00D811D9" w:rsidRPr="00A51CF2" w:rsidRDefault="00D811D9" w:rsidP="001617DB">
            <w:pPr>
              <w:rPr>
                <w:sz w:val="18"/>
                <w:szCs w:val="18"/>
              </w:rPr>
            </w:pPr>
            <w:r w:rsidRPr="00A51CF2">
              <w:rPr>
                <w:sz w:val="18"/>
                <w:szCs w:val="18"/>
              </w:rPr>
              <w:t>0707</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Молодежная политика и оздоровление детей</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1094,8</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0,0</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0</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p>
        </w:tc>
      </w:tr>
      <w:tr w:rsidR="00D811D9" w:rsidRPr="00A51CF2" w:rsidTr="001617DB">
        <w:trPr>
          <w:trHeight w:val="537"/>
        </w:trPr>
        <w:tc>
          <w:tcPr>
            <w:tcW w:w="719" w:type="dxa"/>
            <w:tcBorders>
              <w:top w:val="nil"/>
              <w:left w:val="single" w:sz="4" w:space="0" w:color="auto"/>
              <w:bottom w:val="single" w:sz="8" w:space="0" w:color="000000"/>
              <w:right w:val="nil"/>
            </w:tcBorders>
            <w:shd w:val="clear" w:color="auto" w:fill="auto"/>
            <w:vAlign w:val="center"/>
            <w:hideMark/>
          </w:tcPr>
          <w:p w:rsidR="00D811D9" w:rsidRPr="00A51CF2" w:rsidRDefault="00D811D9" w:rsidP="001617DB">
            <w:pPr>
              <w:rPr>
                <w:sz w:val="18"/>
                <w:szCs w:val="18"/>
              </w:rPr>
            </w:pPr>
            <w:r w:rsidRPr="00A51CF2">
              <w:rPr>
                <w:sz w:val="18"/>
                <w:szCs w:val="18"/>
              </w:rPr>
              <w:lastRenderedPageBreak/>
              <w:t>0709</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Другие вопросы в области образования</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8928,6</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4294,4</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48,1</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12581</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5679,6</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45,1</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1385,2</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32,3</w:t>
            </w:r>
          </w:p>
        </w:tc>
      </w:tr>
      <w:tr w:rsidR="00D811D9" w:rsidRPr="00A51CF2" w:rsidTr="001617DB">
        <w:trPr>
          <w:trHeight w:val="270"/>
        </w:trPr>
        <w:tc>
          <w:tcPr>
            <w:tcW w:w="719" w:type="dxa"/>
            <w:tcBorders>
              <w:top w:val="nil"/>
              <w:left w:val="single" w:sz="4" w:space="0" w:color="auto"/>
              <w:bottom w:val="single" w:sz="8" w:space="0" w:color="000000"/>
              <w:right w:val="single" w:sz="8" w:space="0" w:color="000000"/>
            </w:tcBorders>
            <w:shd w:val="clear" w:color="000000" w:fill="EAF1DD"/>
            <w:vAlign w:val="center"/>
            <w:hideMark/>
          </w:tcPr>
          <w:p w:rsidR="00D811D9" w:rsidRPr="00A51CF2" w:rsidRDefault="00D811D9" w:rsidP="001617DB">
            <w:pPr>
              <w:rPr>
                <w:b/>
                <w:bCs/>
                <w:sz w:val="18"/>
                <w:szCs w:val="18"/>
              </w:rPr>
            </w:pPr>
            <w:r w:rsidRPr="00A51CF2">
              <w:rPr>
                <w:b/>
                <w:bCs/>
                <w:sz w:val="18"/>
                <w:szCs w:val="18"/>
              </w:rPr>
              <w:t>0800</w:t>
            </w:r>
          </w:p>
        </w:tc>
        <w:tc>
          <w:tcPr>
            <w:tcW w:w="2268"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rPr>
                <w:b/>
                <w:bCs/>
                <w:sz w:val="18"/>
                <w:szCs w:val="18"/>
              </w:rPr>
            </w:pPr>
            <w:r w:rsidRPr="00A51CF2">
              <w:rPr>
                <w:b/>
                <w:bCs/>
                <w:sz w:val="18"/>
                <w:szCs w:val="18"/>
              </w:rPr>
              <w:t>Культура и кинематография</w:t>
            </w:r>
          </w:p>
        </w:tc>
        <w:tc>
          <w:tcPr>
            <w:tcW w:w="851"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28412,3</w:t>
            </w:r>
          </w:p>
        </w:tc>
        <w:tc>
          <w:tcPr>
            <w:tcW w:w="992"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14228,5</w:t>
            </w:r>
          </w:p>
        </w:tc>
        <w:tc>
          <w:tcPr>
            <w:tcW w:w="709"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50,1</w:t>
            </w:r>
          </w:p>
        </w:tc>
        <w:tc>
          <w:tcPr>
            <w:tcW w:w="850"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30894,9</w:t>
            </w:r>
          </w:p>
        </w:tc>
        <w:tc>
          <w:tcPr>
            <w:tcW w:w="851"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14005,5</w:t>
            </w:r>
          </w:p>
        </w:tc>
        <w:tc>
          <w:tcPr>
            <w:tcW w:w="567" w:type="dxa"/>
            <w:tcBorders>
              <w:top w:val="nil"/>
              <w:left w:val="nil"/>
              <w:bottom w:val="single" w:sz="8" w:space="0" w:color="auto"/>
              <w:right w:val="nil"/>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45,3</w:t>
            </w:r>
          </w:p>
        </w:tc>
        <w:tc>
          <w:tcPr>
            <w:tcW w:w="992" w:type="dxa"/>
            <w:tcBorders>
              <w:top w:val="nil"/>
              <w:left w:val="single" w:sz="8" w:space="0" w:color="auto"/>
              <w:bottom w:val="single" w:sz="8" w:space="0" w:color="auto"/>
              <w:right w:val="nil"/>
            </w:tcBorders>
            <w:shd w:val="clear" w:color="000000" w:fill="EAF1DD"/>
            <w:vAlign w:val="center"/>
            <w:hideMark/>
          </w:tcPr>
          <w:p w:rsidR="00D811D9" w:rsidRPr="00A51CF2" w:rsidRDefault="00D811D9" w:rsidP="001617DB">
            <w:pPr>
              <w:jc w:val="right"/>
              <w:rPr>
                <w:sz w:val="18"/>
                <w:szCs w:val="18"/>
              </w:rPr>
            </w:pPr>
            <w:r w:rsidRPr="00A51CF2">
              <w:rPr>
                <w:sz w:val="18"/>
                <w:szCs w:val="18"/>
              </w:rPr>
              <w:t>-223</w:t>
            </w:r>
          </w:p>
        </w:tc>
        <w:tc>
          <w:tcPr>
            <w:tcW w:w="850"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A51CF2" w:rsidRDefault="00D811D9" w:rsidP="001617DB">
            <w:pPr>
              <w:jc w:val="right"/>
              <w:rPr>
                <w:sz w:val="18"/>
                <w:szCs w:val="18"/>
              </w:rPr>
            </w:pPr>
            <w:r w:rsidRPr="00A51CF2">
              <w:rPr>
                <w:sz w:val="18"/>
                <w:szCs w:val="18"/>
              </w:rPr>
              <w:t>-1,6</w:t>
            </w:r>
          </w:p>
        </w:tc>
      </w:tr>
      <w:tr w:rsidR="00D811D9" w:rsidRPr="00A51CF2" w:rsidTr="001617DB">
        <w:trPr>
          <w:trHeight w:val="270"/>
        </w:trPr>
        <w:tc>
          <w:tcPr>
            <w:tcW w:w="719" w:type="dxa"/>
            <w:tcBorders>
              <w:top w:val="nil"/>
              <w:left w:val="single" w:sz="4" w:space="0" w:color="auto"/>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0801</w:t>
            </w:r>
          </w:p>
        </w:tc>
        <w:tc>
          <w:tcPr>
            <w:tcW w:w="2268"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 xml:space="preserve">Культура </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26600,4</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13593,3</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51,1</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29361</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13368,4</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45,5</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-224,9</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-1,7</w:t>
            </w:r>
          </w:p>
        </w:tc>
      </w:tr>
      <w:tr w:rsidR="00D811D9" w:rsidRPr="00A51CF2" w:rsidTr="001617DB">
        <w:trPr>
          <w:trHeight w:val="525"/>
        </w:trPr>
        <w:tc>
          <w:tcPr>
            <w:tcW w:w="719" w:type="dxa"/>
            <w:tcBorders>
              <w:top w:val="nil"/>
              <w:left w:val="single" w:sz="4" w:space="0" w:color="auto"/>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0804</w:t>
            </w:r>
          </w:p>
        </w:tc>
        <w:tc>
          <w:tcPr>
            <w:tcW w:w="2268"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Pr>
                <w:sz w:val="18"/>
                <w:szCs w:val="18"/>
              </w:rPr>
              <w:t>Др.</w:t>
            </w:r>
            <w:r w:rsidRPr="00A51CF2">
              <w:rPr>
                <w:sz w:val="18"/>
                <w:szCs w:val="18"/>
              </w:rPr>
              <w:t xml:space="preserve"> вопросы в области культуры, кинематографии</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1811,9</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635,2</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35,1</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1533,9</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637,1</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41,5</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1,9</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0,3</w:t>
            </w:r>
          </w:p>
        </w:tc>
      </w:tr>
      <w:tr w:rsidR="00D811D9" w:rsidRPr="00A51CF2" w:rsidTr="001617DB">
        <w:trPr>
          <w:trHeight w:val="270"/>
        </w:trPr>
        <w:tc>
          <w:tcPr>
            <w:tcW w:w="719" w:type="dxa"/>
            <w:tcBorders>
              <w:top w:val="nil"/>
              <w:left w:val="single" w:sz="4" w:space="0" w:color="auto"/>
              <w:bottom w:val="single" w:sz="8" w:space="0" w:color="000000"/>
              <w:right w:val="single" w:sz="8" w:space="0" w:color="000000"/>
            </w:tcBorders>
            <w:shd w:val="clear" w:color="000000" w:fill="EAF1DD"/>
            <w:vAlign w:val="center"/>
            <w:hideMark/>
          </w:tcPr>
          <w:p w:rsidR="00D811D9" w:rsidRPr="00A51CF2" w:rsidRDefault="00D811D9" w:rsidP="001617DB">
            <w:pPr>
              <w:rPr>
                <w:b/>
                <w:bCs/>
                <w:sz w:val="18"/>
                <w:szCs w:val="18"/>
              </w:rPr>
            </w:pPr>
            <w:r w:rsidRPr="00A51CF2">
              <w:rPr>
                <w:b/>
                <w:bCs/>
                <w:sz w:val="18"/>
                <w:szCs w:val="18"/>
              </w:rPr>
              <w:t>1000</w:t>
            </w:r>
          </w:p>
        </w:tc>
        <w:tc>
          <w:tcPr>
            <w:tcW w:w="2268"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rPr>
                <w:b/>
                <w:bCs/>
                <w:sz w:val="18"/>
                <w:szCs w:val="18"/>
              </w:rPr>
            </w:pPr>
            <w:r w:rsidRPr="00A51CF2">
              <w:rPr>
                <w:b/>
                <w:bCs/>
                <w:sz w:val="18"/>
                <w:szCs w:val="18"/>
              </w:rPr>
              <w:t>Социальная политика</w:t>
            </w:r>
          </w:p>
        </w:tc>
        <w:tc>
          <w:tcPr>
            <w:tcW w:w="851"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12858,8</w:t>
            </w:r>
          </w:p>
        </w:tc>
        <w:tc>
          <w:tcPr>
            <w:tcW w:w="992"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6593</w:t>
            </w:r>
          </w:p>
        </w:tc>
        <w:tc>
          <w:tcPr>
            <w:tcW w:w="709"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51,3</w:t>
            </w:r>
          </w:p>
        </w:tc>
        <w:tc>
          <w:tcPr>
            <w:tcW w:w="850"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13786</w:t>
            </w:r>
          </w:p>
        </w:tc>
        <w:tc>
          <w:tcPr>
            <w:tcW w:w="851"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4596,2</w:t>
            </w:r>
          </w:p>
        </w:tc>
        <w:tc>
          <w:tcPr>
            <w:tcW w:w="567" w:type="dxa"/>
            <w:tcBorders>
              <w:top w:val="nil"/>
              <w:left w:val="nil"/>
              <w:bottom w:val="single" w:sz="8" w:space="0" w:color="auto"/>
              <w:right w:val="nil"/>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33,3</w:t>
            </w:r>
          </w:p>
        </w:tc>
        <w:tc>
          <w:tcPr>
            <w:tcW w:w="992" w:type="dxa"/>
            <w:tcBorders>
              <w:top w:val="nil"/>
              <w:left w:val="single" w:sz="8" w:space="0" w:color="auto"/>
              <w:bottom w:val="single" w:sz="8" w:space="0" w:color="auto"/>
              <w:right w:val="nil"/>
            </w:tcBorders>
            <w:shd w:val="clear" w:color="000000" w:fill="EAF1DD"/>
            <w:vAlign w:val="center"/>
            <w:hideMark/>
          </w:tcPr>
          <w:p w:rsidR="00D811D9" w:rsidRPr="00A51CF2" w:rsidRDefault="00D811D9" w:rsidP="001617DB">
            <w:pPr>
              <w:jc w:val="right"/>
              <w:rPr>
                <w:sz w:val="18"/>
                <w:szCs w:val="18"/>
              </w:rPr>
            </w:pPr>
            <w:r w:rsidRPr="00A51CF2">
              <w:rPr>
                <w:sz w:val="18"/>
                <w:szCs w:val="18"/>
              </w:rPr>
              <w:t>-1996,8</w:t>
            </w:r>
          </w:p>
        </w:tc>
        <w:tc>
          <w:tcPr>
            <w:tcW w:w="850"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A51CF2" w:rsidRDefault="00D811D9" w:rsidP="001617DB">
            <w:pPr>
              <w:jc w:val="right"/>
              <w:rPr>
                <w:sz w:val="18"/>
                <w:szCs w:val="18"/>
              </w:rPr>
            </w:pPr>
            <w:r w:rsidRPr="00A51CF2">
              <w:rPr>
                <w:sz w:val="18"/>
                <w:szCs w:val="18"/>
              </w:rPr>
              <w:t>-30,3</w:t>
            </w:r>
          </w:p>
        </w:tc>
      </w:tr>
      <w:tr w:rsidR="00D811D9" w:rsidRPr="00A51CF2" w:rsidTr="001617DB">
        <w:trPr>
          <w:trHeight w:val="270"/>
        </w:trPr>
        <w:tc>
          <w:tcPr>
            <w:tcW w:w="719" w:type="dxa"/>
            <w:tcBorders>
              <w:top w:val="nil"/>
              <w:left w:val="single" w:sz="4" w:space="0" w:color="auto"/>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1001</w:t>
            </w:r>
          </w:p>
        </w:tc>
        <w:tc>
          <w:tcPr>
            <w:tcW w:w="2268"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Пенсионное обеспечение</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3256,2</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960,1</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29,5</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5750,8</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773,2</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13,4</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-186,9</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-19,5</w:t>
            </w:r>
          </w:p>
        </w:tc>
      </w:tr>
      <w:tr w:rsidR="00D811D9" w:rsidRPr="00A51CF2" w:rsidTr="001617DB">
        <w:trPr>
          <w:trHeight w:val="270"/>
        </w:trPr>
        <w:tc>
          <w:tcPr>
            <w:tcW w:w="719" w:type="dxa"/>
            <w:tcBorders>
              <w:top w:val="nil"/>
              <w:left w:val="single" w:sz="4" w:space="0" w:color="auto"/>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1004</w:t>
            </w:r>
          </w:p>
        </w:tc>
        <w:tc>
          <w:tcPr>
            <w:tcW w:w="2268"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Охрана семьи и детства</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9602,6</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5632,9</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58,7</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8035,2</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3823</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47,6</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-1809,9</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-32,1</w:t>
            </w:r>
          </w:p>
        </w:tc>
      </w:tr>
      <w:tr w:rsidR="00D811D9" w:rsidRPr="00A51CF2" w:rsidTr="001617DB">
        <w:trPr>
          <w:trHeight w:val="270"/>
        </w:trPr>
        <w:tc>
          <w:tcPr>
            <w:tcW w:w="719" w:type="dxa"/>
            <w:tcBorders>
              <w:top w:val="nil"/>
              <w:left w:val="single" w:sz="4" w:space="0" w:color="auto"/>
              <w:bottom w:val="single" w:sz="8" w:space="0" w:color="000000"/>
              <w:right w:val="single" w:sz="8" w:space="0" w:color="000000"/>
            </w:tcBorders>
            <w:shd w:val="clear" w:color="000000" w:fill="EAF1DD"/>
            <w:vAlign w:val="center"/>
            <w:hideMark/>
          </w:tcPr>
          <w:p w:rsidR="00D811D9" w:rsidRPr="00A51CF2" w:rsidRDefault="00D811D9" w:rsidP="001617DB">
            <w:pPr>
              <w:rPr>
                <w:b/>
                <w:bCs/>
                <w:sz w:val="18"/>
                <w:szCs w:val="18"/>
              </w:rPr>
            </w:pPr>
            <w:r w:rsidRPr="00A51CF2">
              <w:rPr>
                <w:b/>
                <w:bCs/>
                <w:sz w:val="18"/>
                <w:szCs w:val="18"/>
              </w:rPr>
              <w:t>1100</w:t>
            </w:r>
          </w:p>
        </w:tc>
        <w:tc>
          <w:tcPr>
            <w:tcW w:w="2268" w:type="dxa"/>
            <w:tcBorders>
              <w:top w:val="nil"/>
              <w:left w:val="nil"/>
              <w:bottom w:val="nil"/>
              <w:right w:val="single" w:sz="8" w:space="0" w:color="000000"/>
            </w:tcBorders>
            <w:shd w:val="clear" w:color="000000" w:fill="EAF1DD"/>
            <w:vAlign w:val="center"/>
            <w:hideMark/>
          </w:tcPr>
          <w:p w:rsidR="00D811D9" w:rsidRPr="00A51CF2" w:rsidRDefault="00D811D9" w:rsidP="001617DB">
            <w:pPr>
              <w:rPr>
                <w:b/>
                <w:bCs/>
                <w:sz w:val="18"/>
                <w:szCs w:val="18"/>
              </w:rPr>
            </w:pPr>
            <w:r w:rsidRPr="00A51CF2">
              <w:rPr>
                <w:b/>
                <w:bCs/>
                <w:sz w:val="18"/>
                <w:szCs w:val="18"/>
              </w:rPr>
              <w:t>Физическая культура и спорт</w:t>
            </w:r>
          </w:p>
        </w:tc>
        <w:tc>
          <w:tcPr>
            <w:tcW w:w="851"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60</w:t>
            </w:r>
          </w:p>
        </w:tc>
        <w:tc>
          <w:tcPr>
            <w:tcW w:w="992"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0</w:t>
            </w:r>
          </w:p>
        </w:tc>
        <w:tc>
          <w:tcPr>
            <w:tcW w:w="709"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0,0</w:t>
            </w:r>
          </w:p>
        </w:tc>
        <w:tc>
          <w:tcPr>
            <w:tcW w:w="850"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200</w:t>
            </w:r>
          </w:p>
        </w:tc>
        <w:tc>
          <w:tcPr>
            <w:tcW w:w="851"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0</w:t>
            </w:r>
          </w:p>
        </w:tc>
        <w:tc>
          <w:tcPr>
            <w:tcW w:w="567" w:type="dxa"/>
            <w:tcBorders>
              <w:top w:val="nil"/>
              <w:left w:val="nil"/>
              <w:bottom w:val="single" w:sz="8" w:space="0" w:color="auto"/>
              <w:right w:val="nil"/>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0,0</w:t>
            </w:r>
          </w:p>
        </w:tc>
        <w:tc>
          <w:tcPr>
            <w:tcW w:w="992" w:type="dxa"/>
            <w:tcBorders>
              <w:top w:val="nil"/>
              <w:left w:val="single" w:sz="8" w:space="0" w:color="auto"/>
              <w:bottom w:val="single" w:sz="8" w:space="0" w:color="auto"/>
              <w:right w:val="nil"/>
            </w:tcBorders>
            <w:shd w:val="clear" w:color="000000" w:fill="EAF1DD"/>
            <w:vAlign w:val="center"/>
            <w:hideMark/>
          </w:tcPr>
          <w:p w:rsidR="00D811D9" w:rsidRPr="00A51CF2" w:rsidRDefault="00D811D9" w:rsidP="001617DB">
            <w:pPr>
              <w:jc w:val="right"/>
              <w:rPr>
                <w:sz w:val="18"/>
                <w:szCs w:val="18"/>
              </w:rPr>
            </w:pPr>
            <w:r w:rsidRPr="00A51CF2">
              <w:rPr>
                <w:sz w:val="18"/>
                <w:szCs w:val="18"/>
              </w:rPr>
              <w:t>0</w:t>
            </w:r>
          </w:p>
        </w:tc>
        <w:tc>
          <w:tcPr>
            <w:tcW w:w="850"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A51CF2" w:rsidRDefault="00D811D9" w:rsidP="001617DB">
            <w:pPr>
              <w:jc w:val="right"/>
              <w:rPr>
                <w:sz w:val="18"/>
                <w:szCs w:val="18"/>
              </w:rPr>
            </w:pPr>
          </w:p>
        </w:tc>
      </w:tr>
      <w:tr w:rsidR="00D811D9" w:rsidRPr="00A51CF2" w:rsidTr="001617DB">
        <w:trPr>
          <w:trHeight w:val="525"/>
        </w:trPr>
        <w:tc>
          <w:tcPr>
            <w:tcW w:w="719" w:type="dxa"/>
            <w:tcBorders>
              <w:top w:val="nil"/>
              <w:left w:val="single" w:sz="4" w:space="0" w:color="auto"/>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1105</w:t>
            </w:r>
          </w:p>
        </w:tc>
        <w:tc>
          <w:tcPr>
            <w:tcW w:w="2268" w:type="dxa"/>
            <w:tcBorders>
              <w:top w:val="single" w:sz="4" w:space="0" w:color="auto"/>
              <w:left w:val="nil"/>
              <w:bottom w:val="nil"/>
              <w:right w:val="single" w:sz="8" w:space="0" w:color="000000"/>
            </w:tcBorders>
            <w:shd w:val="clear" w:color="auto" w:fill="auto"/>
            <w:vAlign w:val="center"/>
            <w:hideMark/>
          </w:tcPr>
          <w:p w:rsidR="00D811D9" w:rsidRPr="00A51CF2" w:rsidRDefault="00D811D9" w:rsidP="001617DB">
            <w:pPr>
              <w:rPr>
                <w:sz w:val="18"/>
                <w:szCs w:val="18"/>
              </w:rPr>
            </w:pPr>
            <w:r>
              <w:rPr>
                <w:sz w:val="18"/>
                <w:szCs w:val="18"/>
              </w:rPr>
              <w:t>Др.</w:t>
            </w:r>
            <w:r w:rsidRPr="00A51CF2">
              <w:rPr>
                <w:sz w:val="18"/>
                <w:szCs w:val="18"/>
              </w:rPr>
              <w:t xml:space="preserve"> вопросы в области фи</w:t>
            </w:r>
            <w:r>
              <w:rPr>
                <w:sz w:val="18"/>
                <w:szCs w:val="18"/>
              </w:rPr>
              <w:t>з.</w:t>
            </w:r>
            <w:r w:rsidRPr="00A51CF2">
              <w:rPr>
                <w:sz w:val="18"/>
                <w:szCs w:val="18"/>
              </w:rPr>
              <w:t xml:space="preserve"> культуры и спорта</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60</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0,0</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200</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0,0</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0</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p>
        </w:tc>
      </w:tr>
      <w:tr w:rsidR="00D811D9" w:rsidRPr="00A51CF2" w:rsidTr="001617DB">
        <w:trPr>
          <w:trHeight w:val="270"/>
        </w:trPr>
        <w:tc>
          <w:tcPr>
            <w:tcW w:w="719" w:type="dxa"/>
            <w:tcBorders>
              <w:top w:val="nil"/>
              <w:left w:val="single" w:sz="4" w:space="0" w:color="auto"/>
              <w:bottom w:val="nil"/>
              <w:right w:val="nil"/>
            </w:tcBorders>
            <w:shd w:val="clear" w:color="000000" w:fill="EAF1DD"/>
            <w:vAlign w:val="center"/>
            <w:hideMark/>
          </w:tcPr>
          <w:p w:rsidR="00D811D9" w:rsidRPr="00A51CF2" w:rsidRDefault="00D811D9" w:rsidP="001617DB">
            <w:pPr>
              <w:rPr>
                <w:b/>
                <w:bCs/>
                <w:sz w:val="18"/>
                <w:szCs w:val="18"/>
              </w:rPr>
            </w:pPr>
            <w:r w:rsidRPr="00A51CF2">
              <w:rPr>
                <w:b/>
                <w:bCs/>
                <w:sz w:val="18"/>
                <w:szCs w:val="18"/>
              </w:rPr>
              <w:t>1200</w:t>
            </w:r>
          </w:p>
        </w:tc>
        <w:tc>
          <w:tcPr>
            <w:tcW w:w="2268" w:type="dxa"/>
            <w:tcBorders>
              <w:top w:val="single" w:sz="8" w:space="0" w:color="auto"/>
              <w:left w:val="single" w:sz="8" w:space="0" w:color="auto"/>
              <w:bottom w:val="single" w:sz="8" w:space="0" w:color="auto"/>
              <w:right w:val="single" w:sz="8" w:space="0" w:color="auto"/>
            </w:tcBorders>
            <w:shd w:val="clear" w:color="000000" w:fill="EAF1DD"/>
            <w:vAlign w:val="center"/>
            <w:hideMark/>
          </w:tcPr>
          <w:p w:rsidR="00D811D9" w:rsidRPr="00A51CF2" w:rsidRDefault="00D811D9" w:rsidP="001617DB">
            <w:pPr>
              <w:rPr>
                <w:b/>
                <w:bCs/>
                <w:sz w:val="18"/>
                <w:szCs w:val="18"/>
              </w:rPr>
            </w:pPr>
            <w:r w:rsidRPr="00A51CF2">
              <w:rPr>
                <w:b/>
                <w:bCs/>
                <w:sz w:val="18"/>
                <w:szCs w:val="18"/>
              </w:rPr>
              <w:t>Средства массовой информации</w:t>
            </w:r>
          </w:p>
        </w:tc>
        <w:tc>
          <w:tcPr>
            <w:tcW w:w="851"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600</w:t>
            </w:r>
          </w:p>
        </w:tc>
        <w:tc>
          <w:tcPr>
            <w:tcW w:w="992"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100</w:t>
            </w:r>
          </w:p>
        </w:tc>
        <w:tc>
          <w:tcPr>
            <w:tcW w:w="709"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16,7</w:t>
            </w:r>
          </w:p>
        </w:tc>
        <w:tc>
          <w:tcPr>
            <w:tcW w:w="850"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600</w:t>
            </w:r>
          </w:p>
        </w:tc>
        <w:tc>
          <w:tcPr>
            <w:tcW w:w="851"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300</w:t>
            </w:r>
          </w:p>
        </w:tc>
        <w:tc>
          <w:tcPr>
            <w:tcW w:w="567" w:type="dxa"/>
            <w:tcBorders>
              <w:top w:val="nil"/>
              <w:left w:val="nil"/>
              <w:bottom w:val="single" w:sz="8" w:space="0" w:color="auto"/>
              <w:right w:val="nil"/>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50,0</w:t>
            </w:r>
          </w:p>
        </w:tc>
        <w:tc>
          <w:tcPr>
            <w:tcW w:w="992" w:type="dxa"/>
            <w:tcBorders>
              <w:top w:val="nil"/>
              <w:left w:val="single" w:sz="8" w:space="0" w:color="auto"/>
              <w:bottom w:val="single" w:sz="8" w:space="0" w:color="auto"/>
              <w:right w:val="nil"/>
            </w:tcBorders>
            <w:shd w:val="clear" w:color="000000" w:fill="EAF1DD"/>
            <w:vAlign w:val="center"/>
            <w:hideMark/>
          </w:tcPr>
          <w:p w:rsidR="00D811D9" w:rsidRPr="00A51CF2" w:rsidRDefault="00D811D9" w:rsidP="001617DB">
            <w:pPr>
              <w:jc w:val="right"/>
              <w:rPr>
                <w:sz w:val="18"/>
                <w:szCs w:val="18"/>
              </w:rPr>
            </w:pPr>
            <w:r w:rsidRPr="00A51CF2">
              <w:rPr>
                <w:sz w:val="18"/>
                <w:szCs w:val="18"/>
              </w:rPr>
              <w:t>200</w:t>
            </w:r>
          </w:p>
        </w:tc>
        <w:tc>
          <w:tcPr>
            <w:tcW w:w="850"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A51CF2" w:rsidRDefault="00D811D9" w:rsidP="001617DB">
            <w:pPr>
              <w:jc w:val="right"/>
              <w:rPr>
                <w:sz w:val="18"/>
                <w:szCs w:val="18"/>
              </w:rPr>
            </w:pPr>
            <w:r w:rsidRPr="00A51CF2">
              <w:rPr>
                <w:sz w:val="18"/>
                <w:szCs w:val="18"/>
              </w:rPr>
              <w:t>200,0</w:t>
            </w:r>
          </w:p>
        </w:tc>
      </w:tr>
      <w:tr w:rsidR="00D811D9" w:rsidRPr="00A51CF2" w:rsidTr="001617DB">
        <w:trPr>
          <w:trHeight w:val="270"/>
        </w:trPr>
        <w:tc>
          <w:tcPr>
            <w:tcW w:w="71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1202</w:t>
            </w:r>
          </w:p>
        </w:tc>
        <w:tc>
          <w:tcPr>
            <w:tcW w:w="2268"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Периодическая печать и издательства</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600</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100</w:t>
            </w:r>
          </w:p>
        </w:tc>
        <w:tc>
          <w:tcPr>
            <w:tcW w:w="709"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16,7</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600</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300</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50,0</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200</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200,0</w:t>
            </w:r>
          </w:p>
        </w:tc>
      </w:tr>
      <w:tr w:rsidR="00D811D9" w:rsidRPr="00A51CF2" w:rsidTr="001617DB">
        <w:trPr>
          <w:trHeight w:val="270"/>
        </w:trPr>
        <w:tc>
          <w:tcPr>
            <w:tcW w:w="719" w:type="dxa"/>
            <w:tcBorders>
              <w:top w:val="nil"/>
              <w:left w:val="single" w:sz="4" w:space="0" w:color="auto"/>
              <w:bottom w:val="single" w:sz="8" w:space="0" w:color="000000"/>
              <w:right w:val="single" w:sz="8" w:space="0" w:color="000000"/>
            </w:tcBorders>
            <w:shd w:val="clear" w:color="000000" w:fill="EAF1DD"/>
            <w:vAlign w:val="center"/>
            <w:hideMark/>
          </w:tcPr>
          <w:p w:rsidR="00D811D9" w:rsidRPr="00A51CF2" w:rsidRDefault="00D811D9" w:rsidP="001617DB">
            <w:pPr>
              <w:rPr>
                <w:b/>
                <w:bCs/>
                <w:sz w:val="18"/>
                <w:szCs w:val="18"/>
              </w:rPr>
            </w:pPr>
            <w:r w:rsidRPr="00A51CF2">
              <w:rPr>
                <w:b/>
                <w:bCs/>
                <w:sz w:val="18"/>
                <w:szCs w:val="18"/>
              </w:rPr>
              <w:t>1300</w:t>
            </w:r>
          </w:p>
        </w:tc>
        <w:tc>
          <w:tcPr>
            <w:tcW w:w="2268"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rPr>
                <w:b/>
                <w:bCs/>
                <w:sz w:val="18"/>
                <w:szCs w:val="18"/>
              </w:rPr>
            </w:pPr>
            <w:r w:rsidRPr="00A51CF2">
              <w:rPr>
                <w:b/>
                <w:bCs/>
                <w:sz w:val="18"/>
                <w:szCs w:val="18"/>
              </w:rPr>
              <w:t>Обслуживание внутреннего долга</w:t>
            </w:r>
          </w:p>
        </w:tc>
        <w:tc>
          <w:tcPr>
            <w:tcW w:w="851"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0</w:t>
            </w:r>
          </w:p>
        </w:tc>
        <w:tc>
          <w:tcPr>
            <w:tcW w:w="992"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0</w:t>
            </w:r>
          </w:p>
        </w:tc>
        <w:tc>
          <w:tcPr>
            <w:tcW w:w="709"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0,0</w:t>
            </w:r>
          </w:p>
        </w:tc>
        <w:tc>
          <w:tcPr>
            <w:tcW w:w="850"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0,6</w:t>
            </w:r>
          </w:p>
        </w:tc>
        <w:tc>
          <w:tcPr>
            <w:tcW w:w="851" w:type="dxa"/>
            <w:tcBorders>
              <w:top w:val="nil"/>
              <w:left w:val="nil"/>
              <w:bottom w:val="single" w:sz="8" w:space="0" w:color="000000"/>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0,4</w:t>
            </w:r>
          </w:p>
        </w:tc>
        <w:tc>
          <w:tcPr>
            <w:tcW w:w="567" w:type="dxa"/>
            <w:tcBorders>
              <w:top w:val="nil"/>
              <w:left w:val="nil"/>
              <w:bottom w:val="single" w:sz="8" w:space="0" w:color="auto"/>
              <w:right w:val="nil"/>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0,0</w:t>
            </w:r>
          </w:p>
        </w:tc>
        <w:tc>
          <w:tcPr>
            <w:tcW w:w="992" w:type="dxa"/>
            <w:tcBorders>
              <w:top w:val="nil"/>
              <w:left w:val="single" w:sz="8" w:space="0" w:color="auto"/>
              <w:bottom w:val="single" w:sz="8" w:space="0" w:color="auto"/>
              <w:right w:val="nil"/>
            </w:tcBorders>
            <w:shd w:val="clear" w:color="000000" w:fill="EAF1DD"/>
            <w:vAlign w:val="center"/>
            <w:hideMark/>
          </w:tcPr>
          <w:p w:rsidR="00D811D9" w:rsidRPr="00A51CF2" w:rsidRDefault="00D811D9" w:rsidP="001617DB">
            <w:pPr>
              <w:jc w:val="right"/>
              <w:rPr>
                <w:sz w:val="18"/>
                <w:szCs w:val="18"/>
              </w:rPr>
            </w:pPr>
            <w:r w:rsidRPr="00A51CF2">
              <w:rPr>
                <w:sz w:val="18"/>
                <w:szCs w:val="18"/>
              </w:rPr>
              <w:t>0,4</w:t>
            </w:r>
          </w:p>
        </w:tc>
        <w:tc>
          <w:tcPr>
            <w:tcW w:w="850"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A51CF2" w:rsidRDefault="00D811D9" w:rsidP="001617DB">
            <w:pPr>
              <w:jc w:val="right"/>
              <w:rPr>
                <w:sz w:val="18"/>
                <w:szCs w:val="18"/>
              </w:rPr>
            </w:pPr>
            <w:r w:rsidRPr="00A51CF2">
              <w:rPr>
                <w:sz w:val="18"/>
                <w:szCs w:val="18"/>
              </w:rPr>
              <w:t>0,0</w:t>
            </w:r>
          </w:p>
        </w:tc>
      </w:tr>
      <w:tr w:rsidR="00D811D9" w:rsidRPr="00A51CF2" w:rsidTr="001617DB">
        <w:trPr>
          <w:trHeight w:val="525"/>
        </w:trPr>
        <w:tc>
          <w:tcPr>
            <w:tcW w:w="719" w:type="dxa"/>
            <w:tcBorders>
              <w:top w:val="single" w:sz="4" w:space="0" w:color="auto"/>
              <w:left w:val="single" w:sz="4" w:space="0" w:color="auto"/>
              <w:bottom w:val="nil"/>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1301</w:t>
            </w:r>
          </w:p>
        </w:tc>
        <w:tc>
          <w:tcPr>
            <w:tcW w:w="2268"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Обслуживание внутреннего муниципального долга</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0</w:t>
            </w:r>
          </w:p>
        </w:tc>
        <w:tc>
          <w:tcPr>
            <w:tcW w:w="992"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0</w:t>
            </w:r>
          </w:p>
        </w:tc>
        <w:tc>
          <w:tcPr>
            <w:tcW w:w="709" w:type="dxa"/>
            <w:tcBorders>
              <w:top w:val="nil"/>
              <w:left w:val="nil"/>
              <w:bottom w:val="nil"/>
              <w:right w:val="single" w:sz="8" w:space="0" w:color="000000"/>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0,0</w:t>
            </w:r>
          </w:p>
        </w:tc>
        <w:tc>
          <w:tcPr>
            <w:tcW w:w="850"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0,6</w:t>
            </w:r>
          </w:p>
        </w:tc>
        <w:tc>
          <w:tcPr>
            <w:tcW w:w="851" w:type="dxa"/>
            <w:tcBorders>
              <w:top w:val="nil"/>
              <w:left w:val="nil"/>
              <w:bottom w:val="single" w:sz="8" w:space="0" w:color="000000"/>
              <w:right w:val="single" w:sz="8" w:space="0" w:color="000000"/>
            </w:tcBorders>
            <w:shd w:val="clear" w:color="auto" w:fill="auto"/>
            <w:vAlign w:val="center"/>
            <w:hideMark/>
          </w:tcPr>
          <w:p w:rsidR="00D811D9" w:rsidRPr="00A51CF2" w:rsidRDefault="00D811D9" w:rsidP="001617DB">
            <w:pPr>
              <w:jc w:val="right"/>
              <w:rPr>
                <w:sz w:val="18"/>
                <w:szCs w:val="18"/>
              </w:rPr>
            </w:pPr>
            <w:r w:rsidRPr="00A51CF2">
              <w:rPr>
                <w:sz w:val="18"/>
                <w:szCs w:val="18"/>
              </w:rPr>
              <w:t>0,4</w:t>
            </w:r>
          </w:p>
        </w:tc>
        <w:tc>
          <w:tcPr>
            <w:tcW w:w="567"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0,0</w:t>
            </w:r>
          </w:p>
        </w:tc>
        <w:tc>
          <w:tcPr>
            <w:tcW w:w="992" w:type="dxa"/>
            <w:tcBorders>
              <w:top w:val="nil"/>
              <w:left w:val="single" w:sz="8" w:space="0" w:color="auto"/>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0,4</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0,0</w:t>
            </w:r>
          </w:p>
        </w:tc>
      </w:tr>
      <w:tr w:rsidR="00D811D9" w:rsidRPr="00A51CF2" w:rsidTr="001617DB">
        <w:trPr>
          <w:trHeight w:val="525"/>
        </w:trPr>
        <w:tc>
          <w:tcPr>
            <w:tcW w:w="719" w:type="dxa"/>
            <w:tcBorders>
              <w:top w:val="single" w:sz="8" w:space="0" w:color="auto"/>
              <w:left w:val="single" w:sz="8" w:space="0" w:color="auto"/>
              <w:bottom w:val="single" w:sz="8" w:space="0" w:color="auto"/>
              <w:right w:val="single" w:sz="8" w:space="0" w:color="auto"/>
            </w:tcBorders>
            <w:shd w:val="clear" w:color="000000" w:fill="EAF1DD"/>
            <w:vAlign w:val="center"/>
            <w:hideMark/>
          </w:tcPr>
          <w:p w:rsidR="00D811D9" w:rsidRPr="00A51CF2" w:rsidRDefault="00D811D9" w:rsidP="001617DB">
            <w:pPr>
              <w:rPr>
                <w:b/>
                <w:bCs/>
                <w:sz w:val="18"/>
                <w:szCs w:val="18"/>
              </w:rPr>
            </w:pPr>
            <w:r w:rsidRPr="00A51CF2">
              <w:rPr>
                <w:b/>
                <w:bCs/>
                <w:sz w:val="18"/>
                <w:szCs w:val="18"/>
              </w:rPr>
              <w:t>1400</w:t>
            </w:r>
          </w:p>
        </w:tc>
        <w:tc>
          <w:tcPr>
            <w:tcW w:w="2268" w:type="dxa"/>
            <w:tcBorders>
              <w:top w:val="nil"/>
              <w:left w:val="nil"/>
              <w:bottom w:val="nil"/>
              <w:right w:val="single" w:sz="8" w:space="0" w:color="000000"/>
            </w:tcBorders>
            <w:shd w:val="clear" w:color="000000" w:fill="EAF1DD"/>
            <w:vAlign w:val="center"/>
            <w:hideMark/>
          </w:tcPr>
          <w:p w:rsidR="00D811D9" w:rsidRPr="00A51CF2" w:rsidRDefault="00D811D9" w:rsidP="001617DB">
            <w:pPr>
              <w:rPr>
                <w:b/>
                <w:bCs/>
                <w:sz w:val="18"/>
                <w:szCs w:val="18"/>
              </w:rPr>
            </w:pPr>
            <w:r w:rsidRPr="00A51CF2">
              <w:rPr>
                <w:b/>
                <w:bCs/>
                <w:sz w:val="18"/>
                <w:szCs w:val="18"/>
              </w:rPr>
              <w:t>Безвозмездные перечисления другим бюджетам</w:t>
            </w:r>
          </w:p>
        </w:tc>
        <w:tc>
          <w:tcPr>
            <w:tcW w:w="851" w:type="dxa"/>
            <w:tcBorders>
              <w:top w:val="nil"/>
              <w:left w:val="nil"/>
              <w:bottom w:val="nil"/>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28028,0</w:t>
            </w:r>
          </w:p>
        </w:tc>
        <w:tc>
          <w:tcPr>
            <w:tcW w:w="992" w:type="dxa"/>
            <w:tcBorders>
              <w:top w:val="nil"/>
              <w:left w:val="nil"/>
              <w:bottom w:val="nil"/>
              <w:right w:val="single" w:sz="8" w:space="0" w:color="000000"/>
            </w:tcBorders>
            <w:shd w:val="clear" w:color="000000" w:fill="EAF1DD"/>
            <w:vAlign w:val="center"/>
            <w:hideMark/>
          </w:tcPr>
          <w:p w:rsidR="00D811D9" w:rsidRPr="00A51CF2" w:rsidRDefault="00D811D9" w:rsidP="001617DB">
            <w:pPr>
              <w:jc w:val="right"/>
              <w:rPr>
                <w:b/>
                <w:bCs/>
                <w:sz w:val="18"/>
                <w:szCs w:val="18"/>
              </w:rPr>
            </w:pPr>
            <w:r>
              <w:rPr>
                <w:b/>
                <w:bCs/>
                <w:sz w:val="18"/>
                <w:szCs w:val="18"/>
              </w:rPr>
              <w:t>15107,2</w:t>
            </w:r>
          </w:p>
        </w:tc>
        <w:tc>
          <w:tcPr>
            <w:tcW w:w="709" w:type="dxa"/>
            <w:tcBorders>
              <w:top w:val="single" w:sz="8" w:space="0" w:color="auto"/>
              <w:left w:val="nil"/>
              <w:bottom w:val="single" w:sz="8" w:space="0" w:color="auto"/>
              <w:right w:val="single" w:sz="8" w:space="0" w:color="auto"/>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53,9</w:t>
            </w:r>
          </w:p>
        </w:tc>
        <w:tc>
          <w:tcPr>
            <w:tcW w:w="850" w:type="dxa"/>
            <w:tcBorders>
              <w:top w:val="nil"/>
              <w:left w:val="nil"/>
              <w:bottom w:val="nil"/>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0,00</w:t>
            </w:r>
          </w:p>
        </w:tc>
        <w:tc>
          <w:tcPr>
            <w:tcW w:w="851" w:type="dxa"/>
            <w:tcBorders>
              <w:top w:val="nil"/>
              <w:left w:val="nil"/>
              <w:bottom w:val="nil"/>
              <w:right w:val="single" w:sz="8" w:space="0" w:color="000000"/>
            </w:tcBorders>
            <w:shd w:val="clear" w:color="000000" w:fill="EAF1DD"/>
            <w:vAlign w:val="center"/>
            <w:hideMark/>
          </w:tcPr>
          <w:p w:rsidR="00D811D9" w:rsidRPr="00A51CF2" w:rsidRDefault="00D811D9" w:rsidP="001617DB">
            <w:pPr>
              <w:jc w:val="right"/>
              <w:rPr>
                <w:b/>
                <w:bCs/>
                <w:sz w:val="18"/>
                <w:szCs w:val="18"/>
              </w:rPr>
            </w:pPr>
            <w:r w:rsidRPr="00A51CF2">
              <w:rPr>
                <w:b/>
                <w:bCs/>
                <w:sz w:val="18"/>
                <w:szCs w:val="18"/>
              </w:rPr>
              <w:t>0,00</w:t>
            </w:r>
          </w:p>
        </w:tc>
        <w:tc>
          <w:tcPr>
            <w:tcW w:w="567" w:type="dxa"/>
            <w:tcBorders>
              <w:top w:val="nil"/>
              <w:left w:val="nil"/>
              <w:bottom w:val="single" w:sz="8" w:space="0" w:color="auto"/>
              <w:right w:val="nil"/>
            </w:tcBorders>
            <w:shd w:val="clear" w:color="000000" w:fill="EAF1DD"/>
            <w:vAlign w:val="center"/>
            <w:hideMark/>
          </w:tcPr>
          <w:p w:rsidR="00D811D9" w:rsidRPr="00A51CF2" w:rsidRDefault="00D811D9" w:rsidP="001617DB">
            <w:pPr>
              <w:jc w:val="right"/>
              <w:rPr>
                <w:b/>
                <w:bCs/>
                <w:sz w:val="18"/>
                <w:szCs w:val="18"/>
              </w:rPr>
            </w:pPr>
          </w:p>
        </w:tc>
        <w:tc>
          <w:tcPr>
            <w:tcW w:w="992" w:type="dxa"/>
            <w:tcBorders>
              <w:top w:val="nil"/>
              <w:left w:val="single" w:sz="8" w:space="0" w:color="auto"/>
              <w:bottom w:val="single" w:sz="8" w:space="0" w:color="auto"/>
              <w:right w:val="nil"/>
            </w:tcBorders>
            <w:shd w:val="clear" w:color="000000" w:fill="EAF1DD"/>
            <w:vAlign w:val="center"/>
            <w:hideMark/>
          </w:tcPr>
          <w:p w:rsidR="00D811D9" w:rsidRPr="00A51CF2" w:rsidRDefault="00D811D9" w:rsidP="001617DB">
            <w:pPr>
              <w:jc w:val="right"/>
              <w:rPr>
                <w:sz w:val="18"/>
                <w:szCs w:val="18"/>
              </w:rPr>
            </w:pPr>
            <w:r w:rsidRPr="00A51CF2">
              <w:rPr>
                <w:sz w:val="18"/>
                <w:szCs w:val="18"/>
              </w:rPr>
              <w:t>-15107,2</w:t>
            </w:r>
          </w:p>
        </w:tc>
        <w:tc>
          <w:tcPr>
            <w:tcW w:w="850"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A51CF2" w:rsidRDefault="00D811D9" w:rsidP="001617DB">
            <w:pPr>
              <w:jc w:val="right"/>
              <w:rPr>
                <w:sz w:val="18"/>
                <w:szCs w:val="18"/>
              </w:rPr>
            </w:pPr>
            <w:r w:rsidRPr="00A51CF2">
              <w:rPr>
                <w:sz w:val="18"/>
                <w:szCs w:val="18"/>
              </w:rPr>
              <w:t>-100,0</w:t>
            </w:r>
          </w:p>
        </w:tc>
      </w:tr>
      <w:tr w:rsidR="00D811D9" w:rsidRPr="00A51CF2" w:rsidTr="001617DB">
        <w:trPr>
          <w:trHeight w:val="780"/>
        </w:trPr>
        <w:tc>
          <w:tcPr>
            <w:tcW w:w="719" w:type="dxa"/>
            <w:tcBorders>
              <w:top w:val="nil"/>
              <w:left w:val="single" w:sz="4" w:space="0" w:color="auto"/>
              <w:bottom w:val="single" w:sz="8" w:space="0" w:color="000000"/>
              <w:right w:val="nil"/>
            </w:tcBorders>
            <w:shd w:val="clear" w:color="auto" w:fill="auto"/>
            <w:vAlign w:val="center"/>
            <w:hideMark/>
          </w:tcPr>
          <w:p w:rsidR="00D811D9" w:rsidRPr="00A51CF2" w:rsidRDefault="00D811D9" w:rsidP="001617DB">
            <w:pPr>
              <w:rPr>
                <w:sz w:val="18"/>
                <w:szCs w:val="18"/>
              </w:rPr>
            </w:pPr>
            <w:r w:rsidRPr="00A51CF2">
              <w:rPr>
                <w:sz w:val="18"/>
                <w:szCs w:val="18"/>
              </w:rPr>
              <w:t>1401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11D9" w:rsidRPr="00A51CF2" w:rsidRDefault="00D811D9" w:rsidP="001617DB">
            <w:pPr>
              <w:rPr>
                <w:sz w:val="18"/>
                <w:szCs w:val="18"/>
              </w:rPr>
            </w:pPr>
            <w:r w:rsidRPr="00A51CF2">
              <w:rPr>
                <w:sz w:val="18"/>
                <w:szCs w:val="18"/>
              </w:rPr>
              <w:t>Дотации на выравнива</w:t>
            </w:r>
            <w:r>
              <w:rPr>
                <w:sz w:val="18"/>
                <w:szCs w:val="18"/>
              </w:rPr>
              <w:t>ние бюдж.</w:t>
            </w:r>
            <w:r w:rsidRPr="00A51CF2">
              <w:rPr>
                <w:sz w:val="18"/>
                <w:szCs w:val="18"/>
              </w:rPr>
              <w:t xml:space="preserve"> обеспеченности субъектов РФ и мун</w:t>
            </w:r>
            <w:r>
              <w:rPr>
                <w:sz w:val="18"/>
                <w:szCs w:val="18"/>
              </w:rPr>
              <w:t>.</w:t>
            </w:r>
            <w:r w:rsidRPr="00A51CF2">
              <w:rPr>
                <w:sz w:val="18"/>
                <w:szCs w:val="18"/>
              </w:rPr>
              <w:t xml:space="preserve"> </w:t>
            </w:r>
            <w:r>
              <w:rPr>
                <w:sz w:val="18"/>
                <w:szCs w:val="18"/>
              </w:rPr>
              <w:t>об</w:t>
            </w:r>
            <w:r w:rsidRPr="00A51CF2">
              <w:rPr>
                <w:sz w:val="18"/>
                <w:szCs w:val="18"/>
              </w:rPr>
              <w:t>р</w:t>
            </w:r>
            <w:r>
              <w:rPr>
                <w:sz w:val="18"/>
                <w:szCs w:val="18"/>
              </w:rPr>
              <w:t>.</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D811D9" w:rsidRPr="00A51CF2" w:rsidRDefault="00D811D9" w:rsidP="001617DB">
            <w:pPr>
              <w:jc w:val="right"/>
              <w:rPr>
                <w:sz w:val="18"/>
                <w:szCs w:val="18"/>
              </w:rPr>
            </w:pPr>
            <w:r w:rsidRPr="00A51CF2">
              <w:rPr>
                <w:sz w:val="18"/>
                <w:szCs w:val="18"/>
              </w:rPr>
              <w:t>26293,0</w:t>
            </w:r>
          </w:p>
        </w:tc>
        <w:tc>
          <w:tcPr>
            <w:tcW w:w="992" w:type="dxa"/>
            <w:tcBorders>
              <w:top w:val="single" w:sz="8" w:space="0" w:color="auto"/>
              <w:left w:val="nil"/>
              <w:bottom w:val="single" w:sz="8" w:space="0" w:color="auto"/>
              <w:right w:val="nil"/>
            </w:tcBorders>
            <w:shd w:val="clear" w:color="auto" w:fill="auto"/>
            <w:noWrap/>
            <w:vAlign w:val="center"/>
            <w:hideMark/>
          </w:tcPr>
          <w:p w:rsidR="00D811D9" w:rsidRPr="00A51CF2" w:rsidRDefault="00D811D9" w:rsidP="001617DB">
            <w:pPr>
              <w:jc w:val="right"/>
              <w:rPr>
                <w:sz w:val="18"/>
                <w:szCs w:val="18"/>
              </w:rPr>
            </w:pPr>
            <w:r>
              <w:rPr>
                <w:sz w:val="18"/>
                <w:szCs w:val="18"/>
              </w:rPr>
              <w:t>14749,3</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56,1</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811D9" w:rsidRPr="00A51CF2" w:rsidRDefault="00D811D9" w:rsidP="001617DB">
            <w:pPr>
              <w:jc w:val="right"/>
              <w:rPr>
                <w:sz w:val="18"/>
                <w:szCs w:val="18"/>
              </w:rPr>
            </w:pPr>
          </w:p>
        </w:tc>
        <w:tc>
          <w:tcPr>
            <w:tcW w:w="851" w:type="dxa"/>
            <w:tcBorders>
              <w:top w:val="single" w:sz="8" w:space="0" w:color="auto"/>
              <w:left w:val="nil"/>
              <w:bottom w:val="single" w:sz="8" w:space="0" w:color="auto"/>
              <w:right w:val="nil"/>
            </w:tcBorders>
            <w:shd w:val="clear" w:color="auto" w:fill="auto"/>
            <w:noWrap/>
            <w:vAlign w:val="center"/>
            <w:hideMark/>
          </w:tcPr>
          <w:p w:rsidR="00D811D9" w:rsidRPr="00A51CF2" w:rsidRDefault="00D811D9" w:rsidP="001617DB">
            <w:pPr>
              <w:jc w:val="right"/>
              <w:rPr>
                <w:sz w:val="18"/>
                <w:szCs w:val="18"/>
              </w:rPr>
            </w:pP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D811D9" w:rsidRPr="00A51CF2" w:rsidRDefault="00D811D9" w:rsidP="001617DB">
            <w:pPr>
              <w:jc w:val="right"/>
              <w:rPr>
                <w:b/>
                <w:bCs/>
                <w:sz w:val="18"/>
                <w:szCs w:val="18"/>
              </w:rPr>
            </w:pPr>
          </w:p>
        </w:tc>
        <w:tc>
          <w:tcPr>
            <w:tcW w:w="992"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-14749,3</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-100,0</w:t>
            </w:r>
          </w:p>
        </w:tc>
      </w:tr>
      <w:tr w:rsidR="00D811D9" w:rsidRPr="00A51CF2" w:rsidTr="001617DB">
        <w:trPr>
          <w:trHeight w:val="270"/>
        </w:trPr>
        <w:tc>
          <w:tcPr>
            <w:tcW w:w="719" w:type="dxa"/>
            <w:tcBorders>
              <w:top w:val="nil"/>
              <w:left w:val="single" w:sz="4" w:space="0" w:color="auto"/>
              <w:bottom w:val="nil"/>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1402</w:t>
            </w:r>
          </w:p>
        </w:tc>
        <w:tc>
          <w:tcPr>
            <w:tcW w:w="2268" w:type="dxa"/>
            <w:tcBorders>
              <w:top w:val="nil"/>
              <w:left w:val="nil"/>
              <w:bottom w:val="nil"/>
              <w:right w:val="single" w:sz="8" w:space="0" w:color="000000"/>
            </w:tcBorders>
            <w:shd w:val="clear" w:color="auto" w:fill="auto"/>
            <w:vAlign w:val="center"/>
            <w:hideMark/>
          </w:tcPr>
          <w:p w:rsidR="00D811D9" w:rsidRPr="00A51CF2" w:rsidRDefault="00D811D9" w:rsidP="001617DB">
            <w:pPr>
              <w:rPr>
                <w:sz w:val="18"/>
                <w:szCs w:val="18"/>
              </w:rPr>
            </w:pPr>
            <w:r w:rsidRPr="00A51CF2">
              <w:rPr>
                <w:sz w:val="18"/>
                <w:szCs w:val="18"/>
              </w:rPr>
              <w:t>Иные дотации</w:t>
            </w:r>
          </w:p>
        </w:tc>
        <w:tc>
          <w:tcPr>
            <w:tcW w:w="851" w:type="dxa"/>
            <w:tcBorders>
              <w:top w:val="nil"/>
              <w:left w:val="nil"/>
              <w:bottom w:val="nil"/>
              <w:right w:val="single" w:sz="4" w:space="0" w:color="auto"/>
            </w:tcBorders>
            <w:shd w:val="clear" w:color="auto" w:fill="auto"/>
            <w:vAlign w:val="center"/>
            <w:hideMark/>
          </w:tcPr>
          <w:p w:rsidR="00D811D9" w:rsidRPr="00A51CF2" w:rsidRDefault="00D811D9" w:rsidP="001617DB">
            <w:pPr>
              <w:jc w:val="right"/>
              <w:rPr>
                <w:sz w:val="18"/>
                <w:szCs w:val="18"/>
              </w:rPr>
            </w:pPr>
            <w:r w:rsidRPr="00A51CF2">
              <w:rPr>
                <w:sz w:val="18"/>
                <w:szCs w:val="18"/>
              </w:rPr>
              <w:t>1735,00</w:t>
            </w:r>
          </w:p>
        </w:tc>
        <w:tc>
          <w:tcPr>
            <w:tcW w:w="992" w:type="dxa"/>
            <w:tcBorders>
              <w:top w:val="nil"/>
              <w:left w:val="nil"/>
              <w:bottom w:val="nil"/>
              <w:right w:val="nil"/>
            </w:tcBorders>
            <w:shd w:val="clear" w:color="auto" w:fill="auto"/>
            <w:noWrap/>
            <w:vAlign w:val="center"/>
            <w:hideMark/>
          </w:tcPr>
          <w:p w:rsidR="00D811D9" w:rsidRPr="00A51CF2" w:rsidRDefault="00D811D9" w:rsidP="001617DB">
            <w:pPr>
              <w:jc w:val="right"/>
              <w:rPr>
                <w:sz w:val="18"/>
                <w:szCs w:val="18"/>
              </w:rPr>
            </w:pPr>
            <w:r w:rsidRPr="00A51CF2">
              <w:rPr>
                <w:sz w:val="18"/>
                <w:szCs w:val="18"/>
              </w:rPr>
              <w:t>357,90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0,0</w:t>
            </w:r>
          </w:p>
        </w:tc>
        <w:tc>
          <w:tcPr>
            <w:tcW w:w="850" w:type="dxa"/>
            <w:tcBorders>
              <w:top w:val="nil"/>
              <w:left w:val="nil"/>
              <w:bottom w:val="nil"/>
              <w:right w:val="single" w:sz="4" w:space="0" w:color="auto"/>
            </w:tcBorders>
            <w:shd w:val="clear" w:color="auto" w:fill="auto"/>
            <w:vAlign w:val="center"/>
            <w:hideMark/>
          </w:tcPr>
          <w:p w:rsidR="00D811D9" w:rsidRPr="00A51CF2" w:rsidRDefault="00D811D9" w:rsidP="001617DB">
            <w:pPr>
              <w:jc w:val="right"/>
              <w:rPr>
                <w:sz w:val="18"/>
                <w:szCs w:val="18"/>
              </w:rPr>
            </w:pPr>
          </w:p>
        </w:tc>
        <w:tc>
          <w:tcPr>
            <w:tcW w:w="851" w:type="dxa"/>
            <w:tcBorders>
              <w:top w:val="nil"/>
              <w:left w:val="nil"/>
              <w:bottom w:val="nil"/>
              <w:right w:val="nil"/>
            </w:tcBorders>
            <w:shd w:val="clear" w:color="auto" w:fill="auto"/>
            <w:noWrap/>
            <w:vAlign w:val="center"/>
            <w:hideMark/>
          </w:tcPr>
          <w:p w:rsidR="00D811D9" w:rsidRPr="00A51CF2" w:rsidRDefault="00D811D9" w:rsidP="001617DB">
            <w:pPr>
              <w:jc w:val="right"/>
              <w:rPr>
                <w:sz w:val="18"/>
                <w:szCs w:val="18"/>
              </w:rPr>
            </w:pP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D811D9" w:rsidRPr="00A51CF2" w:rsidRDefault="00D811D9" w:rsidP="001617DB">
            <w:pPr>
              <w:jc w:val="right"/>
              <w:rPr>
                <w:b/>
                <w:bCs/>
                <w:sz w:val="18"/>
                <w:szCs w:val="18"/>
              </w:rPr>
            </w:pPr>
            <w:r w:rsidRPr="00A51CF2">
              <w:rPr>
                <w:b/>
                <w:bCs/>
                <w:sz w:val="18"/>
                <w:szCs w:val="18"/>
              </w:rPr>
              <w:t>0,0</w:t>
            </w:r>
          </w:p>
        </w:tc>
        <w:tc>
          <w:tcPr>
            <w:tcW w:w="992" w:type="dxa"/>
            <w:tcBorders>
              <w:top w:val="nil"/>
              <w:left w:val="nil"/>
              <w:bottom w:val="single" w:sz="8" w:space="0" w:color="auto"/>
              <w:right w:val="nil"/>
            </w:tcBorders>
            <w:shd w:val="clear" w:color="auto" w:fill="auto"/>
            <w:vAlign w:val="center"/>
            <w:hideMark/>
          </w:tcPr>
          <w:p w:rsidR="00D811D9" w:rsidRPr="00A51CF2" w:rsidRDefault="00D811D9" w:rsidP="001617DB">
            <w:pPr>
              <w:jc w:val="right"/>
              <w:rPr>
                <w:sz w:val="18"/>
                <w:szCs w:val="18"/>
              </w:rPr>
            </w:pPr>
            <w:r w:rsidRPr="00A51CF2">
              <w:rPr>
                <w:sz w:val="18"/>
                <w:szCs w:val="18"/>
              </w:rPr>
              <w:t>-357,9</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811D9" w:rsidRPr="00A51CF2" w:rsidRDefault="00D811D9" w:rsidP="001617DB">
            <w:pPr>
              <w:jc w:val="right"/>
              <w:rPr>
                <w:sz w:val="18"/>
                <w:szCs w:val="18"/>
              </w:rPr>
            </w:pPr>
            <w:r w:rsidRPr="00A51CF2">
              <w:rPr>
                <w:sz w:val="18"/>
                <w:szCs w:val="18"/>
              </w:rPr>
              <w:t>0,0</w:t>
            </w:r>
          </w:p>
        </w:tc>
      </w:tr>
      <w:tr w:rsidR="00D811D9" w:rsidRPr="00A51CF2" w:rsidTr="001617DB">
        <w:trPr>
          <w:trHeight w:val="390"/>
        </w:trPr>
        <w:tc>
          <w:tcPr>
            <w:tcW w:w="719" w:type="dxa"/>
            <w:tcBorders>
              <w:top w:val="nil"/>
              <w:left w:val="single" w:sz="8" w:space="0" w:color="auto"/>
              <w:bottom w:val="single" w:sz="8" w:space="0" w:color="auto"/>
              <w:right w:val="single" w:sz="4" w:space="0" w:color="auto"/>
            </w:tcBorders>
            <w:shd w:val="clear" w:color="000000" w:fill="EAF1DD"/>
            <w:noWrap/>
            <w:vAlign w:val="bottom"/>
            <w:hideMark/>
          </w:tcPr>
          <w:p w:rsidR="00D811D9" w:rsidRPr="00A51CF2" w:rsidRDefault="00D811D9" w:rsidP="001617DB">
            <w:pPr>
              <w:rPr>
                <w:sz w:val="18"/>
                <w:szCs w:val="18"/>
              </w:rPr>
            </w:pPr>
            <w:r w:rsidRPr="00A51CF2">
              <w:rPr>
                <w:sz w:val="18"/>
                <w:szCs w:val="18"/>
              </w:rPr>
              <w:t> </w:t>
            </w:r>
          </w:p>
        </w:tc>
        <w:tc>
          <w:tcPr>
            <w:tcW w:w="2268" w:type="dxa"/>
            <w:tcBorders>
              <w:top w:val="single" w:sz="4" w:space="0" w:color="auto"/>
              <w:left w:val="nil"/>
              <w:bottom w:val="single" w:sz="8" w:space="0" w:color="auto"/>
              <w:right w:val="single" w:sz="4" w:space="0" w:color="auto"/>
            </w:tcBorders>
            <w:shd w:val="clear" w:color="000000" w:fill="EAF1DD"/>
            <w:noWrap/>
            <w:vAlign w:val="bottom"/>
            <w:hideMark/>
          </w:tcPr>
          <w:p w:rsidR="00D811D9" w:rsidRPr="00A51CF2" w:rsidRDefault="00D811D9" w:rsidP="001617DB">
            <w:pPr>
              <w:rPr>
                <w:b/>
                <w:bCs/>
                <w:sz w:val="18"/>
                <w:szCs w:val="18"/>
              </w:rPr>
            </w:pPr>
            <w:r w:rsidRPr="00A51CF2">
              <w:rPr>
                <w:b/>
                <w:bCs/>
                <w:sz w:val="18"/>
                <w:szCs w:val="18"/>
              </w:rPr>
              <w:t>Всего</w:t>
            </w:r>
          </w:p>
        </w:tc>
        <w:tc>
          <w:tcPr>
            <w:tcW w:w="851" w:type="dxa"/>
            <w:tcBorders>
              <w:top w:val="single" w:sz="8" w:space="0" w:color="auto"/>
              <w:left w:val="nil"/>
              <w:bottom w:val="single" w:sz="8" w:space="0" w:color="auto"/>
              <w:right w:val="single" w:sz="4" w:space="0" w:color="auto"/>
            </w:tcBorders>
            <w:shd w:val="clear" w:color="000000" w:fill="EAF1DD"/>
            <w:vAlign w:val="center"/>
            <w:hideMark/>
          </w:tcPr>
          <w:p w:rsidR="00D811D9" w:rsidRPr="00A51CF2" w:rsidRDefault="00D811D9" w:rsidP="001617DB">
            <w:pPr>
              <w:jc w:val="right"/>
              <w:rPr>
                <w:b/>
                <w:bCs/>
                <w:sz w:val="16"/>
                <w:szCs w:val="16"/>
              </w:rPr>
            </w:pPr>
            <w:r w:rsidRPr="00A51CF2">
              <w:rPr>
                <w:b/>
                <w:bCs/>
                <w:sz w:val="16"/>
                <w:szCs w:val="16"/>
              </w:rPr>
              <w:t>579749,1</w:t>
            </w:r>
          </w:p>
        </w:tc>
        <w:tc>
          <w:tcPr>
            <w:tcW w:w="992" w:type="dxa"/>
            <w:tcBorders>
              <w:top w:val="single" w:sz="8" w:space="0" w:color="auto"/>
              <w:left w:val="nil"/>
              <w:bottom w:val="single" w:sz="8" w:space="0" w:color="auto"/>
              <w:right w:val="single" w:sz="4" w:space="0" w:color="auto"/>
            </w:tcBorders>
            <w:shd w:val="clear" w:color="000000" w:fill="EAF1DD"/>
            <w:vAlign w:val="center"/>
            <w:hideMark/>
          </w:tcPr>
          <w:p w:rsidR="00D811D9" w:rsidRPr="00A51CF2" w:rsidRDefault="00D811D9" w:rsidP="001617DB">
            <w:pPr>
              <w:jc w:val="right"/>
              <w:rPr>
                <w:b/>
                <w:bCs/>
                <w:sz w:val="16"/>
                <w:szCs w:val="16"/>
              </w:rPr>
            </w:pPr>
            <w:r w:rsidRPr="00A51CF2">
              <w:rPr>
                <w:b/>
                <w:bCs/>
                <w:sz w:val="16"/>
                <w:szCs w:val="16"/>
              </w:rPr>
              <w:t>315170,7</w:t>
            </w:r>
          </w:p>
        </w:tc>
        <w:tc>
          <w:tcPr>
            <w:tcW w:w="709" w:type="dxa"/>
            <w:tcBorders>
              <w:top w:val="nil"/>
              <w:left w:val="single" w:sz="8" w:space="0" w:color="auto"/>
              <w:bottom w:val="single" w:sz="8" w:space="0" w:color="auto"/>
              <w:right w:val="single" w:sz="8" w:space="0" w:color="auto"/>
            </w:tcBorders>
            <w:shd w:val="clear" w:color="000000" w:fill="EAF1DD"/>
            <w:vAlign w:val="center"/>
            <w:hideMark/>
          </w:tcPr>
          <w:p w:rsidR="00D811D9" w:rsidRPr="00A51CF2" w:rsidRDefault="00D811D9" w:rsidP="001617DB">
            <w:pPr>
              <w:jc w:val="right"/>
              <w:rPr>
                <w:b/>
                <w:bCs/>
                <w:sz w:val="16"/>
                <w:szCs w:val="16"/>
              </w:rPr>
            </w:pPr>
            <w:r w:rsidRPr="00A51CF2">
              <w:rPr>
                <w:b/>
                <w:bCs/>
                <w:sz w:val="16"/>
                <w:szCs w:val="16"/>
              </w:rPr>
              <w:t>54,4</w:t>
            </w:r>
          </w:p>
        </w:tc>
        <w:tc>
          <w:tcPr>
            <w:tcW w:w="850" w:type="dxa"/>
            <w:tcBorders>
              <w:top w:val="single" w:sz="8" w:space="0" w:color="auto"/>
              <w:left w:val="nil"/>
              <w:bottom w:val="single" w:sz="8" w:space="0" w:color="auto"/>
              <w:right w:val="single" w:sz="4" w:space="0" w:color="auto"/>
            </w:tcBorders>
            <w:shd w:val="clear" w:color="000000" w:fill="EAF1DD"/>
            <w:vAlign w:val="center"/>
            <w:hideMark/>
          </w:tcPr>
          <w:p w:rsidR="00D811D9" w:rsidRPr="00A51CF2" w:rsidRDefault="00D811D9" w:rsidP="001617DB">
            <w:pPr>
              <w:jc w:val="right"/>
              <w:rPr>
                <w:b/>
                <w:bCs/>
                <w:sz w:val="16"/>
                <w:szCs w:val="16"/>
              </w:rPr>
            </w:pPr>
            <w:r w:rsidRPr="00A51CF2">
              <w:rPr>
                <w:b/>
                <w:bCs/>
                <w:sz w:val="16"/>
                <w:szCs w:val="16"/>
              </w:rPr>
              <w:t>607783,6</w:t>
            </w:r>
          </w:p>
        </w:tc>
        <w:tc>
          <w:tcPr>
            <w:tcW w:w="851" w:type="dxa"/>
            <w:tcBorders>
              <w:top w:val="single" w:sz="8" w:space="0" w:color="auto"/>
              <w:left w:val="nil"/>
              <w:bottom w:val="single" w:sz="8" w:space="0" w:color="auto"/>
              <w:right w:val="single" w:sz="4" w:space="0" w:color="auto"/>
            </w:tcBorders>
            <w:shd w:val="clear" w:color="000000" w:fill="EAF1DD"/>
            <w:noWrap/>
            <w:vAlign w:val="center"/>
            <w:hideMark/>
          </w:tcPr>
          <w:p w:rsidR="00D811D9" w:rsidRPr="00A51CF2" w:rsidRDefault="00D811D9" w:rsidP="001617DB">
            <w:pPr>
              <w:jc w:val="right"/>
              <w:rPr>
                <w:b/>
                <w:bCs/>
                <w:sz w:val="16"/>
                <w:szCs w:val="16"/>
              </w:rPr>
            </w:pPr>
            <w:r w:rsidRPr="00A51CF2">
              <w:rPr>
                <w:b/>
                <w:bCs/>
                <w:sz w:val="16"/>
                <w:szCs w:val="16"/>
              </w:rPr>
              <w:t>295433,0</w:t>
            </w:r>
          </w:p>
        </w:tc>
        <w:tc>
          <w:tcPr>
            <w:tcW w:w="567" w:type="dxa"/>
            <w:tcBorders>
              <w:top w:val="nil"/>
              <w:left w:val="nil"/>
              <w:bottom w:val="single" w:sz="8" w:space="0" w:color="auto"/>
              <w:right w:val="nil"/>
            </w:tcBorders>
            <w:shd w:val="clear" w:color="000000" w:fill="EAF1DD"/>
            <w:vAlign w:val="center"/>
            <w:hideMark/>
          </w:tcPr>
          <w:p w:rsidR="00D811D9" w:rsidRPr="00A51CF2" w:rsidRDefault="00D811D9" w:rsidP="001617DB">
            <w:pPr>
              <w:jc w:val="right"/>
              <w:rPr>
                <w:b/>
                <w:bCs/>
                <w:sz w:val="16"/>
                <w:szCs w:val="16"/>
              </w:rPr>
            </w:pPr>
            <w:r w:rsidRPr="00A51CF2">
              <w:rPr>
                <w:b/>
                <w:bCs/>
                <w:sz w:val="16"/>
                <w:szCs w:val="16"/>
              </w:rPr>
              <w:t>48,6</w:t>
            </w:r>
          </w:p>
        </w:tc>
        <w:tc>
          <w:tcPr>
            <w:tcW w:w="992" w:type="dxa"/>
            <w:tcBorders>
              <w:top w:val="nil"/>
              <w:left w:val="single" w:sz="8" w:space="0" w:color="auto"/>
              <w:bottom w:val="single" w:sz="8" w:space="0" w:color="auto"/>
              <w:right w:val="nil"/>
            </w:tcBorders>
            <w:shd w:val="clear" w:color="000000" w:fill="EAF1DD"/>
            <w:vAlign w:val="center"/>
            <w:hideMark/>
          </w:tcPr>
          <w:p w:rsidR="00D811D9" w:rsidRPr="00BF7B2B" w:rsidRDefault="00D811D9" w:rsidP="001617DB">
            <w:pPr>
              <w:jc w:val="right"/>
              <w:rPr>
                <w:b/>
                <w:sz w:val="16"/>
                <w:szCs w:val="16"/>
              </w:rPr>
            </w:pPr>
            <w:r w:rsidRPr="00BF7B2B">
              <w:rPr>
                <w:b/>
                <w:sz w:val="16"/>
                <w:szCs w:val="16"/>
              </w:rPr>
              <w:t>-19737,7</w:t>
            </w:r>
          </w:p>
        </w:tc>
        <w:tc>
          <w:tcPr>
            <w:tcW w:w="850" w:type="dxa"/>
            <w:tcBorders>
              <w:top w:val="nil"/>
              <w:left w:val="single" w:sz="8" w:space="0" w:color="auto"/>
              <w:bottom w:val="single" w:sz="8" w:space="0" w:color="auto"/>
              <w:right w:val="single" w:sz="8" w:space="0" w:color="auto"/>
            </w:tcBorders>
            <w:shd w:val="clear" w:color="000000" w:fill="EAF1DD"/>
            <w:noWrap/>
            <w:vAlign w:val="center"/>
            <w:hideMark/>
          </w:tcPr>
          <w:p w:rsidR="00D811D9" w:rsidRPr="00BF7B2B" w:rsidRDefault="00D811D9" w:rsidP="001617DB">
            <w:pPr>
              <w:jc w:val="right"/>
              <w:rPr>
                <w:b/>
                <w:sz w:val="16"/>
                <w:szCs w:val="16"/>
              </w:rPr>
            </w:pPr>
            <w:r w:rsidRPr="00BF7B2B">
              <w:rPr>
                <w:b/>
                <w:sz w:val="16"/>
                <w:szCs w:val="16"/>
              </w:rPr>
              <w:t>-6,3</w:t>
            </w:r>
          </w:p>
        </w:tc>
      </w:tr>
    </w:tbl>
    <w:p w:rsidR="00D811D9" w:rsidRPr="00E30C42" w:rsidRDefault="00D811D9" w:rsidP="00D811D9">
      <w:pPr>
        <w:ind w:firstLine="709"/>
        <w:jc w:val="center"/>
        <w:rPr>
          <w:sz w:val="20"/>
          <w:szCs w:val="20"/>
        </w:rPr>
      </w:pPr>
    </w:p>
    <w:p w:rsidR="00D811D9" w:rsidRPr="001242F1" w:rsidRDefault="00D811D9" w:rsidP="00D811D9">
      <w:pPr>
        <w:ind w:firstLine="709"/>
        <w:jc w:val="both"/>
        <w:rPr>
          <w:sz w:val="28"/>
          <w:szCs w:val="28"/>
        </w:rPr>
      </w:pPr>
      <w:r w:rsidRPr="001242F1">
        <w:rPr>
          <w:sz w:val="28"/>
          <w:szCs w:val="28"/>
        </w:rPr>
        <w:t>Наибольший процент исполнения плановых показателей-54,8% наблюдается по разделу «Образование», нет исполнения плановых показателей по разделу «Физическая культура и спорт» (план 200,0 тыс. рублей).</w:t>
      </w:r>
    </w:p>
    <w:p w:rsidR="00D811D9" w:rsidRDefault="00D811D9" w:rsidP="00D811D9">
      <w:pPr>
        <w:jc w:val="both"/>
        <w:rPr>
          <w:b/>
          <w:sz w:val="28"/>
          <w:szCs w:val="28"/>
        </w:rPr>
      </w:pPr>
    </w:p>
    <w:p w:rsidR="00D811D9" w:rsidRPr="001242F1" w:rsidRDefault="00D811D9" w:rsidP="00D811D9">
      <w:pPr>
        <w:jc w:val="both"/>
        <w:rPr>
          <w:b/>
          <w:sz w:val="28"/>
          <w:szCs w:val="28"/>
        </w:rPr>
      </w:pPr>
      <w:r w:rsidRPr="001242F1">
        <w:rPr>
          <w:b/>
          <w:sz w:val="28"/>
          <w:szCs w:val="28"/>
        </w:rPr>
        <w:t>Раздел 0100 «Общегосударственные вопросы»</w:t>
      </w:r>
    </w:p>
    <w:p w:rsidR="00D811D9" w:rsidRPr="001242F1" w:rsidRDefault="00D811D9" w:rsidP="00D811D9">
      <w:pPr>
        <w:ind w:firstLine="709"/>
        <w:jc w:val="both"/>
        <w:rPr>
          <w:sz w:val="28"/>
          <w:szCs w:val="28"/>
        </w:rPr>
      </w:pPr>
      <w:r w:rsidRPr="001242F1">
        <w:rPr>
          <w:sz w:val="28"/>
          <w:szCs w:val="28"/>
        </w:rPr>
        <w:t xml:space="preserve">По разделу 0100 бюджетные назначения исполнены в сумме 46 756,8 тыс. руб. или на 44,8% от утверждённого плана (104 458,0 тыс. руб.). Доля расходов по этому разделу составляет 15,8% от общей суммы расходов. </w:t>
      </w:r>
    </w:p>
    <w:p w:rsidR="00D811D9" w:rsidRPr="001242F1" w:rsidRDefault="00D811D9" w:rsidP="00D811D9">
      <w:pPr>
        <w:ind w:firstLine="709"/>
        <w:jc w:val="both"/>
        <w:rPr>
          <w:sz w:val="28"/>
          <w:szCs w:val="28"/>
        </w:rPr>
      </w:pPr>
      <w:r w:rsidRPr="001242F1">
        <w:rPr>
          <w:sz w:val="28"/>
          <w:szCs w:val="28"/>
        </w:rPr>
        <w:t>Сравнение объемов исполнения расходов по разделу 0100 за 1 квартал 2022 и 2023годов представлено в Диаграмме №3.</w:t>
      </w:r>
    </w:p>
    <w:p w:rsidR="00D811D9" w:rsidRDefault="00D811D9" w:rsidP="00D811D9">
      <w:pPr>
        <w:ind w:firstLine="709"/>
        <w:jc w:val="both"/>
        <w:rPr>
          <w:noProof/>
        </w:rPr>
      </w:pPr>
      <w:r>
        <w:rPr>
          <w:noProof/>
        </w:rPr>
        <w:lastRenderedPageBreak/>
        <w:drawing>
          <wp:inline distT="0" distB="0" distL="0" distR="0">
            <wp:extent cx="5036272" cy="3609975"/>
            <wp:effectExtent l="4993"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811D9" w:rsidRDefault="00D811D9" w:rsidP="00D811D9">
      <w:pPr>
        <w:ind w:firstLine="709"/>
        <w:jc w:val="center"/>
      </w:pPr>
      <w:r>
        <w:t>Диаграмма №3</w:t>
      </w:r>
      <w:r w:rsidRPr="004D6D94">
        <w:t>.</w:t>
      </w:r>
    </w:p>
    <w:p w:rsidR="00D811D9" w:rsidRPr="004D6D94" w:rsidRDefault="00D811D9" w:rsidP="00D811D9">
      <w:pPr>
        <w:ind w:firstLine="709"/>
        <w:jc w:val="center"/>
      </w:pPr>
    </w:p>
    <w:p w:rsidR="00D811D9" w:rsidRPr="001242F1" w:rsidRDefault="00D811D9" w:rsidP="00D811D9">
      <w:pPr>
        <w:ind w:firstLine="709"/>
        <w:jc w:val="both"/>
        <w:rPr>
          <w:sz w:val="28"/>
          <w:szCs w:val="28"/>
        </w:rPr>
      </w:pPr>
      <w:r w:rsidRPr="001242F1">
        <w:rPr>
          <w:b/>
          <w:sz w:val="28"/>
          <w:szCs w:val="28"/>
        </w:rPr>
        <w:t>По подразделу 0102</w:t>
      </w:r>
      <w:r w:rsidRPr="001242F1">
        <w:rPr>
          <w:sz w:val="28"/>
          <w:szCs w:val="28"/>
        </w:rPr>
        <w:t xml:space="preserve"> «Функционирование высшего должностного лица» исполнение расходов за 1 полугодие составило 796,7 тыс. руб., что на 3521,4 тыс. руб. меньше аналогичного периода в 2022 году, так как расходы по главам сельских поселений в 2023 году отражаются по подразделу 0104 «Функционирование местных администраций».</w:t>
      </w:r>
    </w:p>
    <w:p w:rsidR="00D811D9" w:rsidRDefault="00D811D9" w:rsidP="00D811D9">
      <w:pPr>
        <w:ind w:left="113" w:right="57" w:firstLine="567"/>
        <w:jc w:val="both"/>
        <w:rPr>
          <w:bCs/>
          <w:sz w:val="28"/>
          <w:szCs w:val="28"/>
        </w:rPr>
      </w:pPr>
      <w:r w:rsidRPr="001242F1">
        <w:rPr>
          <w:bCs/>
          <w:sz w:val="28"/>
          <w:szCs w:val="28"/>
        </w:rPr>
        <w:t xml:space="preserve"> </w:t>
      </w:r>
      <w:r w:rsidRPr="001242F1">
        <w:rPr>
          <w:b/>
          <w:bCs/>
          <w:sz w:val="28"/>
          <w:szCs w:val="28"/>
        </w:rPr>
        <w:t xml:space="preserve">По подразделу 0104 </w:t>
      </w:r>
      <w:r w:rsidRPr="001242F1">
        <w:rPr>
          <w:bCs/>
          <w:sz w:val="28"/>
          <w:szCs w:val="28"/>
        </w:rPr>
        <w:t>«Функционирование местных администраций» исполнение составило 14851,9 тыс. руб. или на 6295,7 тыс. руб. больше аналогичного периода 2022 года, в связи с преобразованием района в округ главы сельских поселений переведены на должности муниципальных служащих.</w:t>
      </w:r>
    </w:p>
    <w:p w:rsidR="00D811D9" w:rsidRPr="001242F1" w:rsidRDefault="00D811D9" w:rsidP="00D811D9">
      <w:pPr>
        <w:ind w:left="113" w:right="57" w:firstLine="567"/>
        <w:jc w:val="both"/>
        <w:rPr>
          <w:bCs/>
          <w:sz w:val="28"/>
          <w:szCs w:val="28"/>
        </w:rPr>
      </w:pPr>
    </w:p>
    <w:p w:rsidR="00D811D9" w:rsidRPr="001242F1" w:rsidRDefault="00D811D9" w:rsidP="00D811D9">
      <w:pPr>
        <w:ind w:left="113" w:right="57" w:firstLine="567"/>
        <w:jc w:val="both"/>
        <w:rPr>
          <w:bCs/>
          <w:sz w:val="28"/>
          <w:szCs w:val="28"/>
        </w:rPr>
      </w:pPr>
      <w:r w:rsidRPr="001242F1">
        <w:rPr>
          <w:b/>
          <w:bCs/>
          <w:sz w:val="28"/>
          <w:szCs w:val="28"/>
        </w:rPr>
        <w:t xml:space="preserve">По разделу 0103 </w:t>
      </w:r>
      <w:r w:rsidRPr="001242F1">
        <w:rPr>
          <w:bCs/>
          <w:sz w:val="28"/>
          <w:szCs w:val="28"/>
        </w:rPr>
        <w:t>«Функционирование представительных органов муниципального образования» исполнение составило 467,8 тыс. рублей или 35,5% от плановых назначений.</w:t>
      </w:r>
    </w:p>
    <w:p w:rsidR="00D811D9" w:rsidRPr="001242F1" w:rsidRDefault="00D811D9" w:rsidP="00D811D9">
      <w:pPr>
        <w:ind w:left="113" w:right="57" w:firstLine="567"/>
        <w:jc w:val="both"/>
        <w:rPr>
          <w:bCs/>
          <w:sz w:val="28"/>
          <w:szCs w:val="28"/>
        </w:rPr>
      </w:pPr>
      <w:r w:rsidRPr="001242F1">
        <w:rPr>
          <w:bCs/>
          <w:sz w:val="28"/>
          <w:szCs w:val="28"/>
        </w:rPr>
        <w:t xml:space="preserve"> </w:t>
      </w:r>
      <w:r w:rsidRPr="001242F1">
        <w:rPr>
          <w:b/>
          <w:bCs/>
          <w:sz w:val="28"/>
          <w:szCs w:val="28"/>
        </w:rPr>
        <w:t>По подразделу 0106</w:t>
      </w:r>
      <w:r w:rsidRPr="001242F1">
        <w:rPr>
          <w:bCs/>
          <w:sz w:val="28"/>
          <w:szCs w:val="28"/>
        </w:rPr>
        <w:t xml:space="preserve"> «Обеспечение финансовых органов и органов финансового надзора» исполнение 3592,5 тыс. руб., что на 615,1 тыс. руб. больше аналогичного периода прошлого года.</w:t>
      </w:r>
    </w:p>
    <w:p w:rsidR="00D811D9" w:rsidRPr="001242F1" w:rsidRDefault="00D811D9" w:rsidP="00D811D9">
      <w:pPr>
        <w:ind w:left="113" w:right="57" w:firstLine="567"/>
        <w:jc w:val="both"/>
        <w:rPr>
          <w:sz w:val="28"/>
          <w:szCs w:val="28"/>
        </w:rPr>
      </w:pPr>
      <w:r w:rsidRPr="001242F1">
        <w:rPr>
          <w:b/>
          <w:sz w:val="28"/>
          <w:szCs w:val="28"/>
        </w:rPr>
        <w:t>По подразделу 0113</w:t>
      </w:r>
      <w:r w:rsidRPr="001242F1">
        <w:rPr>
          <w:sz w:val="28"/>
          <w:szCs w:val="28"/>
        </w:rPr>
        <w:t xml:space="preserve"> «Другие общегосударственные вопросы» исполнение составило 27 047,9 тыс. руб., что на 5538,1 тыс. руб. или на 25,7% больше аналогичного периода прошлого года.</w:t>
      </w:r>
    </w:p>
    <w:p w:rsidR="00D811D9" w:rsidRDefault="00D811D9" w:rsidP="00D811D9">
      <w:pPr>
        <w:ind w:left="113" w:right="57" w:firstLine="567"/>
        <w:jc w:val="both"/>
        <w:rPr>
          <w:b/>
          <w:sz w:val="28"/>
          <w:szCs w:val="28"/>
        </w:rPr>
      </w:pPr>
    </w:p>
    <w:p w:rsidR="00D811D9" w:rsidRPr="001242F1" w:rsidRDefault="00D811D9" w:rsidP="00D811D9">
      <w:pPr>
        <w:ind w:left="113" w:right="57" w:firstLine="567"/>
        <w:jc w:val="both"/>
        <w:rPr>
          <w:sz w:val="28"/>
          <w:szCs w:val="28"/>
        </w:rPr>
      </w:pPr>
      <w:r w:rsidRPr="001242F1">
        <w:rPr>
          <w:b/>
          <w:sz w:val="28"/>
          <w:szCs w:val="28"/>
        </w:rPr>
        <w:t xml:space="preserve"> Раздел 0200 «Национальная оборона»: </w:t>
      </w:r>
      <w:r w:rsidRPr="001242F1">
        <w:rPr>
          <w:sz w:val="28"/>
          <w:szCs w:val="28"/>
        </w:rPr>
        <w:t>исполнение составило</w:t>
      </w:r>
      <w:r w:rsidRPr="001242F1">
        <w:rPr>
          <w:b/>
          <w:sz w:val="28"/>
          <w:szCs w:val="28"/>
        </w:rPr>
        <w:t xml:space="preserve"> </w:t>
      </w:r>
      <w:r w:rsidRPr="001242F1">
        <w:rPr>
          <w:sz w:val="28"/>
          <w:szCs w:val="28"/>
        </w:rPr>
        <w:t>879,1 тыс. рублей, что на 46,5 тыс. рублей меньше аналогичного периода предыдущего года.</w:t>
      </w:r>
    </w:p>
    <w:p w:rsidR="00D811D9" w:rsidRPr="001242F1" w:rsidRDefault="00D811D9" w:rsidP="00D811D9">
      <w:pPr>
        <w:ind w:left="113" w:right="57" w:firstLine="567"/>
        <w:jc w:val="both"/>
        <w:rPr>
          <w:b/>
          <w:sz w:val="28"/>
          <w:szCs w:val="28"/>
        </w:rPr>
      </w:pPr>
      <w:r w:rsidRPr="001242F1">
        <w:rPr>
          <w:b/>
          <w:sz w:val="28"/>
          <w:szCs w:val="28"/>
        </w:rPr>
        <w:lastRenderedPageBreak/>
        <w:t>Раздел 0300 «Национальная безопасность и правоохранительная деятельность»</w:t>
      </w:r>
    </w:p>
    <w:p w:rsidR="00D811D9" w:rsidRPr="001242F1" w:rsidRDefault="00D811D9" w:rsidP="00D811D9">
      <w:pPr>
        <w:spacing w:line="246" w:lineRule="auto"/>
        <w:ind w:firstLine="708"/>
        <w:jc w:val="both"/>
        <w:rPr>
          <w:color w:val="000000"/>
          <w:sz w:val="28"/>
          <w:szCs w:val="28"/>
        </w:rPr>
      </w:pPr>
      <w:r w:rsidRPr="001242F1">
        <w:rPr>
          <w:sz w:val="28"/>
          <w:szCs w:val="28"/>
        </w:rPr>
        <w:t>По данному разделу расходные обязательства исполнены в сумме 2954,7 тыс. руб. или 51,2% от плановых показателей, что на 778,8 тыс. руб. больше аналогичного периода в 2022 году.</w:t>
      </w:r>
      <w:r w:rsidRPr="001242F1">
        <w:rPr>
          <w:color w:val="000000"/>
          <w:sz w:val="28"/>
          <w:szCs w:val="28"/>
        </w:rPr>
        <w:t xml:space="preserve"> </w:t>
      </w:r>
    </w:p>
    <w:p w:rsidR="00D811D9" w:rsidRPr="001242F1" w:rsidRDefault="00D811D9" w:rsidP="00D811D9">
      <w:pPr>
        <w:spacing w:before="240" w:after="240" w:line="247" w:lineRule="auto"/>
        <w:ind w:firstLine="709"/>
        <w:jc w:val="both"/>
        <w:rPr>
          <w:b/>
          <w:sz w:val="28"/>
          <w:szCs w:val="28"/>
        </w:rPr>
      </w:pPr>
      <w:r w:rsidRPr="001242F1">
        <w:rPr>
          <w:b/>
          <w:sz w:val="28"/>
          <w:szCs w:val="28"/>
        </w:rPr>
        <w:t>Раздел 0400 «Национальная экономика»</w:t>
      </w:r>
    </w:p>
    <w:p w:rsidR="00D811D9" w:rsidRPr="001242F1" w:rsidRDefault="00D811D9" w:rsidP="00D811D9">
      <w:pPr>
        <w:spacing w:line="246" w:lineRule="auto"/>
        <w:ind w:firstLine="708"/>
        <w:jc w:val="both"/>
        <w:rPr>
          <w:sz w:val="28"/>
          <w:szCs w:val="28"/>
        </w:rPr>
      </w:pPr>
      <w:r w:rsidRPr="001242F1">
        <w:rPr>
          <w:sz w:val="28"/>
          <w:szCs w:val="28"/>
        </w:rPr>
        <w:t>По разделу 0400 «Национальная экономика» расходные обязательства исполнены в сумме 6067,0 тыс. руб. или 16% от утвержденных плановых назначений, что на 918,7 тыс. руб. больше аналогичного периода 2022 года (5148,3 тыс. руб.).</w:t>
      </w:r>
    </w:p>
    <w:p w:rsidR="00D811D9" w:rsidRPr="001242F1" w:rsidRDefault="00D811D9" w:rsidP="00D811D9">
      <w:pPr>
        <w:spacing w:before="240" w:after="240"/>
        <w:ind w:firstLine="709"/>
        <w:jc w:val="both"/>
        <w:rPr>
          <w:b/>
          <w:sz w:val="28"/>
          <w:szCs w:val="28"/>
        </w:rPr>
      </w:pPr>
      <w:r w:rsidRPr="001242F1">
        <w:rPr>
          <w:b/>
          <w:sz w:val="28"/>
          <w:szCs w:val="28"/>
        </w:rPr>
        <w:t>Раздел 0500 «Жилищно-коммунальное хозяйство»</w:t>
      </w:r>
    </w:p>
    <w:p w:rsidR="00D811D9" w:rsidRPr="001242F1" w:rsidRDefault="00D811D9" w:rsidP="00D811D9">
      <w:pPr>
        <w:spacing w:before="240" w:after="240"/>
        <w:ind w:firstLine="709"/>
        <w:jc w:val="both"/>
        <w:rPr>
          <w:sz w:val="28"/>
          <w:szCs w:val="28"/>
        </w:rPr>
      </w:pPr>
      <w:r w:rsidRPr="001242F1">
        <w:rPr>
          <w:sz w:val="28"/>
          <w:szCs w:val="28"/>
        </w:rPr>
        <w:t>Исполнение прошло по подразделу 0502 «Коммунальное хозяйство» в сумме 609,4 тыс. рублей, что составляет 11,2% от плановых назначений и по подразделу «Благоустройство» в сумме 2558,6 тыс. рублей или 23,8% от плановых показателей.</w:t>
      </w:r>
    </w:p>
    <w:p w:rsidR="00D811D9" w:rsidRPr="001242F1" w:rsidRDefault="00D811D9" w:rsidP="00D811D9">
      <w:pPr>
        <w:spacing w:before="240" w:after="240"/>
        <w:ind w:firstLine="709"/>
        <w:jc w:val="both"/>
        <w:rPr>
          <w:b/>
          <w:sz w:val="28"/>
          <w:szCs w:val="28"/>
        </w:rPr>
      </w:pPr>
      <w:r w:rsidRPr="001242F1">
        <w:rPr>
          <w:b/>
          <w:sz w:val="28"/>
          <w:szCs w:val="28"/>
        </w:rPr>
        <w:t>Раздел 0700 «Образование»</w:t>
      </w:r>
    </w:p>
    <w:p w:rsidR="00D811D9" w:rsidRPr="001242F1" w:rsidRDefault="00D811D9" w:rsidP="00D811D9">
      <w:pPr>
        <w:ind w:left="113" w:right="57" w:firstLine="567"/>
        <w:jc w:val="both"/>
        <w:rPr>
          <w:bCs/>
          <w:sz w:val="28"/>
          <w:szCs w:val="28"/>
        </w:rPr>
      </w:pPr>
      <w:r w:rsidRPr="001242F1">
        <w:rPr>
          <w:bCs/>
          <w:sz w:val="28"/>
          <w:szCs w:val="28"/>
        </w:rPr>
        <w:t>Расходы по разделу 0700 «Образование» составляют самую значительную часть всех расходов бюджета муниципального округа – 73,4%. Исполнение расходов бюджета за 1 полугодие 2023 года по данному разделу составило 216 705,3 тыс. руб., или 54,8% от плановых бюджетных назначений (395 376,1 тыс. руб.). Относительно аналогичного периода 2022 года (231165,3 тыс. руб.) объём исполнения расходов за отчётный период уменьшился на 14 460,0 тыс. руб. или на 6,3%.</w:t>
      </w:r>
    </w:p>
    <w:p w:rsidR="00D811D9" w:rsidRPr="001242F1" w:rsidRDefault="00D811D9" w:rsidP="00D811D9">
      <w:pPr>
        <w:ind w:left="113" w:right="57" w:firstLine="567"/>
        <w:jc w:val="both"/>
        <w:rPr>
          <w:bCs/>
          <w:sz w:val="28"/>
          <w:szCs w:val="28"/>
        </w:rPr>
      </w:pPr>
      <w:r w:rsidRPr="001242F1">
        <w:rPr>
          <w:bCs/>
          <w:sz w:val="28"/>
          <w:szCs w:val="28"/>
        </w:rPr>
        <w:t>Сравнение объёмов исполнения расходов по разделу 0700 за 1 полугодие 2022-2023гг. с распределением по подразделам представлено в следующей диаграмме №4:</w:t>
      </w:r>
    </w:p>
    <w:p w:rsidR="00D811D9" w:rsidRDefault="00D811D9" w:rsidP="00D811D9">
      <w:pPr>
        <w:jc w:val="center"/>
        <w:rPr>
          <w:noProof/>
        </w:rPr>
      </w:pPr>
      <w:r>
        <w:rPr>
          <w:noProof/>
          <w:sz w:val="28"/>
          <w:szCs w:val="28"/>
        </w:rPr>
        <w:drawing>
          <wp:inline distT="0" distB="0" distL="0" distR="0">
            <wp:extent cx="4177792" cy="2751455"/>
            <wp:effectExtent l="6096" t="0" r="6477" b="0"/>
            <wp:docPr id="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11D9" w:rsidRDefault="00D811D9" w:rsidP="00D811D9">
      <w:pPr>
        <w:jc w:val="center"/>
      </w:pPr>
      <w:r>
        <w:t>Диаграмма №4</w:t>
      </w:r>
      <w:r w:rsidRPr="00F07B2B">
        <w:t>.</w:t>
      </w:r>
    </w:p>
    <w:p w:rsidR="00D811D9" w:rsidRPr="00F07B2B" w:rsidRDefault="00D811D9" w:rsidP="00D811D9">
      <w:pPr>
        <w:jc w:val="both"/>
      </w:pPr>
    </w:p>
    <w:p w:rsidR="00D811D9" w:rsidRPr="001242F1" w:rsidRDefault="00D811D9" w:rsidP="00D811D9">
      <w:pPr>
        <w:pStyle w:val="ConsPlusNonformat"/>
        <w:widowControl/>
        <w:ind w:firstLine="709"/>
        <w:jc w:val="both"/>
        <w:rPr>
          <w:rFonts w:ascii="Times New Roman" w:hAnsi="Times New Roman" w:cs="Times New Roman"/>
          <w:sz w:val="28"/>
          <w:szCs w:val="28"/>
        </w:rPr>
      </w:pPr>
      <w:r w:rsidRPr="001242F1">
        <w:rPr>
          <w:rFonts w:ascii="Times New Roman" w:hAnsi="Times New Roman" w:cs="Times New Roman"/>
          <w:sz w:val="28"/>
          <w:szCs w:val="28"/>
        </w:rPr>
        <w:t>Наибольшее сокращение расходов произошло по подразделу 0701 «Дошкольное образование» на 21 901,4 тыс. рублей и 0703 «Дополнительное образование» на 1 236,5 тыс. руб. Нет исполнения утверждённых назначений по подразделу «Молодёжная политика и оздоровление детей»</w:t>
      </w:r>
    </w:p>
    <w:p w:rsidR="00D811D9" w:rsidRPr="001242F1" w:rsidRDefault="00D811D9" w:rsidP="00D811D9">
      <w:pPr>
        <w:spacing w:before="240" w:after="240" w:line="247" w:lineRule="auto"/>
        <w:ind w:firstLine="709"/>
        <w:jc w:val="both"/>
        <w:rPr>
          <w:b/>
          <w:sz w:val="28"/>
          <w:szCs w:val="28"/>
        </w:rPr>
      </w:pPr>
      <w:r w:rsidRPr="001242F1">
        <w:rPr>
          <w:b/>
          <w:sz w:val="28"/>
          <w:szCs w:val="28"/>
        </w:rPr>
        <w:t>Раздел 0800 «Культура, кинематография»</w:t>
      </w:r>
    </w:p>
    <w:p w:rsidR="00D811D9" w:rsidRPr="001242F1" w:rsidRDefault="00D811D9" w:rsidP="00D811D9">
      <w:pPr>
        <w:ind w:left="113" w:right="57" w:firstLine="567"/>
        <w:jc w:val="both"/>
        <w:rPr>
          <w:bCs/>
          <w:sz w:val="28"/>
          <w:szCs w:val="28"/>
        </w:rPr>
      </w:pPr>
      <w:r w:rsidRPr="001242F1">
        <w:rPr>
          <w:bCs/>
          <w:sz w:val="28"/>
          <w:szCs w:val="28"/>
        </w:rPr>
        <w:t>За 1 полугодие 2023 года по разделу 0800 «Культура и кинематография» расходы исполнены в сумме 14 005,5 тыс. руб., что составляет 45,3% утверждённых бюджетных назначений на 2023 год (30 894,9 тыс. руб.). Доля раздела в общей сумме расходов бюджета муниципального округа составила 4,7%. По сравнению с аналогичным периодом 2022 года (13 593,3 тыс. руб.) расходы по данному разделу сократились на 223,0 тыс. руб. или на 1,6%.</w:t>
      </w:r>
    </w:p>
    <w:p w:rsidR="00D811D9" w:rsidRPr="001242F1" w:rsidRDefault="00D811D9" w:rsidP="00D811D9">
      <w:pPr>
        <w:ind w:left="113" w:right="57" w:firstLine="567"/>
        <w:jc w:val="both"/>
        <w:rPr>
          <w:bCs/>
          <w:sz w:val="28"/>
          <w:szCs w:val="28"/>
        </w:rPr>
      </w:pPr>
      <w:r w:rsidRPr="001242F1">
        <w:rPr>
          <w:b/>
          <w:bCs/>
          <w:sz w:val="28"/>
          <w:szCs w:val="28"/>
        </w:rPr>
        <w:t xml:space="preserve">По подразделу 0801 </w:t>
      </w:r>
      <w:r w:rsidRPr="001242F1">
        <w:rPr>
          <w:bCs/>
          <w:sz w:val="28"/>
          <w:szCs w:val="28"/>
        </w:rPr>
        <w:t>«Культура» расходы уменьшены на 224,9 тыс. руб. на содержание домов культуры и составили 13368,4 тыс. рублей.</w:t>
      </w:r>
    </w:p>
    <w:p w:rsidR="00D811D9" w:rsidRPr="001242F1" w:rsidRDefault="00D811D9" w:rsidP="00D811D9">
      <w:pPr>
        <w:tabs>
          <w:tab w:val="left" w:pos="6240"/>
        </w:tabs>
        <w:ind w:firstLine="709"/>
        <w:jc w:val="both"/>
        <w:rPr>
          <w:sz w:val="28"/>
          <w:szCs w:val="28"/>
        </w:rPr>
      </w:pPr>
      <w:r w:rsidRPr="001242F1">
        <w:rPr>
          <w:b/>
          <w:sz w:val="28"/>
          <w:szCs w:val="28"/>
        </w:rPr>
        <w:t xml:space="preserve">По подразделу 0804 </w:t>
      </w:r>
      <w:r w:rsidRPr="001242F1">
        <w:rPr>
          <w:sz w:val="28"/>
          <w:szCs w:val="28"/>
        </w:rPr>
        <w:t>«Другие вопросы в области культуры, кинематографии» расходы на содержание отдела культуры составили 637,1 тыс. рублей, что составляет 41,5% от утвержденных бюджетных назначений.</w:t>
      </w:r>
    </w:p>
    <w:p w:rsidR="00D811D9" w:rsidRPr="001242F1" w:rsidRDefault="00D811D9" w:rsidP="00D811D9">
      <w:pPr>
        <w:tabs>
          <w:tab w:val="left" w:pos="6240"/>
        </w:tabs>
        <w:ind w:firstLine="709"/>
        <w:jc w:val="both"/>
        <w:rPr>
          <w:sz w:val="28"/>
          <w:szCs w:val="28"/>
        </w:rPr>
      </w:pPr>
    </w:p>
    <w:p w:rsidR="00D811D9" w:rsidRPr="001242F1" w:rsidRDefault="00D811D9" w:rsidP="00D811D9">
      <w:pPr>
        <w:spacing w:line="245" w:lineRule="auto"/>
        <w:ind w:left="301" w:firstLine="408"/>
        <w:jc w:val="both"/>
        <w:rPr>
          <w:b/>
          <w:sz w:val="28"/>
          <w:szCs w:val="28"/>
        </w:rPr>
      </w:pPr>
      <w:r w:rsidRPr="001242F1">
        <w:rPr>
          <w:b/>
          <w:sz w:val="28"/>
          <w:szCs w:val="28"/>
        </w:rPr>
        <w:t>Раздел 1000 «Социальная политика»</w:t>
      </w:r>
    </w:p>
    <w:p w:rsidR="00D811D9" w:rsidRPr="001242F1" w:rsidRDefault="00D811D9" w:rsidP="00D811D9">
      <w:pPr>
        <w:ind w:left="113" w:right="57" w:firstLine="567"/>
        <w:jc w:val="both"/>
        <w:rPr>
          <w:bCs/>
          <w:sz w:val="28"/>
          <w:szCs w:val="28"/>
        </w:rPr>
      </w:pPr>
      <w:r w:rsidRPr="001242F1">
        <w:rPr>
          <w:bCs/>
          <w:sz w:val="28"/>
          <w:szCs w:val="28"/>
        </w:rPr>
        <w:t>Исполнение расходов за отчётный период по данному разделу составило 4 596,2 тыс. руб. или 33,3% от бюджетных назначений 2023 года (13 786,0 тыс. руб.), что на 30,3% ниже показателя аналогичного периода 2022 года (6593,0 тыс. руб.). Доля расходов по разделу в общей сумме расходов бюджета муниципального округа за 1 полугодие 2023 года составила 2%.</w:t>
      </w:r>
    </w:p>
    <w:p w:rsidR="00D811D9" w:rsidRPr="001242F1" w:rsidRDefault="00D811D9" w:rsidP="00D811D9">
      <w:pPr>
        <w:ind w:left="113" w:right="57" w:firstLine="567"/>
        <w:jc w:val="both"/>
        <w:rPr>
          <w:bCs/>
          <w:sz w:val="28"/>
          <w:szCs w:val="28"/>
        </w:rPr>
      </w:pPr>
      <w:r w:rsidRPr="001242F1">
        <w:rPr>
          <w:bCs/>
          <w:sz w:val="28"/>
          <w:szCs w:val="28"/>
        </w:rPr>
        <w:t>Динамика изменения расходов в структуре раздела 1000 за 1 полугодие 2022-2023 гг. приведена в диаграмме №5.</w:t>
      </w:r>
    </w:p>
    <w:p w:rsidR="00D811D9" w:rsidRPr="00F07B2B" w:rsidRDefault="00D811D9" w:rsidP="00D811D9">
      <w:pPr>
        <w:ind w:left="113" w:right="57" w:firstLine="567"/>
        <w:jc w:val="both"/>
        <w:rPr>
          <w:bCs/>
        </w:rPr>
      </w:pPr>
      <w:r>
        <w:rPr>
          <w:noProof/>
        </w:rPr>
        <w:drawing>
          <wp:inline distT="0" distB="0" distL="0" distR="0">
            <wp:extent cx="5168265" cy="2719070"/>
            <wp:effectExtent l="0" t="0" r="0" b="0"/>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11D9" w:rsidRDefault="00D811D9" w:rsidP="00D811D9">
      <w:pPr>
        <w:spacing w:line="246" w:lineRule="auto"/>
        <w:ind w:firstLine="708"/>
        <w:jc w:val="center"/>
      </w:pPr>
      <w:r>
        <w:t>Диаграмма №5</w:t>
      </w:r>
    </w:p>
    <w:p w:rsidR="00D811D9" w:rsidRPr="001242F1" w:rsidRDefault="00D811D9" w:rsidP="00D811D9">
      <w:pPr>
        <w:spacing w:line="246" w:lineRule="auto"/>
        <w:ind w:firstLine="708"/>
        <w:jc w:val="both"/>
        <w:rPr>
          <w:sz w:val="28"/>
          <w:szCs w:val="28"/>
        </w:rPr>
      </w:pPr>
      <w:r w:rsidRPr="001242F1">
        <w:rPr>
          <w:b/>
          <w:sz w:val="28"/>
          <w:szCs w:val="28"/>
        </w:rPr>
        <w:lastRenderedPageBreak/>
        <w:t>По подразделу 1001 «Пенсионное обеспечение</w:t>
      </w:r>
      <w:r w:rsidRPr="001242F1">
        <w:rPr>
          <w:sz w:val="28"/>
          <w:szCs w:val="28"/>
        </w:rPr>
        <w:t>» исполнение составило 773,2 тыс. руб. или 13,4% от утверждённых назначений, данные средства направляются на выплату доплаты к пенсии муниципальным служащим.</w:t>
      </w:r>
    </w:p>
    <w:p w:rsidR="00D811D9" w:rsidRPr="001242F1" w:rsidRDefault="00D811D9" w:rsidP="00D811D9">
      <w:pPr>
        <w:spacing w:line="246" w:lineRule="auto"/>
        <w:ind w:firstLine="708"/>
        <w:jc w:val="both"/>
        <w:rPr>
          <w:bCs/>
          <w:color w:val="000000"/>
          <w:sz w:val="28"/>
          <w:szCs w:val="28"/>
        </w:rPr>
      </w:pPr>
      <w:r w:rsidRPr="001242F1">
        <w:rPr>
          <w:bCs/>
          <w:color w:val="000000"/>
          <w:sz w:val="28"/>
          <w:szCs w:val="28"/>
        </w:rPr>
        <w:t>Освоение субвенций</w:t>
      </w:r>
      <w:r w:rsidRPr="001242F1">
        <w:rPr>
          <w:b/>
          <w:bCs/>
          <w:color w:val="000000"/>
          <w:sz w:val="28"/>
          <w:szCs w:val="28"/>
        </w:rPr>
        <w:t xml:space="preserve"> по подразделу 1004 «Охрана семьи и детства» </w:t>
      </w:r>
      <w:r w:rsidRPr="001242F1">
        <w:rPr>
          <w:bCs/>
          <w:color w:val="000000"/>
          <w:sz w:val="28"/>
          <w:szCs w:val="28"/>
        </w:rPr>
        <w:t>в сумме 3 823,0 тыс. руб., на 32% меньше прошлого года.</w:t>
      </w:r>
    </w:p>
    <w:p w:rsidR="00D811D9" w:rsidRDefault="00D811D9" w:rsidP="00D811D9">
      <w:pPr>
        <w:ind w:firstLine="709"/>
        <w:jc w:val="both"/>
        <w:rPr>
          <w:b/>
          <w:sz w:val="28"/>
          <w:szCs w:val="28"/>
        </w:rPr>
      </w:pPr>
    </w:p>
    <w:p w:rsidR="00D811D9" w:rsidRPr="001242F1" w:rsidRDefault="00D811D9" w:rsidP="00D811D9">
      <w:pPr>
        <w:ind w:firstLine="709"/>
        <w:jc w:val="both"/>
        <w:rPr>
          <w:b/>
          <w:sz w:val="28"/>
          <w:szCs w:val="28"/>
        </w:rPr>
      </w:pPr>
      <w:r w:rsidRPr="001242F1">
        <w:rPr>
          <w:b/>
          <w:sz w:val="28"/>
          <w:szCs w:val="28"/>
        </w:rPr>
        <w:t>Раздел 1100 «Физическая культура и спорт»</w:t>
      </w:r>
    </w:p>
    <w:p w:rsidR="00D811D9" w:rsidRPr="001242F1" w:rsidRDefault="00D811D9" w:rsidP="00D811D9">
      <w:pPr>
        <w:ind w:firstLine="709"/>
        <w:jc w:val="both"/>
        <w:rPr>
          <w:bCs/>
          <w:color w:val="000000"/>
          <w:sz w:val="28"/>
          <w:szCs w:val="28"/>
        </w:rPr>
      </w:pPr>
      <w:r w:rsidRPr="001242F1">
        <w:rPr>
          <w:bCs/>
          <w:color w:val="000000"/>
          <w:sz w:val="28"/>
          <w:szCs w:val="28"/>
        </w:rPr>
        <w:t>Исполнение расходов бюджета по данному разделу за 1 полугодие 2023 года не производилось, утверждённые показатели составили 200,0 тыс. рублей, за аналогичный период 2022 года исполнения по данному разделу также не было.</w:t>
      </w:r>
    </w:p>
    <w:p w:rsidR="00D811D9" w:rsidRPr="001242F1" w:rsidRDefault="00D811D9" w:rsidP="00D811D9">
      <w:pPr>
        <w:spacing w:line="247" w:lineRule="auto"/>
        <w:ind w:firstLine="709"/>
        <w:jc w:val="both"/>
        <w:rPr>
          <w:sz w:val="28"/>
          <w:szCs w:val="28"/>
        </w:rPr>
      </w:pPr>
      <w:r w:rsidRPr="001242F1">
        <w:rPr>
          <w:b/>
          <w:sz w:val="28"/>
          <w:szCs w:val="28"/>
        </w:rPr>
        <w:t>Раздел 1200 «Средства массовой информации»</w:t>
      </w:r>
    </w:p>
    <w:p w:rsidR="00D811D9" w:rsidRPr="001242F1" w:rsidRDefault="00D811D9" w:rsidP="00D811D9">
      <w:pPr>
        <w:ind w:left="113" w:right="57" w:firstLine="567"/>
        <w:jc w:val="both"/>
        <w:rPr>
          <w:bCs/>
          <w:sz w:val="28"/>
          <w:szCs w:val="28"/>
        </w:rPr>
      </w:pPr>
      <w:r w:rsidRPr="001242F1">
        <w:rPr>
          <w:bCs/>
          <w:sz w:val="28"/>
          <w:szCs w:val="28"/>
        </w:rPr>
        <w:t>Исполнение за отчётный период по данному разделу составило 300,0 тыс. рублей, утверждённые показатели-600 тыс. рублей.</w:t>
      </w:r>
    </w:p>
    <w:p w:rsidR="00D811D9" w:rsidRPr="001242F1" w:rsidRDefault="00D811D9" w:rsidP="00D811D9">
      <w:pPr>
        <w:ind w:firstLine="709"/>
        <w:jc w:val="both"/>
        <w:rPr>
          <w:b/>
          <w:sz w:val="28"/>
          <w:szCs w:val="28"/>
        </w:rPr>
      </w:pPr>
      <w:r w:rsidRPr="001242F1">
        <w:rPr>
          <w:b/>
          <w:sz w:val="28"/>
          <w:szCs w:val="28"/>
        </w:rPr>
        <w:t xml:space="preserve">Раздел 1300 «Обслуживание внутреннего долга» </w:t>
      </w:r>
    </w:p>
    <w:p w:rsidR="00D811D9" w:rsidRPr="001242F1" w:rsidRDefault="00D811D9" w:rsidP="00D811D9">
      <w:pPr>
        <w:ind w:firstLine="709"/>
        <w:jc w:val="both"/>
        <w:rPr>
          <w:sz w:val="28"/>
          <w:szCs w:val="28"/>
        </w:rPr>
      </w:pPr>
      <w:r w:rsidRPr="001242F1">
        <w:rPr>
          <w:sz w:val="28"/>
          <w:szCs w:val="28"/>
        </w:rPr>
        <w:t>Исполнение по данному разделу составило 0,4 тыс. рублей - оплата процентов за пользование заемными средствами.</w:t>
      </w:r>
    </w:p>
    <w:p w:rsidR="00D811D9" w:rsidRPr="001242F1" w:rsidRDefault="00D811D9" w:rsidP="00D811D9">
      <w:pPr>
        <w:ind w:firstLine="709"/>
        <w:jc w:val="both"/>
        <w:rPr>
          <w:b/>
          <w:sz w:val="28"/>
          <w:szCs w:val="28"/>
        </w:rPr>
      </w:pPr>
      <w:r w:rsidRPr="001242F1">
        <w:rPr>
          <w:b/>
          <w:sz w:val="28"/>
          <w:szCs w:val="28"/>
        </w:rPr>
        <w:t>Раздел 1400 «Межбюджетные трансферты общего характера бюджетам»</w:t>
      </w:r>
    </w:p>
    <w:p w:rsidR="00D811D9" w:rsidRPr="001242F1" w:rsidRDefault="00D811D9" w:rsidP="00D811D9">
      <w:pPr>
        <w:ind w:left="113" w:right="57" w:firstLine="567"/>
        <w:jc w:val="both"/>
        <w:rPr>
          <w:bCs/>
          <w:sz w:val="28"/>
          <w:szCs w:val="28"/>
        </w:rPr>
      </w:pPr>
      <w:r w:rsidRPr="001242F1">
        <w:rPr>
          <w:bCs/>
          <w:sz w:val="28"/>
          <w:szCs w:val="28"/>
        </w:rPr>
        <w:t>Расходы за 1 полугодие 2023 года по данному разделу не производились, утверждённых бюджетных назначений нет.</w:t>
      </w:r>
    </w:p>
    <w:p w:rsidR="00D811D9" w:rsidRPr="001242F1" w:rsidRDefault="00D811D9" w:rsidP="00D811D9">
      <w:pPr>
        <w:ind w:left="113" w:right="57" w:firstLine="567"/>
        <w:jc w:val="both"/>
        <w:rPr>
          <w:sz w:val="28"/>
          <w:szCs w:val="28"/>
        </w:rPr>
      </w:pPr>
    </w:p>
    <w:p w:rsidR="00D811D9" w:rsidRPr="001242F1" w:rsidRDefault="00D811D9" w:rsidP="00D811D9">
      <w:pPr>
        <w:numPr>
          <w:ilvl w:val="0"/>
          <w:numId w:val="3"/>
        </w:numPr>
        <w:ind w:right="57"/>
        <w:jc w:val="both"/>
        <w:rPr>
          <w:b/>
          <w:sz w:val="28"/>
          <w:szCs w:val="28"/>
        </w:rPr>
      </w:pPr>
      <w:r w:rsidRPr="001242F1">
        <w:rPr>
          <w:b/>
          <w:sz w:val="28"/>
          <w:szCs w:val="28"/>
        </w:rPr>
        <w:t>Анализ источников финансирования дефицита бюджета</w:t>
      </w:r>
    </w:p>
    <w:p w:rsidR="00D811D9" w:rsidRPr="001242F1" w:rsidRDefault="00D811D9" w:rsidP="00D811D9">
      <w:pPr>
        <w:ind w:left="113" w:right="57" w:firstLine="567"/>
        <w:jc w:val="both"/>
        <w:rPr>
          <w:bCs/>
          <w:sz w:val="28"/>
          <w:szCs w:val="28"/>
        </w:rPr>
      </w:pPr>
      <w:r w:rsidRPr="001242F1">
        <w:rPr>
          <w:bCs/>
          <w:sz w:val="28"/>
          <w:szCs w:val="28"/>
        </w:rPr>
        <w:t xml:space="preserve">Анализ дефицита (профицита) бюджета муниципального округа за 1 полугодие 2018-2023гг. представлен на диаграмме №6. </w:t>
      </w:r>
    </w:p>
    <w:p w:rsidR="00D811D9" w:rsidRPr="001242F1" w:rsidRDefault="00D811D9" w:rsidP="00D811D9">
      <w:pPr>
        <w:ind w:left="113" w:right="57" w:firstLine="567"/>
        <w:jc w:val="both"/>
        <w:rPr>
          <w:sz w:val="28"/>
          <w:szCs w:val="28"/>
        </w:rPr>
      </w:pPr>
      <w:r w:rsidRPr="001242F1">
        <w:rPr>
          <w:sz w:val="28"/>
          <w:szCs w:val="28"/>
        </w:rPr>
        <w:t>Объем дефицита бюджета муниципального округа по плановым назначениям составляет 0 руб.,</w:t>
      </w:r>
      <w:r w:rsidRPr="001242F1">
        <w:rPr>
          <w:b/>
          <w:sz w:val="28"/>
          <w:szCs w:val="28"/>
        </w:rPr>
        <w:t xml:space="preserve"> </w:t>
      </w:r>
      <w:r w:rsidRPr="001242F1">
        <w:rPr>
          <w:sz w:val="28"/>
          <w:szCs w:val="28"/>
        </w:rPr>
        <w:t>с учетом изменений дефицит составил 19,5 тыс. рублей, в ходе исполнения бюджета сложился профицит в сумме 18 336,8 тыс.</w:t>
      </w:r>
      <w:r w:rsidRPr="001242F1">
        <w:rPr>
          <w:b/>
          <w:sz w:val="28"/>
          <w:szCs w:val="28"/>
        </w:rPr>
        <w:t xml:space="preserve"> </w:t>
      </w:r>
      <w:r w:rsidRPr="001242F1">
        <w:rPr>
          <w:sz w:val="28"/>
          <w:szCs w:val="28"/>
        </w:rPr>
        <w:t>рублей.</w:t>
      </w:r>
    </w:p>
    <w:p w:rsidR="00D811D9" w:rsidRPr="001242F1" w:rsidRDefault="00D811D9" w:rsidP="00D811D9">
      <w:pPr>
        <w:ind w:firstLine="709"/>
        <w:jc w:val="both"/>
        <w:rPr>
          <w:color w:val="000000"/>
          <w:sz w:val="28"/>
          <w:szCs w:val="28"/>
        </w:rPr>
      </w:pPr>
      <w:r w:rsidRPr="001242F1">
        <w:rPr>
          <w:color w:val="000000"/>
          <w:sz w:val="28"/>
          <w:szCs w:val="28"/>
          <w:shd w:val="clear" w:color="auto" w:fill="FFFFFF"/>
        </w:rPr>
        <w:t>В соответствии со ст.92.1 БК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D811D9" w:rsidRPr="001242F1" w:rsidRDefault="00D811D9" w:rsidP="00D811D9">
      <w:pPr>
        <w:ind w:firstLine="709"/>
        <w:jc w:val="both"/>
        <w:rPr>
          <w:color w:val="000000"/>
          <w:sz w:val="28"/>
          <w:szCs w:val="28"/>
          <w:shd w:val="clear" w:color="auto" w:fill="FFFFFF"/>
        </w:rPr>
      </w:pPr>
      <w:r w:rsidRPr="001242F1">
        <w:rPr>
          <w:color w:val="000000"/>
          <w:sz w:val="28"/>
          <w:szCs w:val="28"/>
          <w:shd w:val="clear" w:color="auto" w:fill="FFFFFF"/>
        </w:rPr>
        <w:t>В соответствии с п.3 ст. 92.1 БК РФ,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в пределах суммы снижения остатков средств на счетах по учету средств местного бюджета.</w:t>
      </w:r>
    </w:p>
    <w:p w:rsidR="00D811D9" w:rsidRPr="001242F1" w:rsidRDefault="00D811D9" w:rsidP="00D811D9">
      <w:pPr>
        <w:ind w:firstLine="709"/>
        <w:jc w:val="both"/>
        <w:rPr>
          <w:color w:val="000000"/>
          <w:sz w:val="28"/>
          <w:szCs w:val="28"/>
          <w:shd w:val="clear" w:color="auto" w:fill="FFFFFF"/>
        </w:rPr>
      </w:pPr>
      <w:r w:rsidRPr="001242F1">
        <w:rPr>
          <w:color w:val="000000"/>
          <w:sz w:val="28"/>
          <w:szCs w:val="28"/>
          <w:shd w:val="clear" w:color="auto" w:fill="FFFFFF"/>
        </w:rPr>
        <w:t>Сумма остатков средств на счетах по учету средств местного бюджета на начало 2023 года составляет 1 250,6</w:t>
      </w:r>
      <w:r w:rsidRPr="001242F1">
        <w:rPr>
          <w:sz w:val="28"/>
          <w:szCs w:val="28"/>
        </w:rPr>
        <w:t xml:space="preserve"> </w:t>
      </w:r>
      <w:r w:rsidRPr="001242F1">
        <w:rPr>
          <w:color w:val="000000"/>
          <w:sz w:val="28"/>
          <w:szCs w:val="28"/>
          <w:shd w:val="clear" w:color="auto" w:fill="FFFFFF"/>
        </w:rPr>
        <w:t>тыс. руб.</w:t>
      </w:r>
    </w:p>
    <w:p w:rsidR="00D811D9" w:rsidRPr="001242F1" w:rsidRDefault="00D811D9" w:rsidP="00D811D9">
      <w:pPr>
        <w:ind w:left="113" w:right="57" w:firstLine="567"/>
        <w:jc w:val="both"/>
        <w:rPr>
          <w:sz w:val="28"/>
          <w:szCs w:val="28"/>
        </w:rPr>
      </w:pPr>
      <w:r w:rsidRPr="001242F1">
        <w:rPr>
          <w:sz w:val="28"/>
          <w:szCs w:val="28"/>
        </w:rPr>
        <w:lastRenderedPageBreak/>
        <w:t>Таким образом, дефицит бюджета Нерчинско-Заводского муниципального округа соответствует требованиям п.3 ст.92</w:t>
      </w:r>
      <w:r w:rsidRPr="001242F1">
        <w:rPr>
          <w:sz w:val="28"/>
          <w:szCs w:val="28"/>
          <w:vertAlign w:val="superscript"/>
        </w:rPr>
        <w:t>1</w:t>
      </w:r>
      <w:r w:rsidRPr="001242F1">
        <w:rPr>
          <w:sz w:val="28"/>
          <w:szCs w:val="28"/>
        </w:rPr>
        <w:t xml:space="preserve"> Бюджетного кодекса РФ.  </w:t>
      </w:r>
    </w:p>
    <w:p w:rsidR="00D811D9" w:rsidRPr="00F07B2B" w:rsidRDefault="00D811D9" w:rsidP="00D811D9">
      <w:pPr>
        <w:ind w:left="113" w:right="57" w:firstLine="567"/>
        <w:jc w:val="center"/>
        <w:rPr>
          <w:bCs/>
        </w:rPr>
      </w:pPr>
      <w:r>
        <w:rPr>
          <w:noProof/>
        </w:rPr>
        <w:drawing>
          <wp:inline distT="0" distB="0" distL="0" distR="0">
            <wp:extent cx="4574159" cy="2783205"/>
            <wp:effectExtent l="6096" t="0" r="0" b="0"/>
            <wp:docPr id="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11D9" w:rsidRPr="00F07B2B" w:rsidRDefault="00D811D9" w:rsidP="00D811D9">
      <w:pPr>
        <w:ind w:left="113" w:right="57" w:firstLine="567"/>
        <w:jc w:val="center"/>
        <w:rPr>
          <w:bCs/>
        </w:rPr>
      </w:pPr>
      <w:r>
        <w:rPr>
          <w:bCs/>
        </w:rPr>
        <w:t>Диаграмма №6</w:t>
      </w:r>
    </w:p>
    <w:p w:rsidR="00D811D9" w:rsidRPr="001242F1" w:rsidRDefault="00D811D9" w:rsidP="00D811D9">
      <w:pPr>
        <w:numPr>
          <w:ilvl w:val="0"/>
          <w:numId w:val="3"/>
        </w:numPr>
        <w:jc w:val="both"/>
        <w:rPr>
          <w:b/>
          <w:color w:val="000000"/>
          <w:sz w:val="28"/>
          <w:szCs w:val="28"/>
        </w:rPr>
      </w:pPr>
      <w:r w:rsidRPr="001242F1">
        <w:rPr>
          <w:b/>
          <w:color w:val="000000"/>
          <w:sz w:val="28"/>
          <w:szCs w:val="28"/>
        </w:rPr>
        <w:t>Анализ исполнения муниципальных программ</w:t>
      </w:r>
    </w:p>
    <w:p w:rsidR="00D811D9" w:rsidRPr="001242F1" w:rsidRDefault="00D811D9" w:rsidP="00D811D9">
      <w:pPr>
        <w:ind w:left="113" w:right="57" w:firstLine="567"/>
        <w:jc w:val="both"/>
        <w:rPr>
          <w:bCs/>
          <w:sz w:val="28"/>
          <w:szCs w:val="28"/>
        </w:rPr>
      </w:pPr>
      <w:r w:rsidRPr="001242F1">
        <w:rPr>
          <w:bCs/>
          <w:sz w:val="28"/>
          <w:szCs w:val="28"/>
        </w:rPr>
        <w:t>В соответствии с решением о бюджете на 2023 год бюджетные назначения на реализацию муниципальных программ составили 654,7 тыс. руб.</w:t>
      </w:r>
    </w:p>
    <w:p w:rsidR="00D811D9" w:rsidRPr="001242F1" w:rsidRDefault="00D811D9" w:rsidP="00D811D9">
      <w:pPr>
        <w:ind w:left="113" w:right="57" w:firstLine="567"/>
        <w:jc w:val="both"/>
        <w:rPr>
          <w:bCs/>
          <w:sz w:val="28"/>
          <w:szCs w:val="28"/>
        </w:rPr>
      </w:pPr>
      <w:r w:rsidRPr="001242F1">
        <w:rPr>
          <w:bCs/>
          <w:sz w:val="28"/>
          <w:szCs w:val="28"/>
        </w:rPr>
        <w:t>За 1 квартал 2023 года финансирование муниципальных программ не осуществлялось. Исполнение муниципальных программ планируется в следующих кварталах 2023 года. Подробная информация о бюджетных назначениях на исполнение муниципальных программ приведена в Таблице №4.</w:t>
      </w:r>
    </w:p>
    <w:p w:rsidR="00D811D9" w:rsidRDefault="00D811D9" w:rsidP="00D811D9">
      <w:pPr>
        <w:ind w:left="113" w:right="57" w:firstLine="567"/>
        <w:jc w:val="right"/>
        <w:rPr>
          <w:bCs/>
          <w:sz w:val="20"/>
          <w:szCs w:val="20"/>
        </w:rPr>
      </w:pPr>
    </w:p>
    <w:p w:rsidR="00D811D9" w:rsidRPr="00ED1803" w:rsidRDefault="00D811D9" w:rsidP="00D811D9">
      <w:pPr>
        <w:ind w:left="113" w:right="57" w:firstLine="567"/>
        <w:jc w:val="right"/>
        <w:rPr>
          <w:bCs/>
          <w:sz w:val="20"/>
          <w:szCs w:val="20"/>
        </w:rPr>
      </w:pPr>
      <w:r>
        <w:rPr>
          <w:bCs/>
          <w:sz w:val="20"/>
          <w:szCs w:val="20"/>
        </w:rPr>
        <w:t>Та</w:t>
      </w:r>
      <w:r w:rsidRPr="00ED1803">
        <w:rPr>
          <w:bCs/>
          <w:sz w:val="20"/>
          <w:szCs w:val="20"/>
        </w:rPr>
        <w:t>блица №</w:t>
      </w:r>
      <w:r>
        <w:rPr>
          <w:bCs/>
          <w:sz w:val="20"/>
          <w:szCs w:val="20"/>
        </w:rPr>
        <w:t>4</w:t>
      </w:r>
      <w:r w:rsidRPr="00ED1803">
        <w:rPr>
          <w:bCs/>
          <w:sz w:val="20"/>
          <w:szCs w:val="20"/>
        </w:rPr>
        <w:t>(тыс.руб.)</w:t>
      </w:r>
    </w:p>
    <w:tbl>
      <w:tblPr>
        <w:tblW w:w="9369" w:type="dxa"/>
        <w:tblInd w:w="95" w:type="dxa"/>
        <w:tblLayout w:type="fixed"/>
        <w:tblLook w:val="04A0"/>
      </w:tblPr>
      <w:tblGrid>
        <w:gridCol w:w="580"/>
        <w:gridCol w:w="851"/>
        <w:gridCol w:w="3118"/>
        <w:gridCol w:w="1418"/>
        <w:gridCol w:w="1417"/>
        <w:gridCol w:w="993"/>
        <w:gridCol w:w="992"/>
      </w:tblGrid>
      <w:tr w:rsidR="00D811D9" w:rsidRPr="006F7077" w:rsidTr="001617DB">
        <w:trPr>
          <w:trHeight w:val="1088"/>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D811D9" w:rsidRPr="0071294D" w:rsidRDefault="00D811D9" w:rsidP="001617DB">
            <w:pPr>
              <w:jc w:val="center"/>
              <w:rPr>
                <w:b/>
                <w:bCs/>
                <w:sz w:val="18"/>
                <w:szCs w:val="18"/>
              </w:rPr>
            </w:pPr>
            <w:r w:rsidRPr="0071294D">
              <w:rPr>
                <w:b/>
                <w:bCs/>
                <w:sz w:val="18"/>
                <w:szCs w:val="18"/>
              </w:rPr>
              <w:t>№п/п</w:t>
            </w:r>
          </w:p>
        </w:tc>
        <w:tc>
          <w:tcPr>
            <w:tcW w:w="851" w:type="dxa"/>
            <w:tcBorders>
              <w:top w:val="single" w:sz="4" w:space="0" w:color="auto"/>
              <w:left w:val="nil"/>
              <w:bottom w:val="single" w:sz="4" w:space="0" w:color="auto"/>
              <w:right w:val="single" w:sz="4" w:space="0" w:color="auto"/>
            </w:tcBorders>
            <w:shd w:val="clear" w:color="auto" w:fill="auto"/>
            <w:hideMark/>
          </w:tcPr>
          <w:p w:rsidR="00D811D9" w:rsidRPr="0071294D" w:rsidRDefault="00D811D9" w:rsidP="001617DB">
            <w:pPr>
              <w:jc w:val="center"/>
              <w:rPr>
                <w:b/>
                <w:bCs/>
                <w:sz w:val="18"/>
                <w:szCs w:val="18"/>
              </w:rPr>
            </w:pPr>
            <w:r w:rsidRPr="0071294D">
              <w:rPr>
                <w:b/>
                <w:bCs/>
                <w:sz w:val="18"/>
                <w:szCs w:val="18"/>
              </w:rPr>
              <w:t>Подраздел</w:t>
            </w:r>
          </w:p>
        </w:tc>
        <w:tc>
          <w:tcPr>
            <w:tcW w:w="3118" w:type="dxa"/>
            <w:tcBorders>
              <w:top w:val="single" w:sz="4" w:space="0" w:color="auto"/>
              <w:left w:val="nil"/>
              <w:bottom w:val="single" w:sz="4" w:space="0" w:color="auto"/>
              <w:right w:val="single" w:sz="4" w:space="0" w:color="auto"/>
            </w:tcBorders>
            <w:shd w:val="clear" w:color="auto" w:fill="auto"/>
            <w:hideMark/>
          </w:tcPr>
          <w:p w:rsidR="00D811D9" w:rsidRPr="0071294D" w:rsidRDefault="00D811D9" w:rsidP="001617DB">
            <w:pPr>
              <w:jc w:val="center"/>
              <w:rPr>
                <w:b/>
                <w:bCs/>
                <w:sz w:val="18"/>
                <w:szCs w:val="18"/>
              </w:rPr>
            </w:pPr>
            <w:r w:rsidRPr="0071294D">
              <w:rPr>
                <w:b/>
                <w:bCs/>
                <w:sz w:val="18"/>
                <w:szCs w:val="18"/>
              </w:rPr>
              <w:t>Наименование муниципальной программы</w:t>
            </w:r>
          </w:p>
        </w:tc>
        <w:tc>
          <w:tcPr>
            <w:tcW w:w="1418" w:type="dxa"/>
            <w:tcBorders>
              <w:top w:val="single" w:sz="4" w:space="0" w:color="auto"/>
              <w:left w:val="nil"/>
              <w:bottom w:val="single" w:sz="4" w:space="0" w:color="auto"/>
              <w:right w:val="single" w:sz="4" w:space="0" w:color="auto"/>
            </w:tcBorders>
            <w:shd w:val="clear" w:color="auto" w:fill="auto"/>
            <w:hideMark/>
          </w:tcPr>
          <w:p w:rsidR="00D811D9" w:rsidRPr="0071294D" w:rsidRDefault="00D811D9" w:rsidP="001617DB">
            <w:pPr>
              <w:jc w:val="center"/>
              <w:rPr>
                <w:b/>
                <w:bCs/>
                <w:sz w:val="18"/>
                <w:szCs w:val="18"/>
              </w:rPr>
            </w:pPr>
            <w:r w:rsidRPr="0071294D">
              <w:rPr>
                <w:b/>
                <w:bCs/>
                <w:sz w:val="18"/>
                <w:szCs w:val="18"/>
              </w:rPr>
              <w:t>Утвержденные бюджетные назначения на 2023год</w:t>
            </w:r>
          </w:p>
        </w:tc>
        <w:tc>
          <w:tcPr>
            <w:tcW w:w="1417" w:type="dxa"/>
            <w:tcBorders>
              <w:top w:val="single" w:sz="4" w:space="0" w:color="auto"/>
              <w:left w:val="nil"/>
              <w:bottom w:val="single" w:sz="4" w:space="0" w:color="auto"/>
              <w:right w:val="single" w:sz="4" w:space="0" w:color="auto"/>
            </w:tcBorders>
            <w:shd w:val="clear" w:color="auto" w:fill="auto"/>
            <w:hideMark/>
          </w:tcPr>
          <w:p w:rsidR="00D811D9" w:rsidRPr="0071294D" w:rsidRDefault="00D811D9" w:rsidP="001617DB">
            <w:pPr>
              <w:jc w:val="center"/>
              <w:rPr>
                <w:b/>
                <w:bCs/>
                <w:sz w:val="18"/>
                <w:szCs w:val="18"/>
              </w:rPr>
            </w:pPr>
            <w:r>
              <w:rPr>
                <w:b/>
                <w:bCs/>
                <w:sz w:val="18"/>
                <w:szCs w:val="18"/>
              </w:rPr>
              <w:t>Утв-</w:t>
            </w:r>
            <w:r w:rsidRPr="0071294D">
              <w:rPr>
                <w:b/>
                <w:bCs/>
                <w:sz w:val="18"/>
                <w:szCs w:val="18"/>
              </w:rPr>
              <w:t>е бюд</w:t>
            </w:r>
            <w:r>
              <w:rPr>
                <w:b/>
                <w:bCs/>
                <w:sz w:val="18"/>
                <w:szCs w:val="18"/>
              </w:rPr>
              <w:t>ж</w:t>
            </w:r>
            <w:r w:rsidRPr="0071294D">
              <w:rPr>
                <w:b/>
                <w:bCs/>
                <w:sz w:val="18"/>
                <w:szCs w:val="18"/>
              </w:rPr>
              <w:t xml:space="preserve"> назн</w:t>
            </w:r>
            <w:r>
              <w:rPr>
                <w:b/>
                <w:bCs/>
                <w:sz w:val="18"/>
                <w:szCs w:val="18"/>
              </w:rPr>
              <w:t>-</w:t>
            </w:r>
            <w:r w:rsidRPr="0071294D">
              <w:rPr>
                <w:b/>
                <w:bCs/>
                <w:sz w:val="18"/>
                <w:szCs w:val="18"/>
              </w:rPr>
              <w:t>я на 2023 год с учетом вне</w:t>
            </w:r>
            <w:r>
              <w:rPr>
                <w:b/>
                <w:bCs/>
                <w:sz w:val="18"/>
                <w:szCs w:val="18"/>
              </w:rPr>
              <w:t>с-</w:t>
            </w:r>
            <w:r w:rsidRPr="0071294D">
              <w:rPr>
                <w:b/>
                <w:bCs/>
                <w:sz w:val="18"/>
                <w:szCs w:val="18"/>
              </w:rPr>
              <w:t>х изм</w:t>
            </w:r>
          </w:p>
        </w:tc>
        <w:tc>
          <w:tcPr>
            <w:tcW w:w="993" w:type="dxa"/>
            <w:tcBorders>
              <w:top w:val="single" w:sz="4" w:space="0" w:color="auto"/>
              <w:left w:val="nil"/>
              <w:bottom w:val="single" w:sz="4" w:space="0" w:color="auto"/>
              <w:right w:val="single" w:sz="4" w:space="0" w:color="auto"/>
            </w:tcBorders>
            <w:shd w:val="clear" w:color="auto" w:fill="auto"/>
            <w:hideMark/>
          </w:tcPr>
          <w:p w:rsidR="00D811D9" w:rsidRPr="0071294D" w:rsidRDefault="00D811D9" w:rsidP="001617DB">
            <w:pPr>
              <w:jc w:val="center"/>
              <w:rPr>
                <w:b/>
                <w:bCs/>
                <w:sz w:val="18"/>
                <w:szCs w:val="18"/>
              </w:rPr>
            </w:pPr>
            <w:r w:rsidRPr="0071294D">
              <w:rPr>
                <w:b/>
                <w:bCs/>
                <w:sz w:val="18"/>
                <w:szCs w:val="18"/>
              </w:rPr>
              <w:t>Исполнение за 1 полугодие 2023 года</w:t>
            </w:r>
          </w:p>
        </w:tc>
        <w:tc>
          <w:tcPr>
            <w:tcW w:w="992" w:type="dxa"/>
            <w:tcBorders>
              <w:top w:val="single" w:sz="4" w:space="0" w:color="auto"/>
              <w:left w:val="nil"/>
              <w:bottom w:val="single" w:sz="4" w:space="0" w:color="auto"/>
              <w:right w:val="single" w:sz="4" w:space="0" w:color="auto"/>
            </w:tcBorders>
            <w:shd w:val="clear" w:color="auto" w:fill="auto"/>
            <w:hideMark/>
          </w:tcPr>
          <w:p w:rsidR="00D811D9" w:rsidRPr="0071294D" w:rsidRDefault="00D811D9" w:rsidP="001617DB">
            <w:pPr>
              <w:jc w:val="center"/>
              <w:rPr>
                <w:b/>
                <w:bCs/>
                <w:sz w:val="18"/>
                <w:szCs w:val="18"/>
              </w:rPr>
            </w:pPr>
            <w:r w:rsidRPr="0071294D">
              <w:rPr>
                <w:b/>
                <w:bCs/>
                <w:sz w:val="18"/>
                <w:szCs w:val="18"/>
              </w:rPr>
              <w:t>не исполнено</w:t>
            </w:r>
          </w:p>
        </w:tc>
      </w:tr>
      <w:tr w:rsidR="00D811D9" w:rsidRPr="006F7077" w:rsidTr="001617DB">
        <w:trPr>
          <w:trHeight w:val="55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rPr>
                <w:sz w:val="18"/>
                <w:szCs w:val="18"/>
              </w:rPr>
            </w:pPr>
            <w:r>
              <w:rPr>
                <w:sz w:val="18"/>
                <w:szCs w:val="18"/>
              </w:rPr>
              <w:t>1105</w:t>
            </w:r>
          </w:p>
        </w:tc>
        <w:tc>
          <w:tcPr>
            <w:tcW w:w="3118" w:type="dxa"/>
            <w:tcBorders>
              <w:top w:val="nil"/>
              <w:left w:val="nil"/>
              <w:bottom w:val="single" w:sz="4" w:space="0" w:color="auto"/>
              <w:right w:val="single" w:sz="4" w:space="0" w:color="auto"/>
            </w:tcBorders>
            <w:shd w:val="clear" w:color="auto" w:fill="auto"/>
            <w:vAlign w:val="bottom"/>
            <w:hideMark/>
          </w:tcPr>
          <w:p w:rsidR="00D811D9" w:rsidRPr="0041076C" w:rsidRDefault="00D811D9" w:rsidP="001617DB">
            <w:pPr>
              <w:rPr>
                <w:sz w:val="16"/>
                <w:szCs w:val="16"/>
              </w:rPr>
            </w:pPr>
            <w:r w:rsidRPr="0041076C">
              <w:rPr>
                <w:sz w:val="16"/>
                <w:szCs w:val="16"/>
              </w:rPr>
              <w:t>Развитие физической культуры и спорта в муниципальном  районе Нерчинско-заводский район" на 2019-2021годы"</w:t>
            </w:r>
          </w:p>
        </w:tc>
        <w:tc>
          <w:tcPr>
            <w:tcW w:w="1418"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200</w:t>
            </w:r>
          </w:p>
        </w:tc>
      </w:tr>
      <w:tr w:rsidR="00D811D9" w:rsidRPr="006F7077" w:rsidTr="001617DB">
        <w:trPr>
          <w:trHeight w:val="38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rPr>
                <w:sz w:val="18"/>
                <w:szCs w:val="18"/>
              </w:rPr>
            </w:pPr>
            <w:r>
              <w:rPr>
                <w:sz w:val="18"/>
                <w:szCs w:val="18"/>
              </w:rPr>
              <w:t>0702</w:t>
            </w:r>
          </w:p>
        </w:tc>
        <w:tc>
          <w:tcPr>
            <w:tcW w:w="3118" w:type="dxa"/>
            <w:tcBorders>
              <w:top w:val="nil"/>
              <w:left w:val="nil"/>
              <w:bottom w:val="single" w:sz="4" w:space="0" w:color="auto"/>
              <w:right w:val="single" w:sz="4" w:space="0" w:color="auto"/>
            </w:tcBorders>
            <w:shd w:val="clear" w:color="auto" w:fill="auto"/>
            <w:vAlign w:val="bottom"/>
            <w:hideMark/>
          </w:tcPr>
          <w:p w:rsidR="00D811D9" w:rsidRPr="0041076C" w:rsidRDefault="00D811D9" w:rsidP="001617DB">
            <w:pPr>
              <w:rPr>
                <w:sz w:val="16"/>
                <w:szCs w:val="16"/>
              </w:rPr>
            </w:pPr>
            <w:r w:rsidRPr="0041076C">
              <w:rPr>
                <w:sz w:val="16"/>
                <w:szCs w:val="16"/>
              </w:rPr>
              <w:t>Дети района Подпрограмма "Одаренные дети"</w:t>
            </w:r>
          </w:p>
        </w:tc>
        <w:tc>
          <w:tcPr>
            <w:tcW w:w="1418"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rPr>
                <w:sz w:val="18"/>
                <w:szCs w:val="18"/>
              </w:rPr>
            </w:pPr>
            <w:r w:rsidRPr="0071294D">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200</w:t>
            </w:r>
          </w:p>
        </w:tc>
      </w:tr>
      <w:tr w:rsidR="00D811D9" w:rsidRPr="006F7077" w:rsidTr="001617DB">
        <w:trPr>
          <w:trHeight w:val="5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Pr>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rPr>
                <w:sz w:val="18"/>
                <w:szCs w:val="18"/>
              </w:rPr>
            </w:pPr>
            <w:r>
              <w:rPr>
                <w:sz w:val="18"/>
                <w:szCs w:val="18"/>
              </w:rPr>
              <w:t>0113</w:t>
            </w:r>
          </w:p>
        </w:tc>
        <w:tc>
          <w:tcPr>
            <w:tcW w:w="3118" w:type="dxa"/>
            <w:tcBorders>
              <w:top w:val="nil"/>
              <w:left w:val="nil"/>
              <w:bottom w:val="single" w:sz="4" w:space="0" w:color="auto"/>
              <w:right w:val="single" w:sz="4" w:space="0" w:color="auto"/>
            </w:tcBorders>
            <w:shd w:val="clear" w:color="auto" w:fill="auto"/>
            <w:vAlign w:val="bottom"/>
            <w:hideMark/>
          </w:tcPr>
          <w:p w:rsidR="00D811D9" w:rsidRPr="0041076C" w:rsidRDefault="00D811D9" w:rsidP="001617DB">
            <w:pPr>
              <w:rPr>
                <w:sz w:val="16"/>
                <w:szCs w:val="16"/>
              </w:rPr>
            </w:pPr>
            <w:r w:rsidRPr="0041076C">
              <w:rPr>
                <w:sz w:val="16"/>
                <w:szCs w:val="16"/>
              </w:rPr>
              <w:t>"Профилактика безнадзорности и правонарушений среди несовершеннолетних в МР "Нерчинско-Заводский район""</w:t>
            </w:r>
          </w:p>
        </w:tc>
        <w:tc>
          <w:tcPr>
            <w:tcW w:w="1418"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18,5</w:t>
            </w:r>
          </w:p>
        </w:tc>
        <w:tc>
          <w:tcPr>
            <w:tcW w:w="1417"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18,5</w:t>
            </w:r>
          </w:p>
        </w:tc>
        <w:tc>
          <w:tcPr>
            <w:tcW w:w="993"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18,5</w:t>
            </w:r>
          </w:p>
        </w:tc>
      </w:tr>
      <w:tr w:rsidR="00D811D9" w:rsidRPr="006F7077" w:rsidTr="001617DB">
        <w:trPr>
          <w:trHeight w:val="65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Pr>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rPr>
                <w:sz w:val="18"/>
                <w:szCs w:val="18"/>
              </w:rPr>
            </w:pPr>
            <w:r>
              <w:rPr>
                <w:sz w:val="18"/>
                <w:szCs w:val="18"/>
              </w:rPr>
              <w:t>0113</w:t>
            </w:r>
          </w:p>
        </w:tc>
        <w:tc>
          <w:tcPr>
            <w:tcW w:w="3118" w:type="dxa"/>
            <w:tcBorders>
              <w:top w:val="nil"/>
              <w:left w:val="nil"/>
              <w:bottom w:val="single" w:sz="4" w:space="0" w:color="auto"/>
              <w:right w:val="single" w:sz="4" w:space="0" w:color="auto"/>
            </w:tcBorders>
            <w:shd w:val="clear" w:color="auto" w:fill="auto"/>
            <w:hideMark/>
          </w:tcPr>
          <w:p w:rsidR="00D811D9" w:rsidRPr="0041076C" w:rsidRDefault="00D811D9" w:rsidP="001617DB">
            <w:pPr>
              <w:rPr>
                <w:sz w:val="16"/>
                <w:szCs w:val="16"/>
              </w:rPr>
            </w:pPr>
            <w:r w:rsidRPr="0041076C">
              <w:rPr>
                <w:sz w:val="16"/>
                <w:szCs w:val="16"/>
              </w:rPr>
              <w:t>"Профилактика преступлений и иных правонарушений на территории МР "Нерчинско-Заводский район" на 2015-2017гг."</w:t>
            </w:r>
          </w:p>
        </w:tc>
        <w:tc>
          <w:tcPr>
            <w:tcW w:w="1418"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14</w:t>
            </w:r>
          </w:p>
        </w:tc>
        <w:tc>
          <w:tcPr>
            <w:tcW w:w="1417"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14</w:t>
            </w:r>
          </w:p>
        </w:tc>
        <w:tc>
          <w:tcPr>
            <w:tcW w:w="993"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14</w:t>
            </w:r>
          </w:p>
        </w:tc>
      </w:tr>
      <w:tr w:rsidR="00D811D9" w:rsidRPr="006F7077" w:rsidTr="001617DB">
        <w:trPr>
          <w:trHeight w:val="54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Pr>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rPr>
                <w:sz w:val="18"/>
                <w:szCs w:val="18"/>
              </w:rPr>
            </w:pPr>
            <w:r>
              <w:rPr>
                <w:sz w:val="18"/>
                <w:szCs w:val="18"/>
              </w:rPr>
              <w:t>0113</w:t>
            </w:r>
          </w:p>
        </w:tc>
        <w:tc>
          <w:tcPr>
            <w:tcW w:w="3118" w:type="dxa"/>
            <w:tcBorders>
              <w:top w:val="nil"/>
              <w:left w:val="nil"/>
              <w:bottom w:val="nil"/>
              <w:right w:val="single" w:sz="4" w:space="0" w:color="auto"/>
            </w:tcBorders>
            <w:shd w:val="clear" w:color="auto" w:fill="auto"/>
            <w:vAlign w:val="bottom"/>
            <w:hideMark/>
          </w:tcPr>
          <w:p w:rsidR="00D811D9" w:rsidRPr="0041076C" w:rsidRDefault="00D811D9" w:rsidP="001617DB">
            <w:pPr>
              <w:rPr>
                <w:sz w:val="16"/>
                <w:szCs w:val="16"/>
              </w:rPr>
            </w:pPr>
            <w:r w:rsidRPr="0041076C">
              <w:rPr>
                <w:sz w:val="16"/>
                <w:szCs w:val="16"/>
              </w:rPr>
              <w:t>Профилактика террористической и экстремисткой деятельности в муниципальном районе "Нерчинско-Заводский район" на 2018-2020гг.</w:t>
            </w:r>
          </w:p>
        </w:tc>
        <w:tc>
          <w:tcPr>
            <w:tcW w:w="1418"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99,2</w:t>
            </w:r>
          </w:p>
        </w:tc>
        <w:tc>
          <w:tcPr>
            <w:tcW w:w="1417"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99,2</w:t>
            </w:r>
          </w:p>
        </w:tc>
        <w:tc>
          <w:tcPr>
            <w:tcW w:w="993"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99,2</w:t>
            </w:r>
          </w:p>
        </w:tc>
      </w:tr>
      <w:tr w:rsidR="00D811D9" w:rsidRPr="006F7077" w:rsidTr="001617DB">
        <w:trPr>
          <w:trHeight w:val="11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Pr>
                <w:sz w:val="18"/>
                <w:szCs w:val="18"/>
              </w:rPr>
              <w:t>6</w:t>
            </w:r>
          </w:p>
        </w:tc>
        <w:tc>
          <w:tcPr>
            <w:tcW w:w="851"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rPr>
                <w:sz w:val="18"/>
                <w:szCs w:val="18"/>
              </w:rPr>
            </w:pPr>
            <w:r>
              <w:rPr>
                <w:sz w:val="18"/>
                <w:szCs w:val="18"/>
              </w:rPr>
              <w:t>0113</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811D9" w:rsidRPr="0041076C" w:rsidRDefault="00D811D9" w:rsidP="001617DB">
            <w:pPr>
              <w:rPr>
                <w:sz w:val="16"/>
                <w:szCs w:val="16"/>
              </w:rPr>
            </w:pPr>
            <w:r w:rsidRPr="0041076C">
              <w:rPr>
                <w:sz w:val="16"/>
                <w:szCs w:val="16"/>
              </w:rPr>
              <w:t>"Комплексные меры противодействия табакокурению, злоупотреблению наркотикам и их незаконному обороту и алкоголизации населения в муниципальном районе "Нерчинско-Заводский район" на 2015-2020г."</w:t>
            </w:r>
          </w:p>
        </w:tc>
        <w:tc>
          <w:tcPr>
            <w:tcW w:w="1418"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23</w:t>
            </w:r>
          </w:p>
        </w:tc>
        <w:tc>
          <w:tcPr>
            <w:tcW w:w="1417"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23</w:t>
            </w:r>
          </w:p>
        </w:tc>
        <w:tc>
          <w:tcPr>
            <w:tcW w:w="993"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23</w:t>
            </w:r>
          </w:p>
        </w:tc>
      </w:tr>
      <w:tr w:rsidR="00D811D9" w:rsidRPr="006F7077" w:rsidTr="001617DB">
        <w:trPr>
          <w:trHeight w:val="37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lastRenderedPageBreak/>
              <w:t> </w:t>
            </w:r>
            <w:r>
              <w:rPr>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rPr>
                <w:sz w:val="18"/>
                <w:szCs w:val="18"/>
              </w:rPr>
            </w:pPr>
            <w:r>
              <w:rPr>
                <w:sz w:val="18"/>
                <w:szCs w:val="18"/>
              </w:rPr>
              <w:t>0113</w:t>
            </w:r>
          </w:p>
        </w:tc>
        <w:tc>
          <w:tcPr>
            <w:tcW w:w="3118" w:type="dxa"/>
            <w:tcBorders>
              <w:top w:val="nil"/>
              <w:left w:val="nil"/>
              <w:bottom w:val="single" w:sz="4" w:space="0" w:color="auto"/>
              <w:right w:val="single" w:sz="4" w:space="0" w:color="auto"/>
            </w:tcBorders>
            <w:shd w:val="clear" w:color="auto" w:fill="auto"/>
            <w:vAlign w:val="bottom"/>
            <w:hideMark/>
          </w:tcPr>
          <w:p w:rsidR="00D811D9" w:rsidRPr="0041076C" w:rsidRDefault="00D811D9" w:rsidP="001617DB">
            <w:pPr>
              <w:rPr>
                <w:sz w:val="16"/>
                <w:szCs w:val="16"/>
              </w:rPr>
            </w:pPr>
            <w:r w:rsidRPr="0041076C">
              <w:rPr>
                <w:sz w:val="16"/>
                <w:szCs w:val="16"/>
              </w:rPr>
              <w:t>Укрепление общественного здоровья</w:t>
            </w:r>
          </w:p>
        </w:tc>
        <w:tc>
          <w:tcPr>
            <w:tcW w:w="1418"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50</w:t>
            </w:r>
          </w:p>
        </w:tc>
        <w:tc>
          <w:tcPr>
            <w:tcW w:w="1417"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50</w:t>
            </w:r>
          </w:p>
        </w:tc>
        <w:tc>
          <w:tcPr>
            <w:tcW w:w="993"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50</w:t>
            </w:r>
          </w:p>
        </w:tc>
      </w:tr>
      <w:tr w:rsidR="00D811D9" w:rsidRPr="006F7077" w:rsidTr="001617DB">
        <w:trPr>
          <w:trHeight w:val="57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 </w:t>
            </w:r>
            <w:r>
              <w:rPr>
                <w:sz w:val="18"/>
                <w:szCs w:val="18"/>
              </w:rPr>
              <w:t>8</w:t>
            </w:r>
          </w:p>
        </w:tc>
        <w:tc>
          <w:tcPr>
            <w:tcW w:w="851"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rPr>
                <w:sz w:val="18"/>
                <w:szCs w:val="18"/>
              </w:rPr>
            </w:pPr>
            <w:r>
              <w:rPr>
                <w:sz w:val="18"/>
                <w:szCs w:val="18"/>
              </w:rPr>
              <w:t>0401</w:t>
            </w:r>
          </w:p>
        </w:tc>
        <w:tc>
          <w:tcPr>
            <w:tcW w:w="3118" w:type="dxa"/>
            <w:tcBorders>
              <w:top w:val="nil"/>
              <w:left w:val="nil"/>
              <w:bottom w:val="single" w:sz="4" w:space="0" w:color="auto"/>
              <w:right w:val="single" w:sz="4" w:space="0" w:color="auto"/>
            </w:tcBorders>
            <w:shd w:val="clear" w:color="auto" w:fill="auto"/>
            <w:vAlign w:val="bottom"/>
            <w:hideMark/>
          </w:tcPr>
          <w:p w:rsidR="00D811D9" w:rsidRPr="0041076C" w:rsidRDefault="00D811D9" w:rsidP="001617DB">
            <w:pPr>
              <w:rPr>
                <w:sz w:val="16"/>
                <w:szCs w:val="16"/>
              </w:rPr>
            </w:pPr>
            <w:r w:rsidRPr="0041076C">
              <w:rPr>
                <w:sz w:val="16"/>
                <w:szCs w:val="16"/>
              </w:rPr>
              <w:t>Развитие малого и среднего предпринимательства в муниципальном районе "Нерчинско-Заводский район"</w:t>
            </w:r>
          </w:p>
        </w:tc>
        <w:tc>
          <w:tcPr>
            <w:tcW w:w="1418"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50</w:t>
            </w:r>
          </w:p>
        </w:tc>
        <w:tc>
          <w:tcPr>
            <w:tcW w:w="1417"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50</w:t>
            </w:r>
          </w:p>
        </w:tc>
        <w:tc>
          <w:tcPr>
            <w:tcW w:w="993"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rPr>
                <w:sz w:val="18"/>
                <w:szCs w:val="18"/>
              </w:rPr>
            </w:pPr>
            <w:r w:rsidRPr="0071294D">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rPr>
                <w:sz w:val="18"/>
                <w:szCs w:val="18"/>
              </w:rPr>
            </w:pPr>
            <w:r w:rsidRPr="0071294D">
              <w:rPr>
                <w:sz w:val="18"/>
                <w:szCs w:val="18"/>
              </w:rPr>
              <w:t> </w:t>
            </w:r>
          </w:p>
        </w:tc>
      </w:tr>
      <w:tr w:rsidR="00D811D9" w:rsidRPr="006F7077" w:rsidTr="001617DB">
        <w:trPr>
          <w:trHeight w:val="25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11D9" w:rsidRPr="0071294D" w:rsidRDefault="00D811D9" w:rsidP="001617DB">
            <w:pPr>
              <w:jc w:val="center"/>
              <w:rPr>
                <w:sz w:val="18"/>
                <w:szCs w:val="18"/>
              </w:rPr>
            </w:pPr>
            <w:r w:rsidRPr="0071294D">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rPr>
                <w:sz w:val="18"/>
                <w:szCs w:val="18"/>
              </w:rPr>
            </w:pPr>
            <w:r w:rsidRPr="0071294D">
              <w:rPr>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center"/>
              <w:rPr>
                <w:sz w:val="18"/>
                <w:szCs w:val="18"/>
              </w:rPr>
            </w:pPr>
            <w:r w:rsidRPr="0071294D">
              <w:rPr>
                <w:sz w:val="18"/>
                <w:szCs w:val="18"/>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654,7</w:t>
            </w:r>
          </w:p>
        </w:tc>
        <w:tc>
          <w:tcPr>
            <w:tcW w:w="1417"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654,7</w:t>
            </w:r>
          </w:p>
        </w:tc>
        <w:tc>
          <w:tcPr>
            <w:tcW w:w="993"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D811D9" w:rsidRPr="0071294D" w:rsidRDefault="00D811D9" w:rsidP="001617DB">
            <w:pPr>
              <w:jc w:val="right"/>
              <w:rPr>
                <w:sz w:val="18"/>
                <w:szCs w:val="18"/>
              </w:rPr>
            </w:pPr>
            <w:r w:rsidRPr="0071294D">
              <w:rPr>
                <w:sz w:val="18"/>
                <w:szCs w:val="18"/>
              </w:rPr>
              <w:t>654,7</w:t>
            </w:r>
          </w:p>
        </w:tc>
      </w:tr>
    </w:tbl>
    <w:p w:rsidR="00D811D9" w:rsidRPr="000453BF" w:rsidRDefault="00D811D9" w:rsidP="00D811D9">
      <w:pPr>
        <w:ind w:left="113" w:right="57" w:firstLine="567"/>
        <w:jc w:val="both"/>
        <w:rPr>
          <w:bCs/>
          <w:sz w:val="16"/>
          <w:szCs w:val="16"/>
        </w:rPr>
      </w:pPr>
    </w:p>
    <w:p w:rsidR="00D811D9" w:rsidRDefault="00D811D9" w:rsidP="00D811D9">
      <w:pPr>
        <w:jc w:val="both"/>
        <w:rPr>
          <w:b/>
          <w:color w:val="000000"/>
          <w:sz w:val="28"/>
          <w:szCs w:val="28"/>
        </w:rPr>
      </w:pPr>
    </w:p>
    <w:p w:rsidR="00D811D9" w:rsidRPr="001242F1" w:rsidRDefault="00D811D9" w:rsidP="00D811D9">
      <w:pPr>
        <w:jc w:val="both"/>
        <w:rPr>
          <w:b/>
          <w:color w:val="000000"/>
          <w:sz w:val="28"/>
          <w:szCs w:val="28"/>
        </w:rPr>
      </w:pPr>
      <w:r w:rsidRPr="001242F1">
        <w:rPr>
          <w:b/>
          <w:color w:val="000000"/>
          <w:sz w:val="28"/>
          <w:szCs w:val="28"/>
        </w:rPr>
        <w:t>6. Анализ расходования средств резервных фондов</w:t>
      </w:r>
    </w:p>
    <w:p w:rsidR="00D811D9" w:rsidRPr="001242F1" w:rsidRDefault="00D811D9" w:rsidP="00D811D9">
      <w:pPr>
        <w:jc w:val="both"/>
        <w:rPr>
          <w:b/>
          <w:color w:val="000000"/>
          <w:sz w:val="28"/>
          <w:szCs w:val="28"/>
        </w:rPr>
      </w:pPr>
    </w:p>
    <w:p w:rsidR="00D811D9" w:rsidRPr="001242F1" w:rsidRDefault="00D811D9" w:rsidP="00D811D9">
      <w:pPr>
        <w:ind w:firstLine="709"/>
        <w:jc w:val="both"/>
        <w:rPr>
          <w:bCs/>
          <w:sz w:val="28"/>
          <w:szCs w:val="28"/>
        </w:rPr>
      </w:pPr>
      <w:r w:rsidRPr="001242F1">
        <w:rPr>
          <w:bCs/>
          <w:sz w:val="28"/>
          <w:szCs w:val="28"/>
        </w:rPr>
        <w:t>В составе отчёта об исполнении бюджета за 1 полугодие 2023 года представлен отчёт об использовании бюджетных ассигнований резервного фонда администрации Нерчинско-Заводского муниципального округа по ликвидации чрезвычайных ситуаций и последствий стихийных бедствий на территории муниципального округа по состоянию на 1 июля 2023 года.</w:t>
      </w:r>
    </w:p>
    <w:p w:rsidR="00D811D9" w:rsidRPr="001242F1" w:rsidRDefault="00D811D9" w:rsidP="00D811D9">
      <w:pPr>
        <w:ind w:firstLine="709"/>
        <w:jc w:val="both"/>
        <w:rPr>
          <w:bCs/>
          <w:sz w:val="28"/>
          <w:szCs w:val="28"/>
        </w:rPr>
      </w:pPr>
      <w:r w:rsidRPr="001242F1">
        <w:rPr>
          <w:bCs/>
          <w:sz w:val="28"/>
          <w:szCs w:val="28"/>
        </w:rPr>
        <w:t>В соответствии со ст. 81 Бюджетного кодекса Российской Федерации для финансового обеспечения непредвиденных расходов, а также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решением о бюджете на 2023 год утверждены резервные фонды администрации муниципального округа в объёме 300,0 тыс. руб.</w:t>
      </w:r>
    </w:p>
    <w:p w:rsidR="00D811D9" w:rsidRPr="001242F1" w:rsidRDefault="00D811D9" w:rsidP="00D811D9">
      <w:pPr>
        <w:ind w:firstLine="709"/>
        <w:jc w:val="both"/>
        <w:rPr>
          <w:bCs/>
          <w:sz w:val="28"/>
          <w:szCs w:val="28"/>
        </w:rPr>
      </w:pPr>
      <w:r w:rsidRPr="001242F1">
        <w:rPr>
          <w:bCs/>
          <w:sz w:val="28"/>
          <w:szCs w:val="28"/>
        </w:rPr>
        <w:t>Общий размер резервных фондов не превышает ограничений, установленных пунктом 3 статьи 81 Бюджетного кодекса Российской Федерации (не более 3 % общего объёма расходов бюджета) и составляет 0,05% утверждённого решением о бюджете объёма расходов на 2023 год.</w:t>
      </w:r>
    </w:p>
    <w:p w:rsidR="00D811D9" w:rsidRPr="001242F1" w:rsidRDefault="00D811D9" w:rsidP="00D811D9">
      <w:pPr>
        <w:ind w:firstLine="709"/>
        <w:jc w:val="both"/>
        <w:rPr>
          <w:bCs/>
          <w:sz w:val="28"/>
          <w:szCs w:val="28"/>
        </w:rPr>
      </w:pPr>
      <w:r w:rsidRPr="001242F1">
        <w:rPr>
          <w:bCs/>
          <w:sz w:val="28"/>
          <w:szCs w:val="28"/>
        </w:rPr>
        <w:t>За 1 полугодие 2023 года средства резервных фондов не были использованы.</w:t>
      </w:r>
    </w:p>
    <w:p w:rsidR="00D811D9" w:rsidRPr="001242F1" w:rsidRDefault="00D811D9" w:rsidP="00D811D9">
      <w:pPr>
        <w:ind w:firstLine="709"/>
        <w:jc w:val="both"/>
        <w:rPr>
          <w:bCs/>
          <w:sz w:val="28"/>
          <w:szCs w:val="28"/>
        </w:rPr>
      </w:pPr>
    </w:p>
    <w:p w:rsidR="00D811D9" w:rsidRPr="001242F1" w:rsidRDefault="00D811D9" w:rsidP="00D811D9">
      <w:pPr>
        <w:ind w:firstLine="709"/>
        <w:jc w:val="both"/>
        <w:rPr>
          <w:b/>
          <w:bCs/>
          <w:sz w:val="28"/>
          <w:szCs w:val="28"/>
        </w:rPr>
      </w:pPr>
      <w:r w:rsidRPr="001242F1">
        <w:rPr>
          <w:b/>
          <w:bCs/>
          <w:sz w:val="28"/>
          <w:szCs w:val="28"/>
        </w:rPr>
        <w:t>7. Анализ муниципального долга муниципального округа</w:t>
      </w:r>
    </w:p>
    <w:p w:rsidR="00D811D9" w:rsidRPr="001242F1" w:rsidRDefault="00D811D9" w:rsidP="00D811D9">
      <w:pPr>
        <w:ind w:firstLine="709"/>
        <w:jc w:val="both"/>
        <w:rPr>
          <w:bCs/>
          <w:sz w:val="28"/>
          <w:szCs w:val="28"/>
        </w:rPr>
      </w:pPr>
      <w:r w:rsidRPr="001242F1">
        <w:rPr>
          <w:bCs/>
          <w:sz w:val="28"/>
          <w:szCs w:val="28"/>
        </w:rPr>
        <w:t>В 2022 году Нерчинско-Заводскому муниципальному округу был предоставлен бюджетный кредит из краевого бюджета для частичного покрытия дефицита бюджета в сумме 5000,0 тыс. рублей. Основной долг муниципального округа на 01.07.2023г. составил 5000, 0 руб. Проценты за пользование бюджетным кредитом уплачены в соответствии с графиком погашения в сумме 410,96 рублей.</w:t>
      </w:r>
    </w:p>
    <w:p w:rsidR="00D811D9" w:rsidRPr="001242F1" w:rsidRDefault="00D811D9" w:rsidP="00D811D9">
      <w:pPr>
        <w:ind w:firstLine="709"/>
        <w:jc w:val="both"/>
        <w:rPr>
          <w:bCs/>
          <w:sz w:val="28"/>
          <w:szCs w:val="28"/>
        </w:rPr>
      </w:pPr>
    </w:p>
    <w:p w:rsidR="00D811D9" w:rsidRPr="001242F1" w:rsidRDefault="00D811D9" w:rsidP="00D811D9">
      <w:pPr>
        <w:ind w:firstLine="709"/>
        <w:jc w:val="both"/>
        <w:rPr>
          <w:b/>
          <w:bCs/>
          <w:sz w:val="28"/>
          <w:szCs w:val="28"/>
        </w:rPr>
      </w:pPr>
      <w:r w:rsidRPr="001242F1">
        <w:rPr>
          <w:b/>
          <w:bCs/>
          <w:sz w:val="28"/>
          <w:szCs w:val="28"/>
        </w:rPr>
        <w:t>8. Анализ кредиторской (дебиторской) задолженности муниципального округа за 1 полугодие 2023 г</w:t>
      </w:r>
    </w:p>
    <w:p w:rsidR="00D811D9" w:rsidRPr="001242F1" w:rsidRDefault="00D811D9" w:rsidP="00D811D9">
      <w:pPr>
        <w:ind w:firstLine="709"/>
        <w:jc w:val="both"/>
        <w:rPr>
          <w:bCs/>
          <w:sz w:val="28"/>
          <w:szCs w:val="28"/>
        </w:rPr>
      </w:pPr>
      <w:r w:rsidRPr="001242F1">
        <w:rPr>
          <w:bCs/>
          <w:sz w:val="28"/>
          <w:szCs w:val="28"/>
        </w:rPr>
        <w:t>Кредиторская задолженность муниципального округа на 01.07.2023г. составила 10 438,4 тыс. руб., что на 3 561,9 тыс. руб. больше аналогичного периода прошлого года, из них:</w:t>
      </w:r>
    </w:p>
    <w:p w:rsidR="00D811D9" w:rsidRPr="001242F1" w:rsidRDefault="00D811D9" w:rsidP="00D811D9">
      <w:pPr>
        <w:ind w:firstLine="709"/>
        <w:jc w:val="both"/>
        <w:rPr>
          <w:bCs/>
          <w:sz w:val="28"/>
          <w:szCs w:val="28"/>
        </w:rPr>
      </w:pPr>
      <w:r w:rsidRPr="001242F1">
        <w:rPr>
          <w:bCs/>
          <w:sz w:val="28"/>
          <w:szCs w:val="28"/>
        </w:rPr>
        <w:t>– 2 698,0 тыс. руб. по заработной плате и пособиям по временной нетрудоспособности;</w:t>
      </w:r>
    </w:p>
    <w:p w:rsidR="00D811D9" w:rsidRPr="001242F1" w:rsidRDefault="00D811D9" w:rsidP="00D811D9">
      <w:pPr>
        <w:ind w:firstLine="709"/>
        <w:jc w:val="both"/>
        <w:rPr>
          <w:bCs/>
          <w:sz w:val="28"/>
          <w:szCs w:val="28"/>
        </w:rPr>
      </w:pPr>
      <w:r w:rsidRPr="001242F1">
        <w:rPr>
          <w:bCs/>
          <w:sz w:val="28"/>
          <w:szCs w:val="28"/>
        </w:rPr>
        <w:t>– 1 720,3 тыс. руб. по начислениям на заработную плату;</w:t>
      </w:r>
    </w:p>
    <w:p w:rsidR="00D811D9" w:rsidRPr="001242F1" w:rsidRDefault="00D811D9" w:rsidP="00D811D9">
      <w:pPr>
        <w:ind w:firstLine="709"/>
        <w:jc w:val="both"/>
        <w:rPr>
          <w:bCs/>
          <w:sz w:val="28"/>
          <w:szCs w:val="28"/>
        </w:rPr>
      </w:pPr>
      <w:r w:rsidRPr="001242F1">
        <w:rPr>
          <w:bCs/>
          <w:sz w:val="28"/>
          <w:szCs w:val="28"/>
        </w:rPr>
        <w:t>– 4279,7 тыс. рублей по доплате к пенсии муниципальным служащим;</w:t>
      </w:r>
    </w:p>
    <w:p w:rsidR="00D811D9" w:rsidRPr="001242F1" w:rsidRDefault="00D811D9" w:rsidP="00D811D9">
      <w:pPr>
        <w:ind w:firstLine="709"/>
        <w:jc w:val="both"/>
        <w:rPr>
          <w:bCs/>
          <w:sz w:val="28"/>
          <w:szCs w:val="28"/>
        </w:rPr>
      </w:pPr>
      <w:r w:rsidRPr="001242F1">
        <w:rPr>
          <w:bCs/>
          <w:sz w:val="28"/>
          <w:szCs w:val="28"/>
        </w:rPr>
        <w:t xml:space="preserve">– 1 093,3 тыс. руб. расчеты по принятым обязательствам; </w:t>
      </w:r>
    </w:p>
    <w:p w:rsidR="00D811D9" w:rsidRPr="001242F1" w:rsidRDefault="00D811D9" w:rsidP="00D811D9">
      <w:pPr>
        <w:ind w:firstLine="709"/>
        <w:jc w:val="both"/>
        <w:rPr>
          <w:bCs/>
          <w:sz w:val="28"/>
          <w:szCs w:val="28"/>
        </w:rPr>
      </w:pPr>
      <w:r w:rsidRPr="001242F1">
        <w:rPr>
          <w:bCs/>
          <w:sz w:val="28"/>
          <w:szCs w:val="28"/>
        </w:rPr>
        <w:lastRenderedPageBreak/>
        <w:t>– 283,1 тыс. руб. расчеты по подотчетным суммам.</w:t>
      </w:r>
    </w:p>
    <w:p w:rsidR="00D811D9" w:rsidRPr="001242F1" w:rsidRDefault="00D811D9" w:rsidP="00D811D9">
      <w:pPr>
        <w:ind w:firstLine="709"/>
        <w:jc w:val="both"/>
        <w:rPr>
          <w:bCs/>
          <w:sz w:val="28"/>
          <w:szCs w:val="28"/>
        </w:rPr>
      </w:pPr>
      <w:r w:rsidRPr="001242F1">
        <w:rPr>
          <w:bCs/>
          <w:sz w:val="28"/>
          <w:szCs w:val="28"/>
        </w:rPr>
        <w:t>Просроченная кредиторская задолженность составила 379,9 тыс. рублей.</w:t>
      </w:r>
    </w:p>
    <w:p w:rsidR="00D811D9" w:rsidRPr="001242F1" w:rsidRDefault="00D811D9" w:rsidP="00D811D9">
      <w:pPr>
        <w:ind w:firstLine="709"/>
        <w:jc w:val="both"/>
        <w:rPr>
          <w:bCs/>
          <w:sz w:val="28"/>
          <w:szCs w:val="28"/>
        </w:rPr>
      </w:pPr>
      <w:r w:rsidRPr="001242F1">
        <w:rPr>
          <w:bCs/>
          <w:sz w:val="28"/>
          <w:szCs w:val="28"/>
        </w:rPr>
        <w:t>Дебиторская задолженность муниципального округа за 1 полугодие 2023 года составила 101,2 тыс. руб., что на 81,9 тыс. руб. меньше аналогичного периода прошлого года.</w:t>
      </w:r>
    </w:p>
    <w:p w:rsidR="00D811D9" w:rsidRPr="001242F1" w:rsidRDefault="00D811D9" w:rsidP="00D811D9">
      <w:pPr>
        <w:ind w:firstLine="709"/>
        <w:jc w:val="both"/>
        <w:rPr>
          <w:bCs/>
          <w:sz w:val="28"/>
          <w:szCs w:val="28"/>
        </w:rPr>
      </w:pPr>
    </w:p>
    <w:p w:rsidR="00D811D9" w:rsidRPr="001242F1" w:rsidRDefault="00D811D9" w:rsidP="00D811D9">
      <w:pPr>
        <w:ind w:firstLine="709"/>
        <w:jc w:val="both"/>
        <w:rPr>
          <w:b/>
          <w:sz w:val="28"/>
          <w:szCs w:val="28"/>
        </w:rPr>
      </w:pPr>
      <w:r w:rsidRPr="001242F1">
        <w:rPr>
          <w:b/>
          <w:sz w:val="28"/>
          <w:szCs w:val="28"/>
        </w:rPr>
        <w:t>Выводы</w:t>
      </w:r>
    </w:p>
    <w:p w:rsidR="00D811D9" w:rsidRPr="001242F1" w:rsidRDefault="00D811D9" w:rsidP="00D811D9">
      <w:pPr>
        <w:ind w:firstLine="709"/>
        <w:jc w:val="both"/>
        <w:rPr>
          <w:b/>
          <w:sz w:val="28"/>
          <w:szCs w:val="28"/>
        </w:rPr>
      </w:pPr>
    </w:p>
    <w:p w:rsidR="00D811D9" w:rsidRPr="001242F1" w:rsidRDefault="00D811D9" w:rsidP="00D811D9">
      <w:pPr>
        <w:ind w:firstLine="709"/>
        <w:jc w:val="both"/>
        <w:rPr>
          <w:sz w:val="28"/>
          <w:szCs w:val="28"/>
        </w:rPr>
      </w:pPr>
      <w:r w:rsidRPr="001242F1">
        <w:rPr>
          <w:sz w:val="28"/>
          <w:szCs w:val="28"/>
        </w:rPr>
        <w:t>1. Отчёт об исполнении бюджета за 1 полугодие 2023 года утверждён постановлением администрации Нерчинско-Заводского муниципального округа №421 от 19 июля 2023 года и представлен в Контрольно-счётную палату Нерчинско-Заводского муниципального округа Комитетом по финансам администрации муниципального округа 24 июля 2023 года.</w:t>
      </w:r>
    </w:p>
    <w:p w:rsidR="00D811D9" w:rsidRPr="001242F1" w:rsidRDefault="00D811D9" w:rsidP="00D811D9">
      <w:pPr>
        <w:ind w:firstLine="709"/>
        <w:jc w:val="both"/>
        <w:rPr>
          <w:sz w:val="28"/>
          <w:szCs w:val="28"/>
        </w:rPr>
      </w:pPr>
      <w:r w:rsidRPr="001242F1">
        <w:rPr>
          <w:sz w:val="28"/>
          <w:szCs w:val="28"/>
        </w:rPr>
        <w:t xml:space="preserve">2. Бюджет муниципального округа по доходам за 1 полугодие 2023 года исполнен на 52% от уточнённых плановых назначений на 2023 год, что составляет 313 769,8 тыс. руб., из них безвозмездные поступления – 261 409,3 тыс. руб. По сравнению с аналогичным периодом 2022 года (261 621,1 тыс. руб.) объём поступления доходов сократился на 211,8 тыс. руб. или на 0,1%. </w:t>
      </w:r>
    </w:p>
    <w:p w:rsidR="00D811D9" w:rsidRPr="001242F1" w:rsidRDefault="00D811D9" w:rsidP="00D811D9">
      <w:pPr>
        <w:ind w:firstLine="709"/>
        <w:jc w:val="both"/>
        <w:rPr>
          <w:sz w:val="28"/>
          <w:szCs w:val="28"/>
        </w:rPr>
      </w:pPr>
      <w:r w:rsidRPr="001242F1">
        <w:rPr>
          <w:sz w:val="28"/>
          <w:szCs w:val="28"/>
        </w:rPr>
        <w:t>3. Расходная часть бюджета муниципального округа на 1 июля 2023 года исполнена в сумме 295 433,0 тыс. руб., что составило 48,6% от плановых назначений (607 783,6 тыс. руб.). По сравнению с исполнением на 1 июля 2022 года расходы бюджета сократились на 19 737,7 тыс. руб. или на 6,3%.</w:t>
      </w:r>
    </w:p>
    <w:p w:rsidR="00D811D9" w:rsidRPr="001242F1" w:rsidRDefault="00D811D9" w:rsidP="00D811D9">
      <w:pPr>
        <w:ind w:firstLine="709"/>
        <w:jc w:val="both"/>
        <w:rPr>
          <w:sz w:val="28"/>
          <w:szCs w:val="28"/>
        </w:rPr>
      </w:pPr>
      <w:r w:rsidRPr="001242F1">
        <w:rPr>
          <w:sz w:val="28"/>
          <w:szCs w:val="28"/>
        </w:rPr>
        <w:t xml:space="preserve">4. По данным отчёта, бюджет муниципального округа за 1 полугодие 2023 года исполнен с профицитом в сумме 18 336,8 тыс. руб. </w:t>
      </w:r>
    </w:p>
    <w:p w:rsidR="00D811D9" w:rsidRPr="001242F1" w:rsidRDefault="00D811D9" w:rsidP="00D811D9">
      <w:pPr>
        <w:ind w:left="113" w:right="57" w:firstLine="567"/>
        <w:jc w:val="both"/>
        <w:rPr>
          <w:bCs/>
          <w:sz w:val="28"/>
          <w:szCs w:val="28"/>
        </w:rPr>
      </w:pPr>
      <w:r w:rsidRPr="001242F1">
        <w:rPr>
          <w:sz w:val="28"/>
          <w:szCs w:val="28"/>
        </w:rPr>
        <w:t xml:space="preserve">5. </w:t>
      </w:r>
      <w:r w:rsidRPr="001242F1">
        <w:rPr>
          <w:bCs/>
          <w:sz w:val="28"/>
          <w:szCs w:val="28"/>
        </w:rPr>
        <w:t>В соответствии с решением о бюджете на 2023 год бюджетные назначения на реализацию муниципальных программ составили 654,7 тыс. руб.</w:t>
      </w:r>
    </w:p>
    <w:p w:rsidR="00D811D9" w:rsidRPr="001242F1" w:rsidRDefault="00D811D9" w:rsidP="00D811D9">
      <w:pPr>
        <w:ind w:left="113" w:right="57" w:firstLine="567"/>
        <w:jc w:val="both"/>
        <w:rPr>
          <w:bCs/>
          <w:sz w:val="28"/>
          <w:szCs w:val="28"/>
        </w:rPr>
      </w:pPr>
      <w:r w:rsidRPr="001242F1">
        <w:rPr>
          <w:bCs/>
          <w:sz w:val="28"/>
          <w:szCs w:val="28"/>
        </w:rPr>
        <w:t xml:space="preserve">За 1 полугодие 2023 года финансирование муниципальных программ не осуществлялось. </w:t>
      </w:r>
    </w:p>
    <w:p w:rsidR="00D811D9" w:rsidRPr="001242F1" w:rsidRDefault="00D811D9" w:rsidP="00D811D9">
      <w:pPr>
        <w:ind w:left="113" w:right="57" w:firstLine="567"/>
        <w:jc w:val="both"/>
        <w:rPr>
          <w:sz w:val="28"/>
          <w:szCs w:val="28"/>
        </w:rPr>
      </w:pPr>
      <w:r w:rsidRPr="001242F1">
        <w:rPr>
          <w:bCs/>
          <w:sz w:val="28"/>
          <w:szCs w:val="28"/>
        </w:rPr>
        <w:t xml:space="preserve">6. </w:t>
      </w:r>
      <w:r w:rsidRPr="001242F1">
        <w:rPr>
          <w:sz w:val="28"/>
          <w:szCs w:val="28"/>
        </w:rPr>
        <w:t>Объём резервного фонда, утверждённый решением о бюджете на 2023 год (300,0 тыс. руб.) не превышает ограничений, установленных п. 3 ст. 81 БК РФ и составляет 0,05% утверждённого решением о бюджете объёма расходов на 2023 год. За отчётный период средства резервных фондов не были использованы.</w:t>
      </w:r>
    </w:p>
    <w:p w:rsidR="00D811D9" w:rsidRPr="001242F1" w:rsidRDefault="00D811D9" w:rsidP="00D811D9">
      <w:pPr>
        <w:ind w:firstLine="709"/>
        <w:jc w:val="both"/>
        <w:rPr>
          <w:bCs/>
          <w:sz w:val="28"/>
          <w:szCs w:val="28"/>
        </w:rPr>
      </w:pPr>
      <w:r w:rsidRPr="001242F1">
        <w:rPr>
          <w:bCs/>
          <w:sz w:val="28"/>
          <w:szCs w:val="28"/>
        </w:rPr>
        <w:t>7. В 2022 году Нерчинско-Заводскому муниципальному округу был предоставлен бюджетный кредит из краевого бюджета для частичного покрытия дефицита бюджета в сумме 5000,0 тыс. рублей. Основной долг муниципального округа на 01.07.2023г. составил 5000, 0 руб. Проценты за пользование бюджетным кредитом уплачены в соответствии с графиком погашения в сумме 410,96 рублей.</w:t>
      </w:r>
    </w:p>
    <w:p w:rsidR="00D811D9" w:rsidRPr="001242F1" w:rsidRDefault="00D811D9" w:rsidP="00D811D9">
      <w:pPr>
        <w:ind w:firstLine="709"/>
        <w:jc w:val="both"/>
        <w:rPr>
          <w:bCs/>
          <w:sz w:val="28"/>
          <w:szCs w:val="28"/>
        </w:rPr>
      </w:pPr>
      <w:r w:rsidRPr="001242F1">
        <w:rPr>
          <w:bCs/>
          <w:sz w:val="28"/>
          <w:szCs w:val="28"/>
        </w:rPr>
        <w:t xml:space="preserve">8. Кредиторская задолженность муниципального округа на 01.07.2023г. составила 10 438,4 тыс. руб., что на 3 561,9 тыс. руб. больше аналогичного </w:t>
      </w:r>
      <w:r w:rsidRPr="001242F1">
        <w:rPr>
          <w:bCs/>
          <w:sz w:val="28"/>
          <w:szCs w:val="28"/>
        </w:rPr>
        <w:lastRenderedPageBreak/>
        <w:t>периода прошлого года. Просроченная кредиторская задолженность составила 379,9 тыс. рублей.</w:t>
      </w:r>
    </w:p>
    <w:p w:rsidR="00D811D9" w:rsidRPr="001242F1" w:rsidRDefault="00D811D9" w:rsidP="00D811D9">
      <w:pPr>
        <w:ind w:firstLine="709"/>
        <w:jc w:val="both"/>
        <w:rPr>
          <w:bCs/>
          <w:sz w:val="28"/>
          <w:szCs w:val="28"/>
        </w:rPr>
      </w:pPr>
      <w:r>
        <w:rPr>
          <w:bCs/>
          <w:sz w:val="28"/>
          <w:szCs w:val="28"/>
        </w:rPr>
        <w:t xml:space="preserve">9. </w:t>
      </w:r>
      <w:r w:rsidRPr="001242F1">
        <w:rPr>
          <w:bCs/>
          <w:sz w:val="28"/>
          <w:szCs w:val="28"/>
        </w:rPr>
        <w:t>Дебиторская задолженность муниципального округа за 1 полугодие 2023 года составила 101,2 тыс. руб.</w:t>
      </w:r>
    </w:p>
    <w:p w:rsidR="00D811D9" w:rsidRPr="001242F1" w:rsidRDefault="00D811D9" w:rsidP="00D811D9">
      <w:pPr>
        <w:ind w:firstLine="709"/>
        <w:jc w:val="both"/>
        <w:rPr>
          <w:sz w:val="28"/>
          <w:szCs w:val="28"/>
        </w:rPr>
      </w:pPr>
      <w:r>
        <w:rPr>
          <w:bCs/>
          <w:sz w:val="28"/>
          <w:szCs w:val="28"/>
        </w:rPr>
        <w:t>10</w:t>
      </w:r>
      <w:r w:rsidRPr="001242F1">
        <w:rPr>
          <w:bCs/>
          <w:sz w:val="28"/>
          <w:szCs w:val="28"/>
        </w:rPr>
        <w:t xml:space="preserve">. </w:t>
      </w:r>
      <w:r w:rsidRPr="001242F1">
        <w:rPr>
          <w:sz w:val="28"/>
          <w:szCs w:val="28"/>
        </w:rPr>
        <w:t>Размер дефицита бюджета муниципального округа соответствует п.3 ст.92</w:t>
      </w:r>
      <w:r w:rsidRPr="001242F1">
        <w:rPr>
          <w:sz w:val="28"/>
          <w:szCs w:val="28"/>
          <w:vertAlign w:val="superscript"/>
        </w:rPr>
        <w:t>1</w:t>
      </w:r>
      <w:r w:rsidRPr="001242F1">
        <w:rPr>
          <w:sz w:val="28"/>
          <w:szCs w:val="28"/>
        </w:rPr>
        <w:t xml:space="preserve"> Бюджетного кодекса РФ.</w:t>
      </w:r>
    </w:p>
    <w:p w:rsidR="00D811D9" w:rsidRPr="001242F1" w:rsidRDefault="00D811D9" w:rsidP="00D811D9">
      <w:pPr>
        <w:ind w:firstLine="709"/>
        <w:jc w:val="both"/>
        <w:rPr>
          <w:sz w:val="28"/>
          <w:szCs w:val="28"/>
        </w:rPr>
      </w:pPr>
    </w:p>
    <w:p w:rsidR="00D811D9" w:rsidRDefault="00D811D9" w:rsidP="00D811D9">
      <w:pPr>
        <w:ind w:firstLine="708"/>
        <w:jc w:val="both"/>
        <w:rPr>
          <w:b/>
          <w:sz w:val="28"/>
          <w:szCs w:val="28"/>
        </w:rPr>
      </w:pPr>
    </w:p>
    <w:p w:rsidR="00D811D9" w:rsidRPr="001242F1" w:rsidRDefault="00D811D9" w:rsidP="00D811D9">
      <w:pPr>
        <w:ind w:firstLine="708"/>
        <w:jc w:val="both"/>
        <w:rPr>
          <w:b/>
          <w:sz w:val="28"/>
          <w:szCs w:val="28"/>
        </w:rPr>
      </w:pPr>
      <w:r w:rsidRPr="001242F1">
        <w:rPr>
          <w:b/>
          <w:sz w:val="28"/>
          <w:szCs w:val="28"/>
        </w:rPr>
        <w:t>Предложения:</w:t>
      </w:r>
    </w:p>
    <w:p w:rsidR="00D811D9" w:rsidRPr="001242F1" w:rsidRDefault="00D811D9" w:rsidP="00D811D9">
      <w:pPr>
        <w:autoSpaceDE w:val="0"/>
        <w:autoSpaceDN w:val="0"/>
        <w:adjustRightInd w:val="0"/>
        <w:ind w:firstLine="709"/>
        <w:jc w:val="both"/>
        <w:outlineLvl w:val="0"/>
        <w:rPr>
          <w:sz w:val="28"/>
          <w:szCs w:val="28"/>
        </w:rPr>
      </w:pPr>
      <w:r>
        <w:rPr>
          <w:sz w:val="28"/>
          <w:szCs w:val="28"/>
        </w:rPr>
        <w:t xml:space="preserve">1. </w:t>
      </w:r>
      <w:r w:rsidRPr="001242F1">
        <w:rPr>
          <w:sz w:val="28"/>
          <w:szCs w:val="28"/>
        </w:rPr>
        <w:t xml:space="preserve">Направить заключение Контрольно-счетной палаты главе администрации Нерчинско-Заводского муниципального округа с предложениями: </w:t>
      </w:r>
    </w:p>
    <w:p w:rsidR="00D811D9" w:rsidRPr="001242F1" w:rsidRDefault="00D811D9" w:rsidP="00D811D9">
      <w:pPr>
        <w:autoSpaceDE w:val="0"/>
        <w:autoSpaceDN w:val="0"/>
        <w:adjustRightInd w:val="0"/>
        <w:ind w:firstLine="709"/>
        <w:jc w:val="both"/>
        <w:outlineLvl w:val="0"/>
        <w:rPr>
          <w:sz w:val="28"/>
          <w:szCs w:val="28"/>
        </w:rPr>
      </w:pPr>
      <w:r w:rsidRPr="001242F1">
        <w:rPr>
          <w:sz w:val="28"/>
          <w:szCs w:val="28"/>
        </w:rPr>
        <w:t>- Главным администраторам доходов районного бюджета принять действенные меры по совершенствованию администрирования доходных источников.</w:t>
      </w:r>
    </w:p>
    <w:p w:rsidR="00D811D9" w:rsidRPr="00511E6C" w:rsidRDefault="00D811D9" w:rsidP="00D811D9">
      <w:pPr>
        <w:ind w:right="48" w:firstLine="619"/>
        <w:jc w:val="both"/>
        <w:rPr>
          <w:sz w:val="28"/>
          <w:szCs w:val="28"/>
        </w:rPr>
      </w:pPr>
      <w:r w:rsidRPr="001242F1">
        <w:rPr>
          <w:sz w:val="28"/>
          <w:szCs w:val="28"/>
        </w:rPr>
        <w:t>- Главным распорядителям средств районного бюджета обеспечить исполнение бюджета района в текущем году в запланированном</w:t>
      </w:r>
      <w:r w:rsidRPr="00511E6C">
        <w:rPr>
          <w:sz w:val="28"/>
          <w:szCs w:val="28"/>
        </w:rPr>
        <w:t xml:space="preserve"> объеме.</w:t>
      </w:r>
    </w:p>
    <w:p w:rsidR="00D811D9" w:rsidRDefault="00D811D9" w:rsidP="00D811D9">
      <w:pPr>
        <w:ind w:firstLine="709"/>
        <w:jc w:val="both"/>
      </w:pPr>
    </w:p>
    <w:p w:rsidR="00D811D9" w:rsidRPr="00F07B2B" w:rsidRDefault="00D811D9" w:rsidP="00D811D9">
      <w:pPr>
        <w:ind w:firstLine="709"/>
        <w:jc w:val="both"/>
      </w:pPr>
    </w:p>
    <w:p w:rsidR="0060191D" w:rsidRDefault="0060191D"/>
    <w:sectPr w:rsidR="0060191D" w:rsidSect="00601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1ECB"/>
    <w:multiLevelType w:val="multilevel"/>
    <w:tmpl w:val="8DCAF9DA"/>
    <w:lvl w:ilvl="0">
      <w:start w:val="1"/>
      <w:numFmt w:val="decimal"/>
      <w:lvlText w:val="%1."/>
      <w:lvlJc w:val="left"/>
      <w:pPr>
        <w:ind w:left="720" w:hanging="360"/>
      </w:pPr>
      <w:rPr>
        <w:rFonts w:hint="default"/>
      </w:rPr>
    </w:lvl>
    <w:lvl w:ilvl="1">
      <w:start w:val="7"/>
      <w:numFmt w:val="decimal"/>
      <w:isLgl/>
      <w:lvlText w:val="%1.%2."/>
      <w:lvlJc w:val="left"/>
      <w:pPr>
        <w:ind w:left="1953" w:hanging="1245"/>
      </w:pPr>
      <w:rPr>
        <w:rFonts w:hint="default"/>
        <w:b/>
      </w:rPr>
    </w:lvl>
    <w:lvl w:ilvl="2">
      <w:start w:val="1"/>
      <w:numFmt w:val="decimal"/>
      <w:isLgl/>
      <w:lvlText w:val="%1.%2.%3."/>
      <w:lvlJc w:val="left"/>
      <w:pPr>
        <w:ind w:left="2301" w:hanging="1245"/>
      </w:pPr>
      <w:rPr>
        <w:rFonts w:hint="default"/>
        <w:b/>
      </w:rPr>
    </w:lvl>
    <w:lvl w:ilvl="3">
      <w:start w:val="1"/>
      <w:numFmt w:val="decimal"/>
      <w:isLgl/>
      <w:lvlText w:val="%1.%2.%3.%4."/>
      <w:lvlJc w:val="left"/>
      <w:pPr>
        <w:ind w:left="2649" w:hanging="1245"/>
      </w:pPr>
      <w:rPr>
        <w:rFonts w:hint="default"/>
        <w:b/>
      </w:rPr>
    </w:lvl>
    <w:lvl w:ilvl="4">
      <w:start w:val="1"/>
      <w:numFmt w:val="decimal"/>
      <w:isLgl/>
      <w:lvlText w:val="%1.%2.%3.%4.%5."/>
      <w:lvlJc w:val="left"/>
      <w:pPr>
        <w:ind w:left="2997" w:hanging="1245"/>
      </w:pPr>
      <w:rPr>
        <w:rFonts w:hint="default"/>
        <w:b/>
      </w:rPr>
    </w:lvl>
    <w:lvl w:ilvl="5">
      <w:start w:val="1"/>
      <w:numFmt w:val="decimal"/>
      <w:isLgl/>
      <w:lvlText w:val="%1.%2.%3.%4.%5.%6."/>
      <w:lvlJc w:val="left"/>
      <w:pPr>
        <w:ind w:left="3345" w:hanging="124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
    <w:nsid w:val="6723789D"/>
    <w:multiLevelType w:val="hybridMultilevel"/>
    <w:tmpl w:val="B50039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020C98"/>
    <w:multiLevelType w:val="hybridMultilevel"/>
    <w:tmpl w:val="DB56EF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D811D9"/>
    <w:rsid w:val="00000F60"/>
    <w:rsid w:val="00067C1A"/>
    <w:rsid w:val="00240D5E"/>
    <w:rsid w:val="002B69D3"/>
    <w:rsid w:val="002E390F"/>
    <w:rsid w:val="00313967"/>
    <w:rsid w:val="00554796"/>
    <w:rsid w:val="0060191D"/>
    <w:rsid w:val="00790D63"/>
    <w:rsid w:val="00814F2A"/>
    <w:rsid w:val="00910D12"/>
    <w:rsid w:val="00940EAE"/>
    <w:rsid w:val="00AD59CF"/>
    <w:rsid w:val="00C02D81"/>
    <w:rsid w:val="00D81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iPriority="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D9"/>
    <w:pPr>
      <w:ind w:firstLine="0"/>
      <w:jc w:val="left"/>
    </w:pPr>
    <w:rPr>
      <w:sz w:val="24"/>
      <w:szCs w:val="24"/>
    </w:rPr>
  </w:style>
  <w:style w:type="paragraph" w:styleId="1">
    <w:name w:val="heading 1"/>
    <w:basedOn w:val="a"/>
    <w:next w:val="a"/>
    <w:link w:val="10"/>
    <w:qFormat/>
    <w:rsid w:val="00790D63"/>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semiHidden/>
    <w:unhideWhenUsed/>
    <w:qFormat/>
    <w:rsid w:val="00910D1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D63"/>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910D12"/>
    <w:rPr>
      <w:rFonts w:asciiTheme="majorHAnsi" w:eastAsiaTheme="majorEastAsia" w:hAnsiTheme="majorHAnsi" w:cstheme="majorBidi"/>
      <w:b/>
      <w:bCs/>
      <w:sz w:val="26"/>
      <w:szCs w:val="26"/>
    </w:rPr>
  </w:style>
  <w:style w:type="paragraph" w:styleId="a3">
    <w:name w:val="List Paragraph"/>
    <w:basedOn w:val="a"/>
    <w:uiPriority w:val="34"/>
    <w:qFormat/>
    <w:rsid w:val="00910D12"/>
    <w:pPr>
      <w:ind w:left="708"/>
    </w:pPr>
  </w:style>
  <w:style w:type="paragraph" w:styleId="a4">
    <w:name w:val="Title"/>
    <w:basedOn w:val="a"/>
    <w:next w:val="a"/>
    <w:link w:val="a5"/>
    <w:qFormat/>
    <w:rsid w:val="00790D6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790D63"/>
    <w:rPr>
      <w:rFonts w:asciiTheme="majorHAnsi" w:eastAsiaTheme="majorEastAsia" w:hAnsiTheme="majorHAnsi" w:cstheme="majorBidi"/>
      <w:b/>
      <w:bCs/>
      <w:kern w:val="28"/>
      <w:sz w:val="32"/>
      <w:szCs w:val="32"/>
    </w:rPr>
  </w:style>
  <w:style w:type="character" w:styleId="a6">
    <w:name w:val="Emphasis"/>
    <w:basedOn w:val="a0"/>
    <w:qFormat/>
    <w:rsid w:val="00790D63"/>
    <w:rPr>
      <w:i/>
      <w:iCs/>
    </w:rPr>
  </w:style>
  <w:style w:type="paragraph" w:styleId="2">
    <w:name w:val="Body Text 2"/>
    <w:basedOn w:val="a"/>
    <w:link w:val="20"/>
    <w:rsid w:val="00D811D9"/>
    <w:pPr>
      <w:shd w:val="clear" w:color="auto" w:fill="FFFFFF"/>
      <w:spacing w:before="150" w:after="150"/>
      <w:jc w:val="both"/>
    </w:pPr>
    <w:rPr>
      <w:b/>
      <w:bCs/>
      <w:color w:val="444444"/>
    </w:rPr>
  </w:style>
  <w:style w:type="character" w:customStyle="1" w:styleId="20">
    <w:name w:val="Основной текст 2 Знак"/>
    <w:basedOn w:val="a0"/>
    <w:link w:val="2"/>
    <w:rsid w:val="00D811D9"/>
    <w:rPr>
      <w:b/>
      <w:bCs/>
      <w:color w:val="444444"/>
      <w:sz w:val="24"/>
      <w:szCs w:val="24"/>
      <w:shd w:val="clear" w:color="auto" w:fill="FFFFFF"/>
    </w:rPr>
  </w:style>
  <w:style w:type="table" w:styleId="a7">
    <w:name w:val="Table Grid"/>
    <w:basedOn w:val="a1"/>
    <w:rsid w:val="00D811D9"/>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811D9"/>
  </w:style>
  <w:style w:type="paragraph" w:styleId="a8">
    <w:name w:val="Document Map"/>
    <w:basedOn w:val="a"/>
    <w:link w:val="a9"/>
    <w:semiHidden/>
    <w:rsid w:val="00D811D9"/>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D811D9"/>
    <w:rPr>
      <w:rFonts w:ascii="Tahoma" w:hAnsi="Tahoma" w:cs="Tahoma"/>
      <w:shd w:val="clear" w:color="auto" w:fill="000080"/>
    </w:rPr>
  </w:style>
  <w:style w:type="paragraph" w:customStyle="1" w:styleId="ConsPlusNonformat">
    <w:name w:val="ConsPlusNonformat"/>
    <w:rsid w:val="00D811D9"/>
    <w:pPr>
      <w:widowControl w:val="0"/>
      <w:autoSpaceDE w:val="0"/>
      <w:autoSpaceDN w:val="0"/>
      <w:adjustRightInd w:val="0"/>
      <w:ind w:firstLine="0"/>
      <w:jc w:val="left"/>
    </w:pPr>
    <w:rPr>
      <w:rFonts w:ascii="Courier New" w:hAnsi="Courier New" w:cs="Courier New"/>
    </w:rPr>
  </w:style>
  <w:style w:type="paragraph" w:styleId="aa">
    <w:name w:val="footer"/>
    <w:basedOn w:val="a"/>
    <w:link w:val="ab"/>
    <w:rsid w:val="00D811D9"/>
    <w:pPr>
      <w:tabs>
        <w:tab w:val="center" w:pos="4677"/>
        <w:tab w:val="right" w:pos="9355"/>
      </w:tabs>
    </w:pPr>
  </w:style>
  <w:style w:type="character" w:customStyle="1" w:styleId="ab">
    <w:name w:val="Нижний колонтитул Знак"/>
    <w:basedOn w:val="a0"/>
    <w:link w:val="aa"/>
    <w:rsid w:val="00D811D9"/>
    <w:rPr>
      <w:sz w:val="24"/>
      <w:szCs w:val="24"/>
    </w:rPr>
  </w:style>
  <w:style w:type="character" w:styleId="ac">
    <w:name w:val="page number"/>
    <w:basedOn w:val="a0"/>
    <w:rsid w:val="00D811D9"/>
  </w:style>
  <w:style w:type="character" w:styleId="ad">
    <w:name w:val="Strong"/>
    <w:uiPriority w:val="99"/>
    <w:qFormat/>
    <w:rsid w:val="00D811D9"/>
    <w:rPr>
      <w:rFonts w:ascii="Times New Roman" w:hAnsi="Times New Roman" w:cs="Times New Roman"/>
      <w:b/>
      <w:bCs/>
    </w:rPr>
  </w:style>
  <w:style w:type="paragraph" w:styleId="ae">
    <w:name w:val="header"/>
    <w:basedOn w:val="a"/>
    <w:link w:val="af"/>
    <w:rsid w:val="00D811D9"/>
    <w:pPr>
      <w:tabs>
        <w:tab w:val="center" w:pos="4677"/>
        <w:tab w:val="right" w:pos="9355"/>
      </w:tabs>
    </w:pPr>
  </w:style>
  <w:style w:type="character" w:customStyle="1" w:styleId="af">
    <w:name w:val="Верхний колонтитул Знак"/>
    <w:basedOn w:val="a0"/>
    <w:link w:val="ae"/>
    <w:rsid w:val="00D811D9"/>
    <w:rPr>
      <w:sz w:val="24"/>
      <w:szCs w:val="24"/>
    </w:rPr>
  </w:style>
  <w:style w:type="paragraph" w:styleId="af0">
    <w:name w:val="Balloon Text"/>
    <w:basedOn w:val="a"/>
    <w:link w:val="af1"/>
    <w:uiPriority w:val="99"/>
    <w:semiHidden/>
    <w:unhideWhenUsed/>
    <w:rsid w:val="00D811D9"/>
    <w:rPr>
      <w:rFonts w:ascii="Tahoma" w:hAnsi="Tahoma" w:cs="Tahoma"/>
      <w:sz w:val="16"/>
      <w:szCs w:val="16"/>
    </w:rPr>
  </w:style>
  <w:style w:type="character" w:customStyle="1" w:styleId="af1">
    <w:name w:val="Текст выноски Знак"/>
    <w:basedOn w:val="a0"/>
    <w:link w:val="af0"/>
    <w:uiPriority w:val="99"/>
    <w:semiHidden/>
    <w:rsid w:val="00D81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1050;&#1057;&#1055;\&#1050;&#1072;&#1079;&#1072;&#1082;&#1086;&#1074;&#1072;%20&#1053;.&#1042;\&#1047;&#1040;&#1050;&#1051;%20&#1087;&#1086;%20&#1054;&#1058;&#1063;%20&#1055;&#1045;&#1056;&#1048;&#1054;&#1044;&#1040;&#1052;%20&#1048;&#1057;&#1055;&#1054;&#1051;&#1053;&#1045;&#1053;&#1048;&#1071;\2023\2&#1082;&#1074;\&#1076;&#1080;&#1072;&#1075;&#1088;&#1072;&#1084;&#1084;&#1072;2%202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1050;&#1057;&#1055;\&#1050;&#1072;&#1079;&#1072;&#1082;&#1086;&#1074;&#1072;%20&#1053;.&#1042;\&#1047;&#1040;&#1050;&#1051;%20&#1087;&#1086;%20&#1054;&#1058;&#1063;%20&#1055;&#1045;&#1056;&#1048;&#1054;&#1044;&#1040;&#1052;%20&#1048;&#1057;&#1055;&#1054;&#1051;&#1053;&#1045;&#1053;&#1048;&#1071;\2023\2&#1082;&#1074;\&#1076;&#1080;&#1072;&#1075;&#1088;&#1072;&#1084;&#1084;&#1072;2%202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1050;&#1057;&#1055;\&#1050;&#1072;&#1079;&#1072;&#1082;&#1086;&#1074;&#1072;%20&#1053;.&#1042;\&#1047;&#1040;&#1050;&#1051;%20&#1087;&#1086;%20&#1054;&#1058;&#1063;%20&#1055;&#1045;&#1056;&#1048;&#1054;&#1044;&#1040;&#1052;%20&#1048;&#1057;&#1055;&#1054;&#1051;&#1053;&#1045;&#1053;&#1048;&#1071;\2023\2&#1082;&#1074;\&#1076;&#1080;&#1072;&#1075;&#1088;&#1072;&#1084;&#1084;&#1072;2%202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1050;&#1057;&#1055;\&#1050;&#1072;&#1079;&#1072;&#1082;&#1086;&#1074;&#1072;%20&#1053;.&#1042;\&#1047;&#1040;&#1050;&#1051;%20&#1087;&#1086;%20&#1054;&#1058;&#1063;%20&#1055;&#1045;&#1056;&#1048;&#1054;&#1044;&#1040;&#1052;%20&#1048;&#1057;&#1055;&#1054;&#1051;&#1053;&#1045;&#1053;&#1048;&#1071;\2023\2&#1082;&#1074;\&#1076;&#1080;&#1072;&#1075;&#1088;&#1072;&#1084;&#1084;&#1072;2%202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1050;&#1057;&#1055;\&#1050;&#1072;&#1079;&#1072;&#1082;&#1086;&#1074;&#1072;%20&#1053;.&#1042;\&#1047;&#1040;&#1050;&#1051;%20&#1087;&#1086;%20&#1054;&#1058;&#1063;%20&#1055;&#1045;&#1056;&#1048;&#1054;&#1044;&#1040;&#1052;%20&#1048;&#1057;&#1055;&#1054;&#1051;&#1053;&#1045;&#1053;&#1048;&#1071;\2023\2&#1082;&#1074;\&#1076;&#1080;&#1072;&#1075;&#1088;&#1072;&#1084;&#1084;&#1072;2%202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1050;&#1057;&#1055;\&#1050;&#1072;&#1079;&#1072;&#1082;&#1086;&#1074;&#1072;%20&#1053;.&#1042;\&#1047;&#1040;&#1050;&#1051;%20&#1087;&#1086;%20&#1054;&#1058;&#1063;%20&#1055;&#1045;&#1056;&#1048;&#1054;&#1044;&#1040;&#1052;%20&#1048;&#1057;&#1055;&#1054;&#1051;&#1053;&#1045;&#1053;&#1048;&#1071;\2023\2&#1082;&#1074;\&#1076;&#1080;&#1072;&#1075;&#1088;&#1072;&#1084;&#1084;&#1072;2%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sz="1200" b="1">
                <a:latin typeface="Times New Roman" pitchFamily="18" charset="0"/>
                <a:cs typeface="Times New Roman" pitchFamily="18" charset="0"/>
              </a:rPr>
              <a:t>Исполнение</a:t>
            </a:r>
            <a:r>
              <a:rPr lang="ru-RU" sz="1200" b="1" baseline="0">
                <a:latin typeface="Times New Roman" pitchFamily="18" charset="0"/>
                <a:cs typeface="Times New Roman" pitchFamily="18" charset="0"/>
              </a:rPr>
              <a:t> основных характеристик бюджета за 2019-2023гг.</a:t>
            </a:r>
            <a:endParaRPr lang="ru-RU" sz="1200" b="1">
              <a:latin typeface="Times New Roman" pitchFamily="18" charset="0"/>
              <a:cs typeface="Times New Roman" pitchFamily="18" charset="0"/>
            </a:endParaRPr>
          </a:p>
        </c:rich>
      </c:tx>
    </c:title>
    <c:plotArea>
      <c:layout>
        <c:manualLayout>
          <c:layoutTarget val="inner"/>
          <c:xMode val="edge"/>
          <c:yMode val="edge"/>
          <c:x val="0.10302338860977431"/>
          <c:y val="0.15767361432762081"/>
          <c:w val="0.83314068414715492"/>
          <c:h val="0.72958449424591154"/>
        </c:manualLayout>
      </c:layout>
      <c:barChart>
        <c:barDir val="col"/>
        <c:grouping val="clustered"/>
        <c:ser>
          <c:idx val="0"/>
          <c:order val="0"/>
          <c:tx>
            <c:strRef>
              <c:f>диаграмма!$C$3</c:f>
              <c:strCache>
                <c:ptCount val="1"/>
                <c:pt idx="0">
                  <c:v>2019</c:v>
                </c:pt>
              </c:strCache>
            </c:strRef>
          </c:tx>
          <c:dLbls>
            <c:dLbl>
              <c:idx val="2"/>
              <c:layout>
                <c:manualLayout>
                  <c:x val="0"/>
                  <c:y val="0.11980676328502425"/>
                </c:manualLayout>
              </c:layout>
              <c:spPr/>
              <c:txPr>
                <a:bodyPr/>
                <a:lstStyle/>
                <a:p>
                  <a:pPr>
                    <a:defRPr/>
                  </a:pPr>
                  <a:endParaRPr lang="ru-RU"/>
                </a:p>
              </c:txPr>
              <c:dLblPos val="outEnd"/>
              <c:showSerName val="1"/>
            </c:dLbl>
            <c:showSerName val="1"/>
          </c:dLbls>
          <c:cat>
            <c:strRef>
              <c:f>диаграмма!$A$4:$A$6</c:f>
              <c:strCache>
                <c:ptCount val="3"/>
                <c:pt idx="0">
                  <c:v>доходы</c:v>
                </c:pt>
                <c:pt idx="1">
                  <c:v>расходы</c:v>
                </c:pt>
                <c:pt idx="2">
                  <c:v>Дефицит (профицит)</c:v>
                </c:pt>
              </c:strCache>
            </c:strRef>
          </c:cat>
          <c:val>
            <c:numRef>
              <c:f>диаграмма!$C$4:$C$6</c:f>
              <c:numCache>
                <c:formatCode>General</c:formatCode>
                <c:ptCount val="3"/>
                <c:pt idx="0" formatCode="0.00">
                  <c:v>187132.9</c:v>
                </c:pt>
                <c:pt idx="1">
                  <c:v>210825.7</c:v>
                </c:pt>
                <c:pt idx="2">
                  <c:v>-23692.800000000017</c:v>
                </c:pt>
              </c:numCache>
            </c:numRef>
          </c:val>
        </c:ser>
        <c:ser>
          <c:idx val="1"/>
          <c:order val="1"/>
          <c:tx>
            <c:strRef>
              <c:f>диаграмма!$D$3</c:f>
              <c:strCache>
                <c:ptCount val="1"/>
                <c:pt idx="0">
                  <c:v>2020</c:v>
                </c:pt>
              </c:strCache>
            </c:strRef>
          </c:tx>
          <c:dLbls>
            <c:dLblPos val="inBase"/>
            <c:showSerName val="1"/>
          </c:dLbls>
          <c:cat>
            <c:strRef>
              <c:f>диаграмма!$A$4:$A$6</c:f>
              <c:strCache>
                <c:ptCount val="3"/>
                <c:pt idx="0">
                  <c:v>доходы</c:v>
                </c:pt>
                <c:pt idx="1">
                  <c:v>расходы</c:v>
                </c:pt>
                <c:pt idx="2">
                  <c:v>Дефицит (профицит)</c:v>
                </c:pt>
              </c:strCache>
            </c:strRef>
          </c:cat>
          <c:val>
            <c:numRef>
              <c:f>диаграмма!$D$4:$D$6</c:f>
              <c:numCache>
                <c:formatCode>0.00</c:formatCode>
                <c:ptCount val="3"/>
                <c:pt idx="0">
                  <c:v>232809.2</c:v>
                </c:pt>
                <c:pt idx="1">
                  <c:v>236649.2</c:v>
                </c:pt>
                <c:pt idx="2" formatCode="General">
                  <c:v>-3840</c:v>
                </c:pt>
              </c:numCache>
            </c:numRef>
          </c:val>
        </c:ser>
        <c:ser>
          <c:idx val="2"/>
          <c:order val="2"/>
          <c:tx>
            <c:strRef>
              <c:f>диаграмма!$E$3</c:f>
              <c:strCache>
                <c:ptCount val="1"/>
                <c:pt idx="0">
                  <c:v>2021</c:v>
                </c:pt>
              </c:strCache>
            </c:strRef>
          </c:tx>
          <c:dLbls>
            <c:dLbl>
              <c:idx val="2"/>
              <c:layout>
                <c:manualLayout>
                  <c:x val="7.0921985815602905E-3"/>
                  <c:y val="0.10821256038647359"/>
                </c:manualLayout>
              </c:layout>
              <c:spPr/>
              <c:txPr>
                <a:bodyPr/>
                <a:lstStyle/>
                <a:p>
                  <a:pPr>
                    <a:defRPr/>
                  </a:pPr>
                  <a:endParaRPr lang="ru-RU"/>
                </a:p>
              </c:txPr>
              <c:dLblPos val="outEnd"/>
              <c:showSerName val="1"/>
            </c:dLbl>
            <c:dLblPos val="outEnd"/>
            <c:showSerName val="1"/>
          </c:dLbls>
          <c:cat>
            <c:strRef>
              <c:f>диаграмма!$A$4:$A$6</c:f>
              <c:strCache>
                <c:ptCount val="3"/>
                <c:pt idx="0">
                  <c:v>доходы</c:v>
                </c:pt>
                <c:pt idx="1">
                  <c:v>расходы</c:v>
                </c:pt>
                <c:pt idx="2">
                  <c:v>Дефицит (профицит)</c:v>
                </c:pt>
              </c:strCache>
            </c:strRef>
          </c:cat>
          <c:val>
            <c:numRef>
              <c:f>диаграмма!$E$4:$E$6</c:f>
              <c:numCache>
                <c:formatCode>0.00</c:formatCode>
                <c:ptCount val="3"/>
                <c:pt idx="0">
                  <c:v>210964.3</c:v>
                </c:pt>
                <c:pt idx="1">
                  <c:v>230673.2</c:v>
                </c:pt>
                <c:pt idx="2" formatCode="General">
                  <c:v>-19708.900000000023</c:v>
                </c:pt>
              </c:numCache>
            </c:numRef>
          </c:val>
        </c:ser>
        <c:ser>
          <c:idx val="3"/>
          <c:order val="3"/>
          <c:tx>
            <c:strRef>
              <c:f>диаграмма!$F$3</c:f>
              <c:strCache>
                <c:ptCount val="1"/>
                <c:pt idx="0">
                  <c:v>2022</c:v>
                </c:pt>
              </c:strCache>
            </c:strRef>
          </c:tx>
          <c:dLbls>
            <c:dLblPos val="inEnd"/>
            <c:showSerName val="1"/>
          </c:dLbls>
          <c:cat>
            <c:strRef>
              <c:f>диаграмма!$A$4:$A$6</c:f>
              <c:strCache>
                <c:ptCount val="3"/>
                <c:pt idx="0">
                  <c:v>доходы</c:v>
                </c:pt>
                <c:pt idx="1">
                  <c:v>расходы</c:v>
                </c:pt>
                <c:pt idx="2">
                  <c:v>Дефицит (профицит)</c:v>
                </c:pt>
              </c:strCache>
            </c:strRef>
          </c:cat>
          <c:val>
            <c:numRef>
              <c:f>диаграмма!$F$4:$F$6</c:f>
              <c:numCache>
                <c:formatCode>0.00</c:formatCode>
                <c:ptCount val="3"/>
                <c:pt idx="0">
                  <c:v>291658.59999999998</c:v>
                </c:pt>
                <c:pt idx="1">
                  <c:v>292247.59999999998</c:v>
                </c:pt>
                <c:pt idx="2" formatCode="General">
                  <c:v>-589</c:v>
                </c:pt>
              </c:numCache>
            </c:numRef>
          </c:val>
        </c:ser>
        <c:ser>
          <c:idx val="4"/>
          <c:order val="4"/>
          <c:tx>
            <c:strRef>
              <c:f>диаграмма!$G$3</c:f>
              <c:strCache>
                <c:ptCount val="1"/>
                <c:pt idx="0">
                  <c:v>2023</c:v>
                </c:pt>
              </c:strCache>
            </c:strRef>
          </c:tx>
          <c:dLbls>
            <c:dLbl>
              <c:idx val="0"/>
              <c:spPr/>
              <c:txPr>
                <a:bodyPr/>
                <a:lstStyle/>
                <a:p>
                  <a:pPr>
                    <a:defRPr/>
                  </a:pPr>
                  <a:endParaRPr lang="ru-RU"/>
                </a:p>
              </c:txPr>
            </c:dLbl>
            <c:dLbl>
              <c:idx val="1"/>
              <c:spPr/>
              <c:txPr>
                <a:bodyPr/>
                <a:lstStyle/>
                <a:p>
                  <a:pPr>
                    <a:defRPr/>
                  </a:pPr>
                  <a:endParaRPr lang="ru-RU"/>
                </a:p>
              </c:txPr>
            </c:dLbl>
            <c:dLbl>
              <c:idx val="2"/>
              <c:tx>
                <c:rich>
                  <a:bodyPr/>
                  <a:lstStyle/>
                  <a:p>
                    <a:pPr>
                      <a:defRPr/>
                    </a:pPr>
                    <a:r>
                      <a:rPr lang="ru-RU"/>
                      <a:t>2023</a:t>
                    </a:r>
                    <a:endParaRPr lang="en-US"/>
                  </a:p>
                </c:rich>
              </c:tx>
              <c:spPr/>
            </c:dLbl>
            <c:dLblPos val="outEnd"/>
            <c:showSerName val="1"/>
          </c:dLbls>
          <c:cat>
            <c:strRef>
              <c:f>диаграмма!$A$4:$A$6</c:f>
              <c:strCache>
                <c:ptCount val="3"/>
                <c:pt idx="0">
                  <c:v>доходы</c:v>
                </c:pt>
                <c:pt idx="1">
                  <c:v>расходы</c:v>
                </c:pt>
                <c:pt idx="2">
                  <c:v>Дефицит (профицит)</c:v>
                </c:pt>
              </c:strCache>
            </c:strRef>
          </c:cat>
          <c:val>
            <c:numRef>
              <c:f>диаграмма!$G$4:$G$6</c:f>
              <c:numCache>
                <c:formatCode>0.00</c:formatCode>
                <c:ptCount val="3"/>
                <c:pt idx="0">
                  <c:v>313769.8</c:v>
                </c:pt>
                <c:pt idx="1">
                  <c:v>295433</c:v>
                </c:pt>
                <c:pt idx="2" formatCode="General">
                  <c:v>18336.799999999974</c:v>
                </c:pt>
              </c:numCache>
            </c:numRef>
          </c:val>
        </c:ser>
        <c:gapWidth val="187"/>
        <c:overlap val="-41"/>
        <c:axId val="116589312"/>
        <c:axId val="116590848"/>
      </c:barChart>
      <c:catAx>
        <c:axId val="116589312"/>
        <c:scaling>
          <c:orientation val="minMax"/>
        </c:scaling>
        <c:axPos val="b"/>
        <c:numFmt formatCode="General" sourceLinked="1"/>
        <c:majorTickMark val="none"/>
        <c:tickLblPos val="nextTo"/>
        <c:crossAx val="116590848"/>
        <c:crosses val="autoZero"/>
        <c:auto val="1"/>
        <c:lblAlgn val="ctr"/>
        <c:lblOffset val="100"/>
      </c:catAx>
      <c:valAx>
        <c:axId val="116590848"/>
        <c:scaling>
          <c:orientation val="minMax"/>
        </c:scaling>
        <c:axPos val="l"/>
        <c:majorGridlines/>
        <c:numFmt formatCode="0.00" sourceLinked="1"/>
        <c:majorTickMark val="none"/>
        <c:tickLblPos val="nextTo"/>
        <c:crossAx val="11658931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view3D>
      <c:rotX val="30"/>
      <c:perspective val="30"/>
    </c:view3D>
    <c:plotArea>
      <c:layout>
        <c:manualLayout>
          <c:layoutTarget val="inner"/>
          <c:xMode val="edge"/>
          <c:yMode val="edge"/>
          <c:x val="9.1769624643273526E-2"/>
          <c:y val="0.10428486127767209"/>
          <c:w val="0.65356736762582301"/>
          <c:h val="0.64527177801746405"/>
        </c:manualLayout>
      </c:layout>
      <c:pie3DChart>
        <c:varyColors val="1"/>
        <c:ser>
          <c:idx val="0"/>
          <c:order val="0"/>
          <c:dPt>
            <c:idx val="5"/>
            <c:explosion val="8"/>
          </c:dPt>
          <c:dLbls>
            <c:dLbl>
              <c:idx val="0"/>
              <c:layout>
                <c:manualLayout>
                  <c:x val="-1.2484723994480943E-2"/>
                  <c:y val="-5.4267574661275471E-2"/>
                </c:manualLayout>
              </c:layout>
              <c:spPr/>
              <c:txPr>
                <a:bodyPr/>
                <a:lstStyle/>
                <a:p>
                  <a:pPr>
                    <a:defRPr/>
                  </a:pPr>
                  <a:endParaRPr lang="ru-RU"/>
                </a:p>
              </c:txPr>
              <c:dLblPos val="bestFit"/>
              <c:showVal val="1"/>
              <c:showCatName val="1"/>
            </c:dLbl>
            <c:dLbl>
              <c:idx val="1"/>
              <c:layout>
                <c:manualLayout>
                  <c:x val="8.336227552902245E-2"/>
                  <c:y val="-7.5496748842580993E-2"/>
                </c:manualLayout>
              </c:layout>
              <c:spPr/>
              <c:txPr>
                <a:bodyPr/>
                <a:lstStyle/>
                <a:p>
                  <a:pPr>
                    <a:defRPr/>
                  </a:pPr>
                  <a:endParaRPr lang="ru-RU"/>
                </a:p>
              </c:txPr>
              <c:dLblPos val="bestFit"/>
              <c:showVal val="1"/>
              <c:showCatName val="1"/>
            </c:dLbl>
            <c:dLbl>
              <c:idx val="2"/>
              <c:layout>
                <c:manualLayout>
                  <c:x val="6.2896144024339837E-2"/>
                  <c:y val="5.7882949606732834E-3"/>
                </c:manualLayout>
              </c:layout>
              <c:spPr/>
              <c:txPr>
                <a:bodyPr/>
                <a:lstStyle/>
                <a:p>
                  <a:pPr>
                    <a:defRPr/>
                  </a:pPr>
                  <a:endParaRPr lang="ru-RU"/>
                </a:p>
              </c:txPr>
              <c:dLblPos val="bestFit"/>
              <c:showVal val="1"/>
              <c:showCatName val="1"/>
            </c:dLbl>
            <c:dLbl>
              <c:idx val="3"/>
              <c:layout>
                <c:manualLayout>
                  <c:x val="8.623656011222347E-2"/>
                  <c:y val="8.5439142949266592E-2"/>
                </c:manualLayout>
              </c:layout>
              <c:spPr/>
              <c:txPr>
                <a:bodyPr/>
                <a:lstStyle/>
                <a:p>
                  <a:pPr>
                    <a:defRPr/>
                  </a:pPr>
                  <a:endParaRPr lang="ru-RU"/>
                </a:p>
              </c:txPr>
              <c:dLblPos val="bestFit"/>
              <c:showVal val="1"/>
              <c:showCatName val="1"/>
            </c:dLbl>
            <c:dLbl>
              <c:idx val="4"/>
              <c:layout>
                <c:manualLayout>
                  <c:x val="4.0314375696782451E-2"/>
                  <c:y val="0.18515301142737242"/>
                </c:manualLayout>
              </c:layout>
              <c:spPr/>
              <c:txPr>
                <a:bodyPr/>
                <a:lstStyle/>
                <a:p>
                  <a:pPr>
                    <a:defRPr/>
                  </a:pPr>
                  <a:endParaRPr lang="ru-RU"/>
                </a:p>
              </c:txPr>
              <c:dLblPos val="bestFit"/>
              <c:showVal val="1"/>
              <c:showCatName val="1"/>
            </c:dLbl>
            <c:dLbl>
              <c:idx val="5"/>
              <c:layout>
                <c:manualLayout>
                  <c:x val="0.25792667299626837"/>
                  <c:y val="-0.17852547587145143"/>
                </c:manualLayout>
              </c:layout>
              <c:spPr/>
              <c:txPr>
                <a:bodyPr/>
                <a:lstStyle/>
                <a:p>
                  <a:pPr>
                    <a:defRPr/>
                  </a:pPr>
                  <a:endParaRPr lang="ru-RU"/>
                </a:p>
              </c:txPr>
              <c:dLblPos val="bestFit"/>
              <c:showVal val="1"/>
              <c:showCatName val="1"/>
            </c:dLbl>
            <c:dLbl>
              <c:idx val="6"/>
              <c:layout>
                <c:manualLayout>
                  <c:x val="-3.5318327929250458E-2"/>
                  <c:y val="-5.2307355342801579E-2"/>
                </c:manualLayout>
              </c:layout>
              <c:spPr/>
              <c:txPr>
                <a:bodyPr/>
                <a:lstStyle/>
                <a:p>
                  <a:pPr>
                    <a:defRPr/>
                  </a:pPr>
                  <a:endParaRPr lang="ru-RU"/>
                </a:p>
              </c:txPr>
              <c:dLblPos val="bestFit"/>
              <c:showVal val="1"/>
              <c:showCatName val="1"/>
            </c:dLbl>
            <c:dLbl>
              <c:idx val="7"/>
              <c:layout>
                <c:manualLayout>
                  <c:x val="4.8505320963723383E-2"/>
                  <c:y val="-5.6110443800549192E-2"/>
                </c:manualLayout>
              </c:layout>
              <c:tx>
                <c:rich>
                  <a:bodyPr/>
                  <a:lstStyle/>
                  <a:p>
                    <a:pPr>
                      <a:defRPr/>
                    </a:pPr>
                    <a:r>
                      <a:rPr lang="ru-RU"/>
                      <a:t>Социальная        политика; 1,6%</a:t>
                    </a:r>
                  </a:p>
                </c:rich>
              </c:tx>
              <c:spPr/>
              <c:dLblPos val="bestFit"/>
              <c:showVal val="1"/>
              <c:showCatName val="1"/>
            </c:dLbl>
            <c:dLbl>
              <c:idx val="8"/>
              <c:layout>
                <c:manualLayout>
                  <c:x val="-0.14460984485864806"/>
                  <c:y val="2.5423950665655077E-2"/>
                </c:manualLayout>
              </c:layout>
              <c:spPr/>
              <c:txPr>
                <a:bodyPr/>
                <a:lstStyle/>
                <a:p>
                  <a:pPr>
                    <a:defRPr/>
                  </a:pPr>
                  <a:endParaRPr lang="ru-RU"/>
                </a:p>
              </c:txPr>
              <c:dLblPos val="bestFit"/>
              <c:showVal val="1"/>
              <c:showCatName val="1"/>
            </c:dLbl>
            <c:showVal val="1"/>
            <c:showCatName val="1"/>
            <c:showLeaderLines val="1"/>
          </c:dLbls>
          <c:cat>
            <c:strRef>
              <c:f>'расходы табл3'!$L$7:$L$19</c:f>
              <c:strCache>
                <c:ptCount val="9"/>
                <c:pt idx="0">
                  <c:v>Общегосударственные вопросы </c:v>
                </c:pt>
                <c:pt idx="1">
                  <c:v>Национальная оборона</c:v>
                </c:pt>
                <c:pt idx="2">
                  <c:v>Национальная безопасность</c:v>
                </c:pt>
                <c:pt idx="3">
                  <c:v>Национальная экономика</c:v>
                </c:pt>
                <c:pt idx="4">
                  <c:v>Жилищно-коммунальное хозяйство</c:v>
                </c:pt>
                <c:pt idx="5">
                  <c:v>Образование</c:v>
                </c:pt>
                <c:pt idx="6">
                  <c:v>Культура </c:v>
                </c:pt>
                <c:pt idx="7">
                  <c:v>Социальная политика</c:v>
                </c:pt>
                <c:pt idx="8">
                  <c:v>СМИ</c:v>
                </c:pt>
              </c:strCache>
            </c:strRef>
          </c:cat>
          <c:val>
            <c:numRef>
              <c:f>'расходы табл3'!$M$7:$M$19</c:f>
              <c:numCache>
                <c:formatCode>0.0%</c:formatCode>
                <c:ptCount val="9"/>
                <c:pt idx="0">
                  <c:v>0.15826532580991301</c:v>
                </c:pt>
                <c:pt idx="1">
                  <c:v>2.9756323768840992E-3</c:v>
                </c:pt>
                <c:pt idx="2" formatCode="0%">
                  <c:v>1.00012523990211E-2</c:v>
                </c:pt>
                <c:pt idx="3">
                  <c:v>2.0535959083785492E-2</c:v>
                </c:pt>
                <c:pt idx="4">
                  <c:v>1.0723243510372906E-2</c:v>
                </c:pt>
                <c:pt idx="5">
                  <c:v>0.73351758266679745</c:v>
                </c:pt>
                <c:pt idx="6">
                  <c:v>4.7406687810772737E-2</c:v>
                </c:pt>
                <c:pt idx="7">
                  <c:v>1.5557503731810602E-2</c:v>
                </c:pt>
                <c:pt idx="8">
                  <c:v>1.0154586657550103E-3</c:v>
                </c:pt>
              </c:numCache>
            </c:numRef>
          </c:val>
        </c:ser>
        <c:dLbls>
          <c:showVal val="1"/>
          <c:showCatName val="1"/>
        </c:dLbls>
      </c:pie3DChart>
      <c:spPr>
        <a:noFill/>
        <a:ln w="25400">
          <a:noFill/>
        </a:ln>
      </c:spPr>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view3D>
      <c:depthPercent val="100"/>
      <c:rAngAx val="1"/>
    </c:view3D>
    <c:plotArea>
      <c:layout>
        <c:manualLayout>
          <c:layoutTarget val="inner"/>
          <c:xMode val="edge"/>
          <c:yMode val="edge"/>
          <c:x val="8.8576418543175744E-2"/>
          <c:y val="0.14166518175557241"/>
          <c:w val="0.86995746221377679"/>
          <c:h val="0.41382278558152341"/>
        </c:manualLayout>
      </c:layout>
      <c:bar3DChart>
        <c:barDir val="col"/>
        <c:grouping val="clustered"/>
        <c:ser>
          <c:idx val="0"/>
          <c:order val="0"/>
          <c:tx>
            <c:strRef>
              <c:f>'расходы табл3'!$P$21</c:f>
              <c:strCache>
                <c:ptCount val="1"/>
                <c:pt idx="0">
                  <c:v>2022</c:v>
                </c:pt>
              </c:strCache>
            </c:strRef>
          </c:tx>
          <c:dLbls>
            <c:showSerName val="1"/>
          </c:dLbls>
          <c:cat>
            <c:strRef>
              <c:f>'расходы табл3'!$O$23:$O$29</c:f>
              <c:strCache>
                <c:ptCount val="6"/>
                <c:pt idx="0">
                  <c:v>Глава муниципального района</c:v>
                </c:pt>
                <c:pt idx="1">
                  <c:v>Местная администрация</c:v>
                </c:pt>
                <c:pt idx="2">
                  <c:v>Обеспечение финансовых органов </c:v>
                </c:pt>
                <c:pt idx="3">
                  <c:v>Другие общегосударственные вопросы</c:v>
                </c:pt>
                <c:pt idx="4">
                  <c:v>Функц-ние представительных органов муниципального образования</c:v>
                </c:pt>
                <c:pt idx="5">
                  <c:v>Судебная система</c:v>
                </c:pt>
              </c:strCache>
            </c:strRef>
          </c:cat>
          <c:val>
            <c:numRef>
              <c:f>'расходы табл3'!$P$23:$P$28</c:f>
              <c:numCache>
                <c:formatCode>General</c:formatCode>
                <c:ptCount val="6"/>
                <c:pt idx="0">
                  <c:v>4318.1000000000004</c:v>
                </c:pt>
                <c:pt idx="1">
                  <c:v>8556.2000000000007</c:v>
                </c:pt>
                <c:pt idx="2">
                  <c:v>2977.4</c:v>
                </c:pt>
                <c:pt idx="3">
                  <c:v>21509.8</c:v>
                </c:pt>
                <c:pt idx="4">
                  <c:v>0</c:v>
                </c:pt>
                <c:pt idx="5">
                  <c:v>49.1</c:v>
                </c:pt>
              </c:numCache>
            </c:numRef>
          </c:val>
        </c:ser>
        <c:ser>
          <c:idx val="1"/>
          <c:order val="1"/>
          <c:tx>
            <c:strRef>
              <c:f>'расходы табл3'!$Q$21</c:f>
              <c:strCache>
                <c:ptCount val="1"/>
                <c:pt idx="0">
                  <c:v>2023</c:v>
                </c:pt>
              </c:strCache>
            </c:strRef>
          </c:tx>
          <c:dLbls>
            <c:showSerName val="1"/>
          </c:dLbls>
          <c:cat>
            <c:strRef>
              <c:f>'расходы табл3'!$O$23:$O$28</c:f>
              <c:strCache>
                <c:ptCount val="6"/>
                <c:pt idx="0">
                  <c:v>Глава муниципального района</c:v>
                </c:pt>
                <c:pt idx="1">
                  <c:v>Местная администрация</c:v>
                </c:pt>
                <c:pt idx="2">
                  <c:v>Обеспечение финансовых органов </c:v>
                </c:pt>
                <c:pt idx="3">
                  <c:v>Другие общегосударственные вопросы</c:v>
                </c:pt>
                <c:pt idx="4">
                  <c:v>Функц-ние представительных органов муниципального образования</c:v>
                </c:pt>
                <c:pt idx="5">
                  <c:v>Судебная система</c:v>
                </c:pt>
              </c:strCache>
            </c:strRef>
          </c:cat>
          <c:val>
            <c:numRef>
              <c:f>'расходы табл3'!$Q$23:$Q$28</c:f>
              <c:numCache>
                <c:formatCode>General</c:formatCode>
                <c:ptCount val="6"/>
                <c:pt idx="0">
                  <c:v>796.7</c:v>
                </c:pt>
                <c:pt idx="1">
                  <c:v>14851.9</c:v>
                </c:pt>
                <c:pt idx="2">
                  <c:v>3592.5</c:v>
                </c:pt>
                <c:pt idx="3">
                  <c:v>27047.9</c:v>
                </c:pt>
                <c:pt idx="4">
                  <c:v>467.8</c:v>
                </c:pt>
                <c:pt idx="5">
                  <c:v>0</c:v>
                </c:pt>
              </c:numCache>
            </c:numRef>
          </c:val>
        </c:ser>
        <c:gapWidth val="75"/>
        <c:shape val="cylinder"/>
        <c:axId val="116723072"/>
        <c:axId val="116733056"/>
        <c:axId val="0"/>
      </c:bar3DChart>
      <c:catAx>
        <c:axId val="116723072"/>
        <c:scaling>
          <c:orientation val="minMax"/>
        </c:scaling>
        <c:axPos val="b"/>
        <c:numFmt formatCode="General" sourceLinked="1"/>
        <c:majorTickMark val="none"/>
        <c:tickLblPos val="nextTo"/>
        <c:crossAx val="116733056"/>
        <c:crosses val="autoZero"/>
        <c:auto val="1"/>
        <c:lblAlgn val="ctr"/>
        <c:lblOffset val="100"/>
      </c:catAx>
      <c:valAx>
        <c:axId val="116733056"/>
        <c:scaling>
          <c:orientation val="minMax"/>
        </c:scaling>
        <c:axPos val="l"/>
        <c:majorGridlines/>
        <c:numFmt formatCode="General" sourceLinked="1"/>
        <c:majorTickMark val="none"/>
        <c:tickLblPos val="nextTo"/>
        <c:spPr>
          <a:ln w="9525">
            <a:noFill/>
          </a:ln>
        </c:spPr>
        <c:crossAx val="116723072"/>
        <c:crosses val="autoZero"/>
        <c:crossBetween val="between"/>
      </c:valAx>
      <c:spPr>
        <a:noFill/>
        <a:ln w="25400">
          <a:noFill/>
        </a:ln>
      </c:spPr>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pitchFamily="18" charset="0"/>
                <a:ea typeface="Arial Cyr"/>
                <a:cs typeface="Arial Cyr"/>
              </a:defRPr>
            </a:pPr>
            <a:r>
              <a:rPr lang="ru-RU" sz="1200" baseline="0">
                <a:latin typeface="Times New Roman" pitchFamily="18" charset="0"/>
              </a:rPr>
              <a:t>Исполнение расходов по разделу 0700 за 1 полугодие 2022 и 2023гг.</a:t>
            </a:r>
          </a:p>
        </c:rich>
      </c:tx>
      <c:layout>
        <c:manualLayout>
          <c:xMode val="edge"/>
          <c:yMode val="edge"/>
          <c:x val="7.277025451545209E-2"/>
          <c:y val="4.9794609007207544E-2"/>
        </c:manualLayout>
      </c:layout>
      <c:spPr>
        <a:noFill/>
        <a:ln w="25400">
          <a:noFill/>
        </a:ln>
      </c:spPr>
    </c:title>
    <c:plotArea>
      <c:layout>
        <c:manualLayout>
          <c:layoutTarget val="inner"/>
          <c:xMode val="edge"/>
          <c:yMode val="edge"/>
          <c:x val="0.22770005249608571"/>
          <c:y val="0.15596347741752725"/>
          <c:w val="0.5821609589590635"/>
          <c:h val="0.75000083993428446"/>
        </c:manualLayout>
      </c:layout>
      <c:barChart>
        <c:barDir val="bar"/>
        <c:grouping val="clustered"/>
        <c:ser>
          <c:idx val="0"/>
          <c:order val="0"/>
          <c:tx>
            <c:strRef>
              <c:f>Лист1!$B$9</c:f>
              <c:strCache>
                <c:ptCount val="1"/>
                <c:pt idx="0">
                  <c:v>2022</c:v>
                </c:pt>
              </c:strCache>
            </c:strRef>
          </c:tx>
          <c:spPr>
            <a:solidFill>
              <a:schemeClr val="bg1">
                <a:lumMod val="85000"/>
              </a:schemeClr>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Val val="1"/>
          </c:dLbls>
          <c:cat>
            <c:strRef>
              <c:f>Лист1!$A$11:$A$15</c:f>
              <c:strCache>
                <c:ptCount val="4"/>
                <c:pt idx="0">
                  <c:v>Дошкольное образование</c:v>
                </c:pt>
                <c:pt idx="1">
                  <c:v>Общее образование</c:v>
                </c:pt>
                <c:pt idx="2">
                  <c:v>Дополнительное образование детей</c:v>
                </c:pt>
                <c:pt idx="3">
                  <c:v>Другие вопросы в области образования</c:v>
                </c:pt>
              </c:strCache>
            </c:strRef>
          </c:cat>
          <c:val>
            <c:numRef>
              <c:f>Лист1!$B$11:$B$15</c:f>
              <c:numCache>
                <c:formatCode>General</c:formatCode>
                <c:ptCount val="4"/>
                <c:pt idx="0">
                  <c:v>66767.399999999994</c:v>
                </c:pt>
                <c:pt idx="1">
                  <c:v>149875.5</c:v>
                </c:pt>
                <c:pt idx="2">
                  <c:v>10228</c:v>
                </c:pt>
                <c:pt idx="3">
                  <c:v>4294.4000000000005</c:v>
                </c:pt>
              </c:numCache>
            </c:numRef>
          </c:val>
        </c:ser>
        <c:ser>
          <c:idx val="1"/>
          <c:order val="1"/>
          <c:tx>
            <c:strRef>
              <c:f>Лист1!$C$9</c:f>
              <c:strCache>
                <c:ptCount val="1"/>
                <c:pt idx="0">
                  <c:v>2023</c:v>
                </c:pt>
              </c:strCache>
            </c:strRef>
          </c:tx>
          <c:spPr>
            <a:solidFill>
              <a:schemeClr val="tx1">
                <a:lumMod val="75000"/>
                <a:lumOff val="25000"/>
              </a:schemeClr>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Val val="1"/>
          </c:dLbls>
          <c:cat>
            <c:strRef>
              <c:f>Лист1!$A$11:$A$15</c:f>
              <c:strCache>
                <c:ptCount val="4"/>
                <c:pt idx="0">
                  <c:v>Дошкольное образование</c:v>
                </c:pt>
                <c:pt idx="1">
                  <c:v>Общее образование</c:v>
                </c:pt>
                <c:pt idx="2">
                  <c:v>Дополнительное образование детей</c:v>
                </c:pt>
                <c:pt idx="3">
                  <c:v>Другие вопросы в области образования</c:v>
                </c:pt>
              </c:strCache>
            </c:strRef>
          </c:cat>
          <c:val>
            <c:numRef>
              <c:f>Лист1!$C$11:$C$15</c:f>
              <c:numCache>
                <c:formatCode>General</c:formatCode>
                <c:ptCount val="4"/>
                <c:pt idx="0">
                  <c:v>44866</c:v>
                </c:pt>
                <c:pt idx="1">
                  <c:v>157168.20000000001</c:v>
                </c:pt>
                <c:pt idx="2">
                  <c:v>8991.5</c:v>
                </c:pt>
                <c:pt idx="3">
                  <c:v>5679.6</c:v>
                </c:pt>
              </c:numCache>
            </c:numRef>
          </c:val>
        </c:ser>
        <c:axId val="116775552"/>
        <c:axId val="117059968"/>
      </c:barChart>
      <c:catAx>
        <c:axId val="116775552"/>
        <c:scaling>
          <c:orientation val="minMax"/>
        </c:scaling>
        <c:axPos val="l"/>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17059968"/>
        <c:crosses val="autoZero"/>
        <c:auto val="1"/>
        <c:lblAlgn val="ctr"/>
        <c:lblOffset val="100"/>
        <c:tickLblSkip val="1"/>
        <c:tickMarkSkip val="1"/>
      </c:catAx>
      <c:valAx>
        <c:axId val="117059968"/>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16775552"/>
        <c:crosses val="autoZero"/>
        <c:crossBetween val="between"/>
      </c:valAx>
      <c:spPr>
        <a:solidFill>
          <a:srgbClr val="FFFFFF"/>
        </a:solidFill>
        <a:ln w="12700">
          <a:solidFill>
            <a:srgbClr val="808080"/>
          </a:solidFill>
          <a:prstDash val="solid"/>
        </a:ln>
      </c:spPr>
    </c:plotArea>
    <c:legend>
      <c:legendPos val="r"/>
      <c:layout>
        <c:manualLayout>
          <c:xMode val="edge"/>
          <c:yMode val="edge"/>
          <c:x val="0.8826308898175883"/>
          <c:y val="0.48623894235442788"/>
          <c:w val="9.8591764867660525E-2"/>
          <c:h val="8.9449652126817464E-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Исполнение бюджета по разделу 1000 за 1</a:t>
            </a:r>
            <a:r>
              <a:rPr lang="ru-RU" baseline="0">
                <a:latin typeface="Times New Roman" pitchFamily="18" charset="0"/>
                <a:cs typeface="Times New Roman" pitchFamily="18" charset="0"/>
              </a:rPr>
              <a:t> полугодие 2022-2023гг.</a:t>
            </a:r>
            <a:endParaRPr lang="ru-RU">
              <a:latin typeface="Times New Roman" pitchFamily="18" charset="0"/>
              <a:cs typeface="Times New Roman" pitchFamily="18" charset="0"/>
            </a:endParaRPr>
          </a:p>
        </c:rich>
      </c:tx>
      <c:layout>
        <c:manualLayout>
          <c:xMode val="edge"/>
          <c:yMode val="edge"/>
          <c:x val="0.1321469622926969"/>
          <c:y val="3.1026400251500597E-2"/>
        </c:manualLayout>
      </c:layout>
      <c:spPr>
        <a:noFill/>
        <a:ln w="25400">
          <a:noFill/>
        </a:ln>
      </c:spPr>
    </c:title>
    <c:plotArea>
      <c:layout>
        <c:manualLayout>
          <c:layoutTarget val="inner"/>
          <c:xMode val="edge"/>
          <c:yMode val="edge"/>
          <c:x val="0.20064756625386557"/>
          <c:y val="0.19331742243436775"/>
          <c:w val="0.66504959459950808"/>
          <c:h val="0.69928400954653935"/>
        </c:manualLayout>
      </c:layout>
      <c:barChart>
        <c:barDir val="bar"/>
        <c:grouping val="clustered"/>
        <c:ser>
          <c:idx val="0"/>
          <c:order val="0"/>
          <c:tx>
            <c:strRef>
              <c:f>Лист1!$B$18</c:f>
              <c:strCache>
                <c:ptCount val="1"/>
                <c:pt idx="0">
                  <c:v>2022</c:v>
                </c:pt>
              </c:strCache>
            </c:strRef>
          </c:tx>
          <c:spPr>
            <a:solidFill>
              <a:schemeClr val="bg1">
                <a:lumMod val="85000"/>
              </a:schemeClr>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Лист1!$A$19:$A$21</c:f>
              <c:strCache>
                <c:ptCount val="2"/>
                <c:pt idx="0">
                  <c:v>Пенсионное обеспечение</c:v>
                </c:pt>
                <c:pt idx="1">
                  <c:v>Охрана семьи и детства</c:v>
                </c:pt>
              </c:strCache>
            </c:strRef>
          </c:cat>
          <c:val>
            <c:numRef>
              <c:f>Лист1!$B$19:$B$21</c:f>
              <c:numCache>
                <c:formatCode>General</c:formatCode>
                <c:ptCount val="2"/>
                <c:pt idx="0">
                  <c:v>960.1</c:v>
                </c:pt>
                <c:pt idx="1">
                  <c:v>5632.9</c:v>
                </c:pt>
              </c:numCache>
            </c:numRef>
          </c:val>
        </c:ser>
        <c:ser>
          <c:idx val="1"/>
          <c:order val="1"/>
          <c:tx>
            <c:strRef>
              <c:f>Лист1!$C$18</c:f>
              <c:strCache>
                <c:ptCount val="1"/>
                <c:pt idx="0">
                  <c:v>2023</c:v>
                </c:pt>
              </c:strCache>
            </c:strRef>
          </c:tx>
          <c:spPr>
            <a:solidFill>
              <a:schemeClr val="tx1">
                <a:lumMod val="75000"/>
                <a:lumOff val="25000"/>
              </a:schemeClr>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Лист1!$A$19:$A$21</c:f>
              <c:strCache>
                <c:ptCount val="2"/>
                <c:pt idx="0">
                  <c:v>Пенсионное обеспечение</c:v>
                </c:pt>
                <c:pt idx="1">
                  <c:v>Охрана семьи и детства</c:v>
                </c:pt>
              </c:strCache>
            </c:strRef>
          </c:cat>
          <c:val>
            <c:numRef>
              <c:f>Лист1!$C$19:$C$21</c:f>
              <c:numCache>
                <c:formatCode>General</c:formatCode>
                <c:ptCount val="2"/>
                <c:pt idx="0">
                  <c:v>773.2</c:v>
                </c:pt>
                <c:pt idx="1">
                  <c:v>3823</c:v>
                </c:pt>
              </c:numCache>
            </c:numRef>
          </c:val>
        </c:ser>
        <c:axId val="117093888"/>
        <c:axId val="117095424"/>
      </c:barChart>
      <c:catAx>
        <c:axId val="117093888"/>
        <c:scaling>
          <c:orientation val="minMax"/>
        </c:scaling>
        <c:axPos val="l"/>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117095424"/>
        <c:crosses val="autoZero"/>
        <c:auto val="1"/>
        <c:lblAlgn val="ctr"/>
        <c:lblOffset val="100"/>
        <c:tickLblSkip val="1"/>
        <c:tickMarkSkip val="1"/>
      </c:catAx>
      <c:valAx>
        <c:axId val="117095424"/>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117093888"/>
        <c:crosses val="autoZero"/>
        <c:crossBetween val="between"/>
      </c:valAx>
      <c:spPr>
        <a:solidFill>
          <a:srgbClr val="FFFFFF"/>
        </a:solidFill>
        <a:ln w="12700">
          <a:solidFill>
            <a:srgbClr val="808080"/>
          </a:solidFill>
          <a:prstDash val="solid"/>
        </a:ln>
      </c:spPr>
    </c:plotArea>
    <c:legend>
      <c:legendPos val="r"/>
      <c:layout>
        <c:manualLayout>
          <c:xMode val="edge"/>
          <c:yMode val="edge"/>
          <c:x val="0.90938646481344443"/>
          <c:y val="0.49164652468580738"/>
          <c:w val="7.7669987384173633E-2"/>
          <c:h val="0.10262511057984057"/>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solidFill>
      <a:srgbClr val="FFFFFF"/>
    </a:solid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title>
      <c:txPr>
        <a:bodyPr/>
        <a:lstStyle/>
        <a:p>
          <a:pPr>
            <a:defRPr sz="1050">
              <a:latin typeface="Times New Roman" pitchFamily="18" charset="0"/>
              <a:cs typeface="Times New Roman" pitchFamily="18" charset="0"/>
            </a:defRPr>
          </a:pPr>
          <a:endParaRPr lang="ru-RU"/>
        </a:p>
      </c:txPr>
    </c:title>
    <c:view3D>
      <c:depthPercent val="100"/>
      <c:rAngAx val="1"/>
    </c:view3D>
    <c:plotArea>
      <c:layout/>
      <c:bar3DChart>
        <c:barDir val="col"/>
        <c:grouping val="stacked"/>
        <c:ser>
          <c:idx val="0"/>
          <c:order val="0"/>
          <c:tx>
            <c:strRef>
              <c:f>'дефицит исполнения'!$A$3:$A$4</c:f>
              <c:strCache>
                <c:ptCount val="1"/>
                <c:pt idx="0">
                  <c:v>Дефицит (профицит) бюджета за 1 полугодие</c:v>
                </c:pt>
              </c:strCache>
            </c:strRef>
          </c:tx>
          <c:cat>
            <c:numRef>
              <c:f>'дефицит исполнения'!$B$3:$G$3</c:f>
              <c:numCache>
                <c:formatCode>General</c:formatCode>
                <c:ptCount val="6"/>
                <c:pt idx="0">
                  <c:v>2018</c:v>
                </c:pt>
                <c:pt idx="1">
                  <c:v>2019</c:v>
                </c:pt>
                <c:pt idx="2">
                  <c:v>2020</c:v>
                </c:pt>
                <c:pt idx="3">
                  <c:v>2021</c:v>
                </c:pt>
                <c:pt idx="4">
                  <c:v>2022</c:v>
                </c:pt>
                <c:pt idx="5">
                  <c:v>2023</c:v>
                </c:pt>
              </c:numCache>
            </c:numRef>
          </c:cat>
          <c:val>
            <c:numRef>
              <c:f>'дефицит исполнения'!$B$4:$G$4</c:f>
              <c:numCache>
                <c:formatCode>General</c:formatCode>
                <c:ptCount val="6"/>
                <c:pt idx="0">
                  <c:v>5311</c:v>
                </c:pt>
                <c:pt idx="1">
                  <c:v>-23692.799999999996</c:v>
                </c:pt>
                <c:pt idx="2">
                  <c:v>-3840</c:v>
                </c:pt>
                <c:pt idx="3">
                  <c:v>-19708.900000000001</c:v>
                </c:pt>
                <c:pt idx="4">
                  <c:v>-589</c:v>
                </c:pt>
                <c:pt idx="5" formatCode="#,##0.00">
                  <c:v>18336.799999999974</c:v>
                </c:pt>
              </c:numCache>
            </c:numRef>
          </c:val>
        </c:ser>
        <c:shape val="box"/>
        <c:axId val="117124096"/>
        <c:axId val="117125888"/>
        <c:axId val="0"/>
      </c:bar3DChart>
      <c:catAx>
        <c:axId val="117124096"/>
        <c:scaling>
          <c:orientation val="minMax"/>
        </c:scaling>
        <c:axPos val="b"/>
        <c:numFmt formatCode="General" sourceLinked="1"/>
        <c:tickLblPos val="nextTo"/>
        <c:crossAx val="117125888"/>
        <c:crosses val="autoZero"/>
        <c:auto val="1"/>
        <c:lblAlgn val="ctr"/>
        <c:lblOffset val="100"/>
      </c:catAx>
      <c:valAx>
        <c:axId val="117125888"/>
        <c:scaling>
          <c:orientation val="minMax"/>
        </c:scaling>
        <c:axPos val="l"/>
        <c:majorGridlines/>
        <c:numFmt formatCode="General" sourceLinked="1"/>
        <c:tickLblPos val="nextTo"/>
        <c:crossAx val="117124096"/>
        <c:crosses val="autoZero"/>
        <c:crossBetween val="between"/>
      </c:valAx>
      <c:spPr>
        <a:noFill/>
        <a:ln w="25400">
          <a:noFill/>
        </a:ln>
      </c:spPr>
    </c:plotArea>
    <c:legend>
      <c:legendPos val="r"/>
      <c:txPr>
        <a:bodyPr/>
        <a:lstStyle/>
        <a:p>
          <a:pPr>
            <a:defRPr sz="11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4133</Words>
  <Characters>23559</Characters>
  <Application>Microsoft Office Word</Application>
  <DocSecurity>0</DocSecurity>
  <Lines>196</Lines>
  <Paragraphs>55</Paragraphs>
  <ScaleCrop>false</ScaleCrop>
  <Company/>
  <LinksUpToDate>false</LinksUpToDate>
  <CharactersWithSpaces>27637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КПД</dc:creator>
  <cp:lastModifiedBy>КПД</cp:lastModifiedBy>
  <cp:revision>2</cp:revision>
  <dcterms:created xsi:type="dcterms:W3CDTF">2023-08-11T02:12:00Z</dcterms:created>
  <dcterms:modified xsi:type="dcterms:W3CDTF">2023-08-11T02:12:00Z</dcterms:modified>
</cp:coreProperties>
</file>