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C" w:rsidRDefault="0058598F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="000D20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«Единенское»</w:t>
      </w:r>
    </w:p>
    <w:p w:rsid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«16» августа 2021 года                                                              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№  24</w:t>
      </w:r>
      <w:proofErr w:type="gramEnd"/>
    </w:p>
    <w:p w:rsid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P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D20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«Единенское»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0D20FC" w:rsidRPr="000D20FC" w:rsidRDefault="000D20FC" w:rsidP="000D20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D20F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«Единенское», следующего содержания: 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сельское поселение «Единенское» муниципального района «Оловяннинский район» Забайкальского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Сокращенная форма наименования – сельское поселение «Единенское».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0D20FC" w:rsidRDefault="000D20FC" w:rsidP="000D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часть 2 статьи 17 изложить в следующей редакции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Устав дополнить статьёй 17.1 следующего содержания: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статью 19 Устава дополнить частью 3.1 следующего содержания: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часть 1 статьи 21 Устава изложить в следующей редакции 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2 статьи 21 Устава дополнить абзацем 5 следующего содержания: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часть 2 статьи 23 Устава изложить в следующей редакции 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3 статьи 23 Устава дополнить пунктом 3 следующего содержания: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часть 5 статьи 23 Устава изложить в следующей редакции: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13) часть 6 статьи 31 Устава изложить в следующей редакции: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часть 7 статьи 31 Устава изложить в следующей редакции:</w:t>
      </w: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часть 4 статьи 32 Устава дополнить пунктом 3 следующего содержания: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право на обращение с депутатским запросом.».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статью 32 Устава дополнить частью 4.1 следующего содержания: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</w:t>
      </w:r>
      <w:r w:rsidR="00F74096">
        <w:rPr>
          <w:rFonts w:ascii="Times New Roman" w:hAnsi="Times New Roman" w:cs="Times New Roman"/>
          <w:sz w:val="28"/>
          <w:szCs w:val="28"/>
        </w:rPr>
        <w:t xml:space="preserve"> работы (должности) на период 5 рабочих дней в месяц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часть 1 статьи 37 Устава изложить в следующей редакции:</w:t>
      </w:r>
    </w:p>
    <w:p w:rsidR="000D20FC" w:rsidRDefault="000D20FC" w:rsidP="000D20F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Оловяннинского района».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часть 4 абзац 6 статьи 38 Устава изложить в следующей редакции: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D20FC" w:rsidRDefault="000D20FC" w:rsidP="000D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«Единенское»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«Единенское».</w:t>
      </w: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Единенское» 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У. И. Курилова</w:t>
      </w: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0D20FC" w:rsidRDefault="000D20FC" w:rsidP="000D20F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Единенское»   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Н. А.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Рогалева</w:t>
      </w:r>
      <w:proofErr w:type="spellEnd"/>
    </w:p>
    <w:p w:rsidR="006B575A" w:rsidRDefault="006B575A"/>
    <w:sectPr w:rsidR="006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F"/>
    <w:rsid w:val="000D20FC"/>
    <w:rsid w:val="0058598F"/>
    <w:rsid w:val="00694E8F"/>
    <w:rsid w:val="006B575A"/>
    <w:rsid w:val="007F46AA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9EFB-4CCA-4AF7-82EF-73C4938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2021-09-02T00:07:00Z</cp:lastPrinted>
  <dcterms:created xsi:type="dcterms:W3CDTF">2021-08-19T01:35:00Z</dcterms:created>
  <dcterms:modified xsi:type="dcterms:W3CDTF">2021-09-02T00:18:00Z</dcterms:modified>
</cp:coreProperties>
</file>