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60" w:rsidRDefault="003D7C60" w:rsidP="003D7C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D7C60" w:rsidRPr="0088229A" w:rsidRDefault="003D7C60" w:rsidP="003D7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29A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3D7C60" w:rsidRPr="0088229A" w:rsidRDefault="003D7C60" w:rsidP="003D7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29A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3D7C60" w:rsidRPr="0088229A" w:rsidRDefault="003D7C60" w:rsidP="003D7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29A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3D7C60" w:rsidRPr="0088229A" w:rsidRDefault="003D7C60" w:rsidP="003D7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29A">
        <w:rPr>
          <w:rFonts w:ascii="Times New Roman" w:hAnsi="Times New Roman"/>
          <w:b/>
          <w:sz w:val="28"/>
          <w:szCs w:val="28"/>
        </w:rPr>
        <w:t>РЕШЕНИЕ</w:t>
      </w:r>
    </w:p>
    <w:p w:rsidR="003D7C60" w:rsidRPr="0088229A" w:rsidRDefault="003D7C60" w:rsidP="003D7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7C60" w:rsidRPr="0088229A" w:rsidRDefault="003D7C60" w:rsidP="003D7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29A">
        <w:rPr>
          <w:rFonts w:ascii="Times New Roman" w:hAnsi="Times New Roman"/>
          <w:b/>
          <w:sz w:val="28"/>
          <w:szCs w:val="28"/>
        </w:rPr>
        <w:t>с. Хара-Бырка</w:t>
      </w:r>
    </w:p>
    <w:p w:rsidR="003D7C60" w:rsidRPr="0088229A" w:rsidRDefault="003D7C60" w:rsidP="003D7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C60" w:rsidRPr="0088229A" w:rsidRDefault="003D7C60" w:rsidP="003D7C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   » октябрь   2021</w:t>
      </w:r>
      <w:r w:rsidRPr="008822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2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D7C60" w:rsidRPr="0088229A" w:rsidRDefault="003D7C60" w:rsidP="003D7C6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3D7C60" w:rsidRPr="0088229A" w:rsidRDefault="003D7C60" w:rsidP="003D7C6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29A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 в решение Совета сельского поселения «Хара-Быркинское» от 19.10.2018  № 15 «</w:t>
      </w:r>
      <w:r w:rsidRPr="0088229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 утверждении Положения «О муниципальных должностях и муниципальной службе в сельском поселении «Хара-Быркинское».</w:t>
      </w:r>
      <w:r w:rsidRPr="00882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7C60" w:rsidRPr="0088229A" w:rsidRDefault="003D7C60" w:rsidP="003D7C60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</w:t>
      </w:r>
      <w:r w:rsidRPr="0088229A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30.09.2021</w:t>
      </w:r>
      <w:r w:rsidRPr="0088229A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г.,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«Хара-Быркинское», Совет сельского поселения «Хара-Быркинское» </w:t>
      </w:r>
    </w:p>
    <w:p w:rsidR="003D7C60" w:rsidRPr="0088229A" w:rsidRDefault="003D7C60" w:rsidP="003D7C6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 w:rsidRPr="0088229A"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 w:rsidRPr="0088229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3D7C60" w:rsidRPr="0088229A" w:rsidRDefault="003D7C60" w:rsidP="003D7C60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3D7C60" w:rsidRDefault="003D7C60" w:rsidP="003D7C6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8229A">
        <w:rPr>
          <w:rFonts w:ascii="Times New Roman" w:eastAsia="SimSun" w:hAnsi="Times New Roman"/>
          <w:sz w:val="28"/>
          <w:szCs w:val="28"/>
          <w:lang w:eastAsia="zh-CN"/>
        </w:rPr>
        <w:t xml:space="preserve">            1. Внести следующие изменения и дополнения  в решение Совета сельского поселения «Хара-Быркинское» </w:t>
      </w:r>
      <w:r w:rsidRPr="0088229A">
        <w:rPr>
          <w:rFonts w:ascii="Times New Roman" w:eastAsia="SimSun" w:hAnsi="Times New Roman"/>
          <w:bCs/>
          <w:sz w:val="28"/>
          <w:szCs w:val="28"/>
          <w:lang w:eastAsia="zh-CN"/>
        </w:rPr>
        <w:t>19.10.2018  № 15 «</w:t>
      </w:r>
      <w:r w:rsidRPr="00882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 Положения «О муниципальных должностях и муниципальной службе в сельском поселении «Хара-Быркинское»;</w:t>
      </w:r>
    </w:p>
    <w:p w:rsidR="003D7C60" w:rsidRPr="003D7C60" w:rsidRDefault="007252CA" w:rsidP="003D7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3D7C60"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7C60"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10.</w:t>
      </w:r>
      <w:r w:rsidR="003D7C60"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3D7C60"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 1 пункт 9 </w:t>
      </w:r>
      <w:r w:rsidR="003D7C60"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r w:rsidR="007F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9.1 следующего содержания;</w:t>
      </w:r>
    </w:p>
    <w:p w:rsidR="003D7C60" w:rsidRDefault="007F576F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7F57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7F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7F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7F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7F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7F576F" w:rsidRDefault="007F576F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576F" w:rsidRDefault="007F576F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25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F1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Статья 11 часть 1 пункт 6 изложить в следующей редакции</w:t>
      </w:r>
      <w:r w:rsidR="002F1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F1AFA" w:rsidRDefault="002F1AFA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</w:t>
      </w:r>
      <w:r w:rsidR="00BB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F1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</w:t>
      </w:r>
      <w:r w:rsidR="0060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B6989" w:rsidRPr="002F1AFA" w:rsidRDefault="00BB6989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576F" w:rsidRDefault="002F1AFA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б)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Статья 11 часть 1 пункт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F1AFA" w:rsidRDefault="002F1AFA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60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F1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F1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60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606D46" w:rsidRDefault="00606D46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4E4E" w:rsidRPr="003D7C60" w:rsidRDefault="00BC4E4E" w:rsidP="00BC4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</w:t>
      </w:r>
      <w:r w:rsidR="00606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содержания;</w:t>
      </w:r>
    </w:p>
    <w:p w:rsidR="00BC4E4E" w:rsidRDefault="00BC4E4E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0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C4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C4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Pr="00BC4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6D46" w:rsidRPr="00BC4E4E" w:rsidRDefault="00606D46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52CA" w:rsidRP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 w:rsidRPr="007252CA">
        <w:rPr>
          <w:color w:val="000000"/>
          <w:sz w:val="28"/>
          <w:szCs w:val="28"/>
          <w:shd w:val="clear" w:color="auto" w:fill="FFFFFF"/>
        </w:rPr>
        <w:t xml:space="preserve">              3.</w:t>
      </w:r>
      <w:r w:rsidRPr="007252CA">
        <w:rPr>
          <w:color w:val="000000"/>
          <w:sz w:val="28"/>
          <w:szCs w:val="28"/>
        </w:rPr>
        <w:t xml:space="preserve">  статья 12 часть 1  пункт 3 </w:t>
      </w:r>
      <w:r w:rsidRPr="007252CA">
        <w:rPr>
          <w:color w:val="000000"/>
          <w:sz w:val="28"/>
          <w:szCs w:val="28"/>
          <w:shd w:val="clear" w:color="auto" w:fill="FFFFFF"/>
        </w:rPr>
        <w:t xml:space="preserve">изложить в следующей редакции; </w:t>
      </w:r>
    </w:p>
    <w:p w:rsidR="007252CA" w:rsidRP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25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606D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а).  «</w:t>
      </w:r>
      <w:r w:rsidRPr="007252CA">
        <w:rPr>
          <w:color w:val="000000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7252CA" w:rsidRP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0" w:name="000107"/>
      <w:bookmarkEnd w:id="0"/>
      <w:r>
        <w:rPr>
          <w:color w:val="000000"/>
          <w:sz w:val="28"/>
          <w:szCs w:val="28"/>
        </w:rPr>
        <w:t xml:space="preserve">         </w:t>
      </w:r>
      <w:r w:rsidR="00606D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252CA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252CA" w:rsidRP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" w:name="000108"/>
      <w:bookmarkEnd w:id="1"/>
      <w:r>
        <w:rPr>
          <w:color w:val="000000"/>
          <w:sz w:val="28"/>
          <w:szCs w:val="28"/>
        </w:rPr>
        <w:t xml:space="preserve">      </w:t>
      </w:r>
      <w:r w:rsidR="00606D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252CA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252CA">
        <w:rPr>
          <w:color w:val="000000"/>
          <w:sz w:val="28"/>
          <w:szCs w:val="28"/>
        </w:rPr>
        <w:t xml:space="preserve"> </w:t>
      </w:r>
      <w:proofErr w:type="gramStart"/>
      <w:r w:rsidRPr="007252CA">
        <w:rPr>
          <w:color w:val="000000"/>
          <w:sz w:val="28"/>
          <w:szCs w:val="28"/>
        </w:rPr>
        <w:t>порядке</w:t>
      </w:r>
      <w:proofErr w:type="gramEnd"/>
      <w:r w:rsidRPr="007252CA">
        <w:rPr>
          <w:color w:val="000000"/>
          <w:sz w:val="28"/>
          <w:szCs w:val="28"/>
        </w:rPr>
        <w:t>, установленном законом субъекта Российской Федерации;</w:t>
      </w:r>
    </w:p>
    <w:p w:rsidR="007252CA" w:rsidRP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" w:name="000109"/>
      <w:bookmarkEnd w:id="2"/>
      <w:r>
        <w:rPr>
          <w:color w:val="000000"/>
          <w:sz w:val="28"/>
          <w:szCs w:val="28"/>
        </w:rPr>
        <w:t xml:space="preserve">      </w:t>
      </w:r>
      <w:r w:rsidR="00606D46">
        <w:rPr>
          <w:color w:val="000000"/>
          <w:sz w:val="28"/>
          <w:szCs w:val="28"/>
        </w:rPr>
        <w:t xml:space="preserve">  </w:t>
      </w:r>
      <w:r w:rsidRPr="007252CA">
        <w:rPr>
          <w:color w:val="000000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7252CA">
        <w:rPr>
          <w:color w:val="000000"/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7252CA" w:rsidRP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" w:name="000110"/>
      <w:bookmarkEnd w:id="3"/>
      <w:r>
        <w:rPr>
          <w:color w:val="000000"/>
          <w:sz w:val="28"/>
          <w:szCs w:val="28"/>
        </w:rPr>
        <w:t xml:space="preserve">      </w:t>
      </w:r>
      <w:r w:rsidR="00606D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7252CA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4" w:name="000111"/>
      <w:bookmarkEnd w:id="4"/>
      <w:r>
        <w:rPr>
          <w:color w:val="000000"/>
          <w:sz w:val="28"/>
          <w:szCs w:val="28"/>
        </w:rPr>
        <w:t xml:space="preserve">       </w:t>
      </w:r>
      <w:r w:rsidR="00606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252CA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BC4E4E" w:rsidRPr="007252CA" w:rsidRDefault="00BC4E4E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7252CA" w:rsidRPr="003D7C60" w:rsidRDefault="007252CA" w:rsidP="00725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000112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4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12</w:t>
      </w:r>
      <w:r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 следующего содержания;</w:t>
      </w:r>
    </w:p>
    <w:p w:rsidR="007252CA" w:rsidRPr="007252CA" w:rsidRDefault="007252CA" w:rsidP="007252C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06D4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« </w:t>
      </w:r>
      <w:r w:rsidRPr="007252CA">
        <w:rPr>
          <w:color w:val="000000"/>
          <w:sz w:val="28"/>
          <w:szCs w:val="28"/>
        </w:rPr>
        <w:t>3.1) заниматься предпринимательской деятельностью лично или через доверенных лиц</w:t>
      </w:r>
      <w:proofErr w:type="gramStart"/>
      <w:r w:rsidRPr="007252C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</w:p>
    <w:p w:rsidR="00BB6989" w:rsidRPr="002F1AFA" w:rsidRDefault="007252CA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6989" w:rsidRDefault="002F1AFA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B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25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BB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а) статья 17 часть 1  пункт 2 признать утратившим силу</w:t>
      </w:r>
      <w:r w:rsidR="0060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B6989" w:rsidRPr="003D7C60" w:rsidRDefault="00BB6989" w:rsidP="00BB69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17</w:t>
      </w:r>
      <w:r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Pr="003D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пунктом </w:t>
      </w:r>
      <w:r w:rsidR="00606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содержания;</w:t>
      </w:r>
    </w:p>
    <w:p w:rsidR="00BB6989" w:rsidRPr="00BB6989" w:rsidRDefault="00BB6989" w:rsidP="00BB698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" w:name="000029"/>
      <w:bookmarkStart w:id="7" w:name="100175"/>
      <w:bookmarkStart w:id="8" w:name="000008"/>
      <w:bookmarkEnd w:id="6"/>
      <w:bookmarkEnd w:id="7"/>
      <w:bookmarkEnd w:id="8"/>
      <w:r>
        <w:rPr>
          <w:color w:val="000000"/>
          <w:sz w:val="28"/>
          <w:szCs w:val="28"/>
        </w:rPr>
        <w:t xml:space="preserve">           </w:t>
      </w:r>
      <w:r w:rsidR="00606D4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BB6989">
        <w:rPr>
          <w:color w:val="000000"/>
          <w:sz w:val="28"/>
          <w:szCs w:val="28"/>
        </w:rPr>
        <w:t>«</w:t>
      </w:r>
      <w:r w:rsidRPr="00BB6989">
        <w:rPr>
          <w:color w:val="000000"/>
          <w:sz w:val="28"/>
          <w:szCs w:val="28"/>
        </w:rPr>
        <w:t>4) применения административного наказания в виде дисквалификации</w:t>
      </w:r>
      <w:proofErr w:type="gramStart"/>
      <w:r w:rsidRPr="00BB6989">
        <w:rPr>
          <w:color w:val="000000"/>
          <w:sz w:val="28"/>
          <w:szCs w:val="28"/>
        </w:rPr>
        <w:t>.</w:t>
      </w:r>
      <w:r w:rsidRPr="00BB6989">
        <w:rPr>
          <w:color w:val="000000"/>
          <w:sz w:val="28"/>
          <w:szCs w:val="28"/>
        </w:rPr>
        <w:t>»</w:t>
      </w:r>
      <w:proofErr w:type="gramEnd"/>
    </w:p>
    <w:p w:rsidR="002F1AFA" w:rsidRDefault="002F1AFA" w:rsidP="007F576F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9" w:name="100176"/>
      <w:bookmarkEnd w:id="9"/>
    </w:p>
    <w:p w:rsidR="00606D46" w:rsidRDefault="003D7C60" w:rsidP="00606D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29A">
        <w:rPr>
          <w:rFonts w:ascii="Times New Roman" w:eastAsia="SimSun" w:hAnsi="Times New Roman"/>
          <w:sz w:val="28"/>
          <w:szCs w:val="28"/>
          <w:lang w:eastAsia="zh-CN"/>
        </w:rPr>
        <w:t>2</w:t>
      </w:r>
      <w:bookmarkStart w:id="10" w:name="_GoBack"/>
      <w:bookmarkEnd w:id="10"/>
      <w:r w:rsidR="00606D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606D4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606D46" w:rsidRDefault="00606D46" w:rsidP="00606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3D7C60" w:rsidRPr="0088229A" w:rsidRDefault="003D7C60" w:rsidP="00606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C60" w:rsidRPr="0088229A" w:rsidRDefault="003D7C60" w:rsidP="003D7C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C60" w:rsidRPr="0088229A" w:rsidRDefault="003D7C60" w:rsidP="003D7C6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D7C60" w:rsidRPr="0088229A" w:rsidRDefault="003D7C60" w:rsidP="003D7C6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D7C60" w:rsidRPr="0088229A" w:rsidRDefault="003D7C60" w:rsidP="003D7C6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8229A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3D7C60" w:rsidRPr="0088229A" w:rsidRDefault="003D7C60" w:rsidP="003D7C60">
      <w:pPr>
        <w:suppressAutoHyphens/>
        <w:spacing w:after="0" w:line="240" w:lineRule="auto"/>
        <w:jc w:val="both"/>
      </w:pPr>
      <w:r w:rsidRPr="0088229A">
        <w:rPr>
          <w:rFonts w:ascii="Times New Roman" w:eastAsia="SimSun" w:hAnsi="Times New Roman"/>
          <w:sz w:val="28"/>
          <w:szCs w:val="28"/>
          <w:lang w:eastAsia="zh-CN"/>
        </w:rPr>
        <w:t xml:space="preserve">«Хара-Быркинское»                                             </w:t>
      </w:r>
      <w:proofErr w:type="spellStart"/>
      <w:r w:rsidRPr="0088229A"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  <w:r w:rsidRPr="0088229A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</w:t>
      </w:r>
    </w:p>
    <w:p w:rsidR="00D87527" w:rsidRDefault="00D87527"/>
    <w:sectPr w:rsidR="00D8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3E"/>
    <w:rsid w:val="002F1AFA"/>
    <w:rsid w:val="0033463E"/>
    <w:rsid w:val="003D7C60"/>
    <w:rsid w:val="00606D46"/>
    <w:rsid w:val="007252CA"/>
    <w:rsid w:val="007F576F"/>
    <w:rsid w:val="00BB6989"/>
    <w:rsid w:val="00BC4E4E"/>
    <w:rsid w:val="00D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B6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B6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2021-10-14T00:29:00Z</dcterms:created>
  <dcterms:modified xsi:type="dcterms:W3CDTF">2021-10-14T02:02:00Z</dcterms:modified>
</cp:coreProperties>
</file>