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F549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137DC98" w14:textId="23B90D6E" w:rsidR="00C65B83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167C59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AD46F6" w14:textId="05C1217F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A3D5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75595C">
        <w:rPr>
          <w:rFonts w:ascii="Times New Roman" w:hAnsi="Times New Roman" w:cs="Times New Roman"/>
          <w:b/>
          <w:sz w:val="28"/>
          <w:szCs w:val="28"/>
        </w:rPr>
        <w:t>ЕДИНЕНСКОЕ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688231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7B78C" w14:textId="77777777"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94FB3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E4357B3" w14:textId="158BDB72" w:rsidR="00137400" w:rsidRPr="00DD47D6" w:rsidRDefault="006A3D58" w:rsidP="001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</w:t>
      </w:r>
      <w:r w:rsidR="0075595C">
        <w:rPr>
          <w:rFonts w:ascii="Times New Roman" w:hAnsi="Times New Roman" w:cs="Times New Roman"/>
          <w:sz w:val="24"/>
          <w:szCs w:val="28"/>
        </w:rPr>
        <w:t>Единение</w:t>
      </w:r>
    </w:p>
    <w:p w14:paraId="0888476C" w14:textId="181079DC" w:rsidR="00137400" w:rsidRPr="00DD47D6" w:rsidRDefault="007D0AA2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sz w:val="28"/>
          <w:szCs w:val="24"/>
        </w:rPr>
        <w:t>09»  декабря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DD47D6">
        <w:rPr>
          <w:rFonts w:ascii="Times New Roman" w:hAnsi="Times New Roman" w:cs="Times New Roman"/>
          <w:sz w:val="28"/>
          <w:szCs w:val="24"/>
        </w:rPr>
        <w:t>2021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№ 33</w:t>
      </w:r>
    </w:p>
    <w:p w14:paraId="6F28A218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F64D7" w14:textId="1B72BD0B" w:rsidR="00137400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делегатов в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 w:rsidR="007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Единенское</w:t>
      </w:r>
      <w:r w:rsidR="00DD47D6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2C31CC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2098" w14:textId="461FD78E" w:rsidR="00DD47D6" w:rsidRPr="00DD47D6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B125DFB" w14:textId="77777777" w:rsidR="00DD47D6" w:rsidRPr="00DD47D6" w:rsidRDefault="00DD47D6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C3C47" w14:textId="77777777"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C913E51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0910D" w14:textId="6D2AFF39" w:rsidR="00137400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7DF7017" w14:textId="23418EC3" w:rsidR="00D73042" w:rsidRPr="00DD47D6" w:rsidRDefault="00D73042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решение № 13 от 29.12.2007 года «Об утверждении положения о порядке назначения и проведения собраний граждан в сельском поселении «Единенское» утратившим силу.</w:t>
      </w:r>
      <w:bookmarkStart w:id="0" w:name="_GoBack"/>
      <w:bookmarkEnd w:id="0"/>
    </w:p>
    <w:p w14:paraId="55998194" w14:textId="56D26003" w:rsidR="00DD47D6" w:rsidRPr="008A5276" w:rsidRDefault="00DD47D6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hyperlink r:id="rId5" w:history="1"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0CED25" w14:textId="77777777" w:rsidR="00137400" w:rsidRPr="00DD47D6" w:rsidRDefault="00AC263C" w:rsidP="00AC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400" w:rsidRPr="00DD47D6">
        <w:rPr>
          <w:rFonts w:ascii="Times New Roman" w:hAnsi="Times New Roman" w:cs="Times New Roman"/>
          <w:sz w:val="28"/>
          <w:szCs w:val="28"/>
        </w:rPr>
        <w:t>2. </w:t>
      </w:r>
      <w:r w:rsidR="00DD47D6" w:rsidRPr="00DD47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3F2913C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BAA11C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C381D2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>
        <w:rPr>
          <w:rFonts w:ascii="Times New Roman" w:hAnsi="Times New Roman" w:cs="Times New Roman"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458162D" w14:textId="43F84D2E" w:rsidR="00137400" w:rsidRPr="00DD47D6" w:rsidRDefault="00137400" w:rsidP="0013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DD47D6" w:rsidRPr="00DD47D6">
        <w:rPr>
          <w:rFonts w:ascii="Times New Roman" w:hAnsi="Times New Roman" w:cs="Times New Roman"/>
          <w:sz w:val="28"/>
          <w:szCs w:val="28"/>
        </w:rPr>
        <w:t>»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D47D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6A3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63D">
        <w:rPr>
          <w:rFonts w:ascii="Times New Roman" w:hAnsi="Times New Roman" w:cs="Times New Roman"/>
          <w:sz w:val="28"/>
          <w:szCs w:val="28"/>
        </w:rPr>
        <w:t xml:space="preserve">    </w:t>
      </w:r>
      <w:r w:rsidR="0075595C">
        <w:rPr>
          <w:rFonts w:ascii="Times New Roman" w:hAnsi="Times New Roman" w:cs="Times New Roman"/>
          <w:sz w:val="28"/>
          <w:szCs w:val="28"/>
        </w:rPr>
        <w:t xml:space="preserve">   </w:t>
      </w:r>
      <w:r w:rsidR="00A526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D71">
        <w:rPr>
          <w:rFonts w:ascii="Times New Roman" w:hAnsi="Times New Roman" w:cs="Times New Roman"/>
          <w:sz w:val="28"/>
          <w:szCs w:val="28"/>
        </w:rPr>
        <w:t xml:space="preserve"> </w:t>
      </w:r>
      <w:r w:rsidR="0075595C">
        <w:rPr>
          <w:rFonts w:ascii="Times New Roman" w:hAnsi="Times New Roman" w:cs="Times New Roman"/>
          <w:sz w:val="28"/>
          <w:szCs w:val="28"/>
        </w:rPr>
        <w:t>У.И. Курилова</w:t>
      </w:r>
    </w:p>
    <w:p w14:paraId="0257A1BB" w14:textId="77777777" w:rsidR="00137400" w:rsidRPr="00DD47D6" w:rsidRDefault="00137400" w:rsidP="00137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4431" w14:textId="77777777" w:rsidR="00137400" w:rsidRPr="00DD47D6" w:rsidRDefault="00137400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2E191406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21FD47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FE5121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7B2BA4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C460573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4BE293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B3FD40E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7AB6EED4" w14:textId="33AC92AE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F541BC" w14:textId="45E7F844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D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«09» декабря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0AA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14:paraId="19E7B9EB" w14:textId="77777777"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42012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F391F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39F00ED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14:paraId="15F35373" w14:textId="352166A6" w:rsidR="00AC263C" w:rsidRPr="00A5263D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Единенское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D523F7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959F" w14:textId="77777777" w:rsidR="00166B70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4465B4E7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9C7FB" w14:textId="0FAF0D15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Порядок назначения и проведения конференции граждан (собрания делегатов) в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6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 самоуправления.</w:t>
      </w:r>
    </w:p>
    <w:p w14:paraId="19D9954B" w14:textId="0A3565EF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14:paraId="4B411F0F" w14:textId="77777777" w:rsidR="00D74B39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14:paraId="1C5160DD" w14:textId="7812F08F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="00073945"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DACAA" w14:textId="33EF2023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5E04F" w14:textId="1F08DBCE" w:rsidR="00073945" w:rsidRPr="00DD47D6" w:rsidRDefault="00D74B39" w:rsidP="00DD47D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</w:t>
      </w:r>
      <w:r w:rsidR="00166B70" w:rsidRPr="00DD47D6">
        <w:rPr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="006A3D58">
        <w:rPr>
          <w:sz w:val="28"/>
          <w:szCs w:val="28"/>
        </w:rPr>
        <w:t xml:space="preserve"> с. </w:t>
      </w:r>
      <w:r w:rsidR="0075595C">
        <w:rPr>
          <w:sz w:val="28"/>
          <w:szCs w:val="28"/>
        </w:rPr>
        <w:t>Единение</w:t>
      </w:r>
      <w:r w:rsidR="00166B70" w:rsidRPr="00DD47D6">
        <w:rPr>
          <w:sz w:val="28"/>
          <w:szCs w:val="28"/>
        </w:rPr>
        <w:t>.</w:t>
      </w:r>
      <w:r w:rsidR="00073945" w:rsidRPr="00DD47D6">
        <w:rPr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14:paraId="460AF590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B7E5D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14:paraId="75AB8295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4FBD954D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5788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14:paraId="4DBD8671" w14:textId="0E93287D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DB8E1D" w14:textId="0D90192F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14:paraId="53E7F268" w14:textId="10202E21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14:paraId="044B7400" w14:textId="4A8CC5E1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DCCE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 граждан (собраний делегатов) назначаются:</w:t>
      </w:r>
    </w:p>
    <w:p w14:paraId="6F9AE73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14:paraId="24A57B15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14:paraId="7B6F946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14:paraId="029CB04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14:paraId="50232F4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14:paraId="70DA1D1F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 осуществляет инициативная группа;</w:t>
      </w:r>
    </w:p>
    <w:p w14:paraId="7A9C2D0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14:paraId="5478BF5C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14:paraId="37520776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60F507F1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14:paraId="333E8CB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14:paraId="01A9B628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DD64D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14:paraId="1BD3238A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722B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14:paraId="42CBF8E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14:paraId="2617E29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14:paraId="7D5CE20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14:paraId="6F57BCDE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14:paraId="13F595F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14:paraId="4F86442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13A79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D1789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14:paraId="775CCC0A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3E0CA3C7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3E4C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14:paraId="789C9E2D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14:paraId="2B6D162A" w14:textId="77777777" w:rsidR="00166B70" w:rsidRPr="00DD47D6" w:rsidRDefault="00166B70" w:rsidP="00B45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14:paraId="12F81FCE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14:paraId="53E8CD71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51E5D51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18EEAA2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14:paraId="170300E0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14:paraId="69454F43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14:paraId="22FEBEE5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E0CD8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14:paraId="446F700B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022A2AF8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F1ED2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14:paraId="0D0E370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14:paraId="7561149A" w14:textId="58BBB4B5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14:paraId="28603FB9" w14:textId="77777777" w:rsidR="00D74B39" w:rsidRPr="00DD47D6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65B7" w14:textId="77777777" w:rsidR="00073945" w:rsidRPr="00DD47D6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D83A" w14:textId="77777777"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6EC2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D9DA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51C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148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ADB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B4F2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723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B8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223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E85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A44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8EF7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7807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60E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8476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721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5C6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FD4BB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C05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F51C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EB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2E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FFD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9C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11D8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760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A7D9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04F7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3525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191E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0D0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C12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83DB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F331E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8AF1C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9B43" w14:textId="5C41A1C8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85603" w14:textId="5838A18E"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AB714" w14:textId="77777777"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4E3A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EEB3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C660485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</w:p>
    <w:p w14:paraId="50C844B2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14:paraId="2E004D76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14:paraId="5CA877D0" w14:textId="75A68213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095F7F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14:paraId="70A16B6B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A2D15E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046F9C3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DD47D6" w:rsidRPr="00DD47D6" w14:paraId="440A83C9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75FF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8E67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AEC4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E225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8AA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AB2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47D6" w:rsidRPr="00DD47D6" w14:paraId="4F9E0CFC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E96D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D109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1647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70DC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782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DE1D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1D12F8F5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008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1305A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8BE4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915AC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1378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4ADF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7CB1869E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59E2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2AA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0702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C5A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02B2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4D58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1865A0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14:paraId="5A38977B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14:paraId="48183AD3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959521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14:paraId="59870314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14:paraId="2B8E0C4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379DCDC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14:paraId="751A87F6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5DED05F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FEC847C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3"/>
    <w:rsid w:val="00073945"/>
    <w:rsid w:val="00137400"/>
    <w:rsid w:val="00166B70"/>
    <w:rsid w:val="00222049"/>
    <w:rsid w:val="00483B87"/>
    <w:rsid w:val="006357C7"/>
    <w:rsid w:val="006A3D58"/>
    <w:rsid w:val="0075595C"/>
    <w:rsid w:val="00770143"/>
    <w:rsid w:val="007A7219"/>
    <w:rsid w:val="007D0AA2"/>
    <w:rsid w:val="008A5276"/>
    <w:rsid w:val="00A5263D"/>
    <w:rsid w:val="00AC263C"/>
    <w:rsid w:val="00B455AC"/>
    <w:rsid w:val="00BA4D71"/>
    <w:rsid w:val="00C65B83"/>
    <w:rsid w:val="00D36A39"/>
    <w:rsid w:val="00D73042"/>
    <w:rsid w:val="00D74B39"/>
    <w:rsid w:val="00DD47D6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4F5"/>
  <w15:docId w15:val="{510D3366-5730-41EF-AC89-E5A0D51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6</cp:revision>
  <cp:lastPrinted>2021-12-09T05:27:00Z</cp:lastPrinted>
  <dcterms:created xsi:type="dcterms:W3CDTF">2021-11-30T13:44:00Z</dcterms:created>
  <dcterms:modified xsi:type="dcterms:W3CDTF">2021-12-09T05:28:00Z</dcterms:modified>
</cp:coreProperties>
</file>