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A9" w:rsidRDefault="008826A9" w:rsidP="004F01EA">
      <w:pPr>
        <w:ind w:left="-426" w:firstLine="284"/>
        <w:jc w:val="center"/>
        <w:rPr>
          <w:b/>
          <w:sz w:val="28"/>
          <w:szCs w:val="28"/>
        </w:rPr>
      </w:pPr>
    </w:p>
    <w:p w:rsidR="004F01EA" w:rsidRPr="004F01EA" w:rsidRDefault="004F01EA" w:rsidP="004F01EA">
      <w:pPr>
        <w:ind w:left="-426" w:firstLine="284"/>
        <w:jc w:val="center"/>
        <w:rPr>
          <w:b/>
          <w:sz w:val="28"/>
          <w:szCs w:val="28"/>
        </w:rPr>
      </w:pPr>
      <w:r w:rsidRPr="004F01EA">
        <w:rPr>
          <w:b/>
          <w:sz w:val="28"/>
          <w:szCs w:val="28"/>
        </w:rPr>
        <w:t>АДМИНИСТРАЦИЯ ГОРОДСКОГО ПОСЕЛЕНИЯ «ЯСНОГОРСКОЕ»</w:t>
      </w:r>
    </w:p>
    <w:p w:rsidR="004F01EA" w:rsidRPr="004F01EA" w:rsidRDefault="004F01EA" w:rsidP="004F01EA">
      <w:pPr>
        <w:jc w:val="center"/>
        <w:rPr>
          <w:b/>
          <w:sz w:val="28"/>
          <w:szCs w:val="28"/>
        </w:rPr>
      </w:pPr>
      <w:r w:rsidRPr="004F01EA">
        <w:rPr>
          <w:b/>
          <w:sz w:val="28"/>
          <w:szCs w:val="28"/>
        </w:rPr>
        <w:t>МУНИЦИПАЛЬНОГО РАЙОНА «ОЛОВЯННИНСКИЙ РАЙОН»</w:t>
      </w:r>
    </w:p>
    <w:p w:rsidR="004F01EA" w:rsidRPr="004F01EA" w:rsidRDefault="004F01EA" w:rsidP="004F01EA">
      <w:pPr>
        <w:jc w:val="center"/>
        <w:rPr>
          <w:b/>
          <w:sz w:val="28"/>
          <w:szCs w:val="28"/>
        </w:rPr>
      </w:pPr>
      <w:r w:rsidRPr="004F01EA">
        <w:rPr>
          <w:b/>
          <w:sz w:val="28"/>
          <w:szCs w:val="28"/>
        </w:rPr>
        <w:t>ЗАБАЙКАЛЬСКОГО КРАЯ</w:t>
      </w:r>
    </w:p>
    <w:p w:rsidR="004F01EA" w:rsidRPr="004F01EA" w:rsidRDefault="004F01EA" w:rsidP="004F01EA">
      <w:pPr>
        <w:widowControl w:val="0"/>
        <w:suppressAutoHyphens/>
        <w:rPr>
          <w:b/>
          <w:bCs/>
          <w:color w:val="000000"/>
          <w:sz w:val="28"/>
          <w:szCs w:val="28"/>
          <w:lang w:eastAsia="ar-SA"/>
        </w:rPr>
      </w:pPr>
    </w:p>
    <w:p w:rsidR="004F01EA" w:rsidRPr="004F01EA" w:rsidRDefault="004F01EA" w:rsidP="004F01EA">
      <w:pPr>
        <w:widowControl w:val="0"/>
        <w:suppressAutoHyphens/>
        <w:jc w:val="center"/>
        <w:rPr>
          <w:b/>
          <w:bCs/>
          <w:color w:val="000000"/>
          <w:sz w:val="28"/>
          <w:szCs w:val="28"/>
          <w:lang w:eastAsia="ar-SA"/>
        </w:rPr>
      </w:pPr>
      <w:r w:rsidRPr="004F01EA">
        <w:rPr>
          <w:b/>
          <w:bCs/>
          <w:color w:val="000000"/>
          <w:sz w:val="28"/>
          <w:szCs w:val="28"/>
          <w:lang w:eastAsia="ar-SA"/>
        </w:rPr>
        <w:t xml:space="preserve">ПОСТАНОВЛЕНИЕ </w:t>
      </w:r>
    </w:p>
    <w:p w:rsidR="004F01EA" w:rsidRPr="004F01EA" w:rsidRDefault="004F01EA" w:rsidP="004F01EA">
      <w:pPr>
        <w:widowControl w:val="0"/>
        <w:suppressAutoHyphens/>
        <w:jc w:val="center"/>
        <w:rPr>
          <w:b/>
          <w:bCs/>
          <w:color w:val="000000"/>
          <w:sz w:val="28"/>
          <w:szCs w:val="28"/>
          <w:lang w:eastAsia="ar-SA"/>
        </w:rPr>
      </w:pPr>
      <w:r w:rsidRPr="004F01EA">
        <w:rPr>
          <w:b/>
          <w:bCs/>
          <w:color w:val="000000"/>
          <w:sz w:val="28"/>
          <w:szCs w:val="28"/>
          <w:lang w:eastAsia="ar-SA"/>
        </w:rPr>
        <w:t xml:space="preserve">пгт. Ясногорск </w:t>
      </w:r>
    </w:p>
    <w:p w:rsidR="004F01EA" w:rsidRPr="004F01EA" w:rsidRDefault="004F01EA" w:rsidP="004F01EA">
      <w:pPr>
        <w:widowControl w:val="0"/>
        <w:suppressAutoHyphens/>
        <w:jc w:val="center"/>
        <w:rPr>
          <w:b/>
          <w:bCs/>
          <w:color w:val="000000"/>
          <w:sz w:val="28"/>
          <w:szCs w:val="28"/>
          <w:lang w:eastAsia="ar-SA"/>
        </w:rPr>
      </w:pPr>
    </w:p>
    <w:p w:rsidR="004F01EA" w:rsidRPr="004F01EA" w:rsidRDefault="001454BD" w:rsidP="004F01EA">
      <w:pPr>
        <w:rPr>
          <w:sz w:val="28"/>
          <w:szCs w:val="28"/>
        </w:rPr>
      </w:pPr>
      <w:r>
        <w:rPr>
          <w:sz w:val="28"/>
          <w:szCs w:val="28"/>
        </w:rPr>
        <w:t xml:space="preserve">  </w:t>
      </w:r>
      <w:r w:rsidR="004F01EA" w:rsidRPr="004F01EA">
        <w:rPr>
          <w:sz w:val="28"/>
          <w:szCs w:val="28"/>
        </w:rPr>
        <w:t>«</w:t>
      </w:r>
      <w:r>
        <w:rPr>
          <w:sz w:val="28"/>
          <w:szCs w:val="28"/>
        </w:rPr>
        <w:t>31</w:t>
      </w:r>
      <w:r w:rsidR="004F01EA" w:rsidRPr="004F01EA">
        <w:rPr>
          <w:sz w:val="28"/>
          <w:szCs w:val="28"/>
        </w:rPr>
        <w:t xml:space="preserve">» января 2022 года                                              </w:t>
      </w:r>
      <w:r w:rsidR="00F23BFE">
        <w:rPr>
          <w:sz w:val="28"/>
          <w:szCs w:val="28"/>
        </w:rPr>
        <w:t xml:space="preserve">                               </w:t>
      </w:r>
      <w:r w:rsidR="004F01EA" w:rsidRPr="004F01EA">
        <w:rPr>
          <w:sz w:val="28"/>
          <w:szCs w:val="28"/>
        </w:rPr>
        <w:t xml:space="preserve">      № </w:t>
      </w:r>
      <w:r>
        <w:rPr>
          <w:sz w:val="28"/>
          <w:szCs w:val="28"/>
        </w:rPr>
        <w:t>20</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4F01EA">
            <w:pPr>
              <w:ind w:right="4284"/>
              <w:jc w:val="both"/>
              <w:rPr>
                <w:b/>
                <w:sz w:val="28"/>
                <w:szCs w:val="28"/>
              </w:rPr>
            </w:pPr>
            <w:r w:rsidRPr="004F01EA">
              <w:rPr>
                <w:b/>
                <w:sz w:val="28"/>
                <w:szCs w:val="28"/>
              </w:rPr>
              <w:t xml:space="preserve">Об утверждении программы </w:t>
            </w:r>
            <w:r w:rsidRPr="004F01EA">
              <w:rPr>
                <w:rFonts w:eastAsia="Calibri"/>
                <w:b/>
                <w:bCs/>
                <w:sz w:val="28"/>
                <w:szCs w:val="28"/>
                <w:lang w:eastAsia="en-US"/>
              </w:rPr>
              <w:t xml:space="preserve">профилактики </w:t>
            </w:r>
            <w:r w:rsidR="00E2356D" w:rsidRPr="004F01EA">
              <w:rPr>
                <w:rFonts w:eastAsia="Calibri"/>
                <w:b/>
                <w:bCs/>
                <w:sz w:val="28"/>
                <w:szCs w:val="28"/>
                <w:lang w:eastAsia="en-US"/>
              </w:rPr>
              <w:t>рисков причинения вреда (ущерба) охраняемым законом ценностям</w:t>
            </w:r>
            <w:r w:rsidRPr="004F01EA">
              <w:rPr>
                <w:rFonts w:eastAsia="Calibri"/>
                <w:b/>
                <w:bCs/>
                <w:sz w:val="28"/>
                <w:szCs w:val="28"/>
                <w:lang w:eastAsia="en-US"/>
              </w:rPr>
              <w:t xml:space="preserve"> </w:t>
            </w:r>
            <w:r w:rsidRPr="004F01EA">
              <w:rPr>
                <w:b/>
                <w:sz w:val="28"/>
                <w:szCs w:val="28"/>
              </w:rPr>
              <w:t xml:space="preserve">при осуществлении муниципального контроля </w:t>
            </w:r>
            <w:r w:rsidR="005D7EEE" w:rsidRPr="004F01EA">
              <w:rPr>
                <w:b/>
                <w:sz w:val="28"/>
                <w:szCs w:val="28"/>
              </w:rPr>
              <w:t>в сфере благоустройства</w:t>
            </w:r>
            <w:r w:rsidR="000B1556" w:rsidRPr="004F01EA">
              <w:rPr>
                <w:b/>
                <w:sz w:val="28"/>
                <w:szCs w:val="28"/>
              </w:rPr>
              <w:t xml:space="preserve"> на территории</w:t>
            </w:r>
            <w:r w:rsidR="005D7EEE" w:rsidRPr="004F01EA">
              <w:rPr>
                <w:b/>
                <w:sz w:val="28"/>
                <w:szCs w:val="28"/>
              </w:rPr>
              <w:t xml:space="preserve"> </w:t>
            </w:r>
            <w:r w:rsidR="0019058A" w:rsidRPr="004F01EA">
              <w:rPr>
                <w:b/>
                <w:sz w:val="28"/>
                <w:szCs w:val="28"/>
              </w:rPr>
              <w:t>городского</w:t>
            </w:r>
            <w:r w:rsidRPr="004F01EA">
              <w:rPr>
                <w:b/>
                <w:sz w:val="28"/>
                <w:szCs w:val="28"/>
              </w:rPr>
              <w:t xml:space="preserve"> поселения «</w:t>
            </w:r>
            <w:r w:rsidR="0019058A" w:rsidRPr="004F01EA">
              <w:rPr>
                <w:b/>
                <w:sz w:val="28"/>
                <w:szCs w:val="28"/>
              </w:rPr>
              <w:t>Ясногорское</w:t>
            </w:r>
            <w:r w:rsidRPr="004F01EA">
              <w:rPr>
                <w:b/>
                <w:sz w:val="28"/>
                <w:szCs w:val="28"/>
              </w:rPr>
              <w:t>» на 20</w:t>
            </w:r>
            <w:r w:rsidR="007F790C" w:rsidRPr="004F01EA">
              <w:rPr>
                <w:b/>
                <w:sz w:val="28"/>
                <w:szCs w:val="28"/>
              </w:rPr>
              <w:t>2</w:t>
            </w:r>
            <w:r w:rsidR="00E2356D" w:rsidRPr="004F01EA">
              <w:rPr>
                <w:b/>
                <w:sz w:val="28"/>
                <w:szCs w:val="28"/>
              </w:rPr>
              <w:t>2</w:t>
            </w:r>
            <w:r w:rsidRPr="004F01EA">
              <w:rPr>
                <w:b/>
                <w:sz w:val="28"/>
                <w:szCs w:val="28"/>
              </w:rPr>
              <w:t xml:space="preserve"> год</w:t>
            </w:r>
          </w:p>
        </w:tc>
      </w:tr>
    </w:tbl>
    <w:p w:rsidR="008203CF" w:rsidRPr="006041EC" w:rsidRDefault="008203CF" w:rsidP="00BF1D86">
      <w:pPr>
        <w:jc w:val="both"/>
        <w:rPr>
          <w:sz w:val="28"/>
          <w:szCs w:val="28"/>
        </w:rPr>
      </w:pPr>
    </w:p>
    <w:p w:rsidR="004F01EA" w:rsidRPr="004F01EA" w:rsidRDefault="008203CF" w:rsidP="004F01EA">
      <w:pPr>
        <w:ind w:firstLine="708"/>
        <w:jc w:val="both"/>
        <w:rPr>
          <w:sz w:val="28"/>
          <w:szCs w:val="28"/>
        </w:rPr>
      </w:pPr>
      <w:r w:rsidRPr="006041EC">
        <w:rPr>
          <w:sz w:val="28"/>
          <w:szCs w:val="28"/>
        </w:rPr>
        <w:t xml:space="preserve">В соответствии </w:t>
      </w:r>
      <w:r w:rsidR="00E2356D" w:rsidRPr="006041EC">
        <w:rPr>
          <w:sz w:val="28"/>
          <w:szCs w:val="28"/>
          <w:shd w:val="clear" w:color="auto" w:fill="FFFFFF"/>
        </w:rPr>
        <w:t>Федеральн</w:t>
      </w:r>
      <w:r w:rsidR="00BF5EA0" w:rsidRPr="006041EC">
        <w:rPr>
          <w:sz w:val="28"/>
          <w:szCs w:val="28"/>
          <w:shd w:val="clear" w:color="auto" w:fill="FFFFFF"/>
        </w:rPr>
        <w:t>ым</w:t>
      </w:r>
      <w:r w:rsidR="00E2356D" w:rsidRPr="006041EC">
        <w:rPr>
          <w:sz w:val="28"/>
          <w:szCs w:val="28"/>
          <w:shd w:val="clear" w:color="auto" w:fill="FFFFFF"/>
        </w:rPr>
        <w:t xml:space="preserve"> закон</w:t>
      </w:r>
      <w:r w:rsidR="00BF5EA0" w:rsidRPr="006041EC">
        <w:rPr>
          <w:sz w:val="28"/>
          <w:szCs w:val="28"/>
          <w:shd w:val="clear" w:color="auto" w:fill="FFFFFF"/>
        </w:rPr>
        <w:t>ом</w:t>
      </w:r>
      <w:r w:rsidR="00E2356D" w:rsidRPr="006041EC">
        <w:rPr>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sz w:val="28"/>
          <w:szCs w:val="28"/>
        </w:rPr>
        <w:t xml:space="preserve">, </w:t>
      </w:r>
      <w:r w:rsidR="00E2356D" w:rsidRPr="006041EC">
        <w:rPr>
          <w:sz w:val="28"/>
          <w:szCs w:val="28"/>
        </w:rPr>
        <w:t>Постановление</w:t>
      </w:r>
      <w:r w:rsidR="00BF5EA0" w:rsidRPr="006041EC">
        <w:rPr>
          <w:sz w:val="28"/>
          <w:szCs w:val="28"/>
        </w:rPr>
        <w:t>м</w:t>
      </w:r>
      <w:r w:rsidR="00E2356D" w:rsidRPr="006041EC">
        <w:rPr>
          <w:sz w:val="28"/>
          <w:szCs w:val="28"/>
        </w:rPr>
        <w:t xml:space="preserve"> П</w:t>
      </w:r>
      <w:r w:rsidR="004F01EA">
        <w:rPr>
          <w:sz w:val="28"/>
          <w:szCs w:val="28"/>
        </w:rPr>
        <w:t xml:space="preserve">равительства РФ от 25 июня 2021 г. № </w:t>
      </w:r>
      <w:r w:rsidR="00E2356D" w:rsidRPr="006041EC">
        <w:rPr>
          <w:sz w:val="28"/>
          <w:szCs w:val="28"/>
        </w:rPr>
        <w:t xml:space="preserve">990 </w:t>
      </w:r>
      <w:r w:rsidR="00BF5EA0" w:rsidRPr="006041EC">
        <w:rPr>
          <w:sz w:val="28"/>
          <w:szCs w:val="28"/>
        </w:rPr>
        <w:t>«</w:t>
      </w:r>
      <w:r w:rsidR="00E2356D" w:rsidRPr="006041EC">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sz w:val="28"/>
          <w:szCs w:val="28"/>
        </w:rPr>
        <w:t>»</w:t>
      </w:r>
      <w:r w:rsidRPr="006041EC">
        <w:rPr>
          <w:sz w:val="28"/>
          <w:szCs w:val="28"/>
        </w:rPr>
        <w:t>,</w:t>
      </w:r>
      <w:r w:rsidR="004D6299" w:rsidRPr="006041EC">
        <w:rPr>
          <w:sz w:val="28"/>
          <w:szCs w:val="28"/>
        </w:rPr>
        <w:t xml:space="preserve"> </w:t>
      </w:r>
      <w:r w:rsidR="00C93EB0" w:rsidRPr="00C93EB0">
        <w:rPr>
          <w:sz w:val="28"/>
          <w:szCs w:val="28"/>
        </w:rPr>
        <w:t>руководствуясь ст. 28 Устава городского поселения</w:t>
      </w:r>
      <w:r w:rsidR="0019058A" w:rsidRPr="004F01EA">
        <w:rPr>
          <w:sz w:val="28"/>
          <w:szCs w:val="28"/>
        </w:rPr>
        <w:t xml:space="preserve"> «Ясногорское»</w:t>
      </w:r>
      <w:r w:rsidRPr="004F01EA">
        <w:rPr>
          <w:sz w:val="28"/>
          <w:szCs w:val="28"/>
        </w:rPr>
        <w:t>,</w:t>
      </w:r>
      <w:r w:rsidR="004F01EA" w:rsidRPr="004F01EA">
        <w:rPr>
          <w:sz w:val="28"/>
          <w:szCs w:val="28"/>
        </w:rPr>
        <w:t xml:space="preserve"> администрация городского поселения «Ясногорское»</w:t>
      </w:r>
    </w:p>
    <w:p w:rsidR="004F01EA" w:rsidRPr="004F01EA" w:rsidRDefault="004F01EA" w:rsidP="001454BD">
      <w:pPr>
        <w:shd w:val="clear" w:color="auto" w:fill="FFFFFF"/>
        <w:ind w:firstLine="709"/>
        <w:jc w:val="both"/>
        <w:rPr>
          <w:b/>
          <w:sz w:val="28"/>
          <w:szCs w:val="28"/>
        </w:rPr>
      </w:pPr>
      <w:r w:rsidRPr="004F01EA">
        <w:rPr>
          <w:b/>
          <w:sz w:val="28"/>
          <w:szCs w:val="28"/>
        </w:rPr>
        <w:t xml:space="preserve"> П О С Т А Н О В Л Я Е Т:</w:t>
      </w:r>
    </w:p>
    <w:p w:rsidR="00BF5EA0" w:rsidRPr="006041EC" w:rsidRDefault="00BF5EA0" w:rsidP="001454BD">
      <w:pPr>
        <w:pStyle w:val="2"/>
        <w:shd w:val="clear" w:color="auto" w:fill="FFFFFF"/>
        <w:spacing w:before="0" w:beforeAutospacing="0" w:after="0" w:afterAutospacing="0"/>
        <w:ind w:firstLine="567"/>
        <w:jc w:val="both"/>
        <w:rPr>
          <w:sz w:val="28"/>
          <w:szCs w:val="28"/>
        </w:rPr>
      </w:pPr>
    </w:p>
    <w:p w:rsidR="008203CF" w:rsidRPr="006041EC" w:rsidRDefault="008203CF" w:rsidP="001454BD">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19058A">
        <w:rPr>
          <w:sz w:val="28"/>
          <w:szCs w:val="28"/>
        </w:rPr>
        <w:t>городского</w:t>
      </w:r>
      <w:r w:rsidR="0019058A" w:rsidRPr="006041EC">
        <w:rPr>
          <w:sz w:val="28"/>
          <w:szCs w:val="28"/>
        </w:rPr>
        <w:t xml:space="preserve"> </w:t>
      </w:r>
      <w:r w:rsidR="0019058A" w:rsidRPr="004F01EA">
        <w:rPr>
          <w:sz w:val="28"/>
          <w:szCs w:val="28"/>
        </w:rPr>
        <w:t xml:space="preserve">поселения «Ясногорское» </w:t>
      </w:r>
      <w:r w:rsidRPr="004F01EA">
        <w:rPr>
          <w:sz w:val="28"/>
          <w:szCs w:val="28"/>
        </w:rPr>
        <w:t xml:space="preserve">на </w:t>
      </w:r>
      <w:r w:rsidRPr="006041EC">
        <w:rPr>
          <w:sz w:val="28"/>
          <w:szCs w:val="28"/>
        </w:rPr>
        <w:t>20</w:t>
      </w:r>
      <w:r w:rsidR="007F790C" w:rsidRPr="006041EC">
        <w:rPr>
          <w:sz w:val="28"/>
          <w:szCs w:val="28"/>
        </w:rPr>
        <w:t>2</w:t>
      </w:r>
      <w:r w:rsidR="00BF5EA0" w:rsidRPr="006041EC">
        <w:rPr>
          <w:sz w:val="28"/>
          <w:szCs w:val="28"/>
        </w:rPr>
        <w:t>2</w:t>
      </w:r>
      <w:r w:rsidRPr="006041EC">
        <w:rPr>
          <w:sz w:val="28"/>
          <w:szCs w:val="28"/>
        </w:rPr>
        <w:t xml:space="preserve"> год.</w:t>
      </w:r>
    </w:p>
    <w:p w:rsidR="004F01EA" w:rsidRPr="004F01EA" w:rsidRDefault="008203CF" w:rsidP="001454BD">
      <w:pPr>
        <w:tabs>
          <w:tab w:val="left" w:pos="709"/>
        </w:tabs>
        <w:suppressAutoHyphens/>
        <w:ind w:firstLine="567"/>
        <w:jc w:val="both"/>
        <w:rPr>
          <w:color w:val="000000"/>
          <w:sz w:val="28"/>
          <w:szCs w:val="28"/>
        </w:rPr>
      </w:pPr>
      <w:r w:rsidRPr="004F01EA">
        <w:rPr>
          <w:sz w:val="28"/>
          <w:szCs w:val="28"/>
        </w:rPr>
        <w:t xml:space="preserve">2. </w:t>
      </w:r>
      <w:r w:rsidR="004F01EA" w:rsidRPr="004F01EA">
        <w:rPr>
          <w:sz w:val="28"/>
          <w:szCs w:val="28"/>
        </w:rPr>
        <w:t xml:space="preserve">Настоящее </w:t>
      </w:r>
      <w:r w:rsidR="004F01EA" w:rsidRPr="004F01EA">
        <w:rPr>
          <w:color w:val="000000"/>
          <w:sz w:val="28"/>
          <w:szCs w:val="28"/>
        </w:rPr>
        <w:t xml:space="preserve">Постановление вступает в силу после его официального опубликования в газете «Ясногорские вести» и информационно-телекоммуникационной сети «Интернет», на официальном сайте </w:t>
      </w:r>
      <w:r w:rsidR="004F01EA" w:rsidRPr="004F01EA">
        <w:rPr>
          <w:sz w:val="28"/>
          <w:szCs w:val="28"/>
        </w:rPr>
        <w:t>по адресу: гпясногорское.оловян.чита.ру</w:t>
      </w:r>
    </w:p>
    <w:p w:rsidR="004F01EA" w:rsidRPr="004F01EA" w:rsidRDefault="004F01EA" w:rsidP="001454BD">
      <w:pPr>
        <w:rPr>
          <w:sz w:val="28"/>
          <w:szCs w:val="28"/>
        </w:rPr>
      </w:pPr>
    </w:p>
    <w:p w:rsidR="004F01EA" w:rsidRPr="004F01EA" w:rsidRDefault="004F01EA" w:rsidP="001454BD">
      <w:pPr>
        <w:rPr>
          <w:sz w:val="28"/>
          <w:szCs w:val="28"/>
        </w:rPr>
      </w:pPr>
    </w:p>
    <w:p w:rsidR="004F01EA" w:rsidRPr="004F01EA" w:rsidRDefault="004F01EA" w:rsidP="001454BD">
      <w:pPr>
        <w:rPr>
          <w:sz w:val="28"/>
          <w:szCs w:val="28"/>
        </w:rPr>
      </w:pPr>
      <w:r w:rsidRPr="004F01EA">
        <w:rPr>
          <w:sz w:val="28"/>
          <w:szCs w:val="28"/>
        </w:rPr>
        <w:t>Глава городского поселения</w:t>
      </w:r>
    </w:p>
    <w:p w:rsidR="004F01EA" w:rsidRDefault="004F01EA" w:rsidP="001454BD">
      <w:pPr>
        <w:rPr>
          <w:sz w:val="28"/>
          <w:szCs w:val="28"/>
        </w:rPr>
      </w:pPr>
      <w:r w:rsidRPr="004F01EA">
        <w:rPr>
          <w:sz w:val="28"/>
          <w:szCs w:val="28"/>
        </w:rPr>
        <w:t>«</w:t>
      </w:r>
      <w:proofErr w:type="gramStart"/>
      <w:r w:rsidRPr="004F01EA">
        <w:rPr>
          <w:sz w:val="28"/>
          <w:szCs w:val="28"/>
        </w:rPr>
        <w:t xml:space="preserve">Ясногорское»   </w:t>
      </w:r>
      <w:proofErr w:type="gramEnd"/>
      <w:r w:rsidRPr="004F01EA">
        <w:rPr>
          <w:sz w:val="28"/>
          <w:szCs w:val="28"/>
        </w:rPr>
        <w:t xml:space="preserve">                                                                             Ю.И. Пляскин</w:t>
      </w:r>
    </w:p>
    <w:p w:rsidR="004F01EA" w:rsidRDefault="004F01EA" w:rsidP="001454BD">
      <w:pPr>
        <w:rPr>
          <w:sz w:val="28"/>
          <w:szCs w:val="28"/>
        </w:rPr>
      </w:pPr>
    </w:p>
    <w:p w:rsidR="004F01EA" w:rsidRDefault="004F01EA" w:rsidP="001454BD">
      <w:pPr>
        <w:rPr>
          <w:sz w:val="28"/>
          <w:szCs w:val="28"/>
        </w:rPr>
      </w:pPr>
    </w:p>
    <w:p w:rsidR="004F01EA" w:rsidRDefault="004F01EA" w:rsidP="001454BD">
      <w:pPr>
        <w:rPr>
          <w:sz w:val="28"/>
          <w:szCs w:val="28"/>
        </w:rPr>
      </w:pPr>
    </w:p>
    <w:p w:rsidR="004F01EA" w:rsidRDefault="004F01EA" w:rsidP="001454BD">
      <w:pPr>
        <w:rPr>
          <w:sz w:val="28"/>
          <w:szCs w:val="28"/>
        </w:rPr>
      </w:pPr>
    </w:p>
    <w:p w:rsidR="00D610A8" w:rsidRDefault="00D610A8" w:rsidP="001454BD">
      <w:pPr>
        <w:rPr>
          <w:sz w:val="28"/>
          <w:szCs w:val="28"/>
        </w:rPr>
      </w:pPr>
    </w:p>
    <w:p w:rsidR="004308FB" w:rsidRPr="006041EC" w:rsidRDefault="00457134" w:rsidP="001454BD">
      <w:pPr>
        <w:ind w:firstLine="4820"/>
        <w:jc w:val="center"/>
        <w:rPr>
          <w:sz w:val="28"/>
          <w:szCs w:val="28"/>
        </w:rPr>
      </w:pPr>
      <w:r w:rsidRPr="006041EC">
        <w:rPr>
          <w:sz w:val="28"/>
          <w:szCs w:val="28"/>
        </w:rPr>
        <w:lastRenderedPageBreak/>
        <w:t>УТВЕРЖДЕНА</w:t>
      </w:r>
    </w:p>
    <w:p w:rsidR="004308FB" w:rsidRPr="004F01EA" w:rsidRDefault="004308FB" w:rsidP="001454BD">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8826A9">
        <w:rPr>
          <w:sz w:val="28"/>
          <w:szCs w:val="28"/>
        </w:rPr>
        <w:t>городско</w:t>
      </w:r>
      <w:r w:rsidR="00334396">
        <w:rPr>
          <w:sz w:val="28"/>
          <w:szCs w:val="28"/>
        </w:rPr>
        <w:t>го</w:t>
      </w:r>
      <w:r w:rsidRPr="006041EC">
        <w:rPr>
          <w:sz w:val="28"/>
          <w:szCs w:val="28"/>
        </w:rPr>
        <w:t xml:space="preserve"> </w:t>
      </w:r>
      <w:r w:rsidRPr="004F01EA">
        <w:rPr>
          <w:sz w:val="28"/>
          <w:szCs w:val="28"/>
        </w:rPr>
        <w:t>поселения «</w:t>
      </w:r>
      <w:r w:rsidR="0019058A" w:rsidRPr="004F01EA">
        <w:rPr>
          <w:sz w:val="28"/>
          <w:szCs w:val="28"/>
        </w:rPr>
        <w:t>Ясногорское</w:t>
      </w:r>
      <w:r w:rsidRPr="004F01EA">
        <w:rPr>
          <w:sz w:val="28"/>
          <w:szCs w:val="28"/>
        </w:rPr>
        <w:t>»</w:t>
      </w:r>
    </w:p>
    <w:p w:rsidR="004308FB" w:rsidRPr="006041EC" w:rsidRDefault="004308FB" w:rsidP="001454BD">
      <w:pPr>
        <w:ind w:left="4820"/>
        <w:jc w:val="center"/>
        <w:rPr>
          <w:sz w:val="28"/>
          <w:szCs w:val="28"/>
        </w:rPr>
      </w:pPr>
      <w:r w:rsidRPr="006041EC">
        <w:rPr>
          <w:sz w:val="28"/>
          <w:szCs w:val="28"/>
        </w:rPr>
        <w:t>от «</w:t>
      </w:r>
      <w:r w:rsidR="001454BD">
        <w:rPr>
          <w:sz w:val="28"/>
          <w:szCs w:val="28"/>
        </w:rPr>
        <w:t>31</w:t>
      </w:r>
      <w:r w:rsidRPr="006041EC">
        <w:rPr>
          <w:sz w:val="28"/>
          <w:szCs w:val="28"/>
        </w:rPr>
        <w:t xml:space="preserve">» </w:t>
      </w:r>
      <w:r w:rsidR="00334396">
        <w:rPr>
          <w:sz w:val="28"/>
          <w:szCs w:val="28"/>
        </w:rPr>
        <w:t>января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1454BD">
        <w:rPr>
          <w:sz w:val="28"/>
          <w:szCs w:val="28"/>
        </w:rPr>
        <w:t>20</w:t>
      </w:r>
    </w:p>
    <w:p w:rsidR="004308FB" w:rsidRPr="006041EC" w:rsidRDefault="004308FB" w:rsidP="001454BD">
      <w:pPr>
        <w:jc w:val="center"/>
        <w:rPr>
          <w:rStyle w:val="a4"/>
          <w:color w:val="auto"/>
          <w:sz w:val="28"/>
          <w:szCs w:val="28"/>
        </w:rPr>
      </w:pPr>
    </w:p>
    <w:p w:rsidR="00BF5EA0" w:rsidRPr="006041EC" w:rsidRDefault="00393ECB" w:rsidP="001454BD">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8826A9">
        <w:rPr>
          <w:b/>
          <w:sz w:val="28"/>
          <w:szCs w:val="28"/>
        </w:rPr>
        <w:t>городск</w:t>
      </w:r>
      <w:r w:rsidR="00334396">
        <w:rPr>
          <w:b/>
          <w:sz w:val="28"/>
          <w:szCs w:val="28"/>
        </w:rPr>
        <w:t>ого</w:t>
      </w:r>
      <w:r w:rsidR="00BF5EA0" w:rsidRPr="006041EC">
        <w:rPr>
          <w:b/>
          <w:sz w:val="28"/>
          <w:szCs w:val="28"/>
        </w:rPr>
        <w:t xml:space="preserve"> поселения </w:t>
      </w:r>
      <w:r w:rsidR="00BF5EA0" w:rsidRPr="004F01EA">
        <w:rPr>
          <w:b/>
          <w:sz w:val="28"/>
          <w:szCs w:val="28"/>
        </w:rPr>
        <w:t>«</w:t>
      </w:r>
      <w:r w:rsidR="0019058A" w:rsidRPr="004F01EA">
        <w:rPr>
          <w:b/>
          <w:sz w:val="28"/>
          <w:szCs w:val="28"/>
        </w:rPr>
        <w:t>Ясногорское</w:t>
      </w:r>
      <w:r w:rsidR="00BF5EA0" w:rsidRPr="004F01EA">
        <w:rPr>
          <w:b/>
          <w:sz w:val="28"/>
          <w:szCs w:val="28"/>
        </w:rPr>
        <w:t xml:space="preserve">» </w:t>
      </w:r>
      <w:r w:rsidR="00BF5EA0" w:rsidRPr="006041EC">
        <w:rPr>
          <w:b/>
          <w:sz w:val="28"/>
          <w:szCs w:val="28"/>
        </w:rPr>
        <w:t>на 2022 год</w:t>
      </w:r>
      <w:r w:rsidR="00BF5EA0" w:rsidRPr="006041EC">
        <w:rPr>
          <w:b/>
          <w:bCs/>
          <w:sz w:val="28"/>
          <w:szCs w:val="28"/>
        </w:rPr>
        <w:t xml:space="preserve"> </w:t>
      </w:r>
    </w:p>
    <w:p w:rsidR="00BF5EA0" w:rsidRPr="006041EC" w:rsidRDefault="00BF5EA0" w:rsidP="001454BD">
      <w:pPr>
        <w:jc w:val="center"/>
        <w:rPr>
          <w:b/>
          <w:bCs/>
          <w:sz w:val="28"/>
          <w:szCs w:val="28"/>
        </w:rPr>
      </w:pPr>
    </w:p>
    <w:p w:rsidR="005371BF" w:rsidRPr="006041EC" w:rsidRDefault="005371BF" w:rsidP="001454BD">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r w:rsidR="00F23BFE">
        <w:rPr>
          <w:rFonts w:ascii="Times New Roman" w:hAnsi="Times New Roman" w:cs="Times New Roman"/>
          <w:sz w:val="28"/>
          <w:szCs w:val="28"/>
        </w:rPr>
        <w:t>.</w:t>
      </w:r>
    </w:p>
    <w:p w:rsidR="00BF5EA0" w:rsidRPr="006041EC" w:rsidRDefault="00BF5EA0" w:rsidP="001454BD">
      <w:pPr>
        <w:rPr>
          <w:rFonts w:eastAsia="Calibri"/>
          <w:b/>
          <w:sz w:val="28"/>
          <w:szCs w:val="28"/>
          <w:lang w:eastAsia="en-US"/>
        </w:rPr>
      </w:pPr>
    </w:p>
    <w:p w:rsidR="00B95AAC" w:rsidRPr="004F01EA" w:rsidRDefault="00B273D1" w:rsidP="001454BD">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 xml:space="preserve">в рамках осуществления </w:t>
      </w:r>
      <w:r w:rsidRPr="004F01EA">
        <w:rPr>
          <w:sz w:val="28"/>
          <w:szCs w:val="28"/>
        </w:rPr>
        <w:t>муниципального контроля</w:t>
      </w:r>
      <w:r w:rsidR="005D7EEE" w:rsidRPr="004F01EA">
        <w:rPr>
          <w:b/>
          <w:sz w:val="28"/>
          <w:szCs w:val="28"/>
        </w:rPr>
        <w:t xml:space="preserve"> </w:t>
      </w:r>
      <w:r w:rsidR="005D7EEE" w:rsidRPr="004F01EA">
        <w:rPr>
          <w:sz w:val="28"/>
          <w:szCs w:val="28"/>
        </w:rPr>
        <w:t>в сфере благоустройства</w:t>
      </w:r>
      <w:r w:rsidR="006335DF" w:rsidRPr="004F01EA">
        <w:rPr>
          <w:sz w:val="28"/>
          <w:szCs w:val="28"/>
        </w:rPr>
        <w:t xml:space="preserve"> </w:t>
      </w:r>
      <w:r w:rsidR="000B1556" w:rsidRPr="004F01EA">
        <w:rPr>
          <w:sz w:val="28"/>
          <w:szCs w:val="28"/>
        </w:rPr>
        <w:t xml:space="preserve">на территории </w:t>
      </w:r>
      <w:r w:rsidR="0019058A" w:rsidRPr="004F01EA">
        <w:rPr>
          <w:sz w:val="28"/>
          <w:szCs w:val="28"/>
        </w:rPr>
        <w:t xml:space="preserve">городского поселения «Ясногорское» </w:t>
      </w:r>
      <w:r w:rsidR="006335DF" w:rsidRPr="004F01EA">
        <w:rPr>
          <w:sz w:val="28"/>
          <w:szCs w:val="28"/>
        </w:rPr>
        <w:t>(далее — муниципальный контроль в сфере благоустройства)</w:t>
      </w:r>
      <w:r w:rsidRPr="004F01EA">
        <w:rPr>
          <w:sz w:val="28"/>
          <w:szCs w:val="28"/>
        </w:rPr>
        <w:t>.</w:t>
      </w:r>
    </w:p>
    <w:p w:rsidR="005371BF" w:rsidRPr="004F01EA" w:rsidRDefault="005371BF" w:rsidP="001454BD">
      <w:pPr>
        <w:ind w:firstLine="567"/>
        <w:jc w:val="both"/>
        <w:rPr>
          <w:bCs/>
          <w:sz w:val="28"/>
          <w:szCs w:val="28"/>
        </w:rPr>
      </w:pPr>
      <w:r w:rsidRPr="004F01EA">
        <w:rPr>
          <w:sz w:val="28"/>
          <w:szCs w:val="28"/>
        </w:rPr>
        <w:t xml:space="preserve">Мероприятия по муниципальному контролю </w:t>
      </w:r>
      <w:r w:rsidR="005D7EEE" w:rsidRPr="004F01EA">
        <w:rPr>
          <w:sz w:val="28"/>
          <w:szCs w:val="28"/>
        </w:rPr>
        <w:t xml:space="preserve">в сфере благоустройства </w:t>
      </w:r>
      <w:r w:rsidRPr="004F01EA">
        <w:rPr>
          <w:sz w:val="28"/>
          <w:szCs w:val="28"/>
        </w:rPr>
        <w:t xml:space="preserve">осуществляются </w:t>
      </w:r>
      <w:r w:rsidRPr="004F01EA">
        <w:rPr>
          <w:bCs/>
          <w:sz w:val="28"/>
          <w:szCs w:val="28"/>
        </w:rPr>
        <w:t xml:space="preserve">в форме проведения плановых и внеплановых </w:t>
      </w:r>
      <w:r w:rsidR="00A9456C" w:rsidRPr="004F01EA">
        <w:rPr>
          <w:bCs/>
          <w:sz w:val="28"/>
          <w:szCs w:val="28"/>
        </w:rPr>
        <w:t>контрольных мероприятий</w:t>
      </w:r>
      <w:r w:rsidRPr="004F01EA">
        <w:rPr>
          <w:bCs/>
          <w:sz w:val="28"/>
          <w:szCs w:val="28"/>
        </w:rPr>
        <w:t xml:space="preserve"> соблюдения на территории </w:t>
      </w:r>
      <w:r w:rsidR="0019058A" w:rsidRPr="004F01EA">
        <w:rPr>
          <w:sz w:val="28"/>
          <w:szCs w:val="28"/>
        </w:rPr>
        <w:t>городского поселения «</w:t>
      </w:r>
      <w:r w:rsidR="004F01EA" w:rsidRPr="004F01EA">
        <w:rPr>
          <w:sz w:val="28"/>
          <w:szCs w:val="28"/>
        </w:rPr>
        <w:t xml:space="preserve">Ясногорское» </w:t>
      </w:r>
      <w:r w:rsidR="004F01EA" w:rsidRPr="004F01EA">
        <w:rPr>
          <w:bCs/>
          <w:sz w:val="28"/>
          <w:szCs w:val="28"/>
        </w:rPr>
        <w:t>требований</w:t>
      </w:r>
      <w:r w:rsidR="00A9456C" w:rsidRPr="004F01EA">
        <w:rPr>
          <w:bCs/>
          <w:sz w:val="28"/>
          <w:szCs w:val="28"/>
        </w:rPr>
        <w:t xml:space="preserve">, установленных </w:t>
      </w:r>
      <w:r w:rsidRPr="004F01EA">
        <w:rPr>
          <w:bCs/>
          <w:sz w:val="28"/>
          <w:szCs w:val="28"/>
        </w:rPr>
        <w:t>нормативны</w:t>
      </w:r>
      <w:r w:rsidR="00A9456C" w:rsidRPr="004F01EA">
        <w:rPr>
          <w:bCs/>
          <w:sz w:val="28"/>
          <w:szCs w:val="28"/>
        </w:rPr>
        <w:t>ми</w:t>
      </w:r>
      <w:r w:rsidRPr="004F01EA">
        <w:rPr>
          <w:bCs/>
          <w:sz w:val="28"/>
          <w:szCs w:val="28"/>
        </w:rPr>
        <w:t xml:space="preserve"> правовы</w:t>
      </w:r>
      <w:r w:rsidR="00A9456C" w:rsidRPr="004F01EA">
        <w:rPr>
          <w:bCs/>
          <w:sz w:val="28"/>
          <w:szCs w:val="28"/>
        </w:rPr>
        <w:t>ми</w:t>
      </w:r>
      <w:r w:rsidRPr="004F01EA">
        <w:rPr>
          <w:bCs/>
          <w:sz w:val="28"/>
          <w:szCs w:val="28"/>
        </w:rPr>
        <w:t xml:space="preserve"> акт</w:t>
      </w:r>
      <w:r w:rsidR="00A9456C" w:rsidRPr="004F01EA">
        <w:rPr>
          <w:bCs/>
          <w:sz w:val="28"/>
          <w:szCs w:val="28"/>
        </w:rPr>
        <w:t>ами</w:t>
      </w:r>
      <w:r w:rsidRPr="004F01EA">
        <w:rPr>
          <w:bCs/>
          <w:sz w:val="28"/>
          <w:szCs w:val="28"/>
        </w:rPr>
        <w:t xml:space="preserve"> Российской Федерации, Забайкальского края и </w:t>
      </w:r>
      <w:r w:rsidR="0019058A" w:rsidRPr="004F01EA">
        <w:rPr>
          <w:sz w:val="28"/>
          <w:szCs w:val="28"/>
        </w:rPr>
        <w:t>городского поселения «Ясногорское»</w:t>
      </w:r>
      <w:r w:rsidR="00A9456C" w:rsidRPr="004F01EA">
        <w:rPr>
          <w:bCs/>
          <w:sz w:val="28"/>
          <w:szCs w:val="28"/>
        </w:rPr>
        <w:t>, исполнения решений, принимаемых по результатам контрольных мероприятий.</w:t>
      </w:r>
    </w:p>
    <w:p w:rsidR="005371BF" w:rsidRPr="006041EC" w:rsidRDefault="005371BF" w:rsidP="001454BD">
      <w:pPr>
        <w:autoSpaceDE w:val="0"/>
        <w:autoSpaceDN w:val="0"/>
        <w:adjustRightInd w:val="0"/>
        <w:ind w:right="141" w:firstLine="567"/>
        <w:jc w:val="both"/>
        <w:outlineLvl w:val="1"/>
        <w:rPr>
          <w:sz w:val="28"/>
          <w:szCs w:val="28"/>
        </w:rPr>
      </w:pPr>
      <w:r w:rsidRPr="004F01EA">
        <w:rPr>
          <w:sz w:val="28"/>
          <w:szCs w:val="28"/>
        </w:rPr>
        <w:t xml:space="preserve">Муниципальные правовые акты по организации и осуществлению муниципального контроля </w:t>
      </w:r>
      <w:r w:rsidR="006335DF" w:rsidRPr="004F01EA">
        <w:rPr>
          <w:sz w:val="28"/>
          <w:szCs w:val="28"/>
        </w:rPr>
        <w:t xml:space="preserve">в сфере благоустройства </w:t>
      </w:r>
      <w:r w:rsidRPr="004F01EA">
        <w:rPr>
          <w:sz w:val="28"/>
          <w:szCs w:val="28"/>
        </w:rPr>
        <w:t xml:space="preserve">на территории </w:t>
      </w:r>
      <w:r w:rsidR="0019058A" w:rsidRPr="004F01EA">
        <w:rPr>
          <w:sz w:val="28"/>
          <w:szCs w:val="28"/>
        </w:rPr>
        <w:t>городского поселения «</w:t>
      </w:r>
      <w:r w:rsidR="004F01EA" w:rsidRPr="004F01EA">
        <w:rPr>
          <w:sz w:val="28"/>
          <w:szCs w:val="28"/>
        </w:rPr>
        <w:t>Ясногорское» являются</w:t>
      </w:r>
      <w:r w:rsidRPr="004F01EA">
        <w:rPr>
          <w:sz w:val="28"/>
          <w:szCs w:val="28"/>
        </w:rPr>
        <w:t xml:space="preserve"> </w:t>
      </w:r>
      <w:r w:rsidRPr="006041EC">
        <w:rPr>
          <w:sz w:val="28"/>
          <w:szCs w:val="28"/>
        </w:rPr>
        <w:t xml:space="preserve">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19058A">
        <w:rPr>
          <w:sz w:val="28"/>
          <w:szCs w:val="28"/>
        </w:rPr>
        <w:t>городского</w:t>
      </w:r>
      <w:r w:rsidR="0019058A" w:rsidRPr="006041EC">
        <w:rPr>
          <w:sz w:val="28"/>
          <w:szCs w:val="28"/>
        </w:rPr>
        <w:t xml:space="preserve"> поселения </w:t>
      </w:r>
      <w:r w:rsidR="0019058A" w:rsidRPr="004F01EA">
        <w:rPr>
          <w:sz w:val="28"/>
          <w:szCs w:val="28"/>
        </w:rPr>
        <w:t xml:space="preserve">«Ясногорское», </w:t>
      </w:r>
      <w:r w:rsidRPr="004F01EA">
        <w:rPr>
          <w:sz w:val="28"/>
          <w:szCs w:val="28"/>
        </w:rPr>
        <w:t xml:space="preserve">прошли антикоррупционную экспертизу, признаков </w:t>
      </w:r>
      <w:proofErr w:type="spellStart"/>
      <w:r w:rsidRPr="004F01EA">
        <w:rPr>
          <w:sz w:val="28"/>
          <w:szCs w:val="28"/>
        </w:rPr>
        <w:t>коррупциогенности</w:t>
      </w:r>
      <w:proofErr w:type="spellEnd"/>
      <w:r w:rsidRPr="004F01EA">
        <w:rPr>
          <w:sz w:val="28"/>
          <w:szCs w:val="28"/>
        </w:rPr>
        <w:t xml:space="preserve"> не выявлено. Муниципальные правовые акты </w:t>
      </w:r>
      <w:r w:rsidR="00334396" w:rsidRPr="004F01EA">
        <w:rPr>
          <w:bCs/>
          <w:sz w:val="28"/>
          <w:szCs w:val="28"/>
        </w:rPr>
        <w:t>сельского</w:t>
      </w:r>
      <w:r w:rsidRPr="004F01EA">
        <w:rPr>
          <w:bCs/>
          <w:sz w:val="28"/>
          <w:szCs w:val="28"/>
        </w:rPr>
        <w:t xml:space="preserve"> поселения</w:t>
      </w:r>
      <w:r w:rsidRPr="004F01EA">
        <w:rPr>
          <w:sz w:val="28"/>
          <w:szCs w:val="28"/>
        </w:rPr>
        <w:t xml:space="preserve"> по организации и осуществлению муниципального контроля </w:t>
      </w:r>
      <w:r w:rsidR="006335DF" w:rsidRPr="004F01EA">
        <w:rPr>
          <w:sz w:val="28"/>
          <w:szCs w:val="28"/>
        </w:rPr>
        <w:t xml:space="preserve">в сфере благоустройства </w:t>
      </w:r>
      <w:r w:rsidRPr="004F01EA">
        <w:rPr>
          <w:sz w:val="28"/>
          <w:szCs w:val="28"/>
        </w:rPr>
        <w:t xml:space="preserve">на территории </w:t>
      </w:r>
      <w:r w:rsidR="0019058A" w:rsidRPr="004F01EA">
        <w:rPr>
          <w:sz w:val="28"/>
          <w:szCs w:val="28"/>
        </w:rPr>
        <w:t xml:space="preserve">городского поселения «Ясногорское» </w:t>
      </w:r>
      <w:r w:rsidRPr="004F01EA">
        <w:rPr>
          <w:sz w:val="28"/>
          <w:szCs w:val="28"/>
        </w:rPr>
        <w:t xml:space="preserve">размещены на официальном сайте Администрации </w:t>
      </w:r>
      <w:r w:rsidR="00334396" w:rsidRPr="004F01EA">
        <w:rPr>
          <w:sz w:val="28"/>
          <w:szCs w:val="28"/>
        </w:rPr>
        <w:t>сельского</w:t>
      </w:r>
      <w:r w:rsidRPr="004F01EA">
        <w:rPr>
          <w:sz w:val="28"/>
          <w:szCs w:val="28"/>
        </w:rPr>
        <w:t xml:space="preserve"> поселения в информационно-телекоммуникационной сети «Интернет</w:t>
      </w:r>
      <w:r w:rsidR="004F01EA">
        <w:rPr>
          <w:sz w:val="28"/>
          <w:szCs w:val="28"/>
        </w:rPr>
        <w:t>»:</w:t>
      </w:r>
      <w:r w:rsidR="004F01EA" w:rsidRPr="004F01EA">
        <w:rPr>
          <w:sz w:val="28"/>
          <w:szCs w:val="28"/>
        </w:rPr>
        <w:t xml:space="preserve"> гпясногорское.оловян.чита.ру</w:t>
      </w:r>
    </w:p>
    <w:p w:rsidR="004222B7" w:rsidRPr="004F01EA" w:rsidRDefault="004222B7" w:rsidP="001454BD">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19058A">
        <w:rPr>
          <w:sz w:val="28"/>
          <w:szCs w:val="28"/>
        </w:rPr>
        <w:t>городского</w:t>
      </w:r>
      <w:r w:rsidR="0019058A" w:rsidRPr="006041EC">
        <w:rPr>
          <w:sz w:val="28"/>
          <w:szCs w:val="28"/>
        </w:rPr>
        <w:t xml:space="preserve"> поселения </w:t>
      </w:r>
      <w:r w:rsidR="0019058A" w:rsidRPr="004F01EA">
        <w:rPr>
          <w:sz w:val="28"/>
          <w:szCs w:val="28"/>
        </w:rPr>
        <w:t xml:space="preserve">«Ясногорское», </w:t>
      </w:r>
      <w:r w:rsidR="00E21175" w:rsidRPr="004F01EA">
        <w:rPr>
          <w:sz w:val="28"/>
          <w:szCs w:val="28"/>
        </w:rPr>
        <w:t>физические лица (</w:t>
      </w:r>
      <w:r w:rsidRPr="004F01EA">
        <w:rPr>
          <w:sz w:val="28"/>
          <w:szCs w:val="28"/>
        </w:rPr>
        <w:t>граждане</w:t>
      </w:r>
      <w:r w:rsidR="000B1556" w:rsidRPr="004F01EA">
        <w:rPr>
          <w:sz w:val="28"/>
          <w:szCs w:val="28"/>
        </w:rPr>
        <w:t xml:space="preserve">) проживающие </w:t>
      </w:r>
      <w:r w:rsidRPr="004F01EA">
        <w:rPr>
          <w:sz w:val="28"/>
          <w:szCs w:val="28"/>
        </w:rPr>
        <w:t xml:space="preserve">на территории </w:t>
      </w:r>
      <w:r w:rsidR="0019058A" w:rsidRPr="004F01EA">
        <w:rPr>
          <w:sz w:val="28"/>
          <w:szCs w:val="28"/>
        </w:rPr>
        <w:t>городского поселения «Ясногорское»</w:t>
      </w:r>
      <w:r w:rsidRPr="004F01EA">
        <w:rPr>
          <w:sz w:val="28"/>
          <w:szCs w:val="28"/>
        </w:rPr>
        <w:t>.</w:t>
      </w:r>
    </w:p>
    <w:p w:rsidR="004222B7" w:rsidRDefault="007C0620" w:rsidP="001454BD">
      <w:pPr>
        <w:autoSpaceDE w:val="0"/>
        <w:autoSpaceDN w:val="0"/>
        <w:adjustRightInd w:val="0"/>
        <w:ind w:firstLine="567"/>
        <w:jc w:val="both"/>
        <w:rPr>
          <w:sz w:val="28"/>
          <w:szCs w:val="28"/>
        </w:rPr>
      </w:pPr>
      <w:r w:rsidRPr="006041EC">
        <w:rPr>
          <w:sz w:val="28"/>
          <w:szCs w:val="28"/>
        </w:rPr>
        <w:lastRenderedPageBreak/>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19058A">
        <w:rPr>
          <w:sz w:val="28"/>
          <w:szCs w:val="28"/>
        </w:rPr>
        <w:t>городского</w:t>
      </w:r>
      <w:r w:rsidR="0019058A" w:rsidRPr="006041EC">
        <w:rPr>
          <w:sz w:val="28"/>
          <w:szCs w:val="28"/>
        </w:rPr>
        <w:t xml:space="preserve"> поселения </w:t>
      </w:r>
      <w:r w:rsidR="0019058A" w:rsidRPr="004F01EA">
        <w:rPr>
          <w:sz w:val="28"/>
          <w:szCs w:val="28"/>
        </w:rPr>
        <w:t>«Ясногорское</w:t>
      </w:r>
      <w:r w:rsidR="00D1700C" w:rsidRPr="004F01EA">
        <w:rPr>
          <w:sz w:val="28"/>
          <w:szCs w:val="28"/>
        </w:rPr>
        <w:t>» муниципального района «</w:t>
      </w:r>
      <w:r w:rsidR="009B4F60" w:rsidRPr="004F01EA">
        <w:rPr>
          <w:sz w:val="28"/>
          <w:szCs w:val="28"/>
        </w:rPr>
        <w:t>Оловяннинский район</w:t>
      </w:r>
      <w:r w:rsidR="00D1700C" w:rsidRPr="004F01EA">
        <w:rPr>
          <w:sz w:val="28"/>
          <w:szCs w:val="28"/>
        </w:rPr>
        <w:t>».</w:t>
      </w:r>
    </w:p>
    <w:p w:rsidR="002F6EF9" w:rsidRPr="004F01EA" w:rsidRDefault="002F6EF9" w:rsidP="001454BD">
      <w:pPr>
        <w:autoSpaceDE w:val="0"/>
        <w:autoSpaceDN w:val="0"/>
        <w:adjustRightInd w:val="0"/>
        <w:ind w:firstLine="567"/>
        <w:jc w:val="both"/>
        <w:rPr>
          <w:sz w:val="28"/>
          <w:szCs w:val="28"/>
        </w:rPr>
      </w:pPr>
    </w:p>
    <w:p w:rsidR="00A22B32" w:rsidRPr="004F01EA" w:rsidRDefault="00A22B32" w:rsidP="001454BD">
      <w:pPr>
        <w:pStyle w:val="ConsPlusTitle"/>
        <w:jc w:val="center"/>
        <w:outlineLvl w:val="2"/>
        <w:rPr>
          <w:rFonts w:ascii="Times New Roman" w:hAnsi="Times New Roman" w:cs="Times New Roman"/>
          <w:sz w:val="28"/>
          <w:szCs w:val="28"/>
        </w:rPr>
      </w:pPr>
      <w:r w:rsidRPr="004F01EA">
        <w:rPr>
          <w:rFonts w:ascii="Times New Roman" w:hAnsi="Times New Roman" w:cs="Times New Roman"/>
          <w:sz w:val="28"/>
          <w:szCs w:val="28"/>
        </w:rPr>
        <w:t>Состояние подконтрольной сферы</w:t>
      </w:r>
      <w:r w:rsidR="004F01EA">
        <w:rPr>
          <w:rFonts w:ascii="Times New Roman" w:hAnsi="Times New Roman" w:cs="Times New Roman"/>
          <w:sz w:val="28"/>
          <w:szCs w:val="28"/>
        </w:rPr>
        <w:t>.</w:t>
      </w:r>
    </w:p>
    <w:p w:rsidR="00475E13" w:rsidRPr="004F01EA" w:rsidRDefault="00475E13" w:rsidP="001454BD">
      <w:pPr>
        <w:jc w:val="both"/>
        <w:rPr>
          <w:sz w:val="28"/>
          <w:szCs w:val="28"/>
        </w:rPr>
      </w:pPr>
    </w:p>
    <w:p w:rsidR="00BF1D86" w:rsidRPr="006041EC" w:rsidRDefault="00475E13" w:rsidP="001454BD">
      <w:pPr>
        <w:ind w:firstLine="709"/>
        <w:jc w:val="both"/>
        <w:rPr>
          <w:sz w:val="28"/>
          <w:szCs w:val="28"/>
        </w:rPr>
      </w:pPr>
      <w:r w:rsidRPr="004F01EA">
        <w:rPr>
          <w:sz w:val="28"/>
          <w:szCs w:val="28"/>
        </w:rPr>
        <w:t>По</w:t>
      </w:r>
      <w:r w:rsidR="002F6EF9">
        <w:rPr>
          <w:sz w:val="28"/>
          <w:szCs w:val="28"/>
        </w:rPr>
        <w:t xml:space="preserve"> правилам благоустройства</w:t>
      </w:r>
      <w:r w:rsidRPr="004F01EA">
        <w:rPr>
          <w:sz w:val="28"/>
          <w:szCs w:val="28"/>
        </w:rPr>
        <w:t xml:space="preserve"> Администраци</w:t>
      </w:r>
      <w:r w:rsidR="002F6EF9">
        <w:rPr>
          <w:sz w:val="28"/>
          <w:szCs w:val="28"/>
        </w:rPr>
        <w:t>ей</w:t>
      </w:r>
      <w:r w:rsidRPr="004F01EA">
        <w:rPr>
          <w:sz w:val="28"/>
          <w:szCs w:val="28"/>
        </w:rPr>
        <w:t xml:space="preserve"> </w:t>
      </w:r>
      <w:r w:rsidR="0019058A" w:rsidRPr="004F01EA">
        <w:rPr>
          <w:sz w:val="28"/>
          <w:szCs w:val="28"/>
        </w:rPr>
        <w:t>городского</w:t>
      </w:r>
      <w:r w:rsidRPr="004F01EA">
        <w:rPr>
          <w:sz w:val="28"/>
          <w:szCs w:val="28"/>
        </w:rPr>
        <w:t xml:space="preserve"> поселения «</w:t>
      </w:r>
      <w:r w:rsidR="0019058A" w:rsidRPr="004F01EA">
        <w:rPr>
          <w:sz w:val="28"/>
          <w:szCs w:val="28"/>
        </w:rPr>
        <w:t>Ясногорское</w:t>
      </w:r>
      <w:r w:rsidRPr="004F01EA">
        <w:rPr>
          <w:sz w:val="28"/>
          <w:szCs w:val="28"/>
        </w:rPr>
        <w:t xml:space="preserve">» ежегодно </w:t>
      </w:r>
      <w:r w:rsidR="002F6EF9">
        <w:rPr>
          <w:sz w:val="28"/>
          <w:szCs w:val="28"/>
        </w:rPr>
        <w:t>проводятся внеплановые прове</w:t>
      </w:r>
      <w:r w:rsidRPr="004F01EA">
        <w:rPr>
          <w:sz w:val="28"/>
          <w:szCs w:val="28"/>
        </w:rPr>
        <w:t>рк</w:t>
      </w:r>
      <w:r w:rsidR="002F6EF9">
        <w:rPr>
          <w:sz w:val="28"/>
          <w:szCs w:val="28"/>
        </w:rPr>
        <w:t>и</w:t>
      </w:r>
      <w:r w:rsidRPr="004F01EA">
        <w:rPr>
          <w:sz w:val="28"/>
          <w:szCs w:val="28"/>
        </w:rPr>
        <w:t xml:space="preserve"> юридических </w:t>
      </w:r>
      <w:r w:rsidRPr="006041EC">
        <w:rPr>
          <w:sz w:val="28"/>
          <w:szCs w:val="28"/>
        </w:rPr>
        <w:t xml:space="preserve">лиц и индивидуальных предпринимателей. </w:t>
      </w:r>
      <w:r w:rsidR="002F6EF9">
        <w:rPr>
          <w:sz w:val="28"/>
          <w:szCs w:val="28"/>
        </w:rPr>
        <w:t>По результатам проверок выдавались предписания, которые были выполнены в полном объеме</w:t>
      </w:r>
      <w:r w:rsidRPr="006041EC">
        <w:rPr>
          <w:sz w:val="28"/>
          <w:szCs w:val="28"/>
        </w:rPr>
        <w:t xml:space="preserve">, </w:t>
      </w:r>
      <w:r w:rsidR="002F6EF9">
        <w:rPr>
          <w:sz w:val="28"/>
          <w:szCs w:val="28"/>
        </w:rPr>
        <w:t>а именно</w:t>
      </w:r>
      <w:r w:rsidRPr="006041EC">
        <w:rPr>
          <w:sz w:val="28"/>
          <w:szCs w:val="28"/>
        </w:rPr>
        <w:t>:</w:t>
      </w:r>
    </w:p>
    <w:p w:rsidR="00A55B1C" w:rsidRPr="008826A9" w:rsidRDefault="00475E13" w:rsidP="001454BD">
      <w:pPr>
        <w:autoSpaceDE w:val="0"/>
        <w:autoSpaceDN w:val="0"/>
        <w:adjustRightInd w:val="0"/>
        <w:ind w:right="141" w:firstLine="567"/>
        <w:jc w:val="both"/>
        <w:outlineLvl w:val="1"/>
        <w:rPr>
          <w:color w:val="000000" w:themeColor="text1"/>
          <w:sz w:val="28"/>
          <w:szCs w:val="28"/>
        </w:rPr>
      </w:pPr>
      <w:r w:rsidRPr="008826A9">
        <w:rPr>
          <w:color w:val="000000" w:themeColor="text1"/>
          <w:sz w:val="28"/>
          <w:szCs w:val="28"/>
        </w:rPr>
        <w:t>- в</w:t>
      </w:r>
      <w:r w:rsidR="00A55B1C" w:rsidRPr="008826A9">
        <w:rPr>
          <w:color w:val="000000" w:themeColor="text1"/>
          <w:sz w:val="28"/>
          <w:szCs w:val="28"/>
        </w:rPr>
        <w:t xml:space="preserve"> 2019 году проведен</w:t>
      </w:r>
      <w:r w:rsidR="002F6EF9" w:rsidRPr="008826A9">
        <w:rPr>
          <w:color w:val="000000" w:themeColor="text1"/>
          <w:sz w:val="28"/>
          <w:szCs w:val="28"/>
        </w:rPr>
        <w:t>о</w:t>
      </w:r>
      <w:r w:rsidR="00A55B1C" w:rsidRPr="008826A9">
        <w:rPr>
          <w:color w:val="000000" w:themeColor="text1"/>
          <w:sz w:val="28"/>
          <w:szCs w:val="28"/>
        </w:rPr>
        <w:t xml:space="preserve"> 1</w:t>
      </w:r>
      <w:r w:rsidR="008826A9" w:rsidRPr="008826A9">
        <w:rPr>
          <w:color w:val="000000" w:themeColor="text1"/>
          <w:sz w:val="28"/>
          <w:szCs w:val="28"/>
        </w:rPr>
        <w:t>2</w:t>
      </w:r>
      <w:r w:rsidR="00A55B1C" w:rsidRPr="008826A9">
        <w:rPr>
          <w:color w:val="000000" w:themeColor="text1"/>
          <w:sz w:val="28"/>
          <w:szCs w:val="28"/>
        </w:rPr>
        <w:t xml:space="preserve"> внепланов</w:t>
      </w:r>
      <w:r w:rsidR="002F6EF9" w:rsidRPr="008826A9">
        <w:rPr>
          <w:color w:val="000000" w:themeColor="text1"/>
          <w:sz w:val="28"/>
          <w:szCs w:val="28"/>
        </w:rPr>
        <w:t>ых</w:t>
      </w:r>
      <w:r w:rsidR="00A55B1C" w:rsidRPr="008826A9">
        <w:rPr>
          <w:color w:val="000000" w:themeColor="text1"/>
          <w:sz w:val="28"/>
          <w:szCs w:val="28"/>
        </w:rPr>
        <w:t xml:space="preserve"> проверк</w:t>
      </w:r>
      <w:r w:rsidR="002F6EF9" w:rsidRPr="008826A9">
        <w:rPr>
          <w:color w:val="000000" w:themeColor="text1"/>
          <w:sz w:val="28"/>
          <w:szCs w:val="28"/>
        </w:rPr>
        <w:t>и</w:t>
      </w:r>
      <w:r w:rsidR="00A55B1C" w:rsidRPr="008826A9">
        <w:rPr>
          <w:color w:val="000000" w:themeColor="text1"/>
          <w:sz w:val="28"/>
          <w:szCs w:val="28"/>
        </w:rPr>
        <w:t xml:space="preserve"> по </w:t>
      </w:r>
      <w:r w:rsidR="002F6EF9" w:rsidRPr="008826A9">
        <w:rPr>
          <w:color w:val="000000" w:themeColor="text1"/>
          <w:sz w:val="28"/>
          <w:szCs w:val="28"/>
        </w:rPr>
        <w:t>правилам благоустройства</w:t>
      </w:r>
      <w:r w:rsidR="00A55B1C" w:rsidRPr="008826A9">
        <w:rPr>
          <w:bCs/>
          <w:color w:val="000000" w:themeColor="text1"/>
          <w:sz w:val="28"/>
          <w:szCs w:val="28"/>
        </w:rPr>
        <w:t xml:space="preserve">. </w:t>
      </w:r>
      <w:r w:rsidR="00A55B1C" w:rsidRPr="008826A9">
        <w:rPr>
          <w:color w:val="000000" w:themeColor="text1"/>
          <w:sz w:val="28"/>
          <w:szCs w:val="28"/>
        </w:rPr>
        <w:t xml:space="preserve">В ходе проведения </w:t>
      </w:r>
      <w:r w:rsidR="00BC4CAC" w:rsidRPr="008826A9">
        <w:rPr>
          <w:color w:val="000000" w:themeColor="text1"/>
          <w:sz w:val="28"/>
          <w:szCs w:val="28"/>
        </w:rPr>
        <w:t>внепланов</w:t>
      </w:r>
      <w:r w:rsidR="002F6EF9" w:rsidRPr="008826A9">
        <w:rPr>
          <w:color w:val="000000" w:themeColor="text1"/>
          <w:sz w:val="28"/>
          <w:szCs w:val="28"/>
        </w:rPr>
        <w:t>ых</w:t>
      </w:r>
      <w:r w:rsidR="00BC4CAC" w:rsidRPr="008826A9">
        <w:rPr>
          <w:color w:val="000000" w:themeColor="text1"/>
          <w:sz w:val="28"/>
          <w:szCs w:val="28"/>
        </w:rPr>
        <w:t xml:space="preserve"> провер</w:t>
      </w:r>
      <w:r w:rsidR="002F6EF9" w:rsidRPr="008826A9">
        <w:rPr>
          <w:color w:val="000000" w:themeColor="text1"/>
          <w:sz w:val="28"/>
          <w:szCs w:val="28"/>
        </w:rPr>
        <w:t>ок</w:t>
      </w:r>
      <w:r w:rsidR="00BC4CAC" w:rsidRPr="008826A9">
        <w:rPr>
          <w:color w:val="000000" w:themeColor="text1"/>
          <w:sz w:val="28"/>
          <w:szCs w:val="28"/>
        </w:rPr>
        <w:t xml:space="preserve"> были выявлены нарушения законодательства и выданы предписания об устранении выявленных нарушений</w:t>
      </w:r>
      <w:r w:rsidRPr="008826A9">
        <w:rPr>
          <w:color w:val="000000" w:themeColor="text1"/>
          <w:sz w:val="28"/>
          <w:szCs w:val="28"/>
        </w:rPr>
        <w:t>;</w:t>
      </w:r>
    </w:p>
    <w:p w:rsidR="008826A9" w:rsidRPr="008826A9" w:rsidRDefault="00475E13" w:rsidP="001454BD">
      <w:pPr>
        <w:autoSpaceDE w:val="0"/>
        <w:autoSpaceDN w:val="0"/>
        <w:adjustRightInd w:val="0"/>
        <w:ind w:right="141" w:firstLine="567"/>
        <w:jc w:val="both"/>
        <w:outlineLvl w:val="1"/>
        <w:rPr>
          <w:color w:val="000000" w:themeColor="text1"/>
          <w:sz w:val="28"/>
          <w:szCs w:val="28"/>
        </w:rPr>
      </w:pPr>
      <w:r w:rsidRPr="008826A9">
        <w:rPr>
          <w:color w:val="000000" w:themeColor="text1"/>
          <w:sz w:val="28"/>
          <w:szCs w:val="28"/>
        </w:rPr>
        <w:t>- в</w:t>
      </w:r>
      <w:r w:rsidR="00622A27" w:rsidRPr="008826A9">
        <w:rPr>
          <w:color w:val="000000" w:themeColor="text1"/>
          <w:sz w:val="28"/>
          <w:szCs w:val="28"/>
        </w:rPr>
        <w:t xml:space="preserve"> 202</w:t>
      </w:r>
      <w:r w:rsidR="007175A1" w:rsidRPr="008826A9">
        <w:rPr>
          <w:color w:val="000000" w:themeColor="text1"/>
          <w:sz w:val="28"/>
          <w:szCs w:val="28"/>
        </w:rPr>
        <w:t>0</w:t>
      </w:r>
      <w:r w:rsidR="00622A27" w:rsidRPr="008826A9">
        <w:rPr>
          <w:color w:val="000000" w:themeColor="text1"/>
          <w:sz w:val="28"/>
          <w:szCs w:val="28"/>
        </w:rPr>
        <w:t xml:space="preserve"> году </w:t>
      </w:r>
      <w:r w:rsidR="008826A9" w:rsidRPr="008826A9">
        <w:rPr>
          <w:color w:val="000000" w:themeColor="text1"/>
          <w:sz w:val="28"/>
          <w:szCs w:val="28"/>
        </w:rPr>
        <w:t>проведено 18 внеплановых проверки по правилам благоустройства</w:t>
      </w:r>
      <w:r w:rsidR="008826A9" w:rsidRPr="008826A9">
        <w:rPr>
          <w:bCs/>
          <w:color w:val="000000" w:themeColor="text1"/>
          <w:sz w:val="28"/>
          <w:szCs w:val="28"/>
        </w:rPr>
        <w:t xml:space="preserve">. </w:t>
      </w:r>
      <w:r w:rsidR="008826A9" w:rsidRPr="008826A9">
        <w:rPr>
          <w:color w:val="000000" w:themeColor="text1"/>
          <w:sz w:val="28"/>
          <w:szCs w:val="28"/>
        </w:rPr>
        <w:t>В ходе проведения внеплановых проверок были выявлены нарушения законодательства и выданы предписания об устранении выявленных нарушений;</w:t>
      </w:r>
    </w:p>
    <w:p w:rsidR="00622A27" w:rsidRPr="008826A9" w:rsidRDefault="00475E13" w:rsidP="001454BD">
      <w:pPr>
        <w:autoSpaceDE w:val="0"/>
        <w:autoSpaceDN w:val="0"/>
        <w:adjustRightInd w:val="0"/>
        <w:ind w:right="141" w:firstLine="567"/>
        <w:jc w:val="both"/>
        <w:outlineLvl w:val="1"/>
        <w:rPr>
          <w:color w:val="000000" w:themeColor="text1"/>
          <w:sz w:val="28"/>
          <w:szCs w:val="28"/>
        </w:rPr>
      </w:pPr>
      <w:r w:rsidRPr="008826A9">
        <w:rPr>
          <w:color w:val="000000" w:themeColor="text1"/>
          <w:sz w:val="28"/>
          <w:szCs w:val="28"/>
        </w:rPr>
        <w:t>- в</w:t>
      </w:r>
      <w:r w:rsidR="00622A27" w:rsidRPr="008826A9">
        <w:rPr>
          <w:color w:val="000000" w:themeColor="text1"/>
          <w:sz w:val="28"/>
          <w:szCs w:val="28"/>
        </w:rPr>
        <w:t xml:space="preserve"> 202</w:t>
      </w:r>
      <w:r w:rsidR="007175A1" w:rsidRPr="008826A9">
        <w:rPr>
          <w:color w:val="000000" w:themeColor="text1"/>
          <w:sz w:val="28"/>
          <w:szCs w:val="28"/>
        </w:rPr>
        <w:t>1</w:t>
      </w:r>
      <w:r w:rsidR="00622A27" w:rsidRPr="008826A9">
        <w:rPr>
          <w:color w:val="000000" w:themeColor="text1"/>
          <w:sz w:val="28"/>
          <w:szCs w:val="28"/>
        </w:rPr>
        <w:t xml:space="preserve"> году </w:t>
      </w:r>
      <w:r w:rsidR="008826A9" w:rsidRPr="008826A9">
        <w:rPr>
          <w:color w:val="000000" w:themeColor="text1"/>
          <w:sz w:val="28"/>
          <w:szCs w:val="28"/>
        </w:rPr>
        <w:t>проведено 23 внеплановых проверки по правилам благоустройства</w:t>
      </w:r>
      <w:r w:rsidR="008826A9" w:rsidRPr="008826A9">
        <w:rPr>
          <w:bCs/>
          <w:color w:val="000000" w:themeColor="text1"/>
          <w:sz w:val="28"/>
          <w:szCs w:val="28"/>
        </w:rPr>
        <w:t xml:space="preserve">. </w:t>
      </w:r>
      <w:r w:rsidR="008826A9" w:rsidRPr="008826A9">
        <w:rPr>
          <w:color w:val="000000" w:themeColor="text1"/>
          <w:sz w:val="28"/>
          <w:szCs w:val="28"/>
        </w:rPr>
        <w:t>В ходе проведения внеплановых проверок были выявлены нарушения законодательства и выданы предписания об устранении выявленных нарушений</w:t>
      </w:r>
      <w:r w:rsidR="00622A27" w:rsidRPr="008826A9">
        <w:rPr>
          <w:color w:val="000000" w:themeColor="text1"/>
          <w:sz w:val="28"/>
          <w:szCs w:val="28"/>
        </w:rPr>
        <w:t xml:space="preserve">. </w:t>
      </w:r>
    </w:p>
    <w:p w:rsidR="004222B7" w:rsidRPr="006041EC" w:rsidRDefault="004222B7" w:rsidP="001454BD">
      <w:pPr>
        <w:pStyle w:val="ConsPlusTitle"/>
        <w:jc w:val="center"/>
        <w:outlineLvl w:val="2"/>
        <w:rPr>
          <w:rFonts w:ascii="Times New Roman" w:hAnsi="Times New Roman" w:cs="Times New Roman"/>
          <w:sz w:val="28"/>
          <w:szCs w:val="28"/>
        </w:rPr>
      </w:pPr>
    </w:p>
    <w:p w:rsidR="004222B7" w:rsidRPr="006041EC" w:rsidRDefault="004222B7" w:rsidP="001454BD">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r w:rsidR="00F23BFE">
        <w:rPr>
          <w:rFonts w:ascii="Times New Roman" w:hAnsi="Times New Roman" w:cs="Times New Roman"/>
          <w:sz w:val="28"/>
          <w:szCs w:val="28"/>
        </w:rPr>
        <w:t>.</w:t>
      </w:r>
    </w:p>
    <w:p w:rsidR="008E6C96" w:rsidRDefault="008E6C96" w:rsidP="001454BD">
      <w:pPr>
        <w:pStyle w:val="ConsPlusNormal"/>
        <w:ind w:firstLine="540"/>
        <w:jc w:val="both"/>
        <w:rPr>
          <w:rFonts w:ascii="Times New Roman" w:hAnsi="Times New Roman" w:cs="Times New Roman"/>
          <w:sz w:val="28"/>
          <w:szCs w:val="28"/>
        </w:rPr>
      </w:pPr>
    </w:p>
    <w:p w:rsidR="004222B7" w:rsidRPr="006041EC" w:rsidRDefault="004222B7"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1454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городского поселения </w:t>
      </w:r>
      <w:r w:rsidRPr="008E6C96">
        <w:rPr>
          <w:rFonts w:ascii="Times New Roman" w:hAnsi="Times New Roman" w:cs="Times New Roman"/>
          <w:sz w:val="28"/>
          <w:szCs w:val="28"/>
        </w:rPr>
        <w:t>«</w:t>
      </w:r>
      <w:r w:rsidR="00FF4A6A" w:rsidRPr="008E6C96">
        <w:rPr>
          <w:rFonts w:ascii="Times New Roman" w:hAnsi="Times New Roman" w:cs="Times New Roman"/>
          <w:sz w:val="28"/>
          <w:szCs w:val="28"/>
        </w:rPr>
        <w:t>Ясногорское</w:t>
      </w:r>
      <w:r w:rsidRPr="008E6C96">
        <w:rPr>
          <w:rFonts w:ascii="Times New Roman" w:hAnsi="Times New Roman" w:cs="Times New Roman"/>
          <w:sz w:val="28"/>
          <w:szCs w:val="28"/>
        </w:rPr>
        <w:t xml:space="preserve">», физические лица (граждане) проживающие на территории </w:t>
      </w:r>
      <w:r w:rsidR="00FF4A6A" w:rsidRPr="008E6C96">
        <w:rPr>
          <w:rFonts w:ascii="Times New Roman" w:hAnsi="Times New Roman" w:cs="Times New Roman"/>
          <w:sz w:val="28"/>
          <w:szCs w:val="28"/>
        </w:rPr>
        <w:t>городского поселения «Ясногорское»</w:t>
      </w:r>
      <w:r w:rsidRPr="008E6C96">
        <w:rPr>
          <w:rFonts w:ascii="Times New Roman" w:hAnsi="Times New Roman" w:cs="Times New Roman"/>
          <w:sz w:val="28"/>
          <w:szCs w:val="28"/>
        </w:rPr>
        <w:t xml:space="preserve"> обязаны </w:t>
      </w:r>
      <w:r>
        <w:rPr>
          <w:rFonts w:ascii="Times New Roman" w:hAnsi="Times New Roman" w:cs="Times New Roman"/>
          <w:sz w:val="28"/>
          <w:szCs w:val="28"/>
        </w:rPr>
        <w:t>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1454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1454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1454BD">
      <w:pPr>
        <w:pStyle w:val="ConsPlusTitle"/>
        <w:outlineLvl w:val="1"/>
      </w:pPr>
    </w:p>
    <w:p w:rsidR="00CC3B41" w:rsidRPr="006041EC" w:rsidRDefault="00CC3B41" w:rsidP="001454BD">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r w:rsidR="008E6C96">
        <w:rPr>
          <w:rFonts w:ascii="Times New Roman" w:hAnsi="Times New Roman" w:cs="Times New Roman"/>
          <w:sz w:val="28"/>
          <w:szCs w:val="28"/>
        </w:rPr>
        <w:t>.</w:t>
      </w:r>
    </w:p>
    <w:p w:rsidR="00CC3B41" w:rsidRPr="006041EC" w:rsidRDefault="00CC3B41" w:rsidP="001454BD">
      <w:pPr>
        <w:pStyle w:val="ConsPlusTitle"/>
        <w:jc w:val="center"/>
        <w:outlineLvl w:val="2"/>
        <w:rPr>
          <w:rFonts w:ascii="Times New Roman" w:hAnsi="Times New Roman" w:cs="Times New Roman"/>
          <w:sz w:val="28"/>
          <w:szCs w:val="28"/>
        </w:rPr>
      </w:pPr>
    </w:p>
    <w:p w:rsidR="00CC3B41" w:rsidRPr="006041EC" w:rsidRDefault="00CC3B41" w:rsidP="001454BD">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r w:rsidR="008E6C96">
        <w:rPr>
          <w:rFonts w:ascii="Times New Roman" w:hAnsi="Times New Roman" w:cs="Times New Roman"/>
          <w:sz w:val="28"/>
          <w:szCs w:val="28"/>
        </w:rPr>
        <w:t>.</w:t>
      </w:r>
    </w:p>
    <w:p w:rsidR="00CC3B41" w:rsidRPr="006041EC" w:rsidRDefault="00CC3B41" w:rsidP="001454BD">
      <w:pPr>
        <w:pStyle w:val="ConsPlusNormal"/>
        <w:ind w:firstLine="540"/>
        <w:jc w:val="both"/>
        <w:rPr>
          <w:rFonts w:ascii="Times New Roman" w:hAnsi="Times New Roman" w:cs="Times New Roman"/>
          <w:sz w:val="28"/>
          <w:szCs w:val="28"/>
        </w:rPr>
      </w:pPr>
    </w:p>
    <w:p w:rsidR="00680592" w:rsidRPr="006041EC" w:rsidRDefault="00680592" w:rsidP="001454BD">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008E6C96">
        <w:rPr>
          <w:rFonts w:ascii="Times New Roman CYR" w:hAnsi="Times New Roman CYR" w:cs="Times New Roman CYR"/>
          <w:sz w:val="28"/>
          <w:szCs w:val="28"/>
          <w:highlight w:val="white"/>
        </w:rPr>
        <w:t>С</w:t>
      </w:r>
      <w:r w:rsidRPr="006041EC">
        <w:rPr>
          <w:rFonts w:ascii="Times New Roman CYR" w:hAnsi="Times New Roman CYR" w:cs="Times New Roman CYR"/>
          <w:sz w:val="28"/>
          <w:szCs w:val="28"/>
          <w:highlight w:val="white"/>
        </w:rPr>
        <w:t>тимулирование добросовестного соблюдения обязательных требований всеми контролируемыми лицами;</w:t>
      </w:r>
    </w:p>
    <w:p w:rsidR="00680592" w:rsidRPr="006041EC" w:rsidRDefault="00680592" w:rsidP="001454BD">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008E6C96">
        <w:rPr>
          <w:rFonts w:ascii="Times New Roman CYR" w:hAnsi="Times New Roman CYR" w:cs="Times New Roman CYR"/>
          <w:sz w:val="28"/>
          <w:szCs w:val="28"/>
          <w:highlight w:val="white"/>
        </w:rPr>
        <w:t>У</w:t>
      </w:r>
      <w:r w:rsidRPr="006041EC">
        <w:rPr>
          <w:rFonts w:ascii="Times New Roman CYR" w:hAnsi="Times New Roman CYR" w:cs="Times New Roman CYR"/>
          <w:sz w:val="28"/>
          <w:szCs w:val="28"/>
          <w:highlight w:val="white"/>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1454BD">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008E6C96">
        <w:rPr>
          <w:rFonts w:ascii="Times New Roman CYR" w:hAnsi="Times New Roman CYR" w:cs="Times New Roman CYR"/>
          <w:sz w:val="28"/>
          <w:szCs w:val="28"/>
          <w:highlight w:val="white"/>
        </w:rPr>
        <w:t>С</w:t>
      </w:r>
      <w:r w:rsidRPr="006041EC">
        <w:rPr>
          <w:rFonts w:ascii="Times New Roman CYR" w:hAnsi="Times New Roman CYR" w:cs="Times New Roman CYR"/>
          <w:sz w:val="28"/>
          <w:szCs w:val="28"/>
          <w:highlight w:val="white"/>
        </w:rPr>
        <w:t>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1454BD">
      <w:pPr>
        <w:autoSpaceDE w:val="0"/>
        <w:autoSpaceDN w:val="0"/>
        <w:adjustRightInd w:val="0"/>
        <w:jc w:val="both"/>
        <w:rPr>
          <w:rFonts w:ascii="Times New Roman CYR" w:hAnsi="Times New Roman CYR" w:cs="Times New Roman CYR"/>
          <w:sz w:val="28"/>
          <w:szCs w:val="28"/>
        </w:rPr>
      </w:pPr>
    </w:p>
    <w:p w:rsidR="00CC3B41" w:rsidRPr="006041EC" w:rsidRDefault="00CC3B41" w:rsidP="001454BD">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r w:rsidR="008E6C96">
        <w:rPr>
          <w:rFonts w:ascii="Times New Roman" w:hAnsi="Times New Roman" w:cs="Times New Roman"/>
          <w:sz w:val="28"/>
          <w:szCs w:val="28"/>
        </w:rPr>
        <w:t>.</w:t>
      </w:r>
    </w:p>
    <w:p w:rsidR="00CC3B41" w:rsidRPr="006041EC" w:rsidRDefault="00CC3B41" w:rsidP="001454BD">
      <w:pPr>
        <w:autoSpaceDE w:val="0"/>
        <w:autoSpaceDN w:val="0"/>
        <w:adjustRightInd w:val="0"/>
        <w:jc w:val="both"/>
        <w:rPr>
          <w:rFonts w:ascii="Times New Roman CYR" w:hAnsi="Times New Roman CYR" w:cs="Times New Roman CYR"/>
          <w:sz w:val="28"/>
          <w:szCs w:val="28"/>
        </w:rPr>
      </w:pPr>
    </w:p>
    <w:p w:rsidR="00CC3B41" w:rsidRPr="006041EC" w:rsidRDefault="00733B1C" w:rsidP="001454BD">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8E6C96">
        <w:rPr>
          <w:rFonts w:ascii="Times New Roman" w:hAnsi="Times New Roman"/>
          <w:sz w:val="28"/>
          <w:szCs w:val="28"/>
        </w:rPr>
        <w:t>В</w:t>
      </w:r>
      <w:r w:rsidR="00CC3B41" w:rsidRPr="006041EC">
        <w:rPr>
          <w:rFonts w:ascii="Times New Roman" w:hAnsi="Times New Roman"/>
          <w:sz w:val="28"/>
          <w:szCs w:val="28"/>
        </w:rPr>
        <w:t>ыявление причин, факторов и условий, способствующих причинению вреда (ущерба) охраняемым законом ценностям;</w:t>
      </w:r>
    </w:p>
    <w:p w:rsidR="00733B1C" w:rsidRPr="006041EC" w:rsidRDefault="00733B1C" w:rsidP="001454BD">
      <w:pPr>
        <w:pStyle w:val="a6"/>
        <w:ind w:firstLine="567"/>
        <w:jc w:val="both"/>
        <w:rPr>
          <w:rFonts w:ascii="Times New Roman" w:hAnsi="Times New Roman"/>
          <w:sz w:val="28"/>
          <w:szCs w:val="28"/>
        </w:rPr>
      </w:pPr>
      <w:r w:rsidRPr="006041EC">
        <w:rPr>
          <w:rFonts w:ascii="Times New Roman" w:hAnsi="Times New Roman"/>
          <w:sz w:val="28"/>
          <w:szCs w:val="28"/>
        </w:rPr>
        <w:t>2)</w:t>
      </w:r>
      <w:r w:rsidR="008E6C96">
        <w:rPr>
          <w:rFonts w:ascii="Times New Roman" w:hAnsi="Times New Roman"/>
          <w:sz w:val="28"/>
          <w:szCs w:val="28"/>
        </w:rPr>
        <w:t xml:space="preserve"> У</w:t>
      </w:r>
      <w:r w:rsidR="00CC3B41" w:rsidRPr="006041EC">
        <w:rPr>
          <w:rFonts w:ascii="Times New Roman" w:hAnsi="Times New Roman"/>
          <w:sz w:val="28"/>
          <w:szCs w:val="28"/>
        </w:rPr>
        <w:t>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8E6C96" w:rsidP="001454BD">
      <w:pPr>
        <w:pStyle w:val="a6"/>
        <w:ind w:firstLine="567"/>
        <w:jc w:val="both"/>
        <w:rPr>
          <w:rFonts w:ascii="Times New Roman" w:hAnsi="Times New Roman"/>
          <w:sz w:val="28"/>
          <w:szCs w:val="28"/>
        </w:rPr>
      </w:pPr>
      <w:r>
        <w:rPr>
          <w:rFonts w:ascii="Times New Roman" w:hAnsi="Times New Roman"/>
          <w:sz w:val="28"/>
          <w:szCs w:val="28"/>
        </w:rPr>
        <w:t>3) П</w:t>
      </w:r>
      <w:r w:rsidR="00733B1C" w:rsidRPr="006041EC">
        <w:rPr>
          <w:rFonts w:ascii="Times New Roman" w:hAnsi="Times New Roman"/>
          <w:sz w:val="28"/>
          <w:szCs w:val="28"/>
        </w:rPr>
        <w:t>овышение правосознания и правовой культуры руководителей юридических лиц и индивидуальных предпринимателей, граждан.</w:t>
      </w:r>
    </w:p>
    <w:p w:rsidR="00CC3B41" w:rsidRPr="006041EC" w:rsidRDefault="00CC3B41" w:rsidP="001454BD">
      <w:pPr>
        <w:pStyle w:val="ConsPlusTitle"/>
        <w:jc w:val="center"/>
        <w:outlineLvl w:val="1"/>
        <w:rPr>
          <w:sz w:val="28"/>
          <w:szCs w:val="28"/>
        </w:rPr>
      </w:pPr>
    </w:p>
    <w:p w:rsidR="00CC3B41" w:rsidRPr="006041EC" w:rsidRDefault="00CC3B41" w:rsidP="001454BD">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r w:rsidR="00F23BFE">
        <w:rPr>
          <w:rFonts w:ascii="Times New Roman" w:hAnsi="Times New Roman" w:cs="Times New Roman"/>
          <w:sz w:val="28"/>
          <w:szCs w:val="28"/>
        </w:rPr>
        <w:t>.</w:t>
      </w:r>
    </w:p>
    <w:p w:rsidR="00CC3B41" w:rsidRPr="006041EC" w:rsidRDefault="00CC3B41" w:rsidP="001454BD">
      <w:pPr>
        <w:pStyle w:val="ConsPlusNormal"/>
        <w:jc w:val="both"/>
        <w:rPr>
          <w:rFonts w:ascii="Times New Roman" w:hAnsi="Times New Roman" w:cs="Times New Roman"/>
          <w:sz w:val="28"/>
          <w:szCs w:val="28"/>
        </w:rPr>
      </w:pPr>
    </w:p>
    <w:p w:rsidR="006422C3" w:rsidRPr="006041EC" w:rsidRDefault="00CB077B" w:rsidP="001454BD">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r w:rsidR="00F23BFE">
        <w:rPr>
          <w:rFonts w:ascii="Times New Roman" w:hAnsi="Times New Roman" w:cs="Times New Roman"/>
          <w:sz w:val="28"/>
          <w:szCs w:val="28"/>
        </w:rPr>
        <w:t>.</w:t>
      </w:r>
    </w:p>
    <w:p w:rsidR="006422C3" w:rsidRPr="006041EC" w:rsidRDefault="006422C3" w:rsidP="001454BD">
      <w:pPr>
        <w:autoSpaceDE w:val="0"/>
        <w:autoSpaceDN w:val="0"/>
        <w:adjustRightInd w:val="0"/>
        <w:ind w:right="141" w:firstLine="567"/>
        <w:jc w:val="center"/>
        <w:outlineLvl w:val="1"/>
        <w:rPr>
          <w:b/>
          <w:sz w:val="28"/>
          <w:szCs w:val="28"/>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55"/>
        <w:gridCol w:w="1417"/>
      </w:tblGrid>
      <w:tr w:rsidR="006422C3" w:rsidRPr="006041EC" w:rsidTr="008E6C96">
        <w:tc>
          <w:tcPr>
            <w:tcW w:w="568" w:type="dxa"/>
            <w:vAlign w:val="center"/>
          </w:tcPr>
          <w:p w:rsidR="006422C3" w:rsidRPr="006041EC" w:rsidRDefault="006422C3" w:rsidP="001454BD">
            <w:pPr>
              <w:contextualSpacing/>
              <w:jc w:val="center"/>
              <w:rPr>
                <w:sz w:val="22"/>
                <w:szCs w:val="22"/>
              </w:rPr>
            </w:pPr>
            <w:r w:rsidRPr="006041EC">
              <w:rPr>
                <w:sz w:val="22"/>
                <w:szCs w:val="22"/>
              </w:rPr>
              <w:t>№ п/п</w:t>
            </w:r>
          </w:p>
        </w:tc>
        <w:tc>
          <w:tcPr>
            <w:tcW w:w="5954" w:type="dxa"/>
            <w:vAlign w:val="center"/>
          </w:tcPr>
          <w:p w:rsidR="006422C3" w:rsidRPr="006041EC" w:rsidRDefault="006422C3" w:rsidP="001454BD">
            <w:pPr>
              <w:contextualSpacing/>
              <w:jc w:val="center"/>
              <w:rPr>
                <w:sz w:val="22"/>
                <w:szCs w:val="22"/>
              </w:rPr>
            </w:pPr>
            <w:r w:rsidRPr="006041EC">
              <w:rPr>
                <w:sz w:val="22"/>
                <w:szCs w:val="22"/>
              </w:rPr>
              <w:t>Наименование</w:t>
            </w:r>
          </w:p>
          <w:p w:rsidR="006422C3" w:rsidRPr="006041EC" w:rsidRDefault="006422C3" w:rsidP="001454BD">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55" w:type="dxa"/>
            <w:vAlign w:val="center"/>
          </w:tcPr>
          <w:p w:rsidR="006422C3" w:rsidRPr="006041EC" w:rsidRDefault="006422C3" w:rsidP="001454BD">
            <w:pPr>
              <w:contextualSpacing/>
              <w:jc w:val="center"/>
              <w:rPr>
                <w:sz w:val="22"/>
                <w:szCs w:val="22"/>
              </w:rPr>
            </w:pPr>
            <w:r w:rsidRPr="006041EC">
              <w:rPr>
                <w:sz w:val="22"/>
                <w:szCs w:val="22"/>
              </w:rPr>
              <w:t>Срок исполнения</w:t>
            </w:r>
          </w:p>
        </w:tc>
        <w:tc>
          <w:tcPr>
            <w:tcW w:w="1417" w:type="dxa"/>
            <w:vAlign w:val="center"/>
          </w:tcPr>
          <w:p w:rsidR="006422C3" w:rsidRPr="006041EC" w:rsidRDefault="00B85339" w:rsidP="001454BD">
            <w:pPr>
              <w:contextualSpacing/>
              <w:jc w:val="center"/>
            </w:pPr>
            <w:r w:rsidRPr="006041EC">
              <w:rPr>
                <w:sz w:val="22"/>
              </w:rPr>
              <w:t>Примечание</w:t>
            </w:r>
          </w:p>
        </w:tc>
      </w:tr>
      <w:tr w:rsidR="006422C3" w:rsidRPr="006041EC" w:rsidTr="008E6C96">
        <w:tc>
          <w:tcPr>
            <w:tcW w:w="568" w:type="dxa"/>
          </w:tcPr>
          <w:p w:rsidR="006422C3" w:rsidRPr="006041EC" w:rsidRDefault="006422C3" w:rsidP="001454BD">
            <w:pPr>
              <w:jc w:val="center"/>
              <w:rPr>
                <w:sz w:val="22"/>
                <w:szCs w:val="22"/>
              </w:rPr>
            </w:pPr>
            <w:r w:rsidRPr="006041EC">
              <w:rPr>
                <w:sz w:val="22"/>
                <w:szCs w:val="22"/>
              </w:rPr>
              <w:t>1.</w:t>
            </w:r>
          </w:p>
        </w:tc>
        <w:tc>
          <w:tcPr>
            <w:tcW w:w="5954" w:type="dxa"/>
          </w:tcPr>
          <w:p w:rsidR="006422C3" w:rsidRPr="008E6C96" w:rsidRDefault="006422C3" w:rsidP="001454BD">
            <w:pPr>
              <w:pStyle w:val="ConsPlusNormal"/>
              <w:ind w:firstLine="0"/>
              <w:jc w:val="both"/>
              <w:rPr>
                <w:rFonts w:ascii="Times New Roman" w:hAnsi="Times New Roman" w:cs="Times New Roman"/>
                <w:sz w:val="22"/>
                <w:szCs w:val="22"/>
              </w:rPr>
            </w:pPr>
            <w:r w:rsidRPr="008E6C96">
              <w:rPr>
                <w:rFonts w:ascii="Times New Roman" w:hAnsi="Times New Roman" w:cs="Times New Roman"/>
                <w:sz w:val="22"/>
                <w:szCs w:val="22"/>
              </w:rPr>
              <w:t>Размещение на официальном сайте Администрации городского поселения «</w:t>
            </w:r>
            <w:r w:rsidR="00FF4A6A" w:rsidRPr="008E6C96">
              <w:rPr>
                <w:rFonts w:ascii="Times New Roman" w:hAnsi="Times New Roman" w:cs="Times New Roman"/>
                <w:sz w:val="22"/>
                <w:szCs w:val="22"/>
              </w:rPr>
              <w:t>Ясногорское</w:t>
            </w:r>
            <w:r w:rsidRPr="008E6C96">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8E6C96">
              <w:rPr>
                <w:rFonts w:ascii="Times New Roman" w:hAnsi="Times New Roman" w:cs="Times New Roman"/>
                <w:sz w:val="22"/>
                <w:szCs w:val="22"/>
              </w:rPr>
              <w:t xml:space="preserve">муниципального </w:t>
            </w:r>
            <w:r w:rsidRPr="008E6C96">
              <w:rPr>
                <w:rFonts w:ascii="Times New Roman" w:hAnsi="Times New Roman" w:cs="Times New Roman"/>
                <w:sz w:val="22"/>
                <w:szCs w:val="22"/>
              </w:rPr>
              <w:t>контроля</w:t>
            </w:r>
            <w:r w:rsidR="006041EC" w:rsidRPr="008E6C96">
              <w:rPr>
                <w:rFonts w:ascii="Times New Roman" w:hAnsi="Times New Roman" w:cs="Times New Roman"/>
                <w:sz w:val="22"/>
                <w:szCs w:val="22"/>
              </w:rPr>
              <w:t xml:space="preserve"> </w:t>
            </w:r>
            <w:r w:rsidR="006041EC" w:rsidRPr="008E6C96">
              <w:rPr>
                <w:rFonts w:ascii="Times New Roman" w:hAnsi="Times New Roman" w:cs="Times New Roman"/>
                <w:sz w:val="20"/>
                <w:szCs w:val="20"/>
              </w:rPr>
              <w:t>в сфере благоустройства</w:t>
            </w:r>
            <w:r w:rsidRPr="008E6C96">
              <w:rPr>
                <w:rFonts w:ascii="Times New Roman" w:hAnsi="Times New Roman" w:cs="Times New Roman"/>
                <w:sz w:val="20"/>
                <w:szCs w:val="20"/>
              </w:rPr>
              <w:t xml:space="preserve">, </w:t>
            </w:r>
            <w:r w:rsidRPr="008E6C96">
              <w:rPr>
                <w:rFonts w:ascii="Times New Roman" w:hAnsi="Times New Roman" w:cs="Times New Roman"/>
                <w:sz w:val="22"/>
                <w:szCs w:val="22"/>
              </w:rPr>
              <w:t>а также текстов, соответствующих нормативных правовых актов</w:t>
            </w:r>
          </w:p>
        </w:tc>
        <w:tc>
          <w:tcPr>
            <w:tcW w:w="2155" w:type="dxa"/>
            <w:vAlign w:val="center"/>
          </w:tcPr>
          <w:p w:rsidR="00FC17E8" w:rsidRPr="006041EC" w:rsidRDefault="00FC17E8" w:rsidP="001454BD">
            <w:pPr>
              <w:jc w:val="center"/>
              <w:rPr>
                <w:sz w:val="22"/>
                <w:szCs w:val="22"/>
              </w:rPr>
            </w:pPr>
            <w:r w:rsidRPr="006041EC">
              <w:rPr>
                <w:sz w:val="22"/>
                <w:szCs w:val="22"/>
              </w:rPr>
              <w:t>Постоянно</w:t>
            </w:r>
          </w:p>
          <w:p w:rsidR="00FC17E8" w:rsidRPr="006041EC" w:rsidRDefault="00FC17E8" w:rsidP="001454BD">
            <w:pPr>
              <w:jc w:val="center"/>
              <w:rPr>
                <w:sz w:val="22"/>
                <w:szCs w:val="22"/>
              </w:rPr>
            </w:pPr>
            <w:r w:rsidRPr="006041EC">
              <w:rPr>
                <w:sz w:val="22"/>
                <w:szCs w:val="22"/>
              </w:rPr>
              <w:t xml:space="preserve">в течение года, </w:t>
            </w:r>
          </w:p>
          <w:p w:rsidR="006422C3" w:rsidRPr="006041EC" w:rsidRDefault="00FC17E8" w:rsidP="001454BD">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417" w:type="dxa"/>
            <w:vMerge w:val="restart"/>
          </w:tcPr>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tabs>
                <w:tab w:val="left" w:pos="1008"/>
              </w:tabs>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pPr>
          </w:p>
          <w:p w:rsidR="006422C3" w:rsidRPr="006041EC" w:rsidRDefault="006422C3" w:rsidP="001454BD">
            <w:pPr>
              <w:contextualSpacing/>
              <w:jc w:val="center"/>
              <w:rPr>
                <w:sz w:val="22"/>
                <w:szCs w:val="22"/>
              </w:rPr>
            </w:pPr>
          </w:p>
          <w:p w:rsidR="006422C3" w:rsidRPr="006041EC" w:rsidRDefault="006422C3" w:rsidP="001454BD">
            <w:pPr>
              <w:contextualSpacing/>
              <w:jc w:val="center"/>
              <w:rPr>
                <w:sz w:val="22"/>
                <w:szCs w:val="22"/>
              </w:rPr>
            </w:pPr>
          </w:p>
          <w:p w:rsidR="006422C3" w:rsidRPr="006041EC" w:rsidRDefault="006422C3" w:rsidP="001454BD">
            <w:pPr>
              <w:contextualSpacing/>
              <w:jc w:val="center"/>
              <w:rPr>
                <w:sz w:val="22"/>
                <w:szCs w:val="22"/>
              </w:rPr>
            </w:pPr>
          </w:p>
          <w:p w:rsidR="006422C3" w:rsidRPr="006041EC" w:rsidRDefault="006422C3" w:rsidP="001454BD">
            <w:pPr>
              <w:contextualSpacing/>
              <w:jc w:val="center"/>
              <w:rPr>
                <w:sz w:val="22"/>
                <w:szCs w:val="22"/>
              </w:rPr>
            </w:pPr>
          </w:p>
          <w:p w:rsidR="006422C3" w:rsidRPr="006041EC" w:rsidRDefault="006422C3" w:rsidP="001454BD">
            <w:pPr>
              <w:contextualSpacing/>
              <w:jc w:val="center"/>
              <w:rPr>
                <w:sz w:val="22"/>
                <w:szCs w:val="22"/>
              </w:rPr>
            </w:pPr>
          </w:p>
          <w:p w:rsidR="006422C3" w:rsidRPr="006041EC" w:rsidRDefault="006422C3" w:rsidP="001454BD">
            <w:pPr>
              <w:contextualSpacing/>
              <w:jc w:val="center"/>
              <w:rPr>
                <w:sz w:val="22"/>
                <w:szCs w:val="22"/>
              </w:rPr>
            </w:pPr>
          </w:p>
          <w:p w:rsidR="006422C3" w:rsidRPr="006041EC" w:rsidRDefault="006422C3" w:rsidP="001454BD">
            <w:pPr>
              <w:contextualSpacing/>
              <w:jc w:val="center"/>
            </w:pPr>
          </w:p>
        </w:tc>
      </w:tr>
      <w:tr w:rsidR="00695F6C" w:rsidRPr="006041EC" w:rsidTr="008E6C96">
        <w:tc>
          <w:tcPr>
            <w:tcW w:w="568" w:type="dxa"/>
          </w:tcPr>
          <w:p w:rsidR="00695F6C" w:rsidRPr="006041EC" w:rsidRDefault="00695F6C" w:rsidP="001454BD">
            <w:pPr>
              <w:jc w:val="center"/>
              <w:rPr>
                <w:sz w:val="22"/>
                <w:szCs w:val="22"/>
              </w:rPr>
            </w:pPr>
            <w:r w:rsidRPr="006041EC">
              <w:rPr>
                <w:sz w:val="22"/>
                <w:szCs w:val="22"/>
              </w:rPr>
              <w:t>2.</w:t>
            </w:r>
          </w:p>
        </w:tc>
        <w:tc>
          <w:tcPr>
            <w:tcW w:w="5954" w:type="dxa"/>
          </w:tcPr>
          <w:p w:rsidR="00695F6C" w:rsidRPr="008E6C96" w:rsidRDefault="00695F6C" w:rsidP="001454BD">
            <w:pPr>
              <w:pStyle w:val="ConsPlusNormal"/>
              <w:ind w:firstLine="0"/>
              <w:jc w:val="both"/>
              <w:rPr>
                <w:rFonts w:ascii="Times New Roman" w:hAnsi="Times New Roman" w:cs="Times New Roman"/>
                <w:sz w:val="22"/>
                <w:szCs w:val="22"/>
              </w:rPr>
            </w:pPr>
            <w:r w:rsidRPr="008E6C96">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sidRPr="008E6C96">
              <w:rPr>
                <w:rFonts w:ascii="Times New Roman" w:hAnsi="Times New Roman" w:cs="Times New Roman"/>
                <w:sz w:val="22"/>
                <w:szCs w:val="22"/>
              </w:rPr>
              <w:t xml:space="preserve">осуществляющих деятельность и </w:t>
            </w:r>
            <w:r w:rsidR="00FC17E8" w:rsidRPr="008E6C96">
              <w:rPr>
                <w:rFonts w:ascii="Times New Roman" w:hAnsi="Times New Roman" w:cs="Times New Roman"/>
                <w:sz w:val="22"/>
                <w:szCs w:val="22"/>
              </w:rPr>
              <w:t>физических лиц (</w:t>
            </w:r>
            <w:r w:rsidRPr="008E6C96">
              <w:rPr>
                <w:rFonts w:ascii="Times New Roman" w:hAnsi="Times New Roman" w:cs="Times New Roman"/>
                <w:sz w:val="22"/>
                <w:szCs w:val="22"/>
              </w:rPr>
              <w:t>граждан</w:t>
            </w:r>
            <w:r w:rsidR="00FC17E8" w:rsidRPr="008E6C96">
              <w:rPr>
                <w:rFonts w:ascii="Times New Roman" w:hAnsi="Times New Roman" w:cs="Times New Roman"/>
                <w:sz w:val="22"/>
                <w:szCs w:val="22"/>
              </w:rPr>
              <w:t xml:space="preserve">) </w:t>
            </w:r>
            <w:r w:rsidR="00D7295D" w:rsidRPr="008E6C96">
              <w:rPr>
                <w:rFonts w:ascii="Times New Roman" w:hAnsi="Times New Roman" w:cs="Times New Roman"/>
                <w:sz w:val="22"/>
                <w:szCs w:val="22"/>
              </w:rPr>
              <w:t>проживающих на территории городского поселения «</w:t>
            </w:r>
            <w:r w:rsidR="00FF4A6A" w:rsidRPr="008E6C96">
              <w:rPr>
                <w:rFonts w:ascii="Times New Roman" w:hAnsi="Times New Roman" w:cs="Times New Roman"/>
                <w:sz w:val="22"/>
                <w:szCs w:val="22"/>
              </w:rPr>
              <w:t>Ясногорское</w:t>
            </w:r>
            <w:r w:rsidR="00D7295D" w:rsidRPr="008E6C96">
              <w:rPr>
                <w:rFonts w:ascii="Times New Roman" w:hAnsi="Times New Roman" w:cs="Times New Roman"/>
                <w:sz w:val="22"/>
                <w:szCs w:val="22"/>
              </w:rPr>
              <w:t>»</w:t>
            </w:r>
            <w:r w:rsidR="006041EC" w:rsidRPr="008E6C96">
              <w:rPr>
                <w:rFonts w:ascii="Times New Roman" w:hAnsi="Times New Roman" w:cs="Times New Roman"/>
                <w:sz w:val="22"/>
                <w:szCs w:val="22"/>
              </w:rPr>
              <w:t xml:space="preserve"> </w:t>
            </w:r>
            <w:r w:rsidRPr="008E6C96">
              <w:rPr>
                <w:rFonts w:ascii="Times New Roman" w:hAnsi="Times New Roman" w:cs="Times New Roman"/>
                <w:sz w:val="22"/>
                <w:szCs w:val="22"/>
              </w:rPr>
              <w:t>по вопросам соблюдения обязательных требований законодательства</w:t>
            </w:r>
            <w:r w:rsidR="006041EC" w:rsidRPr="008E6C96">
              <w:rPr>
                <w:rFonts w:ascii="Times New Roman" w:hAnsi="Times New Roman" w:cs="Times New Roman"/>
                <w:sz w:val="22"/>
                <w:szCs w:val="22"/>
              </w:rPr>
              <w:t xml:space="preserve"> в сфере благоустройства и градостроительного законодательства</w:t>
            </w:r>
            <w:r w:rsidRPr="008E6C96">
              <w:rPr>
                <w:rFonts w:ascii="Times New Roman" w:hAnsi="Times New Roman" w:cs="Times New Roman"/>
                <w:sz w:val="22"/>
                <w:szCs w:val="22"/>
              </w:rPr>
              <w:t>,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w:t>
            </w:r>
            <w:r w:rsidR="008E6C96">
              <w:rPr>
                <w:rFonts w:ascii="Times New Roman" w:hAnsi="Times New Roman" w:cs="Times New Roman"/>
                <w:sz w:val="22"/>
                <w:szCs w:val="22"/>
              </w:rPr>
              <w:t xml:space="preserve"> гпясногорское.оловян.чита.ру,</w:t>
            </w:r>
            <w:r w:rsidRPr="008E6C96">
              <w:rPr>
                <w:rFonts w:ascii="Times New Roman" w:hAnsi="Times New Roman" w:cs="Times New Roman"/>
                <w:sz w:val="22"/>
                <w:szCs w:val="22"/>
              </w:rPr>
              <w:t xml:space="preserve"> в сети «Интернет»</w:t>
            </w:r>
            <w:r w:rsidR="00E31AF8" w:rsidRPr="008E6C96">
              <w:rPr>
                <w:rFonts w:ascii="Times New Roman" w:hAnsi="Times New Roman" w:cs="Times New Roman"/>
                <w:sz w:val="22"/>
                <w:szCs w:val="22"/>
              </w:rPr>
              <w:t xml:space="preserve">, </w:t>
            </w:r>
            <w:r w:rsidR="008E6C96" w:rsidRPr="008E6C96">
              <w:rPr>
                <w:rFonts w:ascii="Times New Roman" w:hAnsi="Times New Roman" w:cs="Times New Roman"/>
                <w:sz w:val="22"/>
                <w:szCs w:val="22"/>
              </w:rPr>
              <w:t>в газете «Ясногорские вести»</w:t>
            </w:r>
            <w:r w:rsidR="008E6C96">
              <w:rPr>
                <w:rFonts w:ascii="Times New Roman" w:hAnsi="Times New Roman" w:cs="Times New Roman"/>
                <w:sz w:val="22"/>
                <w:szCs w:val="22"/>
              </w:rPr>
              <w:t>.</w:t>
            </w:r>
          </w:p>
        </w:tc>
        <w:tc>
          <w:tcPr>
            <w:tcW w:w="2155" w:type="dxa"/>
            <w:vAlign w:val="center"/>
          </w:tcPr>
          <w:p w:rsidR="00695F6C" w:rsidRPr="006041EC" w:rsidRDefault="00695F6C" w:rsidP="001454BD">
            <w:pPr>
              <w:jc w:val="center"/>
              <w:rPr>
                <w:spacing w:val="-2"/>
                <w:sz w:val="22"/>
                <w:szCs w:val="22"/>
              </w:rPr>
            </w:pPr>
            <w:r w:rsidRPr="006041EC">
              <w:rPr>
                <w:sz w:val="22"/>
                <w:szCs w:val="22"/>
              </w:rPr>
              <w:t>В течение года</w:t>
            </w:r>
          </w:p>
        </w:tc>
        <w:tc>
          <w:tcPr>
            <w:tcW w:w="1417" w:type="dxa"/>
            <w:vMerge/>
          </w:tcPr>
          <w:p w:rsidR="00695F6C" w:rsidRPr="006041EC" w:rsidRDefault="00695F6C" w:rsidP="001454BD">
            <w:pPr>
              <w:contextualSpacing/>
              <w:jc w:val="center"/>
            </w:pPr>
          </w:p>
        </w:tc>
      </w:tr>
      <w:tr w:rsidR="00695F6C" w:rsidRPr="006041EC" w:rsidTr="008E6C96">
        <w:tc>
          <w:tcPr>
            <w:tcW w:w="568" w:type="dxa"/>
          </w:tcPr>
          <w:p w:rsidR="00695F6C" w:rsidRPr="006041EC" w:rsidRDefault="00695F6C" w:rsidP="001454BD">
            <w:pPr>
              <w:jc w:val="center"/>
              <w:rPr>
                <w:sz w:val="22"/>
                <w:szCs w:val="22"/>
              </w:rPr>
            </w:pPr>
            <w:r w:rsidRPr="006041EC">
              <w:rPr>
                <w:sz w:val="22"/>
                <w:szCs w:val="22"/>
              </w:rPr>
              <w:t>3.</w:t>
            </w:r>
          </w:p>
        </w:tc>
        <w:tc>
          <w:tcPr>
            <w:tcW w:w="5954" w:type="dxa"/>
          </w:tcPr>
          <w:p w:rsidR="00695F6C" w:rsidRPr="006041EC" w:rsidRDefault="00D527BC" w:rsidP="001454BD">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00095D9B">
              <w:rPr>
                <w:rFonts w:ascii="Times New Roman" w:hAnsi="Times New Roman" w:cs="Times New Roman"/>
                <w:sz w:val="22"/>
                <w:szCs w:val="22"/>
              </w:rPr>
              <w:t>О</w:t>
            </w:r>
            <w:r w:rsidRPr="006041EC">
              <w:rPr>
                <w:rFonts w:ascii="Times New Roman" w:hAnsi="Times New Roman" w:cs="Times New Roman"/>
                <w:bCs/>
                <w:spacing w:val="1"/>
                <w:sz w:val="22"/>
                <w:szCs w:val="22"/>
                <w:shd w:val="clear" w:color="auto" w:fill="F2F7F9"/>
              </w:rPr>
              <w:t xml:space="preserve">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55" w:type="dxa"/>
            <w:vAlign w:val="center"/>
          </w:tcPr>
          <w:p w:rsidR="0009649D" w:rsidRPr="006041EC" w:rsidRDefault="00E31AF8" w:rsidP="001454BD">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417" w:type="dxa"/>
            <w:vMerge/>
          </w:tcPr>
          <w:p w:rsidR="00695F6C" w:rsidRPr="006041EC" w:rsidRDefault="00695F6C" w:rsidP="001454BD">
            <w:pPr>
              <w:contextualSpacing/>
              <w:jc w:val="center"/>
            </w:pPr>
          </w:p>
        </w:tc>
      </w:tr>
      <w:tr w:rsidR="00695F6C" w:rsidRPr="006041EC" w:rsidTr="008E6C96">
        <w:tc>
          <w:tcPr>
            <w:tcW w:w="568" w:type="dxa"/>
          </w:tcPr>
          <w:p w:rsidR="00695F6C" w:rsidRPr="006041EC" w:rsidRDefault="00695F6C" w:rsidP="001454BD">
            <w:pPr>
              <w:jc w:val="center"/>
              <w:rPr>
                <w:sz w:val="22"/>
                <w:szCs w:val="22"/>
              </w:rPr>
            </w:pPr>
            <w:r w:rsidRPr="006041EC">
              <w:rPr>
                <w:sz w:val="22"/>
                <w:szCs w:val="22"/>
              </w:rPr>
              <w:t>4.</w:t>
            </w:r>
          </w:p>
        </w:tc>
        <w:tc>
          <w:tcPr>
            <w:tcW w:w="5954" w:type="dxa"/>
          </w:tcPr>
          <w:p w:rsidR="00695F6C" w:rsidRPr="006041EC" w:rsidRDefault="00CB077B" w:rsidP="001454BD">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 xml:space="preserve">из вынесенных </w:t>
            </w:r>
            <w:r w:rsidR="008E6C96" w:rsidRPr="006041EC">
              <w:rPr>
                <w:sz w:val="22"/>
                <w:szCs w:val="22"/>
              </w:rPr>
              <w:t>предостережений в</w:t>
            </w:r>
            <w:r w:rsidR="00D527BC" w:rsidRPr="006041EC">
              <w:rPr>
                <w:sz w:val="22"/>
                <w:szCs w:val="22"/>
              </w:rPr>
              <w:t xml:space="preserve"> сравнении с аналогичным периодом прошлого года</w:t>
            </w:r>
          </w:p>
        </w:tc>
        <w:tc>
          <w:tcPr>
            <w:tcW w:w="2155" w:type="dxa"/>
            <w:vAlign w:val="center"/>
          </w:tcPr>
          <w:p w:rsidR="00695F6C" w:rsidRPr="006041EC" w:rsidRDefault="00CB077B" w:rsidP="001454BD">
            <w:pPr>
              <w:jc w:val="center"/>
              <w:rPr>
                <w:sz w:val="22"/>
                <w:szCs w:val="22"/>
              </w:rPr>
            </w:pPr>
            <w:r w:rsidRPr="006041EC">
              <w:rPr>
                <w:sz w:val="22"/>
                <w:szCs w:val="22"/>
              </w:rPr>
              <w:t>По мере вынесения предостережения</w:t>
            </w:r>
          </w:p>
        </w:tc>
        <w:tc>
          <w:tcPr>
            <w:tcW w:w="1417" w:type="dxa"/>
            <w:vMerge/>
          </w:tcPr>
          <w:p w:rsidR="00695F6C" w:rsidRPr="006041EC" w:rsidRDefault="00695F6C" w:rsidP="001454BD">
            <w:pPr>
              <w:contextualSpacing/>
              <w:jc w:val="center"/>
            </w:pPr>
          </w:p>
        </w:tc>
      </w:tr>
      <w:tr w:rsidR="00695F6C" w:rsidRPr="006041EC" w:rsidTr="008E6C96">
        <w:tc>
          <w:tcPr>
            <w:tcW w:w="568" w:type="dxa"/>
          </w:tcPr>
          <w:p w:rsidR="00695F6C" w:rsidRPr="006041EC" w:rsidRDefault="00695F6C" w:rsidP="001454BD">
            <w:pPr>
              <w:jc w:val="center"/>
              <w:rPr>
                <w:sz w:val="22"/>
                <w:szCs w:val="22"/>
              </w:rPr>
            </w:pPr>
            <w:r w:rsidRPr="006041EC">
              <w:rPr>
                <w:sz w:val="22"/>
                <w:szCs w:val="22"/>
              </w:rPr>
              <w:t>5.</w:t>
            </w:r>
          </w:p>
        </w:tc>
        <w:tc>
          <w:tcPr>
            <w:tcW w:w="5954" w:type="dxa"/>
          </w:tcPr>
          <w:p w:rsidR="008E6C96" w:rsidRPr="008E6C96" w:rsidRDefault="008E6C96" w:rsidP="001454BD">
            <w:pPr>
              <w:autoSpaceDE w:val="0"/>
              <w:autoSpaceDN w:val="0"/>
              <w:adjustRightInd w:val="0"/>
              <w:jc w:val="both"/>
              <w:rPr>
                <w:sz w:val="22"/>
                <w:szCs w:val="22"/>
              </w:rPr>
            </w:pPr>
            <w:r w:rsidRPr="008E6C96">
              <w:rPr>
                <w:sz w:val="22"/>
                <w:szCs w:val="22"/>
              </w:rPr>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8E6C96" w:rsidRPr="008E6C96" w:rsidRDefault="008E6C96" w:rsidP="001454BD">
            <w:pPr>
              <w:autoSpaceDE w:val="0"/>
              <w:autoSpaceDN w:val="0"/>
              <w:adjustRightInd w:val="0"/>
              <w:jc w:val="both"/>
              <w:rPr>
                <w:sz w:val="22"/>
                <w:szCs w:val="22"/>
              </w:rPr>
            </w:pPr>
            <w:r w:rsidRPr="008E6C96">
              <w:rPr>
                <w:sz w:val="22"/>
                <w:szCs w:val="22"/>
              </w:rPr>
              <w:t xml:space="preserve">а) местонахождения, контактные телефоны, адрес официального сайта Администрации городского </w:t>
            </w:r>
            <w:r w:rsidRPr="008E6C96">
              <w:rPr>
                <w:bCs/>
                <w:sz w:val="22"/>
                <w:szCs w:val="22"/>
              </w:rPr>
              <w:t xml:space="preserve">поселения «Ясногорское» </w:t>
            </w:r>
            <w:r w:rsidRPr="008E6C96">
              <w:rPr>
                <w:sz w:val="22"/>
                <w:szCs w:val="22"/>
              </w:rPr>
              <w:t>в сети «Интернет» и адреса электронной почты:</w:t>
            </w:r>
          </w:p>
          <w:p w:rsidR="008E6C96" w:rsidRPr="008E6C96" w:rsidRDefault="008E6C96" w:rsidP="001454BD">
            <w:pPr>
              <w:jc w:val="both"/>
              <w:rPr>
                <w:sz w:val="22"/>
                <w:szCs w:val="22"/>
                <w:u w:val="single"/>
              </w:rPr>
            </w:pPr>
            <w:r w:rsidRPr="008E6C96">
              <w:rPr>
                <w:sz w:val="22"/>
                <w:szCs w:val="22"/>
                <w:u w:val="single"/>
              </w:rPr>
              <w:t xml:space="preserve">Администрация городского поселения «Ясногорское». </w:t>
            </w:r>
          </w:p>
          <w:p w:rsidR="008E6C96" w:rsidRPr="008E6C96" w:rsidRDefault="008E6C96" w:rsidP="001454BD">
            <w:pPr>
              <w:jc w:val="both"/>
              <w:rPr>
                <w:iCs/>
                <w:sz w:val="22"/>
                <w:szCs w:val="22"/>
              </w:rPr>
            </w:pPr>
            <w:r w:rsidRPr="008E6C96">
              <w:rPr>
                <w:sz w:val="22"/>
                <w:szCs w:val="22"/>
              </w:rPr>
              <w:t xml:space="preserve">АДРЕС: 674520, Забайкальский край, Оловяннинский район, пгт. Ясногорск, </w:t>
            </w:r>
            <w:proofErr w:type="spellStart"/>
            <w:r w:rsidRPr="008E6C96">
              <w:rPr>
                <w:sz w:val="22"/>
                <w:szCs w:val="22"/>
              </w:rPr>
              <w:t>мкр</w:t>
            </w:r>
            <w:proofErr w:type="spellEnd"/>
            <w:r w:rsidRPr="008E6C96">
              <w:rPr>
                <w:sz w:val="22"/>
                <w:szCs w:val="22"/>
              </w:rPr>
              <w:t>. Советский, д.1</w:t>
            </w:r>
          </w:p>
          <w:p w:rsidR="008E6C96" w:rsidRPr="008E6C96" w:rsidRDefault="008E6C96" w:rsidP="001454BD">
            <w:pPr>
              <w:autoSpaceDE w:val="0"/>
              <w:autoSpaceDN w:val="0"/>
              <w:adjustRightInd w:val="0"/>
              <w:jc w:val="both"/>
              <w:rPr>
                <w:sz w:val="22"/>
                <w:szCs w:val="22"/>
              </w:rPr>
            </w:pPr>
            <w:r w:rsidRPr="008E6C96">
              <w:rPr>
                <w:sz w:val="22"/>
                <w:szCs w:val="22"/>
              </w:rPr>
              <w:t>Телефон для справок (консультаций): 51-5-48;</w:t>
            </w:r>
          </w:p>
          <w:p w:rsidR="008E6C96" w:rsidRPr="008E6C96" w:rsidRDefault="008E6C96" w:rsidP="001454BD">
            <w:pPr>
              <w:autoSpaceDE w:val="0"/>
              <w:autoSpaceDN w:val="0"/>
              <w:adjustRightInd w:val="0"/>
              <w:jc w:val="both"/>
              <w:rPr>
                <w:sz w:val="22"/>
                <w:szCs w:val="22"/>
              </w:rPr>
            </w:pPr>
            <w:r w:rsidRPr="008E6C96">
              <w:rPr>
                <w:sz w:val="22"/>
                <w:szCs w:val="22"/>
              </w:rPr>
              <w:t>Адрес официального сайта: гпясногорское.оловян.чита.ру</w:t>
            </w:r>
          </w:p>
          <w:p w:rsidR="008E6C96" w:rsidRPr="008E6C96" w:rsidRDefault="008E6C96" w:rsidP="001454BD">
            <w:pPr>
              <w:autoSpaceDE w:val="0"/>
              <w:autoSpaceDN w:val="0"/>
              <w:adjustRightInd w:val="0"/>
              <w:jc w:val="both"/>
              <w:rPr>
                <w:sz w:val="22"/>
                <w:szCs w:val="22"/>
              </w:rPr>
            </w:pPr>
            <w:r w:rsidRPr="008E6C96">
              <w:rPr>
                <w:sz w:val="22"/>
                <w:szCs w:val="22"/>
              </w:rPr>
              <w:t>Адрес электронной почты:</w:t>
            </w:r>
            <w:r w:rsidRPr="008E6C96">
              <w:rPr>
                <w:rFonts w:ascii="Helvetica" w:hAnsi="Helvetica" w:cs="Helvetica"/>
                <w:color w:val="87898F"/>
                <w:sz w:val="23"/>
                <w:szCs w:val="23"/>
                <w:shd w:val="clear" w:color="auto" w:fill="FFFFFF"/>
              </w:rPr>
              <w:t xml:space="preserve"> </w:t>
            </w:r>
            <w:r w:rsidRPr="008E6C96">
              <w:rPr>
                <w:sz w:val="22"/>
                <w:szCs w:val="22"/>
              </w:rPr>
              <w:t>yasnogorskoe@mail.ru</w:t>
            </w:r>
          </w:p>
          <w:p w:rsidR="008E6C96" w:rsidRPr="008E6C96" w:rsidRDefault="008E6C96" w:rsidP="001454BD">
            <w:pPr>
              <w:autoSpaceDE w:val="0"/>
              <w:autoSpaceDN w:val="0"/>
              <w:adjustRightInd w:val="0"/>
              <w:jc w:val="both"/>
              <w:rPr>
                <w:sz w:val="22"/>
                <w:szCs w:val="22"/>
              </w:rPr>
            </w:pPr>
          </w:p>
          <w:p w:rsidR="008E6C96" w:rsidRPr="008E6C96" w:rsidRDefault="008E6C96" w:rsidP="001454BD">
            <w:pPr>
              <w:autoSpaceDE w:val="0"/>
              <w:autoSpaceDN w:val="0"/>
              <w:adjustRightInd w:val="0"/>
              <w:jc w:val="both"/>
              <w:rPr>
                <w:sz w:val="22"/>
                <w:szCs w:val="22"/>
              </w:rPr>
            </w:pPr>
            <w:r w:rsidRPr="008E6C96">
              <w:rPr>
                <w:sz w:val="22"/>
                <w:szCs w:val="22"/>
              </w:rPr>
              <w:t>б) график работы органа муниципального контроля</w:t>
            </w:r>
            <w:r>
              <w:rPr>
                <w:sz w:val="22"/>
                <w:szCs w:val="22"/>
              </w:rPr>
              <w:t xml:space="preserve"> в сфере благоустройства</w:t>
            </w:r>
            <w:r w:rsidRPr="008E6C96">
              <w:rPr>
                <w:sz w:val="22"/>
                <w:szCs w:val="22"/>
              </w:rPr>
              <w:t>, время приема посетителей:</w:t>
            </w:r>
          </w:p>
          <w:p w:rsidR="008E6C96" w:rsidRPr="008E6C96" w:rsidRDefault="008E6C96" w:rsidP="001454BD">
            <w:pPr>
              <w:rPr>
                <w:rFonts w:eastAsia="Calibri"/>
                <w:sz w:val="22"/>
                <w:szCs w:val="22"/>
                <w:lang w:eastAsia="en-US"/>
              </w:rPr>
            </w:pPr>
            <w:r w:rsidRPr="008E6C96">
              <w:rPr>
                <w:rFonts w:eastAsia="Calibri"/>
                <w:sz w:val="22"/>
                <w:szCs w:val="22"/>
                <w:lang w:eastAsia="en-US"/>
              </w:rPr>
              <w:t xml:space="preserve">График работы: </w:t>
            </w:r>
          </w:p>
          <w:p w:rsidR="008E6C96" w:rsidRPr="008E6C96" w:rsidRDefault="008E6C96" w:rsidP="001454BD">
            <w:pPr>
              <w:jc w:val="both"/>
              <w:rPr>
                <w:sz w:val="22"/>
                <w:szCs w:val="22"/>
              </w:rPr>
            </w:pPr>
            <w:r w:rsidRPr="008E6C96">
              <w:rPr>
                <w:sz w:val="22"/>
                <w:szCs w:val="22"/>
              </w:rPr>
              <w:t>понедельник – четверг          с 8-00 до 17-15</w:t>
            </w:r>
          </w:p>
          <w:p w:rsidR="008E6C96" w:rsidRPr="008E6C96" w:rsidRDefault="008E6C96" w:rsidP="001454BD">
            <w:pPr>
              <w:jc w:val="both"/>
              <w:rPr>
                <w:sz w:val="22"/>
                <w:szCs w:val="22"/>
              </w:rPr>
            </w:pPr>
            <w:r w:rsidRPr="008E6C96">
              <w:rPr>
                <w:sz w:val="22"/>
                <w:szCs w:val="22"/>
              </w:rPr>
              <w:t>пятница                                   с 8-00 до 16-00</w:t>
            </w:r>
          </w:p>
          <w:p w:rsidR="008E6C96" w:rsidRPr="008E6C96" w:rsidRDefault="008E6C96" w:rsidP="001454BD">
            <w:pPr>
              <w:jc w:val="both"/>
              <w:rPr>
                <w:sz w:val="22"/>
                <w:szCs w:val="22"/>
              </w:rPr>
            </w:pPr>
            <w:r w:rsidRPr="008E6C96">
              <w:rPr>
                <w:sz w:val="22"/>
                <w:szCs w:val="22"/>
              </w:rPr>
              <w:t>обед                                         с 13-00 до 14-00</w:t>
            </w:r>
          </w:p>
          <w:p w:rsidR="008E6C96" w:rsidRPr="008E6C96" w:rsidRDefault="008E6C96" w:rsidP="001454BD">
            <w:pPr>
              <w:jc w:val="both"/>
              <w:rPr>
                <w:sz w:val="22"/>
                <w:szCs w:val="22"/>
              </w:rPr>
            </w:pPr>
            <w:r w:rsidRPr="008E6C96">
              <w:rPr>
                <w:sz w:val="22"/>
                <w:szCs w:val="22"/>
              </w:rPr>
              <w:t>выходные дни: суббота, воскресенье.</w:t>
            </w:r>
          </w:p>
          <w:p w:rsidR="008E6C96" w:rsidRPr="008E6C96" w:rsidRDefault="008E6C96" w:rsidP="001454BD">
            <w:pPr>
              <w:autoSpaceDE w:val="0"/>
              <w:autoSpaceDN w:val="0"/>
              <w:adjustRightInd w:val="0"/>
              <w:jc w:val="both"/>
              <w:rPr>
                <w:sz w:val="22"/>
                <w:szCs w:val="22"/>
              </w:rPr>
            </w:pPr>
            <w:r w:rsidRPr="008E6C96">
              <w:rPr>
                <w:sz w:val="22"/>
                <w:szCs w:val="22"/>
              </w:rPr>
              <w:t>Продолжительность рабочего дня, непосредственно предшествующего нерабочему праздничному дню, уменьшается на один час;</w:t>
            </w:r>
          </w:p>
          <w:p w:rsidR="008E6C96" w:rsidRPr="008E6C96" w:rsidRDefault="008E6C96" w:rsidP="001454BD">
            <w:pPr>
              <w:jc w:val="both"/>
              <w:rPr>
                <w:sz w:val="22"/>
                <w:szCs w:val="22"/>
              </w:rPr>
            </w:pPr>
            <w:r w:rsidRPr="008E6C96">
              <w:rPr>
                <w:sz w:val="22"/>
                <w:szCs w:val="22"/>
              </w:rPr>
              <w:t>Время приема посетителей:</w:t>
            </w:r>
          </w:p>
          <w:p w:rsidR="008E6C96" w:rsidRPr="008E6C96" w:rsidRDefault="008E6C96" w:rsidP="001454BD">
            <w:pPr>
              <w:jc w:val="both"/>
              <w:rPr>
                <w:sz w:val="22"/>
                <w:szCs w:val="22"/>
              </w:rPr>
            </w:pPr>
            <w:r w:rsidRPr="008E6C96">
              <w:rPr>
                <w:sz w:val="22"/>
                <w:szCs w:val="22"/>
              </w:rPr>
              <w:t>понедельник – четверг          с 8-00 до 17-15</w:t>
            </w:r>
          </w:p>
          <w:p w:rsidR="008E6C96" w:rsidRPr="008E6C96" w:rsidRDefault="008E6C96" w:rsidP="001454BD">
            <w:pPr>
              <w:jc w:val="both"/>
              <w:rPr>
                <w:sz w:val="22"/>
                <w:szCs w:val="22"/>
              </w:rPr>
            </w:pPr>
            <w:r w:rsidRPr="008E6C96">
              <w:rPr>
                <w:sz w:val="22"/>
                <w:szCs w:val="22"/>
              </w:rPr>
              <w:t>пятница                                   с 8-00 до 16-00</w:t>
            </w:r>
          </w:p>
          <w:p w:rsidR="008E6C96" w:rsidRPr="008E6C96" w:rsidRDefault="008E6C96" w:rsidP="001454BD">
            <w:pPr>
              <w:jc w:val="both"/>
              <w:rPr>
                <w:sz w:val="22"/>
                <w:szCs w:val="22"/>
              </w:rPr>
            </w:pPr>
            <w:r w:rsidRPr="008E6C96">
              <w:rPr>
                <w:sz w:val="22"/>
                <w:szCs w:val="22"/>
              </w:rPr>
              <w:t>обед                                         с 13-00 до 14-00.</w:t>
            </w:r>
          </w:p>
          <w:p w:rsidR="00295E27" w:rsidRPr="006041EC" w:rsidRDefault="00295E27" w:rsidP="001454BD">
            <w:pPr>
              <w:autoSpaceDE w:val="0"/>
              <w:autoSpaceDN w:val="0"/>
              <w:adjustRightInd w:val="0"/>
              <w:jc w:val="both"/>
              <w:rPr>
                <w:sz w:val="22"/>
                <w:szCs w:val="22"/>
              </w:rPr>
            </w:pPr>
          </w:p>
        </w:tc>
        <w:tc>
          <w:tcPr>
            <w:tcW w:w="2155" w:type="dxa"/>
            <w:vAlign w:val="center"/>
          </w:tcPr>
          <w:p w:rsidR="00695F6C" w:rsidRPr="006041EC" w:rsidRDefault="00695F6C" w:rsidP="001454BD">
            <w:pPr>
              <w:jc w:val="center"/>
              <w:rPr>
                <w:sz w:val="22"/>
                <w:szCs w:val="22"/>
              </w:rPr>
            </w:pPr>
          </w:p>
        </w:tc>
        <w:tc>
          <w:tcPr>
            <w:tcW w:w="1417" w:type="dxa"/>
            <w:vMerge/>
          </w:tcPr>
          <w:p w:rsidR="00695F6C" w:rsidRPr="006041EC" w:rsidRDefault="00695F6C" w:rsidP="001454BD">
            <w:pPr>
              <w:contextualSpacing/>
              <w:jc w:val="center"/>
            </w:pPr>
          </w:p>
        </w:tc>
      </w:tr>
      <w:tr w:rsidR="00695F6C" w:rsidRPr="006041EC" w:rsidTr="008E6C96">
        <w:tc>
          <w:tcPr>
            <w:tcW w:w="568" w:type="dxa"/>
          </w:tcPr>
          <w:p w:rsidR="00695F6C" w:rsidRPr="006041EC" w:rsidRDefault="00CB077B" w:rsidP="001454BD">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1454BD">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55" w:type="dxa"/>
            <w:vAlign w:val="center"/>
          </w:tcPr>
          <w:p w:rsidR="00695F6C" w:rsidRPr="006041EC" w:rsidRDefault="00695F6C" w:rsidP="001454BD">
            <w:pPr>
              <w:jc w:val="center"/>
              <w:rPr>
                <w:sz w:val="22"/>
                <w:szCs w:val="22"/>
              </w:rPr>
            </w:pPr>
            <w:r w:rsidRPr="006041EC">
              <w:rPr>
                <w:sz w:val="22"/>
                <w:szCs w:val="22"/>
              </w:rPr>
              <w:t>Постоянно</w:t>
            </w:r>
          </w:p>
        </w:tc>
        <w:tc>
          <w:tcPr>
            <w:tcW w:w="1417" w:type="dxa"/>
            <w:vMerge/>
          </w:tcPr>
          <w:p w:rsidR="00695F6C" w:rsidRPr="006041EC" w:rsidRDefault="00695F6C" w:rsidP="001454BD">
            <w:pPr>
              <w:jc w:val="center"/>
            </w:pPr>
          </w:p>
        </w:tc>
      </w:tr>
      <w:tr w:rsidR="00695F6C" w:rsidRPr="006041EC" w:rsidTr="000F0350">
        <w:trPr>
          <w:trHeight w:val="928"/>
        </w:trPr>
        <w:tc>
          <w:tcPr>
            <w:tcW w:w="568" w:type="dxa"/>
          </w:tcPr>
          <w:p w:rsidR="00695F6C" w:rsidRPr="006041EC" w:rsidRDefault="00D527BC" w:rsidP="001454BD">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1454BD">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FF4A6A">
              <w:rPr>
                <w:sz w:val="22"/>
                <w:szCs w:val="22"/>
              </w:rPr>
              <w:t>Ясногорское</w:t>
            </w:r>
            <w:r w:rsidRPr="006041EC">
              <w:rPr>
                <w:sz w:val="22"/>
                <w:szCs w:val="22"/>
              </w:rPr>
              <w:t>» на 2023 год</w:t>
            </w:r>
          </w:p>
        </w:tc>
        <w:tc>
          <w:tcPr>
            <w:tcW w:w="2155" w:type="dxa"/>
            <w:vAlign w:val="center"/>
          </w:tcPr>
          <w:p w:rsidR="00695F6C" w:rsidRPr="006041EC" w:rsidRDefault="00695F6C" w:rsidP="001454BD">
            <w:pPr>
              <w:jc w:val="center"/>
              <w:rPr>
                <w:sz w:val="22"/>
                <w:szCs w:val="22"/>
              </w:rPr>
            </w:pPr>
            <w:r w:rsidRPr="006041EC">
              <w:rPr>
                <w:sz w:val="22"/>
                <w:szCs w:val="22"/>
              </w:rPr>
              <w:t>Август 2022 г.</w:t>
            </w:r>
          </w:p>
          <w:p w:rsidR="00695F6C" w:rsidRPr="006041EC" w:rsidRDefault="00695F6C" w:rsidP="001454BD">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417" w:type="dxa"/>
            <w:vMerge/>
          </w:tcPr>
          <w:p w:rsidR="00695F6C" w:rsidRPr="006041EC" w:rsidRDefault="00695F6C" w:rsidP="001454BD">
            <w:pPr>
              <w:contextualSpacing/>
              <w:jc w:val="center"/>
            </w:pPr>
          </w:p>
        </w:tc>
      </w:tr>
      <w:tr w:rsidR="00695F6C" w:rsidRPr="006041EC" w:rsidTr="000F0350">
        <w:trPr>
          <w:trHeight w:val="971"/>
        </w:trPr>
        <w:tc>
          <w:tcPr>
            <w:tcW w:w="568" w:type="dxa"/>
          </w:tcPr>
          <w:p w:rsidR="00695F6C" w:rsidRPr="006041EC" w:rsidRDefault="00D527BC" w:rsidP="001454BD">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1454BD">
            <w:pPr>
              <w:jc w:val="both"/>
              <w:rPr>
                <w:sz w:val="22"/>
                <w:szCs w:val="22"/>
              </w:rPr>
            </w:pPr>
            <w:r w:rsidRPr="006041EC">
              <w:rPr>
                <w:sz w:val="22"/>
                <w:szCs w:val="22"/>
                <w:shd w:val="clear" w:color="auto" w:fill="FFFFFF"/>
              </w:rPr>
              <w:t xml:space="preserve">Определение перечня объектов контроля, учитываемых в рамках формирования ежегодного плана </w:t>
            </w:r>
            <w:r w:rsidR="0091591B" w:rsidRPr="006041EC">
              <w:rPr>
                <w:sz w:val="22"/>
                <w:szCs w:val="22"/>
                <w:shd w:val="clear" w:color="auto" w:fill="FFFFFF"/>
              </w:rPr>
              <w:t>контрольных мероприятий</w:t>
            </w:r>
            <w:r w:rsidRPr="006041EC">
              <w:rPr>
                <w:sz w:val="22"/>
                <w:szCs w:val="22"/>
                <w:shd w:val="clear" w:color="auto" w:fill="FFFFFF"/>
              </w:rPr>
              <w:t>, с указанием категории риска</w:t>
            </w:r>
          </w:p>
        </w:tc>
        <w:tc>
          <w:tcPr>
            <w:tcW w:w="2155" w:type="dxa"/>
            <w:vAlign w:val="center"/>
          </w:tcPr>
          <w:p w:rsidR="00695F6C" w:rsidRPr="006041EC" w:rsidRDefault="00695F6C" w:rsidP="001454BD">
            <w:pPr>
              <w:jc w:val="center"/>
              <w:rPr>
                <w:sz w:val="22"/>
                <w:szCs w:val="22"/>
              </w:rPr>
            </w:pPr>
            <w:r w:rsidRPr="006041EC">
              <w:rPr>
                <w:sz w:val="22"/>
                <w:szCs w:val="22"/>
              </w:rPr>
              <w:t xml:space="preserve">В течение года </w:t>
            </w:r>
          </w:p>
          <w:p w:rsidR="00695F6C" w:rsidRPr="006041EC" w:rsidRDefault="00695F6C" w:rsidP="001454BD">
            <w:pPr>
              <w:jc w:val="center"/>
              <w:rPr>
                <w:sz w:val="22"/>
                <w:szCs w:val="22"/>
              </w:rPr>
            </w:pPr>
            <w:r w:rsidRPr="006041EC">
              <w:rPr>
                <w:sz w:val="22"/>
                <w:szCs w:val="22"/>
              </w:rPr>
              <w:t>(не позднее 01.09.2022)</w:t>
            </w:r>
          </w:p>
        </w:tc>
        <w:tc>
          <w:tcPr>
            <w:tcW w:w="1417" w:type="dxa"/>
          </w:tcPr>
          <w:p w:rsidR="00695F6C" w:rsidRPr="006041EC" w:rsidRDefault="00695F6C" w:rsidP="001454BD">
            <w:pPr>
              <w:contextualSpacing/>
            </w:pPr>
          </w:p>
        </w:tc>
      </w:tr>
    </w:tbl>
    <w:p w:rsidR="00FF4A6A" w:rsidRDefault="00FF4A6A" w:rsidP="001454BD">
      <w:pPr>
        <w:pStyle w:val="ConsPlusTitle"/>
        <w:jc w:val="center"/>
        <w:outlineLvl w:val="2"/>
        <w:rPr>
          <w:rFonts w:ascii="Times New Roman" w:hAnsi="Times New Roman" w:cs="Times New Roman"/>
          <w:sz w:val="28"/>
          <w:szCs w:val="28"/>
        </w:rPr>
      </w:pPr>
    </w:p>
    <w:p w:rsidR="00426457" w:rsidRPr="006041EC" w:rsidRDefault="00426457" w:rsidP="001454BD">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1454BD">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r w:rsidR="0091591B">
        <w:rPr>
          <w:rFonts w:ascii="Times New Roman" w:hAnsi="Times New Roman" w:cs="Times New Roman"/>
          <w:sz w:val="28"/>
          <w:szCs w:val="28"/>
        </w:rPr>
        <w:t>.</w:t>
      </w:r>
    </w:p>
    <w:p w:rsidR="00426457" w:rsidRPr="006041EC" w:rsidRDefault="00426457" w:rsidP="001454BD">
      <w:pPr>
        <w:pStyle w:val="ConsPlusTitle"/>
        <w:jc w:val="center"/>
        <w:rPr>
          <w:rFonts w:ascii="Times New Roman" w:hAnsi="Times New Roman" w:cs="Times New Roman"/>
          <w:sz w:val="28"/>
          <w:szCs w:val="28"/>
        </w:rPr>
      </w:pPr>
    </w:p>
    <w:p w:rsidR="00F872FC" w:rsidRPr="006041EC" w:rsidRDefault="00F872FC" w:rsidP="001454BD">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городского поселения </w:t>
      </w:r>
      <w:r w:rsidRPr="0091591B">
        <w:rPr>
          <w:rFonts w:ascii="Times New Roman" w:hAnsi="Times New Roman"/>
          <w:sz w:val="28"/>
          <w:szCs w:val="28"/>
        </w:rPr>
        <w:t>«</w:t>
      </w:r>
      <w:r w:rsidR="00FF4A6A" w:rsidRPr="0091591B">
        <w:rPr>
          <w:rFonts w:ascii="Times New Roman" w:hAnsi="Times New Roman"/>
          <w:sz w:val="28"/>
          <w:szCs w:val="28"/>
        </w:rPr>
        <w:t>Ясногорское</w:t>
      </w:r>
      <w:r w:rsidRPr="0091591B">
        <w:rPr>
          <w:rFonts w:ascii="Times New Roman" w:hAnsi="Times New Roman"/>
          <w:sz w:val="28"/>
          <w:szCs w:val="28"/>
        </w:rPr>
        <w:t xml:space="preserve">», уполномоченными </w:t>
      </w:r>
      <w:r w:rsidRPr="006041EC">
        <w:rPr>
          <w:rFonts w:ascii="Times New Roman" w:hAnsi="Times New Roman"/>
          <w:sz w:val="28"/>
          <w:szCs w:val="28"/>
        </w:rPr>
        <w:t>(ответственными)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1454BD">
      <w:pPr>
        <w:pStyle w:val="a6"/>
        <w:ind w:firstLine="567"/>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3894"/>
        <w:gridCol w:w="2201"/>
      </w:tblGrid>
      <w:tr w:rsidR="00CB4173" w:rsidRPr="006041EC" w:rsidTr="000F0350">
        <w:tc>
          <w:tcPr>
            <w:tcW w:w="3256" w:type="dxa"/>
            <w:vAlign w:val="center"/>
          </w:tcPr>
          <w:p w:rsidR="00CB4173" w:rsidRPr="006041EC" w:rsidRDefault="00CB4173" w:rsidP="001454BD">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894" w:type="dxa"/>
            <w:vAlign w:val="center"/>
          </w:tcPr>
          <w:p w:rsidR="00CB4173" w:rsidRPr="006041EC" w:rsidRDefault="00CB4173" w:rsidP="001454BD">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201" w:type="dxa"/>
            <w:vAlign w:val="center"/>
          </w:tcPr>
          <w:p w:rsidR="00CB4173" w:rsidRPr="006041EC" w:rsidRDefault="00CB4173" w:rsidP="001454BD">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0F0350" w:rsidRPr="000F0350" w:rsidTr="000F0350">
        <w:tc>
          <w:tcPr>
            <w:tcW w:w="3256" w:type="dxa"/>
            <w:vAlign w:val="center"/>
          </w:tcPr>
          <w:p w:rsidR="000F0350" w:rsidRPr="00082081" w:rsidRDefault="000F0350" w:rsidP="000F0350">
            <w:pPr>
              <w:pStyle w:val="ConsPlusNormal"/>
              <w:ind w:firstLine="0"/>
              <w:rPr>
                <w:rFonts w:ascii="Times New Roman" w:hAnsi="Times New Roman" w:cs="Times New Roman"/>
                <w:sz w:val="22"/>
                <w:szCs w:val="22"/>
              </w:rPr>
            </w:pPr>
            <w:r>
              <w:rPr>
                <w:rFonts w:ascii="Times New Roman" w:hAnsi="Times New Roman"/>
                <w:sz w:val="22"/>
                <w:szCs w:val="22"/>
              </w:rPr>
              <w:t>Главный специалист службы по управлению муниципальным имуществом и ЖКХ</w:t>
            </w:r>
          </w:p>
        </w:tc>
        <w:tc>
          <w:tcPr>
            <w:tcW w:w="3894" w:type="dxa"/>
            <w:vAlign w:val="center"/>
          </w:tcPr>
          <w:p w:rsidR="000F0350" w:rsidRPr="00082081" w:rsidRDefault="000F0350" w:rsidP="000F0350">
            <w:pPr>
              <w:pStyle w:val="ConsPlusNormal"/>
              <w:ind w:firstLine="0"/>
              <w:jc w:val="center"/>
              <w:rPr>
                <w:rFonts w:ascii="Times New Roman" w:hAnsi="Times New Roman" w:cs="Times New Roman"/>
                <w:sz w:val="22"/>
                <w:szCs w:val="22"/>
              </w:rPr>
            </w:pPr>
            <w:r w:rsidRPr="00082081">
              <w:rPr>
                <w:rFonts w:ascii="Times New Roman" w:hAnsi="Times New Roman" w:cs="Times New Roman"/>
                <w:sz w:val="22"/>
                <w:szCs w:val="22"/>
              </w:rPr>
              <w:t>Организация и координация деятельности по реализации Программы, Организация и проведение мероприятий Программы</w:t>
            </w:r>
          </w:p>
        </w:tc>
        <w:tc>
          <w:tcPr>
            <w:tcW w:w="2201" w:type="dxa"/>
            <w:vAlign w:val="center"/>
          </w:tcPr>
          <w:p w:rsidR="000F0350" w:rsidRPr="000F0350" w:rsidRDefault="000F0350" w:rsidP="000F0350">
            <w:pPr>
              <w:pStyle w:val="ConsPlusNormal"/>
              <w:ind w:firstLine="0"/>
              <w:jc w:val="center"/>
              <w:rPr>
                <w:rFonts w:ascii="Times New Roman" w:hAnsi="Times New Roman" w:cs="Times New Roman"/>
                <w:sz w:val="22"/>
                <w:szCs w:val="22"/>
                <w:lang w:val="en-US"/>
              </w:rPr>
            </w:pPr>
            <w:r w:rsidRPr="00082081">
              <w:rPr>
                <w:rFonts w:ascii="Times New Roman" w:hAnsi="Times New Roman" w:cs="Times New Roman"/>
                <w:sz w:val="22"/>
                <w:szCs w:val="22"/>
                <w:lang w:val="en-US"/>
              </w:rPr>
              <w:t>8(30253) 51-5-</w:t>
            </w:r>
            <w:r w:rsidRPr="000F0350">
              <w:rPr>
                <w:rFonts w:ascii="Times New Roman" w:hAnsi="Times New Roman" w:cs="Times New Roman"/>
                <w:sz w:val="22"/>
                <w:szCs w:val="22"/>
                <w:lang w:val="en-US"/>
              </w:rPr>
              <w:t>48</w:t>
            </w:r>
          </w:p>
          <w:p w:rsidR="000F0350" w:rsidRPr="00082081" w:rsidRDefault="000F0350" w:rsidP="000F0350">
            <w:pPr>
              <w:pStyle w:val="ConsPlusNormal"/>
              <w:ind w:firstLine="0"/>
              <w:jc w:val="center"/>
              <w:rPr>
                <w:rFonts w:ascii="Times New Roman" w:hAnsi="Times New Roman" w:cs="Times New Roman"/>
                <w:sz w:val="22"/>
                <w:szCs w:val="22"/>
                <w:lang w:val="en-US"/>
              </w:rPr>
            </w:pPr>
            <w:r w:rsidRPr="00082081">
              <w:rPr>
                <w:rFonts w:ascii="Times New Roman" w:hAnsi="Times New Roman" w:cs="Times New Roman"/>
                <w:sz w:val="22"/>
                <w:szCs w:val="22"/>
              </w:rPr>
              <w:t>Е</w:t>
            </w:r>
            <w:r w:rsidRPr="00082081">
              <w:rPr>
                <w:rFonts w:ascii="Times New Roman" w:hAnsi="Times New Roman" w:cs="Times New Roman"/>
                <w:sz w:val="22"/>
                <w:szCs w:val="22"/>
                <w:lang w:val="en-US"/>
              </w:rPr>
              <w:t>-mail:</w:t>
            </w:r>
            <w:r w:rsidRPr="00082081">
              <w:rPr>
                <w:rFonts w:ascii="Helvetica" w:hAnsi="Helvetica" w:cs="Times New Roman"/>
                <w:color w:val="87898F"/>
                <w:sz w:val="23"/>
                <w:szCs w:val="23"/>
                <w:shd w:val="clear" w:color="auto" w:fill="FFFFFF"/>
                <w:lang w:val="en-US"/>
              </w:rPr>
              <w:t xml:space="preserve"> </w:t>
            </w:r>
            <w:r w:rsidRPr="00082081">
              <w:rPr>
                <w:rFonts w:ascii="Times New Roman" w:hAnsi="Times New Roman" w:cs="Times New Roman"/>
                <w:sz w:val="22"/>
                <w:szCs w:val="22"/>
                <w:lang w:val="en-US"/>
              </w:rPr>
              <w:t xml:space="preserve">yasnogorskoe@mail.ru </w:t>
            </w:r>
          </w:p>
        </w:tc>
      </w:tr>
    </w:tbl>
    <w:p w:rsidR="00F23BFE" w:rsidRDefault="00F23BFE" w:rsidP="001454BD">
      <w:pPr>
        <w:pStyle w:val="ConsPlusTitle"/>
        <w:jc w:val="center"/>
        <w:outlineLvl w:val="1"/>
        <w:rPr>
          <w:rFonts w:ascii="Times New Roman" w:hAnsi="Times New Roman" w:cs="Times New Roman"/>
          <w:sz w:val="28"/>
          <w:szCs w:val="28"/>
        </w:rPr>
      </w:pPr>
    </w:p>
    <w:p w:rsidR="006422C3" w:rsidRPr="006041EC" w:rsidRDefault="0091591B" w:rsidP="001454BD">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IV</w:t>
      </w:r>
      <w:r w:rsidR="00D527BC"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ОЦЕНКА ЭФФЕКТИВНОСТИ ПРОГРАММЫ</w:t>
      </w:r>
      <w:r>
        <w:rPr>
          <w:rFonts w:ascii="Times New Roman" w:hAnsi="Times New Roman" w:cs="Times New Roman"/>
          <w:sz w:val="28"/>
          <w:szCs w:val="28"/>
        </w:rPr>
        <w:t>.</w:t>
      </w:r>
    </w:p>
    <w:p w:rsidR="006422C3" w:rsidRPr="006041EC" w:rsidRDefault="006422C3" w:rsidP="001454BD">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1454BD">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r w:rsidR="0091591B">
        <w:rPr>
          <w:rFonts w:ascii="Times New Roman" w:hAnsi="Times New Roman" w:cs="Times New Roman"/>
          <w:sz w:val="28"/>
          <w:szCs w:val="28"/>
        </w:rPr>
        <w:t>.</w:t>
      </w:r>
    </w:p>
    <w:p w:rsidR="006422C3" w:rsidRPr="006041EC" w:rsidRDefault="006422C3" w:rsidP="001454BD">
      <w:pPr>
        <w:pStyle w:val="ConsPlusNormal"/>
        <w:jc w:val="both"/>
        <w:rPr>
          <w:rFonts w:ascii="Times New Roman" w:hAnsi="Times New Roman" w:cs="Times New Roman"/>
          <w:sz w:val="28"/>
          <w:szCs w:val="28"/>
        </w:rPr>
      </w:pPr>
    </w:p>
    <w:p w:rsidR="006422C3" w:rsidRPr="006041EC" w:rsidRDefault="006422C3"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1454BD">
      <w:pPr>
        <w:pStyle w:val="ConsPlusNormal"/>
        <w:tabs>
          <w:tab w:val="left" w:pos="851"/>
        </w:tabs>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1454BD">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91591B" w:rsidRPr="006041EC" w:rsidRDefault="008A7759" w:rsidP="000F0350">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bookmarkStart w:id="0" w:name="_GoBack"/>
      <w:bookmarkEnd w:id="0"/>
    </w:p>
    <w:sectPr w:rsidR="0091591B" w:rsidRPr="006041EC" w:rsidSect="00090736">
      <w:footerReference w:type="default" r:id="rId8"/>
      <w:footerReference w:type="first" r:id="rId9"/>
      <w:pgSz w:w="11906" w:h="16838"/>
      <w:pgMar w:top="567" w:right="851"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56" w:rsidRDefault="00FC3256" w:rsidP="00B2532D">
      <w:r>
        <w:separator/>
      </w:r>
    </w:p>
  </w:endnote>
  <w:endnote w:type="continuationSeparator" w:id="0">
    <w:p w:rsidR="00FC3256" w:rsidRDefault="00FC3256"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36" w:rsidRDefault="00090736">
    <w:pPr>
      <w:pStyle w:val="af"/>
      <w:jc w:val="right"/>
    </w:pPr>
  </w:p>
  <w:p w:rsidR="00EA2299" w:rsidRDefault="00EA229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31654"/>
      <w:docPartObj>
        <w:docPartGallery w:val="Page Numbers (Bottom of Page)"/>
        <w:docPartUnique/>
      </w:docPartObj>
    </w:sdtPr>
    <w:sdtEndPr/>
    <w:sdtContent>
      <w:p w:rsidR="00EA2299" w:rsidRDefault="00EA2299">
        <w:pPr>
          <w:pStyle w:val="af"/>
          <w:jc w:val="right"/>
        </w:pPr>
        <w:r>
          <w:fldChar w:fldCharType="begin"/>
        </w:r>
        <w:r>
          <w:instrText>PAGE   \* MERGEFORMAT</w:instrText>
        </w:r>
        <w:r>
          <w:fldChar w:fldCharType="separate"/>
        </w:r>
        <w:r>
          <w:rPr>
            <w:noProof/>
          </w:rPr>
          <w:t>2</w:t>
        </w:r>
        <w:r>
          <w:fldChar w:fldCharType="end"/>
        </w:r>
      </w:p>
    </w:sdtContent>
  </w:sdt>
  <w:p w:rsidR="00EA2299" w:rsidRDefault="00EA229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56" w:rsidRDefault="00FC3256" w:rsidP="00B2532D">
      <w:r>
        <w:separator/>
      </w:r>
    </w:p>
  </w:footnote>
  <w:footnote w:type="continuationSeparator" w:id="0">
    <w:p w:rsidR="00FC3256" w:rsidRDefault="00FC3256" w:rsidP="00B2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27C0AFE"/>
    <w:multiLevelType w:val="hybridMultilevel"/>
    <w:tmpl w:val="3DEE2216"/>
    <w:lvl w:ilvl="0" w:tplc="F822BC2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5268"/>
    <w:rsid w:val="00075596"/>
    <w:rsid w:val="00082765"/>
    <w:rsid w:val="00084AAD"/>
    <w:rsid w:val="0008611C"/>
    <w:rsid w:val="00090736"/>
    <w:rsid w:val="00095D9B"/>
    <w:rsid w:val="0009649D"/>
    <w:rsid w:val="000B1556"/>
    <w:rsid w:val="000C0322"/>
    <w:rsid w:val="000D0C80"/>
    <w:rsid w:val="000E75C3"/>
    <w:rsid w:val="000E7CAC"/>
    <w:rsid w:val="000F0350"/>
    <w:rsid w:val="000F1685"/>
    <w:rsid w:val="001133DF"/>
    <w:rsid w:val="00116571"/>
    <w:rsid w:val="00122EAD"/>
    <w:rsid w:val="00124036"/>
    <w:rsid w:val="001253D0"/>
    <w:rsid w:val="0014281E"/>
    <w:rsid w:val="001454BD"/>
    <w:rsid w:val="001500BB"/>
    <w:rsid w:val="00165513"/>
    <w:rsid w:val="001655BC"/>
    <w:rsid w:val="001655C9"/>
    <w:rsid w:val="001716AE"/>
    <w:rsid w:val="0019058A"/>
    <w:rsid w:val="001E0DF9"/>
    <w:rsid w:val="001F03F5"/>
    <w:rsid w:val="00206A34"/>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2F6EF9"/>
    <w:rsid w:val="00300DD2"/>
    <w:rsid w:val="00315124"/>
    <w:rsid w:val="0032716A"/>
    <w:rsid w:val="00330D34"/>
    <w:rsid w:val="00334396"/>
    <w:rsid w:val="00337BFA"/>
    <w:rsid w:val="0036387E"/>
    <w:rsid w:val="00364CD2"/>
    <w:rsid w:val="003660ED"/>
    <w:rsid w:val="003768A1"/>
    <w:rsid w:val="003845F8"/>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4F01EA"/>
    <w:rsid w:val="00502ABA"/>
    <w:rsid w:val="00507CD6"/>
    <w:rsid w:val="0051330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34500"/>
    <w:rsid w:val="00870133"/>
    <w:rsid w:val="008826A9"/>
    <w:rsid w:val="00885E91"/>
    <w:rsid w:val="008A01D6"/>
    <w:rsid w:val="008A45CD"/>
    <w:rsid w:val="008A7759"/>
    <w:rsid w:val="008B6C0F"/>
    <w:rsid w:val="008C4327"/>
    <w:rsid w:val="008C7F41"/>
    <w:rsid w:val="008E5BDA"/>
    <w:rsid w:val="008E6C45"/>
    <w:rsid w:val="008E6C96"/>
    <w:rsid w:val="008F4174"/>
    <w:rsid w:val="008F5DA9"/>
    <w:rsid w:val="00905BF8"/>
    <w:rsid w:val="00906733"/>
    <w:rsid w:val="0091591B"/>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46E8C"/>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32529"/>
    <w:rsid w:val="00C45C1A"/>
    <w:rsid w:val="00C517E0"/>
    <w:rsid w:val="00C83A18"/>
    <w:rsid w:val="00C84E73"/>
    <w:rsid w:val="00C86F6A"/>
    <w:rsid w:val="00C93EB0"/>
    <w:rsid w:val="00C95F81"/>
    <w:rsid w:val="00CB077B"/>
    <w:rsid w:val="00CB4173"/>
    <w:rsid w:val="00CC3B41"/>
    <w:rsid w:val="00CD46BB"/>
    <w:rsid w:val="00CF061C"/>
    <w:rsid w:val="00D1451C"/>
    <w:rsid w:val="00D1700C"/>
    <w:rsid w:val="00D30AFC"/>
    <w:rsid w:val="00D31705"/>
    <w:rsid w:val="00D34996"/>
    <w:rsid w:val="00D527BC"/>
    <w:rsid w:val="00D610A8"/>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A2299"/>
    <w:rsid w:val="00EC49B5"/>
    <w:rsid w:val="00EC7090"/>
    <w:rsid w:val="00ED3024"/>
    <w:rsid w:val="00EE0DE8"/>
    <w:rsid w:val="00EE3516"/>
    <w:rsid w:val="00EF5314"/>
    <w:rsid w:val="00F23BFE"/>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A4E21-9431-4E86-8834-26D47179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 Windows</cp:lastModifiedBy>
  <cp:revision>10</cp:revision>
  <cp:lastPrinted>2022-02-03T05:23:00Z</cp:lastPrinted>
  <dcterms:created xsi:type="dcterms:W3CDTF">2022-01-19T02:00:00Z</dcterms:created>
  <dcterms:modified xsi:type="dcterms:W3CDTF">2022-02-03T05:24:00Z</dcterms:modified>
</cp:coreProperties>
</file>