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A7" w:rsidRDefault="00D220A7" w:rsidP="00D220A7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</w:t>
      </w:r>
      <w:r w:rsidR="001C3121">
        <w:rPr>
          <w:b/>
          <w:bCs/>
          <w:sz w:val="28"/>
        </w:rPr>
        <w:t xml:space="preserve">                     </w:t>
      </w:r>
    </w:p>
    <w:p w:rsidR="00D220A7" w:rsidRDefault="00D220A7" w:rsidP="00D220A7">
      <w:pPr>
        <w:pStyle w:val="Standard"/>
        <w:rPr>
          <w:b/>
          <w:bCs/>
          <w:sz w:val="28"/>
        </w:rPr>
      </w:pPr>
    </w:p>
    <w:p w:rsidR="00D220A7" w:rsidRDefault="00D220A7" w:rsidP="00D220A7">
      <w:pPr>
        <w:pStyle w:val="Standard"/>
        <w:rPr>
          <w:b/>
          <w:bCs/>
          <w:sz w:val="28"/>
        </w:rPr>
      </w:pPr>
    </w:p>
    <w:p w:rsidR="00AD0757" w:rsidRPr="00E26F34" w:rsidRDefault="00AD0757" w:rsidP="00D220A7">
      <w:pPr>
        <w:pStyle w:val="Standard"/>
        <w:rPr>
          <w:b/>
          <w:bCs/>
          <w:sz w:val="28"/>
          <w:szCs w:val="28"/>
        </w:rPr>
      </w:pPr>
      <w:r w:rsidRPr="00E26F34">
        <w:rPr>
          <w:b/>
          <w:bCs/>
          <w:sz w:val="28"/>
          <w:szCs w:val="28"/>
        </w:rPr>
        <w:t>АДМИНИСТРАЦИЯ СЕЛ</w:t>
      </w:r>
      <w:r w:rsidR="00D220A7" w:rsidRPr="00E26F34">
        <w:rPr>
          <w:b/>
          <w:bCs/>
          <w:sz w:val="28"/>
          <w:szCs w:val="28"/>
        </w:rPr>
        <w:t>ЬСКОГО ПОСЕЛЕНИЯ «БУРУЛЯТУЙСКОЕ»</w:t>
      </w:r>
    </w:p>
    <w:p w:rsidR="00AD0757" w:rsidRPr="00E26F34" w:rsidRDefault="00AD0757" w:rsidP="00AD0757">
      <w:pPr>
        <w:pStyle w:val="Standard"/>
        <w:jc w:val="center"/>
        <w:rPr>
          <w:b/>
          <w:bCs/>
          <w:sz w:val="28"/>
          <w:szCs w:val="28"/>
        </w:rPr>
      </w:pPr>
      <w:r w:rsidRPr="00E26F34">
        <w:rPr>
          <w:b/>
          <w:bCs/>
          <w:sz w:val="28"/>
          <w:szCs w:val="28"/>
        </w:rPr>
        <w:t>МУНИЦИПАЛЬНОГО РАЙОНА «ОЛОВЯННИНСКИЙ РАЙОН»</w:t>
      </w:r>
    </w:p>
    <w:p w:rsidR="00AD0757" w:rsidRPr="00E26F34" w:rsidRDefault="00AD0757" w:rsidP="00AD0757">
      <w:pPr>
        <w:pStyle w:val="Standard"/>
        <w:jc w:val="center"/>
        <w:rPr>
          <w:b/>
          <w:bCs/>
          <w:sz w:val="28"/>
          <w:szCs w:val="28"/>
        </w:rPr>
      </w:pPr>
      <w:r w:rsidRPr="00E26F34">
        <w:rPr>
          <w:b/>
          <w:bCs/>
          <w:sz w:val="28"/>
          <w:szCs w:val="28"/>
        </w:rPr>
        <w:t>ЗАБАЙКАЛЬСКОГО КРАЯ</w:t>
      </w:r>
    </w:p>
    <w:p w:rsidR="00AD0757" w:rsidRPr="00E26F34" w:rsidRDefault="00AD0757" w:rsidP="00AD0757">
      <w:pPr>
        <w:pStyle w:val="Standard"/>
        <w:jc w:val="center"/>
        <w:rPr>
          <w:b/>
          <w:bCs/>
          <w:sz w:val="28"/>
          <w:szCs w:val="28"/>
        </w:rPr>
      </w:pPr>
    </w:p>
    <w:p w:rsidR="00AD0757" w:rsidRDefault="00AD0757" w:rsidP="00AD0757">
      <w:pPr>
        <w:pStyle w:val="Standard"/>
        <w:jc w:val="center"/>
        <w:rPr>
          <w:b/>
          <w:bCs/>
          <w:sz w:val="28"/>
        </w:rPr>
      </w:pPr>
    </w:p>
    <w:p w:rsidR="00AD0757" w:rsidRDefault="00AD0757" w:rsidP="00AD0757">
      <w:pPr>
        <w:pStyle w:val="1"/>
        <w:rPr>
          <w:b/>
          <w:bCs/>
          <w:sz w:val="28"/>
          <w:szCs w:val="28"/>
        </w:rPr>
      </w:pPr>
      <w:r w:rsidRPr="00E26F34">
        <w:rPr>
          <w:b/>
          <w:bCs/>
          <w:sz w:val="28"/>
          <w:szCs w:val="28"/>
        </w:rPr>
        <w:t>ПОСТАНОВЛЕНИЕ</w:t>
      </w:r>
    </w:p>
    <w:p w:rsidR="00AE4EAC" w:rsidRPr="00AE4EAC" w:rsidRDefault="00AE4EAC" w:rsidP="00AE4EAC">
      <w:pPr>
        <w:pStyle w:val="Standard"/>
      </w:pPr>
    </w:p>
    <w:p w:rsidR="00AE4EAC" w:rsidRPr="00AE4EAC" w:rsidRDefault="00AE4EAC" w:rsidP="00AE4EAC">
      <w:pPr>
        <w:pStyle w:val="Standard"/>
        <w:rPr>
          <w:sz w:val="28"/>
          <w:szCs w:val="28"/>
        </w:rPr>
      </w:pPr>
      <w:r w:rsidRPr="00AE4EAC">
        <w:rPr>
          <w:sz w:val="28"/>
          <w:szCs w:val="28"/>
        </w:rPr>
        <w:t xml:space="preserve">                                                          </w:t>
      </w:r>
      <w:proofErr w:type="spellStart"/>
      <w:r w:rsidRPr="00AE4EAC">
        <w:rPr>
          <w:sz w:val="28"/>
          <w:szCs w:val="28"/>
        </w:rPr>
        <w:t>с.Бурулятуй</w:t>
      </w:r>
      <w:proofErr w:type="spellEnd"/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D0757" w:rsidTr="00AD075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757" w:rsidRDefault="00AD0757" w:rsidP="00AE4EAC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757" w:rsidRDefault="00AD0757" w:rsidP="00AD0757">
            <w:pPr>
              <w:pStyle w:val="Standard"/>
              <w:snapToGrid w:val="0"/>
              <w:jc w:val="center"/>
              <w:rPr>
                <w:sz w:val="28"/>
              </w:rPr>
            </w:pPr>
          </w:p>
        </w:tc>
      </w:tr>
    </w:tbl>
    <w:p w:rsidR="00AD0757" w:rsidRDefault="008C10AD" w:rsidP="00AD075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от   04</w:t>
      </w:r>
      <w:r w:rsidR="00D220A7">
        <w:rPr>
          <w:rFonts w:ascii="Times New Roman CYR" w:eastAsia="Times New Roman CYR" w:hAnsi="Times New Roman CYR" w:cs="Times New Roman CYR"/>
          <w:sz w:val="28"/>
        </w:rPr>
        <w:t xml:space="preserve"> .04.</w:t>
      </w:r>
      <w:r w:rsidR="00AD0757">
        <w:rPr>
          <w:rFonts w:ascii="Times New Roman CYR" w:eastAsia="Times New Roman CYR" w:hAnsi="Times New Roman CYR" w:cs="Times New Roman CYR"/>
          <w:sz w:val="28"/>
        </w:rPr>
        <w:t xml:space="preserve"> 2022 года                                          </w:t>
      </w:r>
      <w:r w:rsidR="00D220A7">
        <w:rPr>
          <w:rFonts w:ascii="Times New Roman CYR" w:eastAsia="Times New Roman CYR" w:hAnsi="Times New Roman CYR" w:cs="Times New Roman CYR"/>
          <w:sz w:val="28"/>
        </w:rPr>
        <w:t xml:space="preserve">                           № 13</w:t>
      </w:r>
      <w:r w:rsidR="00AD0757">
        <w:rPr>
          <w:rFonts w:ascii="Times New Roman CYR" w:eastAsia="Times New Roman CYR" w:hAnsi="Times New Roman CYR" w:cs="Times New Roman CYR"/>
          <w:sz w:val="28"/>
        </w:rPr>
        <w:t xml:space="preserve">      </w:t>
      </w:r>
    </w:p>
    <w:p w:rsidR="00AD0757" w:rsidRPr="00AD0757" w:rsidRDefault="00AD0757" w:rsidP="00AD07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757" w:rsidRDefault="00D220A7" w:rsidP="000E45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основных направлениях бюджетной и налоговой политики</w:t>
      </w:r>
      <w:r w:rsidR="000B3735" w:rsidRPr="000B3735">
        <w:rPr>
          <w:rFonts w:ascii="Times New Roman" w:eastAsia="Times New Roman" w:hAnsi="Times New Roman" w:cs="Times New Roman"/>
          <w:b/>
          <w:sz w:val="28"/>
        </w:rPr>
        <w:t xml:space="preserve"> сель</w:t>
      </w:r>
      <w:r>
        <w:rPr>
          <w:rFonts w:ascii="Times New Roman" w:eastAsia="Times New Roman" w:hAnsi="Times New Roman" w:cs="Times New Roman"/>
          <w:b/>
          <w:sz w:val="28"/>
        </w:rPr>
        <w:t>ского поселения «Бурулятуйское» на 2022-2024 годы.</w:t>
      </w:r>
    </w:p>
    <w:p w:rsidR="00D220A7" w:rsidRPr="000B3735" w:rsidRDefault="00D220A7" w:rsidP="000B37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20A7" w:rsidRPr="00D220A7" w:rsidRDefault="00D220A7" w:rsidP="00AE4EAC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20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ст.172 Бюджетного кодекса Российской Федерации,</w:t>
      </w:r>
    </w:p>
    <w:p w:rsidR="00D220A7" w:rsidRPr="00D220A7" w:rsidRDefault="00EC53C8" w:rsidP="00AE4EA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руководствуясь ст.27 п 6.4 Уставом сельского поселения «Бурулятуйское»</w:t>
      </w:r>
    </w:p>
    <w:p w:rsidR="00D220A7" w:rsidRPr="00D220A7" w:rsidRDefault="00D220A7" w:rsidP="00AE4EAC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20A7" w:rsidRPr="00D220A7" w:rsidRDefault="00D220A7" w:rsidP="00AE4E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D220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220A7" w:rsidRPr="00D220A7" w:rsidRDefault="00D220A7" w:rsidP="00AE4E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735" w:rsidRPr="003043A7" w:rsidRDefault="00D220A7" w:rsidP="00AE4EAC">
      <w:pPr>
        <w:spacing w:after="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043A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4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основные направления бюджетной и налоговой политики  сельского поселения «Бурулятуйское» на 2022 год и плановый период 2</w:t>
      </w:r>
      <w:r w:rsidR="00E26F34" w:rsidRPr="003043A7">
        <w:rPr>
          <w:rFonts w:ascii="Times New Roman" w:eastAsia="Times New Roman" w:hAnsi="Times New Roman" w:cs="Times New Roman"/>
          <w:color w:val="000000"/>
          <w:sz w:val="28"/>
          <w:szCs w:val="28"/>
        </w:rPr>
        <w:t>023 и 2024 годов.</w:t>
      </w:r>
    </w:p>
    <w:p w:rsidR="000B3735" w:rsidRPr="003043A7" w:rsidRDefault="005241FB" w:rsidP="00AE4EA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3043A7">
        <w:rPr>
          <w:rFonts w:ascii="Times New Roman" w:eastAsia="Times New Roman" w:hAnsi="Times New Roman" w:cs="Times New Roman"/>
          <w:sz w:val="28"/>
        </w:rPr>
        <w:t>Настоящее постановление</w:t>
      </w:r>
      <w:r w:rsidR="000B3735" w:rsidRPr="003043A7">
        <w:rPr>
          <w:rFonts w:ascii="Times New Roman" w:eastAsia="Times New Roman" w:hAnsi="Times New Roman" w:cs="Times New Roman"/>
          <w:sz w:val="28"/>
        </w:rPr>
        <w:t xml:space="preserve"> опубликовать (обнародоват</w:t>
      </w:r>
      <w:r w:rsidR="00D220A7" w:rsidRPr="003043A7">
        <w:rPr>
          <w:rFonts w:ascii="Times New Roman" w:eastAsia="Times New Roman" w:hAnsi="Times New Roman" w:cs="Times New Roman"/>
          <w:sz w:val="28"/>
        </w:rPr>
        <w:t>ь).</w:t>
      </w:r>
    </w:p>
    <w:p w:rsidR="000B3735" w:rsidRPr="003043A7" w:rsidRDefault="000B3735" w:rsidP="00AE4EA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3043A7">
        <w:rPr>
          <w:rFonts w:ascii="Times New Roman" w:eastAsia="Times New Roman" w:hAnsi="Times New Roman" w:cs="Times New Roman"/>
          <w:sz w:val="28"/>
        </w:rPr>
        <w:t xml:space="preserve">Обнародовать на информационных стендах с. </w:t>
      </w:r>
      <w:proofErr w:type="spellStart"/>
      <w:r w:rsidRPr="003043A7">
        <w:rPr>
          <w:rFonts w:ascii="Times New Roman" w:eastAsia="Times New Roman" w:hAnsi="Times New Roman" w:cs="Times New Roman"/>
          <w:sz w:val="28"/>
        </w:rPr>
        <w:t>Бурулятуй</w:t>
      </w:r>
      <w:proofErr w:type="spellEnd"/>
      <w:r w:rsidRPr="003043A7">
        <w:rPr>
          <w:rFonts w:ascii="Times New Roman" w:eastAsia="Times New Roman" w:hAnsi="Times New Roman" w:cs="Times New Roman"/>
          <w:sz w:val="28"/>
        </w:rPr>
        <w:t>, на официальном сайте администрации муниципального района «</w:t>
      </w:r>
      <w:proofErr w:type="spellStart"/>
      <w:r w:rsidRPr="003043A7">
        <w:rPr>
          <w:rFonts w:ascii="Times New Roman" w:eastAsia="Times New Roman" w:hAnsi="Times New Roman" w:cs="Times New Roman"/>
          <w:sz w:val="28"/>
        </w:rPr>
        <w:t>Оловяннинский</w:t>
      </w:r>
      <w:proofErr w:type="spellEnd"/>
      <w:r w:rsidRPr="003043A7">
        <w:rPr>
          <w:rFonts w:ascii="Times New Roman" w:eastAsia="Times New Roman" w:hAnsi="Times New Roman" w:cs="Times New Roman"/>
          <w:sz w:val="28"/>
        </w:rPr>
        <w:t xml:space="preserve"> район».</w:t>
      </w:r>
    </w:p>
    <w:p w:rsidR="00D220A7" w:rsidRPr="003043A7" w:rsidRDefault="00D220A7" w:rsidP="00D220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220A7" w:rsidRPr="003043A7" w:rsidRDefault="00D220A7" w:rsidP="00D220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220A7" w:rsidRPr="00D220A7" w:rsidRDefault="00D220A7" w:rsidP="00D220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0B3735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                       </w:t>
      </w:r>
      <w:r w:rsidR="000E459C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П.Д.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Дехонов</w:t>
      </w:r>
      <w:proofErr w:type="spellEnd"/>
    </w:p>
    <w:p w:rsidR="000B3735" w:rsidRPr="00667717" w:rsidRDefault="000B3735" w:rsidP="000B373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679CF" w:rsidRDefault="00E679CF" w:rsidP="000B3735">
      <w:pPr>
        <w:pStyle w:val="a3"/>
        <w:spacing w:line="240" w:lineRule="auto"/>
        <w:jc w:val="both"/>
      </w:pPr>
    </w:p>
    <w:p w:rsidR="00E679CF" w:rsidRDefault="00E679CF">
      <w:r>
        <w:br w:type="page"/>
      </w:r>
    </w:p>
    <w:p w:rsidR="00E679CF" w:rsidRPr="0050279B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Утверждены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CF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E679CF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E679CF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679CF" w:rsidRPr="0050279B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9CF" w:rsidRPr="0050279B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  №  13</w:t>
      </w:r>
    </w:p>
    <w:p w:rsidR="00E679CF" w:rsidRPr="0050279B" w:rsidRDefault="00E679CF" w:rsidP="00E679CF">
      <w:pPr>
        <w:widowControl w:val="0"/>
        <w:autoSpaceDE w:val="0"/>
        <w:autoSpaceDN w:val="0"/>
        <w:adjustRightInd w:val="0"/>
        <w:spacing w:after="0" w:line="240" w:lineRule="auto"/>
        <w:ind w:left="42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бюджетной и налоговой</w:t>
      </w:r>
      <w:r w:rsidRPr="00502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политики</w:t>
      </w: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50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Бурулятуйское</w:t>
      </w:r>
      <w:proofErr w:type="spellEnd"/>
      <w:r w:rsidRPr="00502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2022 год и плановый период </w:t>
      </w:r>
      <w:proofErr w:type="gramStart"/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  и</w:t>
      </w:r>
      <w:proofErr w:type="gramEnd"/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2024 годов</w:t>
      </w: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79CF" w:rsidRPr="0050279B" w:rsidRDefault="00E679CF" w:rsidP="00E679CF">
      <w:pPr>
        <w:numPr>
          <w:ilvl w:val="0"/>
          <w:numId w:val="4"/>
        </w:numPr>
        <w:spacing w:after="0" w:line="240" w:lineRule="auto"/>
        <w:ind w:left="180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положения</w:t>
      </w:r>
    </w:p>
    <w:p w:rsidR="00E679CF" w:rsidRPr="0050279B" w:rsidRDefault="00E679CF" w:rsidP="00E679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79CF" w:rsidRPr="0050279B" w:rsidRDefault="00E679CF" w:rsidP="00E679CF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  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2022 год и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на  плановый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2023 и 2024 годов определены в соответствии с Бюджетным  кодексом  Российской Федерации , Посланием Президента     Российской Федерации Федеральному Собранию  от  21.04.2021 года, Федеральным  законом от 06.10.2003 № 131-ФЗ «Об общих принципах  организации местного самоуправления в Российской Федерации», прогнозом социально-экономического развития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иными нормативными актами.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  сельского поселения «</w:t>
      </w:r>
      <w:proofErr w:type="spell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» на  2022 год и на плановый период 2023 и 2024 годов  определяют основные цели, задачи и направления  бюджетной политики сельского поселения в области доходов и расходов  бюджета  сельского поселения, муниципального контроля в  финансово - бюджетной сфере, ориентированы  на преемственность базовых целей и задач   и являются основой для составления  проекта бюджета    сельского поселения «</w:t>
      </w:r>
      <w:proofErr w:type="spell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2022 и плановый период 2023 и 2024 годов, а также для  повышения качества бюджетного процесса , обеспечения рационального, эффективного и результативного  расходования  бюджетных средств.</w:t>
      </w:r>
    </w:p>
    <w:p w:rsidR="00E679CF" w:rsidRPr="0050279B" w:rsidRDefault="00E679CF" w:rsidP="00E67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  бюджетной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налоговой  политики на  2022 год и плановый период 2023 и 2024 годов остается  обеспечение  сбалансированности  и устойчивости бюджета сельского поселения  с учетом текущей экономической ситуации. 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консервативное бюджетное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планирование,   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возможностей доходного потенциала;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расходных обязательств сельского поселения:</w:t>
      </w:r>
    </w:p>
    <w:p w:rsidR="00E679CF" w:rsidRPr="0050279B" w:rsidRDefault="00E679CF" w:rsidP="00E679CF">
      <w:pPr>
        <w:spacing w:after="0" w:line="26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повышения эффективности бюджетных расходов.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целей и задач бюджетной и налоговой политики должна основываться на усовершенствованной стимулирования развития налогового потенциала;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социально-экономического и бюджетного планирования сельского полселения, обеспечивающей в том числе и повышение качества прогноза социально-экономического развития сельского поселения.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Долговая политика в сельском поселении в 2022-2024 годах, как и ранее, будет исходить из принципа сбалансированности бюджета сельского поселения.</w:t>
      </w:r>
    </w:p>
    <w:p w:rsidR="00E679CF" w:rsidRPr="0050279B" w:rsidRDefault="00E679CF" w:rsidP="00E6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bookmarkStart w:id="0" w:name="_Hlk22906336"/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налоговой политики на 2022 год и на плановый период 2023 и 2024 годов</w:t>
      </w:r>
      <w:bookmarkEnd w:id="0"/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Налоговая политика на 2022 год и на плановый период 2023 и 2024 годов в области доходов бюджета сельского поселения отражает преемственность  целей и задач налоговой политики и направлена  на сохранение и развитие  налоговой базы в сложившихся экономических условиях  с учетом консервативной  оценки доходного потенциала, с учетом рисков, связанных с последствиями  распространения эпидемии </w:t>
      </w:r>
      <w:proofErr w:type="spell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своевременного реагирования  на принимаемые  государством меры, направленные на поддержку отдельных отраслей экономики и изменения порядка  налогового администрирования, переносов сроков уплаты    и налоговые «льготы и отсрочки». 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Приоритетом налоговой политики сельского поселения остается   организация работы по увеличению поступлений налоговых и неналоговых доходов в бюджет сельского поселения.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данного направления необходимо:</w:t>
      </w:r>
    </w:p>
    <w:p w:rsidR="00E679CF" w:rsidRPr="0050279B" w:rsidRDefault="00E679CF" w:rsidP="00E67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повысить качество администрирования налоговых и неналоговых доходов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  путем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внедрения    бесконтактных способов контроля и самостоятельного формирования фискальными органами налоговых обязательств налогоплательщиков;    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    по формированию единого земельно-имущественного комплекса с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  вовлечения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налоговый оборот  земельных участков и объектов недвижимости;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улучшать инвестиционный климат и поддержку инновационного предпринимательства в сельском поселении;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причины неплатежей крупнейших недоимщиков и вырабатывать рекомендации по принятию мер к снижению образовавшейся задолженности;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9CF" w:rsidRPr="0050279B" w:rsidRDefault="00E679CF" w:rsidP="00E6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9CF" w:rsidRPr="0050279B" w:rsidRDefault="00E679CF" w:rsidP="00E6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Основные направления бюджетной   политики на 2022 год и на плановый период 2023 и 2024 годов</w:t>
      </w:r>
    </w:p>
    <w:p w:rsidR="00E679CF" w:rsidRPr="0050279B" w:rsidRDefault="00E679CF" w:rsidP="00E679CF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   восстановления   экономики на фоне  сохранившегося    ряда ограничений на деятельность   ( сфера досуга и развлечений)  на первый план выходит решение задач повышения эффективности расходов и переориентации бюджетных ассигнований  на реализацию приоритетных направлений социально-экономической политики сельского полселения, достижение   общественно значимых результатов, наиболее важные из которых установлены Указом  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бюджетной политики в области доходов бюджета сельского поселения являются: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Организация работы по увеличению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ступлений   доходов бюджета </w:t>
      </w: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путем: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- изыскания дополнительных резервов доходного потенциала, улучшения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истрирования доходов.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продолжения работы по проведению претензионной работы с должниками перед бюджетом сельского поселения и по осуществлению мер принудительного взыскания задолженности;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Выдвигая на первый план долгосрочную финансовую устойчивость, необходимо особое внимание обратить на эффективное использование бюджетных средств.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Бюджетная политика в области расходов в 2022-2024 годах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  направлена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дальнейшее развитие  экономики и социальной  сферы, повышение уровня и  качества жизни населения, решение приоритетных  для сельского поселения задач.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бюджета сельского поселения необходимо обеспечить финансированием действующие расходные обязательства. Принятие новых расходных обязательств должно   проводиться с учетом их эффективности и возможных сроков и механизмов реализации в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  имеющихся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  ресурсов,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ключевыми требованиями   должны стать бережливость и максимальная отдача.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бюджетной политики в области расходов бюджета сельского поселения являются: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  четких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приоритетов использования бюджетных  средств с учетом текущей экономической ситуации: при планировании  бюджетных ассигнований следует детально оценить  содержание муниципальных программ сельского поселения,  соразмерив объемы их финансового обеспечения  с реальными возможностями  бюджета сельского поселения;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нормативов материально-технического обеспечения органов местного самоуправления;</w:t>
      </w:r>
    </w:p>
    <w:p w:rsidR="00E679CF" w:rsidRPr="0050279B" w:rsidRDefault="00E679CF" w:rsidP="00E6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снижение неэффективных трат бюджета сельского поселения;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оптимизация   контрактной системы в части совершенствования   процедур организации закупок товаров, работ, услуг для обеспечения муниципальных нужд;   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механизмов контроля за   исполнением условий контрактов, соотнесение фактических расходов и нормативных затрат, то есть осуществление норм контроля;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  ключевых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целевых показателей  муниципальных программ, преемственность  показателей  достижения 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увязки.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   долговой политики в 2022-2024 годах    являются: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величины   муниципального долга сельского поселения на экономически безопасном уровне;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стоимости заимствований;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привлечения  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E679CF" w:rsidRPr="0050279B" w:rsidRDefault="00E679CF" w:rsidP="00E67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2022-2024 годах будет </w:t>
      </w:r>
      <w:proofErr w:type="gramStart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продолжена  взвешенная</w:t>
      </w:r>
      <w:proofErr w:type="gramEnd"/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долговая политика, направленная  на  оптимизацию объема  муниципального долга,  своевременного и полного учета долговых обязательств.  </w:t>
      </w:r>
    </w:p>
    <w:p w:rsidR="00E679CF" w:rsidRPr="0050279B" w:rsidRDefault="00E679CF" w:rsidP="00E679CF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9CF" w:rsidRPr="0050279B" w:rsidRDefault="00E679CF" w:rsidP="00E679CF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7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79CF" w:rsidRPr="0050279B" w:rsidRDefault="00E679CF" w:rsidP="00E679CF">
      <w:pPr>
        <w:spacing w:after="0" w:line="26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79CF" w:rsidRPr="0050279B" w:rsidRDefault="00E679CF" w:rsidP="00E679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79CF" w:rsidRPr="0050279B" w:rsidRDefault="00E679CF" w:rsidP="00E6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9CF" w:rsidRPr="0050279B" w:rsidRDefault="00E679CF" w:rsidP="00E679CF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</w:rPr>
      </w:pPr>
      <w:r w:rsidRPr="0050279B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</w:p>
    <w:p w:rsidR="00E679CF" w:rsidRPr="009B06E5" w:rsidRDefault="00E679CF" w:rsidP="00E67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57" w:rsidRDefault="00AD0757" w:rsidP="000B3735">
      <w:pPr>
        <w:pStyle w:val="a3"/>
        <w:spacing w:line="240" w:lineRule="auto"/>
        <w:jc w:val="both"/>
      </w:pPr>
      <w:bookmarkStart w:id="1" w:name="_GoBack"/>
      <w:bookmarkEnd w:id="1"/>
    </w:p>
    <w:sectPr w:rsidR="00AD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D3307"/>
    <w:multiLevelType w:val="hybridMultilevel"/>
    <w:tmpl w:val="CB840036"/>
    <w:lvl w:ilvl="0" w:tplc="5138260A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C1"/>
    <w:multiLevelType w:val="hybridMultilevel"/>
    <w:tmpl w:val="C90A0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2A5F"/>
    <w:multiLevelType w:val="hybridMultilevel"/>
    <w:tmpl w:val="97CAB6C0"/>
    <w:lvl w:ilvl="0" w:tplc="9E6C1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7"/>
    <w:rsid w:val="000B3735"/>
    <w:rsid w:val="000E459C"/>
    <w:rsid w:val="001C3121"/>
    <w:rsid w:val="003043A7"/>
    <w:rsid w:val="005241FB"/>
    <w:rsid w:val="008C10AD"/>
    <w:rsid w:val="00AA2547"/>
    <w:rsid w:val="00AD0757"/>
    <w:rsid w:val="00AE4EAC"/>
    <w:rsid w:val="00B64886"/>
    <w:rsid w:val="00D220A7"/>
    <w:rsid w:val="00D2368B"/>
    <w:rsid w:val="00E26F34"/>
    <w:rsid w:val="00E679CF"/>
    <w:rsid w:val="00E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1D52-1C2F-4776-BA09-18DF2E5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57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AD07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57"/>
    <w:rPr>
      <w:rFonts w:ascii="Times New Roman" w:eastAsia="Times New Roman" w:hAnsi="Times New Roman" w:cs="Calibri"/>
      <w:kern w:val="3"/>
      <w:sz w:val="32"/>
      <w:szCs w:val="24"/>
      <w:lang w:eastAsia="zh-CN"/>
    </w:rPr>
  </w:style>
  <w:style w:type="paragraph" w:customStyle="1" w:styleId="Standard">
    <w:name w:val="Standard"/>
    <w:rsid w:val="00AD0757"/>
    <w:pPr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D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Администрация</cp:lastModifiedBy>
  <cp:revision>14</cp:revision>
  <cp:lastPrinted>2022-04-13T00:39:00Z</cp:lastPrinted>
  <dcterms:created xsi:type="dcterms:W3CDTF">2022-04-07T02:20:00Z</dcterms:created>
  <dcterms:modified xsi:type="dcterms:W3CDTF">2022-04-14T05:15:00Z</dcterms:modified>
</cp:coreProperties>
</file>