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EA" w:rsidRPr="003471C8" w:rsidRDefault="002419EA" w:rsidP="002419E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471C8">
        <w:rPr>
          <w:rFonts w:ascii="Times New Roman" w:hAnsi="Times New Roman" w:cs="Times New Roman"/>
          <w:b/>
          <w:color w:val="0070C0"/>
          <w:sz w:val="26"/>
          <w:szCs w:val="26"/>
        </w:rPr>
        <w:t>Экспертиза проектов решений городских и сельских поселений муниципального района «</w:t>
      </w:r>
      <w:proofErr w:type="spellStart"/>
      <w:r w:rsidRPr="003471C8">
        <w:rPr>
          <w:rFonts w:ascii="Times New Roman" w:hAnsi="Times New Roman" w:cs="Times New Roman"/>
          <w:b/>
          <w:color w:val="0070C0"/>
          <w:sz w:val="26"/>
          <w:szCs w:val="26"/>
        </w:rPr>
        <w:t>Оловяннинский</w:t>
      </w:r>
      <w:proofErr w:type="spellEnd"/>
      <w:r w:rsidRPr="003471C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район» о бюджете на 2023 год.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>В рамках установленных полномочий и заключенных Соглашений о передаче части полномочий по осуществлению внешнего муниципального финансового контроля Контрольно-счетной палатой муниципального района «</w:t>
      </w:r>
      <w:proofErr w:type="spellStart"/>
      <w:r w:rsidRPr="003471C8">
        <w:rPr>
          <w:rFonts w:ascii="Times New Roman" w:hAnsi="Times New Roman" w:cs="Times New Roman"/>
          <w:sz w:val="26"/>
          <w:szCs w:val="26"/>
        </w:rPr>
        <w:t>Оловяннинский</w:t>
      </w:r>
      <w:proofErr w:type="spellEnd"/>
      <w:r w:rsidRPr="003471C8">
        <w:rPr>
          <w:rFonts w:ascii="Times New Roman" w:hAnsi="Times New Roman" w:cs="Times New Roman"/>
          <w:sz w:val="26"/>
          <w:szCs w:val="26"/>
        </w:rPr>
        <w:t xml:space="preserve"> район» проведена экспертиза проектов бюджетов на 2023 год в 3-х городских и 15-ти сельских поселениях муниципального района «</w:t>
      </w:r>
      <w:proofErr w:type="spellStart"/>
      <w:r w:rsidRPr="003471C8">
        <w:rPr>
          <w:rFonts w:ascii="Times New Roman" w:hAnsi="Times New Roman" w:cs="Times New Roman"/>
          <w:sz w:val="26"/>
          <w:szCs w:val="26"/>
        </w:rPr>
        <w:t>Оловяннинский</w:t>
      </w:r>
      <w:proofErr w:type="spellEnd"/>
      <w:r w:rsidRPr="003471C8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>Все проекты решений о бюджетах поселений представлены на рассмотрение в Советы поселений с соблюдением сроков, установленных частью 1 ст. 185 БК РФ, то есть не позднее 15 ноября текущего года.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>По результатам проведенной экспертизы проектов решений, документов, материалов, представляемых одновременно с проектами бюджетов, Контрольно-счетной палатой подготовлены заключения, которые направлены главам и в Советы поселений.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>Основными недостатками, указанными в заключениях, являются: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>- неполный перечень документов и материалов, необходимый для представления в представительный орган поселений одновременно с проектом бюджета;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>- недостаточное обоснование отдельных планируемых показателей;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>- несоблюдение требований к применению бюджетной классификации Российской Федерации;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>- несвоевременное внесение изменений в действующие нормативные правовые акты, регулирующие расходные обязательства по оплате труда  работников органа местного самоуправления поселения, в результате чего, в отдельных случаях размеры окладов по должностям муниципальной службы и обслуживающего персонала, устанавливаемые штатным расписанием, нормативно не обоснованы.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71C8">
        <w:rPr>
          <w:rFonts w:ascii="Times New Roman" w:hAnsi="Times New Roman" w:cs="Times New Roman"/>
          <w:sz w:val="26"/>
          <w:szCs w:val="26"/>
        </w:rPr>
        <w:t>Кроме того, в городском поселении «</w:t>
      </w:r>
      <w:proofErr w:type="spellStart"/>
      <w:r w:rsidRPr="003471C8">
        <w:rPr>
          <w:rFonts w:ascii="Times New Roman" w:hAnsi="Times New Roman" w:cs="Times New Roman"/>
          <w:sz w:val="26"/>
          <w:szCs w:val="26"/>
        </w:rPr>
        <w:t>Оловяннинское</w:t>
      </w:r>
      <w:proofErr w:type="spellEnd"/>
      <w:r w:rsidRPr="003471C8">
        <w:rPr>
          <w:rFonts w:ascii="Times New Roman" w:hAnsi="Times New Roman" w:cs="Times New Roman"/>
          <w:sz w:val="26"/>
          <w:szCs w:val="26"/>
        </w:rPr>
        <w:t>»  при планировании расходов на исполнение расходных обязательств по оплате труда лиц, замещающих муниципальные должности, установлено несоблюдение ограничений в рамках требований  пункта 2 статьи 136 БК РФ, а именно допущено   превышение предельного размера годового фонда  оплаты труда по муниципальным служащим на общую сумму 629,0 тыс. рублей.</w:t>
      </w:r>
      <w:proofErr w:type="gramEnd"/>
      <w:r w:rsidRPr="003471C8">
        <w:rPr>
          <w:rFonts w:ascii="Times New Roman" w:hAnsi="Times New Roman" w:cs="Times New Roman"/>
          <w:sz w:val="26"/>
          <w:szCs w:val="26"/>
        </w:rPr>
        <w:t xml:space="preserve"> Экспертизой установлено, что на сумму превышения повлиял факт планирования  «ежемесячной доплаты за выполнение дополнительной работы»  к трудовым договорам по 4-м должностям муниципальной службы, что является неправомерным  ввиду отсутствия нормативного регулирования  планируемых расходов. Учитывая требования бюджетного законодательства, законодательства о муниципальной службе, выполнение дополнительной работы  в рамках своей деятельности по трудовому договору муниципальным служащим возможно путем  совместительства, либо  совмещения должностей, соблюдая предельные значения  нормативно установленного фонда оплаты </w:t>
      </w:r>
      <w:proofErr w:type="gramStart"/>
      <w:r w:rsidRPr="003471C8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Pr="003471C8">
        <w:rPr>
          <w:rFonts w:ascii="Times New Roman" w:hAnsi="Times New Roman" w:cs="Times New Roman"/>
          <w:sz w:val="26"/>
          <w:szCs w:val="26"/>
        </w:rPr>
        <w:t xml:space="preserve">  на что Контрольно-счетная палата неоднократно обращает внимание. </w:t>
      </w:r>
    </w:p>
    <w:p w:rsidR="002419EA" w:rsidRPr="003471C8" w:rsidRDefault="002419EA" w:rsidP="0024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 xml:space="preserve">Также, в отношении действующих Положений о бюджетном процессе поселений Контрольно-счетной палатой отмечены отдельные их несоответствия нормам Бюджетного кодекса РФ (в отношении положений, касающихся внесения проекта бюджета).  </w:t>
      </w:r>
    </w:p>
    <w:p w:rsidR="002419EA" w:rsidRPr="003471C8" w:rsidRDefault="002419EA" w:rsidP="002419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471C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419EA" w:rsidRPr="003471C8" w:rsidRDefault="002419EA" w:rsidP="002419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19EA" w:rsidRPr="003471C8" w:rsidRDefault="002419EA" w:rsidP="002419EA">
      <w:pPr>
        <w:rPr>
          <w:rFonts w:ascii="Times New Roman" w:hAnsi="Times New Roman" w:cs="Times New Roman"/>
          <w:sz w:val="26"/>
          <w:szCs w:val="26"/>
        </w:rPr>
      </w:pPr>
    </w:p>
    <w:p w:rsidR="002419EA" w:rsidRPr="003471C8" w:rsidRDefault="002419EA" w:rsidP="002419E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19EA" w:rsidRPr="003471C8" w:rsidRDefault="002419EA" w:rsidP="002419EA">
      <w:pPr>
        <w:rPr>
          <w:rFonts w:ascii="Times New Roman" w:hAnsi="Times New Roman" w:cs="Times New Roman"/>
          <w:sz w:val="26"/>
          <w:szCs w:val="26"/>
        </w:rPr>
      </w:pPr>
    </w:p>
    <w:p w:rsidR="00801780" w:rsidRPr="003471C8" w:rsidRDefault="003471C8">
      <w:pPr>
        <w:rPr>
          <w:rFonts w:ascii="Times New Roman" w:hAnsi="Times New Roman" w:cs="Times New Roman"/>
          <w:sz w:val="26"/>
          <w:szCs w:val="26"/>
        </w:rPr>
      </w:pPr>
    </w:p>
    <w:sectPr w:rsidR="00801780" w:rsidRPr="003471C8" w:rsidSect="002419EA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F7"/>
    <w:rsid w:val="002419EA"/>
    <w:rsid w:val="003471C8"/>
    <w:rsid w:val="004E7D69"/>
    <w:rsid w:val="004F780B"/>
    <w:rsid w:val="0061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2022-12-26T23:51:00Z</dcterms:created>
  <dcterms:modified xsi:type="dcterms:W3CDTF">2022-12-27T00:01:00Z</dcterms:modified>
</cp:coreProperties>
</file>