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CB" w:rsidRPr="00244F54" w:rsidRDefault="00E35C2B" w:rsidP="00244F54">
      <w:pPr>
        <w:spacing w:after="0" w:line="240" w:lineRule="auto"/>
        <w:jc w:val="center"/>
        <w:rPr>
          <w:rFonts w:ascii="Times New Roman" w:hAnsi="Times New Roman" w:cs="Times New Roman"/>
          <w:b/>
          <w:sz w:val="28"/>
          <w:szCs w:val="28"/>
        </w:rPr>
      </w:pPr>
      <w:r w:rsidRPr="00244F54">
        <w:rPr>
          <w:rFonts w:ascii="Times New Roman" w:hAnsi="Times New Roman" w:cs="Times New Roman"/>
          <w:b/>
          <w:sz w:val="28"/>
          <w:szCs w:val="28"/>
        </w:rPr>
        <w:t>Правила голосования</w:t>
      </w:r>
    </w:p>
    <w:p w:rsidR="00E35C2B" w:rsidRPr="00244F54" w:rsidRDefault="00E35C2B" w:rsidP="00244F54">
      <w:pPr>
        <w:spacing w:after="0" w:line="240" w:lineRule="auto"/>
        <w:jc w:val="both"/>
        <w:rPr>
          <w:rFonts w:ascii="Times New Roman" w:hAnsi="Times New Roman" w:cs="Times New Roman"/>
          <w:b/>
          <w:sz w:val="28"/>
          <w:szCs w:val="28"/>
        </w:rPr>
      </w:pPr>
      <w:bookmarkStart w:id="0" w:name="_GoBack"/>
      <w:bookmarkEnd w:id="0"/>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Голосование проводится, чтобы определить план</w:t>
      </w:r>
      <w:r w:rsidRPr="00244F54">
        <w:rPr>
          <w:sz w:val="28"/>
          <w:szCs w:val="28"/>
        </w:rPr>
        <w:noBreakHyphen/>
        <w:t>график подключений населённых пунктов к интернету на 2024 год (Перечень) в рамках реализации мероприятия по оказанию универсальных услуг связи гражданам, проживающим на территории населённых пунктов с численностью населения от 100 до 500 человек включительно</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Универсальные услуги связи, в соответствии с Федеральным законом «О связи» от 07.07.2003 № 126</w:t>
      </w:r>
      <w:r w:rsidRPr="00244F54">
        <w:rPr>
          <w:sz w:val="28"/>
          <w:szCs w:val="28"/>
        </w:rPr>
        <w:noBreakHyphen/>
        <w:t>ФЗ (ФЗ «О связи»), — это услуги по передаче данных и предоставлению доступа к интернету, а также услуги подвижной радиотелефонной связи</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В соответствии с п. 2 ст. 57 ФЗ «О связи» универсальные услуги связи с использованием точек доступа оказываются в населённых пунктах с населением от 100 до 500 человек включительно, в которых не оказываются услуги по передаче данных и предоставлению доступа к интернету. В населённых пунктах с населением от 100 до 500 человек включительно, в которых устанавливаются такие точки доступа и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Организацией подключения населённых пунктов на территории России, за исключением Республики Крым и города федерального значения Севастополя, будет заниматься ПАО «Ростелеком», на территории Республики Крым и города федерального значения Севастополя — ООО «Миранда</w:t>
      </w:r>
      <w:r w:rsidRPr="00244F54">
        <w:rPr>
          <w:sz w:val="28"/>
          <w:szCs w:val="28"/>
        </w:rPr>
        <w:noBreakHyphen/>
        <w:t>медиа» (Операторы универсальных услуг связи) как единственные исполнители оказания универсальных услуг связи на основании распоряжений Правительства РФ от 26.03.2014 № 437</w:t>
      </w:r>
      <w:r w:rsidRPr="00244F54">
        <w:rPr>
          <w:sz w:val="28"/>
          <w:szCs w:val="28"/>
        </w:rPr>
        <w:noBreakHyphen/>
        <w:t>р и от 18.07.2020 № 1871</w:t>
      </w:r>
      <w:r w:rsidRPr="00244F54">
        <w:rPr>
          <w:sz w:val="28"/>
          <w:szCs w:val="28"/>
        </w:rPr>
        <w:noBreakHyphen/>
        <w:t>р соответственно</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Онлайн</w:t>
      </w:r>
      <w:r w:rsidRPr="00244F54">
        <w:rPr>
          <w:sz w:val="28"/>
          <w:szCs w:val="28"/>
        </w:rPr>
        <w:noBreakHyphen/>
        <w:t>голосование на </w:t>
      </w:r>
      <w:proofErr w:type="spellStart"/>
      <w:r w:rsidRPr="00244F54">
        <w:rPr>
          <w:sz w:val="28"/>
          <w:szCs w:val="28"/>
        </w:rPr>
        <w:t>Госуслугах</w:t>
      </w:r>
      <w:proofErr w:type="spellEnd"/>
      <w:r w:rsidRPr="00244F54">
        <w:rPr>
          <w:sz w:val="28"/>
          <w:szCs w:val="28"/>
        </w:rPr>
        <w:t xml:space="preserve"> проводится с 17 июля по 13 августа 2023 г. включительно</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Принять участие в голосовании могут только граждане РФ в возрасте от 18 лет</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Проголосовать можно </w:t>
      </w:r>
      <w:hyperlink r:id="rId5" w:tgtFrame="_blank" w:history="1">
        <w:r w:rsidRPr="00244F54">
          <w:rPr>
            <w:rStyle w:val="a3"/>
            <w:color w:val="auto"/>
            <w:sz w:val="28"/>
            <w:szCs w:val="28"/>
            <w:bdr w:val="none" w:sz="0" w:space="0" w:color="auto" w:frame="1"/>
          </w:rPr>
          <w:t>на </w:t>
        </w:r>
        <w:proofErr w:type="spellStart"/>
        <w:r w:rsidRPr="00244F54">
          <w:rPr>
            <w:rStyle w:val="a3"/>
            <w:color w:val="auto"/>
            <w:sz w:val="28"/>
            <w:szCs w:val="28"/>
            <w:bdr w:val="none" w:sz="0" w:space="0" w:color="auto" w:frame="1"/>
          </w:rPr>
          <w:t>Госуслугах</w:t>
        </w:r>
        <w:proofErr w:type="spellEnd"/>
      </w:hyperlink>
      <w:r w:rsidRPr="00244F54">
        <w:rPr>
          <w:sz w:val="28"/>
          <w:szCs w:val="28"/>
        </w:rPr>
        <w:t> или заявлением по Почте России в Министерство цифрового развития, связи и массовых коммуникаций по адресу 123112, г. Москва, Пресненская наб., д. 10, стр. 2. Заявление может быть как индивидуальным, так и коллегиальным. Письмо должно содержать ФИО, адрес постоянной регистрации каждого голосующего и населённый пункт, за который отдаются голоса. При подсчёте бумажных голосов будут учитываться письма, поступившие в </w:t>
      </w:r>
      <w:proofErr w:type="spellStart"/>
      <w:r w:rsidRPr="00244F54">
        <w:rPr>
          <w:sz w:val="28"/>
          <w:szCs w:val="28"/>
        </w:rPr>
        <w:t>Минцифры</w:t>
      </w:r>
      <w:proofErr w:type="spellEnd"/>
      <w:r w:rsidRPr="00244F54">
        <w:rPr>
          <w:sz w:val="28"/>
          <w:szCs w:val="28"/>
        </w:rPr>
        <w:t xml:space="preserve"> не позднее 10 сентября 2023 г. включительно</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Проголосовать можно только один раз за один населённый пункт. Повторные голоса учитываться не будут. Если заявление, направленное Почтой России, содержит более одного населённого пункта, голос будет учтён за первый по тексту населённый пункт</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Голосовать можно только за населённые пункты в субъекте Российской Федерации, в котором голосующий зарегистрирован по месту жительства</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Перечень будет формироваться по региональному признаку: в него будут включаться населённые пункты, набравшие наибольшее количество голосов в каждом субъекте Российской Федерации, в соответствии с квотами</w:t>
      </w:r>
      <w:r w:rsidRPr="00244F54">
        <w:rPr>
          <w:sz w:val="28"/>
          <w:szCs w:val="28"/>
        </w:rPr>
        <w:t xml:space="preserve">. </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Численность населения будет проверяться на основании данных Росстата</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 xml:space="preserve">В случае если в голосовании по субъекту отберут меньше населённых пунктов, чем определено квотами, </w:t>
      </w:r>
      <w:proofErr w:type="spellStart"/>
      <w:r w:rsidRPr="00244F54">
        <w:rPr>
          <w:sz w:val="28"/>
          <w:szCs w:val="28"/>
        </w:rPr>
        <w:t>Минцифры</w:t>
      </w:r>
      <w:proofErr w:type="spellEnd"/>
      <w:r w:rsidRPr="00244F54">
        <w:rPr>
          <w:sz w:val="28"/>
          <w:szCs w:val="28"/>
        </w:rPr>
        <w:t xml:space="preserve"> вправе дополнить Перечень населёнными пунктами данного субъекта на своё усмотрение</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 xml:space="preserve">После завершения публичного голосования населённые пункты, отобранные к подключению на 2024 год, будут выверены на предмет наличия связи и отсутствия населённого пункта в списках подключения в рамках иных федеральных или региональных программ. В случае выявления наличия оказываемых на территории населённого пункта услуг подвижной радиотелефонной связи или наличия населённого пункта в списках подключения в рамках иных федеральных или региональных программ, такой населённый пункт будет исключён из Перечня и будет заменён на иной населённый пункт на усмотрение </w:t>
      </w:r>
      <w:proofErr w:type="spellStart"/>
      <w:r w:rsidRPr="00244F54">
        <w:rPr>
          <w:sz w:val="28"/>
          <w:szCs w:val="28"/>
        </w:rPr>
        <w:t>Минцифры</w:t>
      </w:r>
      <w:proofErr w:type="spellEnd"/>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 xml:space="preserve">Населённые пункты c численностью населения от 100 до 500 человек включительно, располагающиеся на расстоянии более 70 км от ближайшей точки присоединения к сети связи оператора универсальных услуг связи или на территории со сложными геологическими условиями прокладки кабеля, попавшие в квоту на 2024 год, могут быть не включены в Перечень и перенесены на последующие периоды решением </w:t>
      </w:r>
      <w:proofErr w:type="spellStart"/>
      <w:r w:rsidRPr="00244F54">
        <w:rPr>
          <w:sz w:val="28"/>
          <w:szCs w:val="28"/>
        </w:rPr>
        <w:t>Минцифры</w:t>
      </w:r>
      <w:proofErr w:type="spellEnd"/>
      <w:r w:rsidRPr="00244F54">
        <w:rPr>
          <w:sz w:val="28"/>
          <w:szCs w:val="28"/>
        </w:rPr>
        <w:t xml:space="preserve"> из</w:t>
      </w:r>
      <w:r w:rsidRPr="00244F54">
        <w:rPr>
          <w:sz w:val="28"/>
          <w:szCs w:val="28"/>
        </w:rPr>
        <w:noBreakHyphen/>
      </w:r>
      <w:proofErr w:type="gramStart"/>
      <w:r w:rsidRPr="00244F54">
        <w:rPr>
          <w:sz w:val="28"/>
          <w:szCs w:val="28"/>
        </w:rPr>
        <w:t>за высоких экономических затрат</w:t>
      </w:r>
      <w:proofErr w:type="gramEnd"/>
      <w:r w:rsidRPr="00244F54">
        <w:rPr>
          <w:sz w:val="28"/>
          <w:szCs w:val="28"/>
        </w:rPr>
        <w:t xml:space="preserve"> и длительных сроков строительства необходимой инфраструктуры связи</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Итоговый Перечень населённых пунктов, размещённый </w:t>
      </w:r>
      <w:hyperlink r:id="rId6" w:tgtFrame="_blank" w:history="1">
        <w:r w:rsidRPr="00244F54">
          <w:rPr>
            <w:rStyle w:val="a3"/>
            <w:color w:val="auto"/>
            <w:sz w:val="28"/>
            <w:szCs w:val="28"/>
            <w:bdr w:val="none" w:sz="0" w:space="0" w:color="auto" w:frame="1"/>
          </w:rPr>
          <w:t>на </w:t>
        </w:r>
        <w:proofErr w:type="spellStart"/>
        <w:r w:rsidRPr="00244F54">
          <w:rPr>
            <w:rStyle w:val="a3"/>
            <w:color w:val="auto"/>
            <w:sz w:val="28"/>
            <w:szCs w:val="28"/>
            <w:bdr w:val="none" w:sz="0" w:space="0" w:color="auto" w:frame="1"/>
          </w:rPr>
          <w:t>Госуслугах</w:t>
        </w:r>
        <w:proofErr w:type="spellEnd"/>
      </w:hyperlink>
      <w:r w:rsidRPr="00244F54">
        <w:rPr>
          <w:sz w:val="28"/>
          <w:szCs w:val="28"/>
        </w:rPr>
        <w:t>, не определяет очерёдность, в рамках которой будет организовано подключение населённых пунктов</w:t>
      </w:r>
    </w:p>
    <w:p w:rsidR="00244F54"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Результаты голосования и итоговый Перечень будут размещены </w:t>
      </w:r>
      <w:hyperlink r:id="rId7" w:tgtFrame="_blank" w:history="1">
        <w:r w:rsidRPr="00244F54">
          <w:rPr>
            <w:rStyle w:val="a3"/>
            <w:color w:val="auto"/>
            <w:sz w:val="28"/>
            <w:szCs w:val="28"/>
            <w:bdr w:val="none" w:sz="0" w:space="0" w:color="auto" w:frame="1"/>
          </w:rPr>
          <w:t>на </w:t>
        </w:r>
        <w:proofErr w:type="spellStart"/>
        <w:r w:rsidRPr="00244F54">
          <w:rPr>
            <w:rStyle w:val="a3"/>
            <w:color w:val="auto"/>
            <w:sz w:val="28"/>
            <w:szCs w:val="28"/>
            <w:bdr w:val="none" w:sz="0" w:space="0" w:color="auto" w:frame="1"/>
          </w:rPr>
          <w:t>Госуслугах</w:t>
        </w:r>
        <w:proofErr w:type="spellEnd"/>
      </w:hyperlink>
      <w:r w:rsidRPr="00244F54">
        <w:rPr>
          <w:sz w:val="28"/>
          <w:szCs w:val="28"/>
        </w:rPr>
        <w:t> не позднее 18 декабря 2023 г. включительно</w:t>
      </w:r>
    </w:p>
    <w:p w:rsidR="00E35C2B" w:rsidRPr="00244F54" w:rsidRDefault="00244F54" w:rsidP="00244F54">
      <w:pPr>
        <w:pStyle w:val="a4"/>
        <w:numPr>
          <w:ilvl w:val="0"/>
          <w:numId w:val="1"/>
        </w:numPr>
        <w:shd w:val="clear" w:color="auto" w:fill="FFFFFF"/>
        <w:spacing w:before="0" w:beforeAutospacing="0" w:after="0" w:afterAutospacing="0"/>
        <w:ind w:left="0" w:firstLine="0"/>
        <w:jc w:val="both"/>
        <w:textAlignment w:val="baseline"/>
        <w:rPr>
          <w:sz w:val="28"/>
          <w:szCs w:val="28"/>
        </w:rPr>
      </w:pPr>
      <w:r w:rsidRPr="00244F54">
        <w:rPr>
          <w:sz w:val="28"/>
          <w:szCs w:val="28"/>
        </w:rPr>
        <w:t>С вопросами по процедуре голосования можно обращаться на специально созданный адрес электронной почты </w:t>
      </w:r>
      <w:hyperlink r:id="rId8" w:history="1">
        <w:r w:rsidRPr="00244F54">
          <w:rPr>
            <w:rStyle w:val="a3"/>
            <w:color w:val="auto"/>
            <w:sz w:val="28"/>
            <w:szCs w:val="28"/>
            <w:bdr w:val="none" w:sz="0" w:space="0" w:color="auto" w:frame="1"/>
          </w:rPr>
          <w:t>inet@digital.gov.ru</w:t>
        </w:r>
      </w:hyperlink>
      <w:r>
        <w:rPr>
          <w:sz w:val="28"/>
          <w:szCs w:val="28"/>
        </w:rPr>
        <w:t>.</w:t>
      </w:r>
    </w:p>
    <w:p w:rsidR="00E35C2B" w:rsidRPr="00244F54" w:rsidRDefault="00E35C2B" w:rsidP="00244F54">
      <w:pPr>
        <w:spacing w:after="0" w:line="240" w:lineRule="auto"/>
        <w:jc w:val="both"/>
        <w:rPr>
          <w:rFonts w:ascii="Times New Roman" w:hAnsi="Times New Roman" w:cs="Times New Roman"/>
          <w:sz w:val="28"/>
          <w:szCs w:val="28"/>
        </w:rPr>
      </w:pPr>
    </w:p>
    <w:sectPr w:rsidR="00E35C2B" w:rsidRPr="0024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A37"/>
    <w:multiLevelType w:val="multilevel"/>
    <w:tmpl w:val="4182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A1CA2"/>
    <w:multiLevelType w:val="multilevel"/>
    <w:tmpl w:val="4D1C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0C"/>
    <w:rsid w:val="00205EEB"/>
    <w:rsid w:val="00244F54"/>
    <w:rsid w:val="002A0455"/>
    <w:rsid w:val="002A27F3"/>
    <w:rsid w:val="00320F9A"/>
    <w:rsid w:val="003D44D6"/>
    <w:rsid w:val="004834FB"/>
    <w:rsid w:val="00867E9D"/>
    <w:rsid w:val="00903C23"/>
    <w:rsid w:val="00DB61CB"/>
    <w:rsid w:val="00E35C2B"/>
    <w:rsid w:val="00F3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9B6B"/>
  <w15:chartTrackingRefBased/>
  <w15:docId w15:val="{0D836BAD-BA6F-4301-B9B3-6A589A0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20F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0F9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20F9A"/>
    <w:rPr>
      <w:color w:val="0000FF"/>
      <w:u w:val="single"/>
    </w:rPr>
  </w:style>
  <w:style w:type="character" w:customStyle="1" w:styleId="blue">
    <w:name w:val="blue"/>
    <w:basedOn w:val="a0"/>
    <w:rsid w:val="00320F9A"/>
  </w:style>
  <w:style w:type="paragraph" w:styleId="a4">
    <w:name w:val="Normal (Web)"/>
    <w:basedOn w:val="a"/>
    <w:uiPriority w:val="99"/>
    <w:unhideWhenUsed/>
    <w:rsid w:val="0024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plain">
    <w:name w:val="link-plain"/>
    <w:basedOn w:val="a0"/>
    <w:rsid w:val="0024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0242">
      <w:bodyDiv w:val="1"/>
      <w:marLeft w:val="0"/>
      <w:marRight w:val="0"/>
      <w:marTop w:val="0"/>
      <w:marBottom w:val="0"/>
      <w:divBdr>
        <w:top w:val="none" w:sz="0" w:space="0" w:color="auto"/>
        <w:left w:val="none" w:sz="0" w:space="0" w:color="auto"/>
        <w:bottom w:val="none" w:sz="0" w:space="0" w:color="auto"/>
        <w:right w:val="none" w:sz="0" w:space="0" w:color="auto"/>
      </w:divBdr>
      <w:divsChild>
        <w:div w:id="2012176845">
          <w:marLeft w:val="0"/>
          <w:marRight w:val="0"/>
          <w:marTop w:val="0"/>
          <w:marBottom w:val="360"/>
          <w:divBdr>
            <w:top w:val="none" w:sz="0" w:space="0" w:color="auto"/>
            <w:left w:val="none" w:sz="0" w:space="0" w:color="auto"/>
            <w:bottom w:val="none" w:sz="0" w:space="0" w:color="auto"/>
            <w:right w:val="none" w:sz="0" w:space="0" w:color="auto"/>
          </w:divBdr>
          <w:divsChild>
            <w:div w:id="1215772908">
              <w:marLeft w:val="0"/>
              <w:marRight w:val="0"/>
              <w:marTop w:val="60"/>
              <w:marBottom w:val="0"/>
              <w:divBdr>
                <w:top w:val="none" w:sz="0" w:space="0" w:color="auto"/>
                <w:left w:val="none" w:sz="0" w:space="0" w:color="auto"/>
                <w:bottom w:val="none" w:sz="0" w:space="0" w:color="auto"/>
                <w:right w:val="none" w:sz="0" w:space="0" w:color="auto"/>
              </w:divBdr>
            </w:div>
            <w:div w:id="1098721423">
              <w:marLeft w:val="240"/>
              <w:marRight w:val="0"/>
              <w:marTop w:val="0"/>
              <w:marBottom w:val="0"/>
              <w:divBdr>
                <w:top w:val="none" w:sz="0" w:space="0" w:color="auto"/>
                <w:left w:val="none" w:sz="0" w:space="0" w:color="auto"/>
                <w:bottom w:val="none" w:sz="0" w:space="0" w:color="auto"/>
                <w:right w:val="none" w:sz="0" w:space="0" w:color="auto"/>
              </w:divBdr>
            </w:div>
          </w:divsChild>
        </w:div>
        <w:div w:id="836921861">
          <w:marLeft w:val="0"/>
          <w:marRight w:val="0"/>
          <w:marTop w:val="0"/>
          <w:marBottom w:val="360"/>
          <w:divBdr>
            <w:top w:val="none" w:sz="0" w:space="0" w:color="auto"/>
            <w:left w:val="none" w:sz="0" w:space="0" w:color="auto"/>
            <w:bottom w:val="none" w:sz="0" w:space="0" w:color="auto"/>
            <w:right w:val="none" w:sz="0" w:space="0" w:color="auto"/>
          </w:divBdr>
          <w:divsChild>
            <w:div w:id="630287903">
              <w:marLeft w:val="0"/>
              <w:marRight w:val="0"/>
              <w:marTop w:val="60"/>
              <w:marBottom w:val="0"/>
              <w:divBdr>
                <w:top w:val="none" w:sz="0" w:space="0" w:color="auto"/>
                <w:left w:val="none" w:sz="0" w:space="0" w:color="auto"/>
                <w:bottom w:val="none" w:sz="0" w:space="0" w:color="auto"/>
                <w:right w:val="none" w:sz="0" w:space="0" w:color="auto"/>
              </w:divBdr>
            </w:div>
            <w:div w:id="1170951341">
              <w:marLeft w:val="240"/>
              <w:marRight w:val="0"/>
              <w:marTop w:val="0"/>
              <w:marBottom w:val="0"/>
              <w:divBdr>
                <w:top w:val="none" w:sz="0" w:space="0" w:color="auto"/>
                <w:left w:val="none" w:sz="0" w:space="0" w:color="auto"/>
                <w:bottom w:val="none" w:sz="0" w:space="0" w:color="auto"/>
                <w:right w:val="none" w:sz="0" w:space="0" w:color="auto"/>
              </w:divBdr>
            </w:div>
          </w:divsChild>
        </w:div>
        <w:div w:id="2108503406">
          <w:marLeft w:val="0"/>
          <w:marRight w:val="0"/>
          <w:marTop w:val="0"/>
          <w:marBottom w:val="360"/>
          <w:divBdr>
            <w:top w:val="none" w:sz="0" w:space="0" w:color="auto"/>
            <w:left w:val="none" w:sz="0" w:space="0" w:color="auto"/>
            <w:bottom w:val="none" w:sz="0" w:space="0" w:color="auto"/>
            <w:right w:val="none" w:sz="0" w:space="0" w:color="auto"/>
          </w:divBdr>
          <w:divsChild>
            <w:div w:id="1758093693">
              <w:marLeft w:val="0"/>
              <w:marRight w:val="0"/>
              <w:marTop w:val="60"/>
              <w:marBottom w:val="0"/>
              <w:divBdr>
                <w:top w:val="none" w:sz="0" w:space="0" w:color="auto"/>
                <w:left w:val="none" w:sz="0" w:space="0" w:color="auto"/>
                <w:bottom w:val="none" w:sz="0" w:space="0" w:color="auto"/>
                <w:right w:val="none" w:sz="0" w:space="0" w:color="auto"/>
              </w:divBdr>
            </w:div>
            <w:div w:id="605239053">
              <w:marLeft w:val="240"/>
              <w:marRight w:val="0"/>
              <w:marTop w:val="0"/>
              <w:marBottom w:val="0"/>
              <w:divBdr>
                <w:top w:val="none" w:sz="0" w:space="0" w:color="auto"/>
                <w:left w:val="none" w:sz="0" w:space="0" w:color="auto"/>
                <w:bottom w:val="none" w:sz="0" w:space="0" w:color="auto"/>
                <w:right w:val="none" w:sz="0" w:space="0" w:color="auto"/>
              </w:divBdr>
            </w:div>
          </w:divsChild>
        </w:div>
        <w:div w:id="658847142">
          <w:marLeft w:val="0"/>
          <w:marRight w:val="0"/>
          <w:marTop w:val="0"/>
          <w:marBottom w:val="360"/>
          <w:divBdr>
            <w:top w:val="none" w:sz="0" w:space="0" w:color="auto"/>
            <w:left w:val="none" w:sz="0" w:space="0" w:color="auto"/>
            <w:bottom w:val="none" w:sz="0" w:space="0" w:color="auto"/>
            <w:right w:val="none" w:sz="0" w:space="0" w:color="auto"/>
          </w:divBdr>
          <w:divsChild>
            <w:div w:id="1288197713">
              <w:marLeft w:val="0"/>
              <w:marRight w:val="0"/>
              <w:marTop w:val="60"/>
              <w:marBottom w:val="0"/>
              <w:divBdr>
                <w:top w:val="none" w:sz="0" w:space="0" w:color="auto"/>
                <w:left w:val="none" w:sz="0" w:space="0" w:color="auto"/>
                <w:bottom w:val="none" w:sz="0" w:space="0" w:color="auto"/>
                <w:right w:val="none" w:sz="0" w:space="0" w:color="auto"/>
              </w:divBdr>
            </w:div>
            <w:div w:id="174073016">
              <w:marLeft w:val="240"/>
              <w:marRight w:val="0"/>
              <w:marTop w:val="0"/>
              <w:marBottom w:val="0"/>
              <w:divBdr>
                <w:top w:val="none" w:sz="0" w:space="0" w:color="auto"/>
                <w:left w:val="none" w:sz="0" w:space="0" w:color="auto"/>
                <w:bottom w:val="none" w:sz="0" w:space="0" w:color="auto"/>
                <w:right w:val="none" w:sz="0" w:space="0" w:color="auto"/>
              </w:divBdr>
            </w:div>
          </w:divsChild>
        </w:div>
        <w:div w:id="829173548">
          <w:marLeft w:val="0"/>
          <w:marRight w:val="0"/>
          <w:marTop w:val="0"/>
          <w:marBottom w:val="360"/>
          <w:divBdr>
            <w:top w:val="none" w:sz="0" w:space="0" w:color="auto"/>
            <w:left w:val="none" w:sz="0" w:space="0" w:color="auto"/>
            <w:bottom w:val="none" w:sz="0" w:space="0" w:color="auto"/>
            <w:right w:val="none" w:sz="0" w:space="0" w:color="auto"/>
          </w:divBdr>
          <w:divsChild>
            <w:div w:id="782968083">
              <w:marLeft w:val="0"/>
              <w:marRight w:val="0"/>
              <w:marTop w:val="60"/>
              <w:marBottom w:val="0"/>
              <w:divBdr>
                <w:top w:val="none" w:sz="0" w:space="0" w:color="auto"/>
                <w:left w:val="none" w:sz="0" w:space="0" w:color="auto"/>
                <w:bottom w:val="none" w:sz="0" w:space="0" w:color="auto"/>
                <w:right w:val="none" w:sz="0" w:space="0" w:color="auto"/>
              </w:divBdr>
            </w:div>
            <w:div w:id="1478300301">
              <w:marLeft w:val="240"/>
              <w:marRight w:val="0"/>
              <w:marTop w:val="0"/>
              <w:marBottom w:val="0"/>
              <w:divBdr>
                <w:top w:val="none" w:sz="0" w:space="0" w:color="auto"/>
                <w:left w:val="none" w:sz="0" w:space="0" w:color="auto"/>
                <w:bottom w:val="none" w:sz="0" w:space="0" w:color="auto"/>
                <w:right w:val="none" w:sz="0" w:space="0" w:color="auto"/>
              </w:divBdr>
            </w:div>
          </w:divsChild>
        </w:div>
        <w:div w:id="1222518724">
          <w:marLeft w:val="0"/>
          <w:marRight w:val="0"/>
          <w:marTop w:val="0"/>
          <w:marBottom w:val="360"/>
          <w:divBdr>
            <w:top w:val="none" w:sz="0" w:space="0" w:color="auto"/>
            <w:left w:val="none" w:sz="0" w:space="0" w:color="auto"/>
            <w:bottom w:val="none" w:sz="0" w:space="0" w:color="auto"/>
            <w:right w:val="none" w:sz="0" w:space="0" w:color="auto"/>
          </w:divBdr>
          <w:divsChild>
            <w:div w:id="1111360488">
              <w:marLeft w:val="0"/>
              <w:marRight w:val="0"/>
              <w:marTop w:val="60"/>
              <w:marBottom w:val="0"/>
              <w:divBdr>
                <w:top w:val="none" w:sz="0" w:space="0" w:color="auto"/>
                <w:left w:val="none" w:sz="0" w:space="0" w:color="auto"/>
                <w:bottom w:val="none" w:sz="0" w:space="0" w:color="auto"/>
                <w:right w:val="none" w:sz="0" w:space="0" w:color="auto"/>
              </w:divBdr>
            </w:div>
            <w:div w:id="1772698803">
              <w:marLeft w:val="240"/>
              <w:marRight w:val="0"/>
              <w:marTop w:val="0"/>
              <w:marBottom w:val="0"/>
              <w:divBdr>
                <w:top w:val="none" w:sz="0" w:space="0" w:color="auto"/>
                <w:left w:val="none" w:sz="0" w:space="0" w:color="auto"/>
                <w:bottom w:val="none" w:sz="0" w:space="0" w:color="auto"/>
                <w:right w:val="none" w:sz="0" w:space="0" w:color="auto"/>
              </w:divBdr>
            </w:div>
          </w:divsChild>
        </w:div>
        <w:div w:id="1766027262">
          <w:marLeft w:val="0"/>
          <w:marRight w:val="0"/>
          <w:marTop w:val="0"/>
          <w:marBottom w:val="360"/>
          <w:divBdr>
            <w:top w:val="none" w:sz="0" w:space="0" w:color="auto"/>
            <w:left w:val="none" w:sz="0" w:space="0" w:color="auto"/>
            <w:bottom w:val="none" w:sz="0" w:space="0" w:color="auto"/>
            <w:right w:val="none" w:sz="0" w:space="0" w:color="auto"/>
          </w:divBdr>
          <w:divsChild>
            <w:div w:id="497505850">
              <w:marLeft w:val="0"/>
              <w:marRight w:val="0"/>
              <w:marTop w:val="60"/>
              <w:marBottom w:val="0"/>
              <w:divBdr>
                <w:top w:val="none" w:sz="0" w:space="0" w:color="auto"/>
                <w:left w:val="none" w:sz="0" w:space="0" w:color="auto"/>
                <w:bottom w:val="none" w:sz="0" w:space="0" w:color="auto"/>
                <w:right w:val="none" w:sz="0" w:space="0" w:color="auto"/>
              </w:divBdr>
            </w:div>
            <w:div w:id="454443786">
              <w:marLeft w:val="240"/>
              <w:marRight w:val="0"/>
              <w:marTop w:val="0"/>
              <w:marBottom w:val="0"/>
              <w:divBdr>
                <w:top w:val="none" w:sz="0" w:space="0" w:color="auto"/>
                <w:left w:val="none" w:sz="0" w:space="0" w:color="auto"/>
                <w:bottom w:val="none" w:sz="0" w:space="0" w:color="auto"/>
                <w:right w:val="none" w:sz="0" w:space="0" w:color="auto"/>
              </w:divBdr>
            </w:div>
          </w:divsChild>
        </w:div>
        <w:div w:id="1174688455">
          <w:marLeft w:val="0"/>
          <w:marRight w:val="0"/>
          <w:marTop w:val="0"/>
          <w:marBottom w:val="360"/>
          <w:divBdr>
            <w:top w:val="none" w:sz="0" w:space="0" w:color="auto"/>
            <w:left w:val="none" w:sz="0" w:space="0" w:color="auto"/>
            <w:bottom w:val="none" w:sz="0" w:space="0" w:color="auto"/>
            <w:right w:val="none" w:sz="0" w:space="0" w:color="auto"/>
          </w:divBdr>
          <w:divsChild>
            <w:div w:id="401106604">
              <w:marLeft w:val="0"/>
              <w:marRight w:val="0"/>
              <w:marTop w:val="60"/>
              <w:marBottom w:val="0"/>
              <w:divBdr>
                <w:top w:val="none" w:sz="0" w:space="0" w:color="auto"/>
                <w:left w:val="none" w:sz="0" w:space="0" w:color="auto"/>
                <w:bottom w:val="none" w:sz="0" w:space="0" w:color="auto"/>
                <w:right w:val="none" w:sz="0" w:space="0" w:color="auto"/>
              </w:divBdr>
            </w:div>
            <w:div w:id="2080319532">
              <w:marLeft w:val="240"/>
              <w:marRight w:val="0"/>
              <w:marTop w:val="0"/>
              <w:marBottom w:val="0"/>
              <w:divBdr>
                <w:top w:val="none" w:sz="0" w:space="0" w:color="auto"/>
                <w:left w:val="none" w:sz="0" w:space="0" w:color="auto"/>
                <w:bottom w:val="none" w:sz="0" w:space="0" w:color="auto"/>
                <w:right w:val="none" w:sz="0" w:space="0" w:color="auto"/>
              </w:divBdr>
            </w:div>
          </w:divsChild>
        </w:div>
        <w:div w:id="1277449516">
          <w:marLeft w:val="0"/>
          <w:marRight w:val="0"/>
          <w:marTop w:val="0"/>
          <w:marBottom w:val="360"/>
          <w:divBdr>
            <w:top w:val="none" w:sz="0" w:space="0" w:color="auto"/>
            <w:left w:val="none" w:sz="0" w:space="0" w:color="auto"/>
            <w:bottom w:val="none" w:sz="0" w:space="0" w:color="auto"/>
            <w:right w:val="none" w:sz="0" w:space="0" w:color="auto"/>
          </w:divBdr>
          <w:divsChild>
            <w:div w:id="714934510">
              <w:marLeft w:val="0"/>
              <w:marRight w:val="0"/>
              <w:marTop w:val="60"/>
              <w:marBottom w:val="0"/>
              <w:divBdr>
                <w:top w:val="none" w:sz="0" w:space="0" w:color="auto"/>
                <w:left w:val="none" w:sz="0" w:space="0" w:color="auto"/>
                <w:bottom w:val="none" w:sz="0" w:space="0" w:color="auto"/>
                <w:right w:val="none" w:sz="0" w:space="0" w:color="auto"/>
              </w:divBdr>
            </w:div>
            <w:div w:id="585921639">
              <w:marLeft w:val="240"/>
              <w:marRight w:val="0"/>
              <w:marTop w:val="0"/>
              <w:marBottom w:val="0"/>
              <w:divBdr>
                <w:top w:val="none" w:sz="0" w:space="0" w:color="auto"/>
                <w:left w:val="none" w:sz="0" w:space="0" w:color="auto"/>
                <w:bottom w:val="none" w:sz="0" w:space="0" w:color="auto"/>
                <w:right w:val="none" w:sz="0" w:space="0" w:color="auto"/>
              </w:divBdr>
            </w:div>
          </w:divsChild>
        </w:div>
        <w:div w:id="391733275">
          <w:marLeft w:val="0"/>
          <w:marRight w:val="0"/>
          <w:marTop w:val="0"/>
          <w:marBottom w:val="360"/>
          <w:divBdr>
            <w:top w:val="none" w:sz="0" w:space="0" w:color="auto"/>
            <w:left w:val="none" w:sz="0" w:space="0" w:color="auto"/>
            <w:bottom w:val="none" w:sz="0" w:space="0" w:color="auto"/>
            <w:right w:val="none" w:sz="0" w:space="0" w:color="auto"/>
          </w:divBdr>
          <w:divsChild>
            <w:div w:id="745610086">
              <w:marLeft w:val="0"/>
              <w:marRight w:val="0"/>
              <w:marTop w:val="60"/>
              <w:marBottom w:val="0"/>
              <w:divBdr>
                <w:top w:val="none" w:sz="0" w:space="0" w:color="auto"/>
                <w:left w:val="none" w:sz="0" w:space="0" w:color="auto"/>
                <w:bottom w:val="none" w:sz="0" w:space="0" w:color="auto"/>
                <w:right w:val="none" w:sz="0" w:space="0" w:color="auto"/>
              </w:divBdr>
            </w:div>
            <w:div w:id="864443352">
              <w:marLeft w:val="120"/>
              <w:marRight w:val="0"/>
              <w:marTop w:val="0"/>
              <w:marBottom w:val="0"/>
              <w:divBdr>
                <w:top w:val="none" w:sz="0" w:space="0" w:color="auto"/>
                <w:left w:val="none" w:sz="0" w:space="0" w:color="auto"/>
                <w:bottom w:val="none" w:sz="0" w:space="0" w:color="auto"/>
                <w:right w:val="none" w:sz="0" w:space="0" w:color="auto"/>
              </w:divBdr>
            </w:div>
          </w:divsChild>
        </w:div>
        <w:div w:id="60637193">
          <w:marLeft w:val="0"/>
          <w:marRight w:val="0"/>
          <w:marTop w:val="0"/>
          <w:marBottom w:val="0"/>
          <w:divBdr>
            <w:top w:val="none" w:sz="0" w:space="0" w:color="auto"/>
            <w:left w:val="none" w:sz="0" w:space="0" w:color="auto"/>
            <w:bottom w:val="none" w:sz="0" w:space="0" w:color="auto"/>
            <w:right w:val="none" w:sz="0" w:space="0" w:color="auto"/>
          </w:divBdr>
          <w:divsChild>
            <w:div w:id="579872939">
              <w:marLeft w:val="0"/>
              <w:marRight w:val="0"/>
              <w:marTop w:val="60"/>
              <w:marBottom w:val="0"/>
              <w:divBdr>
                <w:top w:val="none" w:sz="0" w:space="0" w:color="auto"/>
                <w:left w:val="none" w:sz="0" w:space="0" w:color="auto"/>
                <w:bottom w:val="none" w:sz="0" w:space="0" w:color="auto"/>
                <w:right w:val="none" w:sz="0" w:space="0" w:color="auto"/>
              </w:divBdr>
            </w:div>
            <w:div w:id="1172377227">
              <w:marLeft w:val="120"/>
              <w:marRight w:val="0"/>
              <w:marTop w:val="0"/>
              <w:marBottom w:val="0"/>
              <w:divBdr>
                <w:top w:val="none" w:sz="0" w:space="0" w:color="auto"/>
                <w:left w:val="none" w:sz="0" w:space="0" w:color="auto"/>
                <w:bottom w:val="none" w:sz="0" w:space="0" w:color="auto"/>
                <w:right w:val="none" w:sz="0" w:space="0" w:color="auto"/>
              </w:divBdr>
            </w:div>
          </w:divsChild>
        </w:div>
        <w:div w:id="1624187564">
          <w:marLeft w:val="0"/>
          <w:marRight w:val="0"/>
          <w:marTop w:val="240"/>
          <w:marBottom w:val="0"/>
          <w:divBdr>
            <w:top w:val="none" w:sz="0" w:space="0" w:color="auto"/>
            <w:left w:val="none" w:sz="0" w:space="0" w:color="auto"/>
            <w:bottom w:val="none" w:sz="0" w:space="0" w:color="auto"/>
            <w:right w:val="none" w:sz="0" w:space="0" w:color="auto"/>
          </w:divBdr>
          <w:divsChild>
            <w:div w:id="744494030">
              <w:marLeft w:val="420"/>
              <w:marRight w:val="0"/>
              <w:marTop w:val="0"/>
              <w:marBottom w:val="360"/>
              <w:divBdr>
                <w:top w:val="none" w:sz="0" w:space="0" w:color="auto"/>
                <w:left w:val="none" w:sz="0" w:space="0" w:color="auto"/>
                <w:bottom w:val="none" w:sz="0" w:space="0" w:color="auto"/>
                <w:right w:val="none" w:sz="0" w:space="0" w:color="auto"/>
              </w:divBdr>
            </w:div>
          </w:divsChild>
        </w:div>
        <w:div w:id="1000891404">
          <w:marLeft w:val="0"/>
          <w:marRight w:val="0"/>
          <w:marTop w:val="0"/>
          <w:marBottom w:val="360"/>
          <w:divBdr>
            <w:top w:val="none" w:sz="0" w:space="0" w:color="auto"/>
            <w:left w:val="none" w:sz="0" w:space="0" w:color="auto"/>
            <w:bottom w:val="none" w:sz="0" w:space="0" w:color="auto"/>
            <w:right w:val="none" w:sz="0" w:space="0" w:color="auto"/>
          </w:divBdr>
          <w:divsChild>
            <w:div w:id="1133399556">
              <w:marLeft w:val="0"/>
              <w:marRight w:val="0"/>
              <w:marTop w:val="60"/>
              <w:marBottom w:val="0"/>
              <w:divBdr>
                <w:top w:val="none" w:sz="0" w:space="0" w:color="auto"/>
                <w:left w:val="none" w:sz="0" w:space="0" w:color="auto"/>
                <w:bottom w:val="none" w:sz="0" w:space="0" w:color="auto"/>
                <w:right w:val="none" w:sz="0" w:space="0" w:color="auto"/>
              </w:divBdr>
            </w:div>
            <w:div w:id="564026049">
              <w:marLeft w:val="120"/>
              <w:marRight w:val="0"/>
              <w:marTop w:val="0"/>
              <w:marBottom w:val="0"/>
              <w:divBdr>
                <w:top w:val="none" w:sz="0" w:space="0" w:color="auto"/>
                <w:left w:val="none" w:sz="0" w:space="0" w:color="auto"/>
                <w:bottom w:val="none" w:sz="0" w:space="0" w:color="auto"/>
                <w:right w:val="none" w:sz="0" w:space="0" w:color="auto"/>
              </w:divBdr>
            </w:div>
          </w:divsChild>
        </w:div>
        <w:div w:id="719937591">
          <w:marLeft w:val="0"/>
          <w:marRight w:val="0"/>
          <w:marTop w:val="0"/>
          <w:marBottom w:val="360"/>
          <w:divBdr>
            <w:top w:val="none" w:sz="0" w:space="0" w:color="auto"/>
            <w:left w:val="none" w:sz="0" w:space="0" w:color="auto"/>
            <w:bottom w:val="none" w:sz="0" w:space="0" w:color="auto"/>
            <w:right w:val="none" w:sz="0" w:space="0" w:color="auto"/>
          </w:divBdr>
          <w:divsChild>
            <w:div w:id="1176771605">
              <w:marLeft w:val="0"/>
              <w:marRight w:val="0"/>
              <w:marTop w:val="60"/>
              <w:marBottom w:val="0"/>
              <w:divBdr>
                <w:top w:val="none" w:sz="0" w:space="0" w:color="auto"/>
                <w:left w:val="none" w:sz="0" w:space="0" w:color="auto"/>
                <w:bottom w:val="none" w:sz="0" w:space="0" w:color="auto"/>
                <w:right w:val="none" w:sz="0" w:space="0" w:color="auto"/>
              </w:divBdr>
            </w:div>
            <w:div w:id="1734037304">
              <w:marLeft w:val="120"/>
              <w:marRight w:val="0"/>
              <w:marTop w:val="0"/>
              <w:marBottom w:val="0"/>
              <w:divBdr>
                <w:top w:val="none" w:sz="0" w:space="0" w:color="auto"/>
                <w:left w:val="none" w:sz="0" w:space="0" w:color="auto"/>
                <w:bottom w:val="none" w:sz="0" w:space="0" w:color="auto"/>
                <w:right w:val="none" w:sz="0" w:space="0" w:color="auto"/>
              </w:divBdr>
            </w:div>
          </w:divsChild>
        </w:div>
        <w:div w:id="680132679">
          <w:marLeft w:val="0"/>
          <w:marRight w:val="0"/>
          <w:marTop w:val="0"/>
          <w:marBottom w:val="360"/>
          <w:divBdr>
            <w:top w:val="none" w:sz="0" w:space="0" w:color="auto"/>
            <w:left w:val="none" w:sz="0" w:space="0" w:color="auto"/>
            <w:bottom w:val="none" w:sz="0" w:space="0" w:color="auto"/>
            <w:right w:val="none" w:sz="0" w:space="0" w:color="auto"/>
          </w:divBdr>
          <w:divsChild>
            <w:div w:id="1369791536">
              <w:marLeft w:val="0"/>
              <w:marRight w:val="0"/>
              <w:marTop w:val="60"/>
              <w:marBottom w:val="0"/>
              <w:divBdr>
                <w:top w:val="none" w:sz="0" w:space="0" w:color="auto"/>
                <w:left w:val="none" w:sz="0" w:space="0" w:color="auto"/>
                <w:bottom w:val="none" w:sz="0" w:space="0" w:color="auto"/>
                <w:right w:val="none" w:sz="0" w:space="0" w:color="auto"/>
              </w:divBdr>
            </w:div>
            <w:div w:id="827281031">
              <w:marLeft w:val="120"/>
              <w:marRight w:val="0"/>
              <w:marTop w:val="0"/>
              <w:marBottom w:val="0"/>
              <w:divBdr>
                <w:top w:val="none" w:sz="0" w:space="0" w:color="auto"/>
                <w:left w:val="none" w:sz="0" w:space="0" w:color="auto"/>
                <w:bottom w:val="none" w:sz="0" w:space="0" w:color="auto"/>
                <w:right w:val="none" w:sz="0" w:space="0" w:color="auto"/>
              </w:divBdr>
            </w:div>
          </w:divsChild>
        </w:div>
        <w:div w:id="2112621817">
          <w:marLeft w:val="0"/>
          <w:marRight w:val="0"/>
          <w:marTop w:val="0"/>
          <w:marBottom w:val="360"/>
          <w:divBdr>
            <w:top w:val="none" w:sz="0" w:space="0" w:color="auto"/>
            <w:left w:val="none" w:sz="0" w:space="0" w:color="auto"/>
            <w:bottom w:val="none" w:sz="0" w:space="0" w:color="auto"/>
            <w:right w:val="none" w:sz="0" w:space="0" w:color="auto"/>
          </w:divBdr>
          <w:divsChild>
            <w:div w:id="748507453">
              <w:marLeft w:val="0"/>
              <w:marRight w:val="0"/>
              <w:marTop w:val="60"/>
              <w:marBottom w:val="0"/>
              <w:divBdr>
                <w:top w:val="none" w:sz="0" w:space="0" w:color="auto"/>
                <w:left w:val="none" w:sz="0" w:space="0" w:color="auto"/>
                <w:bottom w:val="none" w:sz="0" w:space="0" w:color="auto"/>
                <w:right w:val="none" w:sz="0" w:space="0" w:color="auto"/>
              </w:divBdr>
            </w:div>
            <w:div w:id="520778960">
              <w:marLeft w:val="120"/>
              <w:marRight w:val="0"/>
              <w:marTop w:val="0"/>
              <w:marBottom w:val="0"/>
              <w:divBdr>
                <w:top w:val="none" w:sz="0" w:space="0" w:color="auto"/>
                <w:left w:val="none" w:sz="0" w:space="0" w:color="auto"/>
                <w:bottom w:val="none" w:sz="0" w:space="0" w:color="auto"/>
                <w:right w:val="none" w:sz="0" w:space="0" w:color="auto"/>
              </w:divBdr>
            </w:div>
          </w:divsChild>
        </w:div>
        <w:div w:id="6373456">
          <w:marLeft w:val="0"/>
          <w:marRight w:val="0"/>
          <w:marTop w:val="0"/>
          <w:marBottom w:val="0"/>
          <w:divBdr>
            <w:top w:val="none" w:sz="0" w:space="0" w:color="auto"/>
            <w:left w:val="none" w:sz="0" w:space="0" w:color="auto"/>
            <w:bottom w:val="none" w:sz="0" w:space="0" w:color="auto"/>
            <w:right w:val="none" w:sz="0" w:space="0" w:color="auto"/>
          </w:divBdr>
          <w:divsChild>
            <w:div w:id="1006980663">
              <w:marLeft w:val="0"/>
              <w:marRight w:val="0"/>
              <w:marTop w:val="60"/>
              <w:marBottom w:val="0"/>
              <w:divBdr>
                <w:top w:val="none" w:sz="0" w:space="0" w:color="auto"/>
                <w:left w:val="none" w:sz="0" w:space="0" w:color="auto"/>
                <w:bottom w:val="none" w:sz="0" w:space="0" w:color="auto"/>
                <w:right w:val="none" w:sz="0" w:space="0" w:color="auto"/>
              </w:divBdr>
            </w:div>
            <w:div w:id="7856639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34576404">
      <w:bodyDiv w:val="1"/>
      <w:marLeft w:val="0"/>
      <w:marRight w:val="0"/>
      <w:marTop w:val="0"/>
      <w:marBottom w:val="0"/>
      <w:divBdr>
        <w:top w:val="none" w:sz="0" w:space="0" w:color="auto"/>
        <w:left w:val="none" w:sz="0" w:space="0" w:color="auto"/>
        <w:bottom w:val="none" w:sz="0" w:space="0" w:color="auto"/>
        <w:right w:val="none" w:sz="0" w:space="0" w:color="auto"/>
      </w:divBdr>
    </w:div>
    <w:div w:id="1441101354">
      <w:bodyDiv w:val="1"/>
      <w:marLeft w:val="0"/>
      <w:marRight w:val="0"/>
      <w:marTop w:val="0"/>
      <w:marBottom w:val="0"/>
      <w:divBdr>
        <w:top w:val="none" w:sz="0" w:space="0" w:color="auto"/>
        <w:left w:val="none" w:sz="0" w:space="0" w:color="auto"/>
        <w:bottom w:val="none" w:sz="0" w:space="0" w:color="auto"/>
        <w:right w:val="none" w:sz="0" w:space="0" w:color="auto"/>
      </w:divBdr>
      <w:divsChild>
        <w:div w:id="2093701048">
          <w:marLeft w:val="0"/>
          <w:marRight w:val="0"/>
          <w:marTop w:val="0"/>
          <w:marBottom w:val="0"/>
          <w:divBdr>
            <w:top w:val="none" w:sz="0" w:space="0" w:color="auto"/>
            <w:left w:val="none" w:sz="0" w:space="0" w:color="auto"/>
            <w:bottom w:val="none" w:sz="0" w:space="0" w:color="auto"/>
            <w:right w:val="none" w:sz="0" w:space="0" w:color="auto"/>
          </w:divBdr>
          <w:divsChild>
            <w:div w:id="40712073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1328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digital.gov.ru" TargetMode="External"/><Relationship Id="rId3" Type="http://schemas.openxmlformats.org/officeDocument/2006/relationships/settings" Target="settings.xml"/><Relationship Id="rId7" Type="http://schemas.openxmlformats.org/officeDocument/2006/relationships/hyperlink" Target="https://www.gosuslugi.ru/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inet" TargetMode="External"/><Relationship Id="rId5" Type="http://schemas.openxmlformats.org/officeDocument/2006/relationships/hyperlink" Target="https://www.gosuslugi.ru/i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Рифхатовна</dc:creator>
  <cp:keywords/>
  <dc:description/>
  <cp:lastModifiedBy>Анна В. Кириллова</cp:lastModifiedBy>
  <cp:revision>10</cp:revision>
  <dcterms:created xsi:type="dcterms:W3CDTF">2021-10-12T00:55:00Z</dcterms:created>
  <dcterms:modified xsi:type="dcterms:W3CDTF">2023-07-17T01:59:00Z</dcterms:modified>
</cp:coreProperties>
</file>