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«ЗОЛОТОРЕЧЕНСКОЕ»</w:t>
      </w:r>
    </w:p>
    <w:p w:rsidR="00A9191E" w:rsidRDefault="00A9191E" w:rsidP="00A919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0B5A" w:rsidRDefault="004C0B5A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4C0B5A">
        <w:rPr>
          <w:rFonts w:ascii="Times New Roman" w:hAnsi="Times New Roman"/>
          <w:sz w:val="28"/>
          <w:szCs w:val="28"/>
          <w:lang w:val="ru-RU"/>
        </w:rPr>
        <w:t>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Золотореченск</w:t>
      </w:r>
    </w:p>
    <w:p w:rsidR="00A9191E" w:rsidRDefault="00A9191E" w:rsidP="00A9191E">
      <w:pPr>
        <w:tabs>
          <w:tab w:val="left" w:pos="783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027E4D">
        <w:rPr>
          <w:rFonts w:ascii="Times New Roman" w:hAnsi="Times New Roman"/>
          <w:b/>
          <w:sz w:val="28"/>
          <w:szCs w:val="28"/>
          <w:lang w:val="ru-RU"/>
        </w:rPr>
        <w:t>04» сен</w:t>
      </w:r>
      <w:r w:rsidR="00575D68">
        <w:rPr>
          <w:rFonts w:ascii="Times New Roman" w:hAnsi="Times New Roman"/>
          <w:b/>
          <w:sz w:val="28"/>
          <w:szCs w:val="28"/>
          <w:lang w:val="ru-RU"/>
        </w:rPr>
        <w:t>тября 2023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                             </w:t>
      </w:r>
      <w:r w:rsidR="00575D6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027E4D">
        <w:rPr>
          <w:rFonts w:ascii="Times New Roman" w:hAnsi="Times New Roman"/>
          <w:b/>
          <w:sz w:val="28"/>
          <w:szCs w:val="28"/>
          <w:lang w:val="ru-RU"/>
        </w:rPr>
        <w:t>34</w:t>
      </w:r>
    </w:p>
    <w:p w:rsidR="00A9191E" w:rsidRDefault="00A9191E" w:rsidP="00A9191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4C0B5A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A9191E" w:rsidRPr="00214D40" w:rsidTr="004C0B5A">
        <w:trPr>
          <w:trHeight w:val="2213"/>
        </w:trPr>
        <w:tc>
          <w:tcPr>
            <w:tcW w:w="9464" w:type="dxa"/>
          </w:tcPr>
          <w:p w:rsidR="00A9191E" w:rsidRDefault="00A9191E" w:rsidP="004C0B5A">
            <w:pPr>
              <w:pStyle w:val="1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«Об утверждении   программы проведения</w:t>
            </w:r>
          </w:p>
          <w:p w:rsidR="00A9191E" w:rsidRDefault="00A9191E" w:rsidP="004C0B5A">
            <w:pPr>
              <w:pStyle w:val="1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проверки      готовности       к     отопительному</w:t>
            </w:r>
          </w:p>
          <w:p w:rsidR="00A9191E" w:rsidRDefault="00A9191E" w:rsidP="004C0B5A">
            <w:pPr>
              <w:pStyle w:val="1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периоду     теплоснабжающей организаций,  потребителей  тепловой энергии  городско</w:t>
            </w:r>
            <w:r w:rsidR="004C0B5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го поселения «Золотореченское»</w:t>
            </w:r>
          </w:p>
        </w:tc>
      </w:tr>
    </w:tbl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Федеральным законом от 27 июля 2010 года № 190-ФЗ «О теплоснабжении», </w:t>
      </w:r>
      <w:r w:rsidRPr="008E4312">
        <w:rPr>
          <w:rFonts w:ascii="Times New Roman" w:hAnsi="Times New Roman"/>
          <w:sz w:val="28"/>
          <w:szCs w:val="28"/>
          <w:lang w:val="ru-RU"/>
        </w:rPr>
        <w:t>Распоряжением администрации муниципального р</w:t>
      </w:r>
      <w:r w:rsidR="00575D68">
        <w:rPr>
          <w:rFonts w:ascii="Times New Roman" w:hAnsi="Times New Roman"/>
          <w:sz w:val="28"/>
          <w:szCs w:val="28"/>
          <w:lang w:val="ru-RU"/>
        </w:rPr>
        <w:t>айона  от 24 мая 2023 года № 181</w:t>
      </w:r>
      <w:r w:rsidRPr="008E4312">
        <w:rPr>
          <w:rFonts w:ascii="Times New Roman" w:hAnsi="Times New Roman"/>
          <w:sz w:val="28"/>
          <w:szCs w:val="28"/>
          <w:lang w:val="ru-RU"/>
        </w:rPr>
        <w:t xml:space="preserve"> «О подготовке предприятий жилищно коммунального хозяйства и учреждений бюджетной сферы муниципального района сферы муниципального района «Оловяннинский район» к осенн</w:t>
      </w:r>
      <w:r w:rsidR="00575D68">
        <w:rPr>
          <w:rFonts w:ascii="Times New Roman" w:hAnsi="Times New Roman"/>
          <w:sz w:val="28"/>
          <w:szCs w:val="28"/>
          <w:lang w:val="ru-RU"/>
        </w:rPr>
        <w:t>е-зимнему периоду 2023/2024</w:t>
      </w:r>
      <w:r w:rsidR="006751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516B">
        <w:rPr>
          <w:rFonts w:ascii="Times New Roman" w:hAnsi="Times New Roman"/>
          <w:sz w:val="28"/>
          <w:szCs w:val="28"/>
          <w:lang w:val="ru-RU"/>
        </w:rPr>
        <w:t>г.г</w:t>
      </w:r>
      <w:proofErr w:type="spellEnd"/>
      <w:r w:rsidR="0067516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751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Правилами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170, Приказа министерства энергетики Российской Федерации от 12 марта 2013 года №103 «Об утверждении правил оценки готовности к отопительному периоду, Администрация городского поселения «Золотореченское» 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7516B" w:rsidRPr="008E4312" w:rsidRDefault="00575D68" w:rsidP="008E4312">
      <w:pPr>
        <w:pStyle w:val="1"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</w:t>
      </w:r>
      <w:r w:rsidR="0067516B">
        <w:rPr>
          <w:rFonts w:ascii="Times New Roman" w:hAnsi="Times New Roman"/>
          <w:sz w:val="28"/>
          <w:szCs w:val="28"/>
          <w:lang w:val="ru-RU"/>
        </w:rPr>
        <w:t>. Утвердить программу проведения проверки готовно</w:t>
      </w:r>
      <w:r>
        <w:rPr>
          <w:rFonts w:ascii="Times New Roman" w:hAnsi="Times New Roman"/>
          <w:sz w:val="28"/>
          <w:szCs w:val="28"/>
          <w:lang w:val="ru-RU"/>
        </w:rPr>
        <w:t>сти к отопительному периоду 2023/2024</w:t>
      </w:r>
      <w:r w:rsidR="00BE2F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516B">
        <w:rPr>
          <w:rFonts w:ascii="Times New Roman" w:hAnsi="Times New Roman"/>
          <w:sz w:val="28"/>
          <w:szCs w:val="28"/>
          <w:lang w:val="ru-RU"/>
        </w:rPr>
        <w:t>г.г</w:t>
      </w:r>
      <w:proofErr w:type="spellEnd"/>
      <w:r w:rsidR="0067516B">
        <w:rPr>
          <w:rFonts w:ascii="Times New Roman" w:hAnsi="Times New Roman"/>
          <w:sz w:val="28"/>
          <w:szCs w:val="28"/>
          <w:lang w:val="ru-RU"/>
        </w:rPr>
        <w:t xml:space="preserve">., теплоснабжающей организаций, потребителей тепловой энергии городского поселения «Золотореченское», </w:t>
      </w:r>
      <w:proofErr w:type="gramStart"/>
      <w:r w:rsidR="0067516B">
        <w:rPr>
          <w:rFonts w:ascii="Times New Roman" w:hAnsi="Times New Roman"/>
          <w:sz w:val="28"/>
          <w:szCs w:val="28"/>
          <w:lang w:val="ru-RU"/>
        </w:rPr>
        <w:t>согласно  приложению</w:t>
      </w:r>
      <w:proofErr w:type="gramEnd"/>
      <w:r w:rsidR="0067516B">
        <w:rPr>
          <w:rFonts w:ascii="Times New Roman" w:hAnsi="Times New Roman"/>
          <w:sz w:val="28"/>
          <w:szCs w:val="28"/>
          <w:lang w:val="ru-RU"/>
        </w:rPr>
        <w:t xml:space="preserve">  №1 к настоящему постановлению.</w:t>
      </w:r>
    </w:p>
    <w:p w:rsidR="00217D03" w:rsidRDefault="00575D68" w:rsidP="00217D0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</w:t>
      </w:r>
      <w:r w:rsidR="00A9191E">
        <w:rPr>
          <w:rFonts w:ascii="Times New Roman" w:hAnsi="Times New Roman"/>
          <w:sz w:val="28"/>
          <w:szCs w:val="28"/>
          <w:lang w:val="ru-RU"/>
        </w:rPr>
        <w:t>.</w:t>
      </w:r>
      <w:r w:rsidR="008E43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191E">
        <w:rPr>
          <w:rFonts w:ascii="Times New Roman" w:hAnsi="Times New Roman"/>
          <w:sz w:val="28"/>
          <w:szCs w:val="28"/>
          <w:lang w:val="ru-RU"/>
        </w:rPr>
        <w:t xml:space="preserve">Утвердить состав комиссии по проверке готовности к отопительному периоду, теплоснабжающей организаций, потребителей тепловой энергии городского поселения «Золотореченское», </w:t>
      </w:r>
      <w:proofErr w:type="gramStart"/>
      <w:r w:rsidR="00A9191E">
        <w:rPr>
          <w:rFonts w:ascii="Times New Roman" w:hAnsi="Times New Roman"/>
          <w:sz w:val="28"/>
          <w:szCs w:val="28"/>
          <w:lang w:val="ru-RU"/>
        </w:rPr>
        <w:t>согласно  приложению</w:t>
      </w:r>
      <w:proofErr w:type="gramEnd"/>
      <w:r w:rsidR="00A9191E">
        <w:rPr>
          <w:rFonts w:ascii="Times New Roman" w:hAnsi="Times New Roman"/>
          <w:sz w:val="28"/>
          <w:szCs w:val="28"/>
          <w:lang w:val="ru-RU"/>
        </w:rPr>
        <w:t xml:space="preserve">  №2  к настоящему постановлению.</w:t>
      </w:r>
    </w:p>
    <w:p w:rsidR="00217D03" w:rsidRPr="00217D03" w:rsidRDefault="00217D03" w:rsidP="00217D0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</w:t>
      </w:r>
      <w:r w:rsidRPr="00217D03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</w:t>
      </w:r>
      <w:r w:rsidRPr="00217D03">
        <w:rPr>
          <w:rFonts w:ascii="Times New Roman" w:hAnsi="Times New Roman"/>
          <w:sz w:val="28"/>
          <w:szCs w:val="28"/>
          <w:lang w:val="ru-RU"/>
        </w:rPr>
        <w:lastRenderedPageBreak/>
        <w:t xml:space="preserve">телекоммуникационной сети «Интернет» на официальном </w:t>
      </w:r>
      <w:proofErr w:type="gramStart"/>
      <w:r w:rsidRPr="00217D03">
        <w:rPr>
          <w:rFonts w:ascii="Times New Roman" w:hAnsi="Times New Roman"/>
          <w:sz w:val="28"/>
          <w:szCs w:val="28"/>
          <w:lang w:val="ru-RU"/>
        </w:rPr>
        <w:t xml:space="preserve">сайте  </w:t>
      </w:r>
      <w:proofErr w:type="spellStart"/>
      <w:r w:rsidRPr="00217D03">
        <w:rPr>
          <w:rFonts w:ascii="Times New Roman" w:hAnsi="Times New Roman"/>
          <w:sz w:val="28"/>
          <w:szCs w:val="28"/>
          <w:lang w:val="ru-RU"/>
        </w:rPr>
        <w:t>www</w:t>
      </w:r>
      <w:proofErr w:type="spellEnd"/>
      <w:r w:rsidRPr="00217D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575D68">
        <w:rPr>
          <w:rFonts w:ascii="Times New Roman" w:hAnsi="Times New Roman"/>
          <w:sz w:val="28"/>
          <w:szCs w:val="28"/>
        </w:rPr>
        <w:t>olovyan</w:t>
      </w:r>
      <w:proofErr w:type="spellEnd"/>
      <w:r w:rsidR="00575D68" w:rsidRPr="00575D68">
        <w:rPr>
          <w:rFonts w:ascii="Times New Roman" w:hAnsi="Times New Roman"/>
          <w:sz w:val="28"/>
          <w:szCs w:val="28"/>
          <w:lang w:val="ru-RU"/>
        </w:rPr>
        <w:t>.75.</w:t>
      </w:r>
      <w:proofErr w:type="spellStart"/>
      <w:r w:rsidR="00575D68">
        <w:rPr>
          <w:rFonts w:ascii="Times New Roman" w:hAnsi="Times New Roman"/>
          <w:sz w:val="28"/>
          <w:szCs w:val="28"/>
        </w:rPr>
        <w:t>ru</w:t>
      </w:r>
      <w:proofErr w:type="spellEnd"/>
      <w:proofErr w:type="gramEnd"/>
      <w:r w:rsidRPr="00217D03">
        <w:rPr>
          <w:rFonts w:ascii="Times New Roman" w:hAnsi="Times New Roman"/>
          <w:sz w:val="28"/>
          <w:szCs w:val="28"/>
          <w:lang w:val="ru-RU"/>
        </w:rPr>
        <w:t>.</w:t>
      </w:r>
    </w:p>
    <w:p w:rsidR="00217D03" w:rsidRPr="00217D03" w:rsidRDefault="00217D03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217D03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на следующий день после дня  официального обнародования (опубликования).</w:t>
      </w:r>
    </w:p>
    <w:p w:rsidR="00A9191E" w:rsidRDefault="00217D03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217D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17D03">
        <w:rPr>
          <w:rFonts w:ascii="Times New Roman" w:hAnsi="Times New Roman"/>
          <w:sz w:val="28"/>
          <w:szCs w:val="28"/>
          <w:lang w:val="ru-RU"/>
        </w:rPr>
        <w:t>Контроль над выполнением настоящего постановления оставляю за собой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F80BA2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A9191E">
        <w:rPr>
          <w:rFonts w:ascii="Times New Roman" w:hAnsi="Times New Roman"/>
          <w:sz w:val="28"/>
          <w:szCs w:val="28"/>
          <w:lang w:val="ru-RU"/>
        </w:rPr>
        <w:t xml:space="preserve">  городского поселения 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Золотореченское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                                                  </w:t>
      </w:r>
      <w:r w:rsidR="00217D0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80BA2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F80BA2">
        <w:rPr>
          <w:rFonts w:ascii="Times New Roman" w:hAnsi="Times New Roman"/>
          <w:sz w:val="28"/>
          <w:szCs w:val="28"/>
          <w:lang w:val="ru-RU"/>
        </w:rPr>
        <w:t>Н.В.Верхотурова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4C0B5A" w:rsidRDefault="004C0B5A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575D68" w:rsidRDefault="00575D68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575D68" w:rsidRDefault="00575D68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575D68" w:rsidRDefault="00575D68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575D68" w:rsidRDefault="00575D68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575D68" w:rsidRDefault="00575D68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575D68" w:rsidRDefault="00575D68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Приложение № 1 </w:t>
      </w:r>
    </w:p>
    <w:p w:rsidR="00A9191E" w:rsidRDefault="00A9191E" w:rsidP="00A9191E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к постановлению </w:t>
      </w:r>
    </w:p>
    <w:p w:rsidR="00A9191E" w:rsidRDefault="00A9191E" w:rsidP="00A9191E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Администрации городского поселения </w:t>
      </w:r>
    </w:p>
    <w:p w:rsidR="00A9191E" w:rsidRDefault="00A9191E" w:rsidP="00A9191E">
      <w:pPr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«Золотореченское» </w:t>
      </w:r>
    </w:p>
    <w:p w:rsidR="00A9191E" w:rsidRDefault="00A9191E" w:rsidP="00A9191E">
      <w:pPr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от «</w:t>
      </w:r>
      <w:r w:rsidR="00575D68">
        <w:rPr>
          <w:rFonts w:ascii="Times New Roman" w:eastAsia="Times New Roman" w:hAnsi="Times New Roman"/>
          <w:sz w:val="24"/>
          <w:szCs w:val="24"/>
          <w:lang w:val="ru-RU"/>
        </w:rPr>
        <w:t>04» сентября 2023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года №</w:t>
      </w:r>
      <w:r w:rsidR="00217D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7E4D">
        <w:rPr>
          <w:rFonts w:ascii="Times New Roman" w:eastAsia="Times New Roman" w:hAnsi="Times New Roman"/>
          <w:sz w:val="24"/>
          <w:szCs w:val="24"/>
          <w:lang w:val="ru-RU"/>
        </w:rPr>
        <w:t>34</w:t>
      </w:r>
    </w:p>
    <w:p w:rsidR="00A9191E" w:rsidRDefault="00A9191E" w:rsidP="00A9191E">
      <w:pPr>
        <w:spacing w:before="240"/>
        <w:ind w:left="4536" w:firstLine="426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ПРОГРАММА</w:t>
      </w:r>
    </w:p>
    <w:p w:rsidR="00575D68" w:rsidRPr="00575D68" w:rsidRDefault="00A9191E" w:rsidP="00575D68">
      <w:pPr>
        <w:pStyle w:val="a7"/>
        <w:jc w:val="center"/>
        <w:rPr>
          <w:rFonts w:ascii="Times New Roman" w:hAnsi="Times New Roman"/>
          <w:b/>
          <w:sz w:val="24"/>
          <w:lang w:val="ru-RU"/>
        </w:rPr>
      </w:pPr>
      <w:r w:rsidRPr="00575D68">
        <w:rPr>
          <w:rFonts w:ascii="Times New Roman" w:hAnsi="Times New Roman"/>
          <w:b/>
          <w:sz w:val="24"/>
          <w:lang w:val="ru-RU"/>
        </w:rPr>
        <w:t>проведения проверки готовнос</w:t>
      </w:r>
      <w:r w:rsidR="00575D68" w:rsidRPr="00575D68">
        <w:rPr>
          <w:rFonts w:ascii="Times New Roman" w:hAnsi="Times New Roman"/>
          <w:b/>
          <w:sz w:val="24"/>
          <w:lang w:val="ru-RU"/>
        </w:rPr>
        <w:t xml:space="preserve">ти к отопительному </w:t>
      </w:r>
      <w:proofErr w:type="gramStart"/>
      <w:r w:rsidR="00575D68" w:rsidRPr="00575D68">
        <w:rPr>
          <w:rFonts w:ascii="Times New Roman" w:hAnsi="Times New Roman"/>
          <w:b/>
          <w:sz w:val="24"/>
          <w:lang w:val="ru-RU"/>
        </w:rPr>
        <w:t>периоду  2023</w:t>
      </w:r>
      <w:proofErr w:type="gramEnd"/>
      <w:r w:rsidR="00575D68" w:rsidRPr="00575D68">
        <w:rPr>
          <w:rFonts w:ascii="Times New Roman" w:hAnsi="Times New Roman"/>
          <w:b/>
          <w:sz w:val="24"/>
          <w:lang w:val="ru-RU"/>
        </w:rPr>
        <w:t>/2024</w:t>
      </w:r>
      <w:r w:rsidRPr="00575D68">
        <w:rPr>
          <w:rFonts w:ascii="Times New Roman" w:hAnsi="Times New Roman"/>
          <w:b/>
          <w:sz w:val="24"/>
          <w:lang w:val="ru-RU"/>
        </w:rPr>
        <w:t>г.г.теплоснабжающей организации, потребителей тепловой энергии городского поселения «Золотореченское»</w:t>
      </w:r>
    </w:p>
    <w:p w:rsidR="00A9191E" w:rsidRPr="00575D68" w:rsidRDefault="00A9191E" w:rsidP="00575D68">
      <w:pPr>
        <w:pStyle w:val="a7"/>
        <w:jc w:val="center"/>
        <w:rPr>
          <w:rFonts w:ascii="Times New Roman" w:hAnsi="Times New Roman"/>
          <w:b/>
          <w:sz w:val="24"/>
          <w:lang w:val="ru-RU"/>
        </w:rPr>
      </w:pPr>
      <w:r w:rsidRPr="00575D68">
        <w:rPr>
          <w:rFonts w:ascii="Times New Roman" w:hAnsi="Times New Roman"/>
          <w:b/>
          <w:sz w:val="24"/>
          <w:lang w:val="ru-RU"/>
        </w:rPr>
        <w:t>муниципального района «</w:t>
      </w:r>
      <w:proofErr w:type="spellStart"/>
      <w:r w:rsidRPr="00575D68">
        <w:rPr>
          <w:rFonts w:ascii="Times New Roman" w:hAnsi="Times New Roman"/>
          <w:b/>
          <w:sz w:val="24"/>
          <w:lang w:val="ru-RU"/>
        </w:rPr>
        <w:t>Оловяннинский</w:t>
      </w:r>
      <w:proofErr w:type="spellEnd"/>
      <w:r w:rsidRPr="00575D68">
        <w:rPr>
          <w:rFonts w:ascii="Times New Roman" w:hAnsi="Times New Roman"/>
          <w:b/>
          <w:sz w:val="24"/>
          <w:lang w:val="ru-RU"/>
        </w:rPr>
        <w:t xml:space="preserve"> район»</w:t>
      </w:r>
    </w:p>
    <w:p w:rsidR="00A9191E" w:rsidRDefault="00A9191E" w:rsidP="00A9191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Положение о комиссии по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проверке готовности к отопительному периоду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1.1. Комиссия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проверке готовности к отопительному периоду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(далее – Комиссия) является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 xml:space="preserve">органом, деятельность которого направлена на проверку готовности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теплоснабжающих организаций,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организаций и потребителей тепловой энергии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к устойчивому их функционированию в осенне-зимние периоды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1.2. Комиссия в своей деятельности руководствуется настоящей Программой  и другими нормативно правовыми актами, регулирующими отношения в сфере проверки готовности жилищного фонда, объектов энергообеспечения и  объектов социальной сферы к работе в осенне-зимний период.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1.3. Основными задачами Комиссии являются: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1.4. Комиссия осуществляет следующие функции: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осуществляет контроль над 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  объектов энергообеспечения и нарушающих нормальное жизнеобеспечение населения;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1.5. Комиссия для осуществления возложенных на нее задач имеет право: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1.7. Председатель Комиссии: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несет персональную ответственность за выполнение возложенных на Комиссию задач;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распределяет и утверждает обязанности между членами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1.8. Заместитель Председателя Комиссии: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исполняет обязанности Председателя Комиссии при его отсутствии;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несет персональную ответственность за выполнение  подготовки объектов социальной сферы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1.9. Секретарь Комиссии: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осуществляет ведение протоколов заседания, подготовку планов работы Комиссии;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осуществляет организационно-техническое обеспечение работы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1.10. Члены Комиссии имеют право: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выходить с инициативой о включении вопросов в повестку дня заседания Комиссии;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принимать участие в обсуждении вопросов повестки дня;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1.11. Комиссия осуществляет свою деятельность в соответствии с утвержденным планом работы.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Порядок работы комиссии по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проверке готовности к отопительному периоду, теплоснабжающей организации, потребителей тепловой энергии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2.1. При оценке готовности к отопительному периоду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городского поселения «Золотореченское» муниципального района «Оловяннинский район» в своей работе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Комиссия руководствуется настоящей Программой,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170,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Приказом</w:t>
      </w:r>
      <w:r w:rsidR="004C0B5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министерства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энергетики Российской Федерации от 12 марта 2013 года №103 «Об утверждении правил оценки готовности к отопительному периоду.</w:t>
      </w:r>
    </w:p>
    <w:p w:rsidR="00A9191E" w:rsidRDefault="00A9191E" w:rsidP="00A9191E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2.2. Перечень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теплоснабжающей организации, потребителей тепловой энергии городского поселения «Золотореченское» муниципального района «Оловяннинский район», проверяемых Комиссией при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оценке готовности к отопительному периоду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городского поселения «Золотореченское» муниципального района «Оловяннинский район»</w:t>
      </w:r>
      <w:r>
        <w:rPr>
          <w:rFonts w:ascii="Times New Roman" w:eastAsia="Times New Roman" w:hAnsi="Times New Roman"/>
          <w:sz w:val="24"/>
          <w:szCs w:val="24"/>
          <w:lang w:val="ru-RU"/>
        </w:rPr>
        <w:t>,  указан в приложении №3 к данной Программе.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2.3. Сроком начала работы Комиссии считается первая дата, указанная в графике по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проверке готовности к отопительному периоду теплоснабжающей организации, потребителей тепловой энергии городского поселения «Золотореченское» муниципального района «Оловяннинский район»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(далее График), согласно </w:t>
      </w:r>
      <w:r>
        <w:rPr>
          <w:rFonts w:ascii="Times New Roman" w:eastAsia="Times New Roman" w:hAnsi="Times New Roman"/>
          <w:lang w:val="ru-RU"/>
        </w:rPr>
        <w:t xml:space="preserve">приложению №4 </w:t>
      </w:r>
      <w:r>
        <w:rPr>
          <w:rFonts w:ascii="Times New Roman" w:eastAsia="Times New Roman" w:hAnsi="Times New Roman"/>
          <w:sz w:val="24"/>
          <w:szCs w:val="24"/>
          <w:lang w:val="ru-RU"/>
        </w:rPr>
        <w:t>к настоящей Программе.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2.4. Сроком окончания работы Комиссии считается дата оформления акта готовности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городского поселения «Золотореченское» муниципального района «Оловяннинский район» </w:t>
      </w:r>
      <w:r>
        <w:rPr>
          <w:rFonts w:ascii="Times New Roman" w:eastAsia="Times New Roman" w:hAnsi="Times New Roman"/>
          <w:sz w:val="24"/>
          <w:szCs w:val="24"/>
          <w:lang w:val="ru-RU"/>
        </w:rPr>
        <w:t>к работе в осенне-зимний период.</w:t>
      </w:r>
    </w:p>
    <w:p w:rsidR="00A9191E" w:rsidRDefault="00A9191E" w:rsidP="00A9191E">
      <w:pPr>
        <w:tabs>
          <w:tab w:val="left" w:pos="912"/>
          <w:tab w:val="left" w:pos="1083"/>
          <w:tab w:val="num" w:pos="1311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A9191E" w:rsidRDefault="00A9191E" w:rsidP="00A9191E">
      <w:pPr>
        <w:tabs>
          <w:tab w:val="left" w:pos="912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по объектам теплоснабжающих организаций, объектов социальной сферы (лечебно-профилактические, школьные и дошкольные учреждения) – </w:t>
      </w:r>
      <w:r w:rsidR="00575D68">
        <w:rPr>
          <w:rFonts w:ascii="Times New Roman" w:eastAsia="Times New Roman" w:hAnsi="Times New Roman"/>
          <w:sz w:val="24"/>
          <w:szCs w:val="24"/>
          <w:u w:val="single"/>
          <w:lang w:val="ru-RU"/>
        </w:rPr>
        <w:t>«15» сентября 2023</w:t>
      </w: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г.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9191E" w:rsidRDefault="00A9191E" w:rsidP="00A9191E">
      <w:pPr>
        <w:tabs>
          <w:tab w:val="left" w:pos="912"/>
        </w:tabs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по объектам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электроснабжающих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организаций, по объектам жилищного фонда – </w:t>
      </w: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согласно Постановления Правительства РФ от 06 мая 2011 г. №354 «О предоставлении коммунальных услуг собственникам помещений в многоквартирных домах и жилых домов»</w:t>
      </w:r>
    </w:p>
    <w:p w:rsidR="00A9191E" w:rsidRDefault="00A9191E" w:rsidP="00A9191E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№4 к данной Программе.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итоговый отчет о выполнении мероприятий по готовности Организации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акты готовности Организаций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 </w:t>
      </w:r>
      <w:r>
        <w:rPr>
          <w:rFonts w:ascii="Times New Roman" w:eastAsia="Times New Roman" w:hAnsi="Times New Roman"/>
          <w:sz w:val="24"/>
          <w:szCs w:val="24"/>
        </w:rPr>
        <w:t>III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настоящей Программы.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№</w:t>
      </w:r>
      <w:hyperlink r:id="rId6" w:anchor="Par13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5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 настоящей Программе.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Акте содержатся следующие выводы Комиссии по итогам проверки:</w:t>
      </w:r>
    </w:p>
    <w:p w:rsidR="00A9191E" w:rsidRDefault="00A9191E" w:rsidP="00A9191E">
      <w:pPr>
        <w:tabs>
          <w:tab w:val="left" w:pos="912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- объект проверки готов к отопительному периоду;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объект проверки не готов к отопительному периоду.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2.10.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Акты  готовности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 к работе в осенне-зимний период, выдача которых произведена в нарушение в пункта 2.1 настоящей Программы, являются недействительными и подлежат отмене Комиссией.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2.12. Паспорт готовности к отопительному периоду (далее - Паспорт) составляется по рекомендуемому образцу согласно приложению №</w:t>
      </w:r>
      <w:hyperlink r:id="rId7" w:anchor="Par21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6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2.14. Комиссия по итогам своей работы в срок до </w:t>
      </w:r>
      <w:r w:rsidR="00575D68">
        <w:rPr>
          <w:rFonts w:ascii="Times New Roman" w:eastAsia="Times New Roman" w:hAnsi="Times New Roman"/>
          <w:sz w:val="24"/>
          <w:szCs w:val="24"/>
          <w:u w:val="single"/>
          <w:lang w:val="ru-RU"/>
        </w:rPr>
        <w:t>«20» сентября 2023</w:t>
      </w: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оформляет Акт готовности городского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поселения  к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работе в осенне-зимний период.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 Требования по готовности к отопительному периоду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для теплоснабжающих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организаций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3.1. В целях оценки готовности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1" w:name="Par65"/>
      <w:bookmarkEnd w:id="1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190-ФЗ "О теплоснабжении" (далее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Закон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 теплоснабжении);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3) соблюдение критериев надежности теплоснабжения, установленных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техническими регламентами;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4) наличие нормативных запасов топлива на источниках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5) функционирование эксплуатационной, диспетчерской и аварийной служб, а именно: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укомплектованность указанных служб персоналом;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6) проведение наладки принадлежащих им тепловых сетей;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2" w:name="Par73"/>
      <w:bookmarkEnd w:id="2"/>
      <w:r>
        <w:rPr>
          <w:rFonts w:ascii="Times New Roman" w:eastAsia="Times New Roman" w:hAnsi="Times New Roman"/>
          <w:sz w:val="24"/>
          <w:szCs w:val="24"/>
          <w:lang w:val="ru-RU"/>
        </w:rPr>
        <w:t>7) организация контроля режимов потребления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8) обеспечение качества теплоносителей;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3" w:name="Par75"/>
      <w:bookmarkEnd w:id="3"/>
      <w:r>
        <w:rPr>
          <w:rFonts w:ascii="Times New Roman" w:eastAsia="Times New Roman" w:hAnsi="Times New Roman"/>
          <w:sz w:val="24"/>
          <w:szCs w:val="24"/>
          <w:lang w:val="ru-RU"/>
        </w:rPr>
        <w:t>9) организация коммерческого учета приобретаемой и реализуемой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4" w:name="Par76"/>
      <w:bookmarkEnd w:id="4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 теплоснабжении;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готовность систем приема и разгрузки топлива,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топливоприготовления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топливоподачи;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соблюдение водно-химического режима (при необходимости);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наличие расчетов допустимого времени устранения аварийных нарушений теплоснабжения жилых домов;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водоснабжающих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проведение гидравлических и тепловых испытаний тепловых сетей;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выполнение планового графика ремонта тепловых сетей и источников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теплосетевыми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организациями;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3.2.  К обстоятельствам, при несоблюдении которых в отношении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0" w:anchor="Par6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подпунктах 1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1" w:anchor="Par7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7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2" w:anchor="Par7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9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hyperlink r:id="rId13" w:anchor="Par7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10 пункта 13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настоящей  Программы.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 Требования по готовности к отопительному периоду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для потребителей тепловой энергии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3) разработка эксплуатационных режимов, а также мероприятий по их внедрению;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4) выполнение плана ремонтных работ и качество их выполнения;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5) состояние тепловых сетей, принадлежащих потребителю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6) состояние утепления зданий (чердаки, лестничные клетки, подвалы, двери) и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центральных тепловых пунктов, а также индивидуальных тепловых пунктов;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7) состояние трубопроводов, арматуры и тепловой изоляции в пределах тепловых пунктов;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5" w:name="Par105"/>
      <w:bookmarkEnd w:id="5"/>
      <w:r>
        <w:rPr>
          <w:rFonts w:ascii="Times New Roman" w:eastAsia="Times New Roman" w:hAnsi="Times New Roman"/>
          <w:sz w:val="24"/>
          <w:szCs w:val="24"/>
          <w:lang w:val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9) работоспособность защиты систем теплопотребления;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10) наличие паспортов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11) отсутствие прямых соединений оборудования тепловых пунктов с водопроводом и канализацией;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12) плотность оборудования тепловых пунктов;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6" w:name="Par110"/>
      <w:bookmarkEnd w:id="6"/>
      <w:r>
        <w:rPr>
          <w:rFonts w:ascii="Times New Roman" w:eastAsia="Times New Roman" w:hAnsi="Times New Roman"/>
          <w:sz w:val="24"/>
          <w:szCs w:val="24"/>
          <w:lang w:val="ru-RU"/>
        </w:rPr>
        <w:t>13) наличие пломб на расчетных шайбах и соплах элеваторов;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7" w:name="Par111"/>
      <w:bookmarkEnd w:id="7"/>
      <w:r>
        <w:rPr>
          <w:rFonts w:ascii="Times New Roman" w:eastAsia="Times New Roman" w:hAnsi="Times New Roman"/>
          <w:sz w:val="24"/>
          <w:szCs w:val="24"/>
          <w:lang w:val="ru-RU"/>
        </w:rPr>
        <w:t>14) отсутствие задолженности за поставленные тепловую энергию (мощность), теплоноситель;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16) проведение испытания оборудования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 на плотность и прочность;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8" w:name="Par114"/>
      <w:bookmarkEnd w:id="8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4" w:anchor="Par25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 xml:space="preserve">приложении 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N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 xml:space="preserve"> 5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 настоящей Программе.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5" w:anchor="Par10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подпунктах 8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6" w:anchor="Par1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13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7" w:anchor="Par11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14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hyperlink r:id="rId18" w:anchor="Par11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17 пункта 16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настоящей Программы.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проведения проверки готовности к отопительному периоду  теплоснабжающей организации, потребителей тепловой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9191E" w:rsidRDefault="00A9191E" w:rsidP="00A9191E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ПЕРЕЧЕНЬ 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Объектов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Объекты: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1.Котельная КЕВ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2.Водозабор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р.Турга</w:t>
      </w:r>
      <w:proofErr w:type="spellEnd"/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3.Тепловые сети;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4.Водоправодные сети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Жилой фонд: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Пятиэтажные панельные дома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5.Дом №17;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6.Дом №18;</w:t>
      </w:r>
    </w:p>
    <w:p w:rsidR="00A9191E" w:rsidRDefault="000C7D62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.Дом № 14;</w:t>
      </w:r>
    </w:p>
    <w:p w:rsidR="00A9191E" w:rsidRDefault="000C7D62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.Дом № 35;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Кирпичные двухэтажные 12-ти квартирные дома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10. Дом № 81;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11.Дом № 82;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Панельные  двухэтажные 12-ти квартирные дома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12.Дом№1;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13.Дом№2;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14.Дом №3;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15.Дом №4;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16.Дом №5;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17.Дом №6;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18.Дом №7;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19.Дом №8;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20.Дом №9;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21.Дом №10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22.Дом №25;</w:t>
      </w:r>
    </w:p>
    <w:p w:rsidR="00A9191E" w:rsidRDefault="00A9191E" w:rsidP="00575D6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23.Дом №26.</w:t>
      </w:r>
    </w:p>
    <w:p w:rsidR="00575D68" w:rsidRPr="00575D68" w:rsidRDefault="00575D68" w:rsidP="00575D6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Приложение № 2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проведения проверки готовности к отопительному периоду  теплоснабжающей организации, потребителей тепловой энергии 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ПЛАН ГРАФИК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проверке готовности к отопительному периоду  теплоснабжающей организации,  потребителей тепловой энергии  городского поселения «Золотореченское» муниципального района «Оловяннинский район</w:t>
      </w:r>
    </w:p>
    <w:tbl>
      <w:tblPr>
        <w:tblW w:w="9477" w:type="dxa"/>
        <w:jc w:val="center"/>
        <w:tblLook w:val="04A0" w:firstRow="1" w:lastRow="0" w:firstColumn="1" w:lastColumn="0" w:noHBand="0" w:noVBand="1"/>
      </w:tblPr>
      <w:tblGrid>
        <w:gridCol w:w="560"/>
        <w:gridCol w:w="5269"/>
        <w:gridCol w:w="3648"/>
      </w:tblGrid>
      <w:tr w:rsidR="00A9191E" w:rsidTr="00A9191E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Наименование предприятий, организаций </w:t>
            </w:r>
          </w:p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проверок</w:t>
            </w:r>
          </w:p>
        </w:tc>
      </w:tr>
      <w:tr w:rsidR="00A9191E" w:rsidRPr="00214D40" w:rsidTr="00A9191E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Объекты: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1.Котельная КЕВ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2.Водозабор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р.Турга</w:t>
            </w:r>
            <w:proofErr w:type="spellEnd"/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3.Тепловые сети;</w:t>
            </w:r>
          </w:p>
          <w:p w:rsidR="00A9191E" w:rsidRDefault="000C7D6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4.Водопро</w:t>
            </w:r>
            <w:r w:rsidR="00A91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водные сети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Жилой фонд: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Пятиэтажные панельные дома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5.Дом №17;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6.Дом №18;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7.Дом № 11;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8.Дом № 14;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9.Дом № 35;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Кирпичные двухэтажные 12-ти квартирные дома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10. Дом № 81;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11.Дом № 82;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Панельные  двухэтажные 12-ти квартирные дома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12.Дом№1;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13.Дом№2;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14.Дом №3;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15.Дом №4;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16.Дом №5;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17.Дом №6;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18.Дом №7;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19.Дом №8;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20.Дом №9;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21.Дом №10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22.Дом №25;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23.Дом №26.</w:t>
            </w:r>
          </w:p>
          <w:p w:rsidR="00A9191E" w:rsidRDefault="00A9191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1E" w:rsidRDefault="00A35D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 11.09.2023г. по 13</w:t>
            </w:r>
            <w:r w:rsidR="00575D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.09.2023</w:t>
            </w:r>
            <w:r w:rsidR="00A919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  <w:p w:rsidR="00A9191E" w:rsidRDefault="00A919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9191E" w:rsidRDefault="00A919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9191E" w:rsidRDefault="00A35D8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13</w:t>
            </w:r>
            <w:r w:rsidR="000C7D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 г. по 15.09.2023</w:t>
            </w:r>
            <w:r w:rsidR="00A919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A9191E" w:rsidRDefault="00A9191E" w:rsidP="00A9191E">
      <w:pPr>
        <w:ind w:firstLine="564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9191E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5D82" w:rsidRDefault="00A35D82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35D82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Приложение № 3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проведения проверки готовности к отопительному периоду теплоснабжающей организации, потребителей тепловой энергии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городского поселения «Золотореченское» муниципального района «Оловяннинский район»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bookmarkStart w:id="9" w:name="Par139"/>
      <w:bookmarkEnd w:id="9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АКТ №________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проверки готовно</w:t>
      </w:r>
      <w:r w:rsidR="00A35D82"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сти к отопительному периоду 2023</w:t>
      </w:r>
      <w:r w:rsidR="00F80BA2"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/202</w:t>
      </w:r>
      <w:r w:rsidR="00A35D82"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г.г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.</w:t>
      </w:r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  п. Золотореченск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"_____"__________ 20__ г.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(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место составление акта)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 xml:space="preserve">          (дата составления акта)</w:t>
      </w:r>
    </w:p>
    <w:p w:rsidR="00A9191E" w:rsidRDefault="00A9191E" w:rsidP="00A9191E">
      <w:pPr>
        <w:spacing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Комиссия, образованная ________________________________________________________,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(форма документа и его реквизиты, которым образована комиссия)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"___"____________20__ г. по "___"_____________ 20__ г. в соответствии с </w:t>
      </w:r>
      <w:hyperlink r:id="rId19" w:history="1">
        <w:r>
          <w:rPr>
            <w:rStyle w:val="a3"/>
            <w:rFonts w:ascii="Times New Roman" w:eastAsia="Times New Roman" w:hAnsi="Times New Roman"/>
            <w:b/>
            <w:bCs/>
            <w:color w:val="000000"/>
            <w:sz w:val="24"/>
            <w:szCs w:val="24"/>
            <w:u w:val="none"/>
            <w:lang w:val="ru-RU"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 27 июля 2010 г. N 190-ФЗ "О теплоснабжении" провела проверку готовности к отопительному периоду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9191E" w:rsidRDefault="00A9191E" w:rsidP="00A9191E">
      <w:pPr>
        <w:spacing w:line="240" w:lineRule="auto"/>
        <w:jc w:val="center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Проверка готовности к отопительному периоду проводилась в отношении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следующих объектов: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1.__________________________________________________________________________;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(наименование объекта, площадь в тыс. м²)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__________________________________________________________________________;</w:t>
      </w:r>
    </w:p>
    <w:p w:rsidR="00A9191E" w:rsidRDefault="00A9191E" w:rsidP="00A9191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 xml:space="preserve"> (Ф.И.О., должность, телефон руководителя/у</w:t>
      </w:r>
      <w:r w:rsidR="000C7D62">
        <w:rPr>
          <w:rFonts w:ascii="Times New Roman" w:eastAsia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lang w:val="ru-RU"/>
        </w:rPr>
        <w:t>полномоченного</w:t>
      </w:r>
      <w:proofErr w:type="spellEnd"/>
      <w:r>
        <w:rPr>
          <w:rFonts w:ascii="Times New Roman" w:eastAsia="Times New Roman" w:hAnsi="Times New Roman"/>
          <w:sz w:val="20"/>
          <w:lang w:val="ru-RU"/>
        </w:rPr>
        <w:t xml:space="preserve"> представителя потребителя)</w:t>
      </w:r>
    </w:p>
    <w:p w:rsidR="00A9191E" w:rsidRDefault="00A9191E" w:rsidP="00A9191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 предст</w:t>
      </w:r>
      <w:r w:rsidR="000C7D62">
        <w:rPr>
          <w:rFonts w:ascii="Times New Roman" w:eastAsia="Times New Roman" w:hAnsi="Times New Roman"/>
          <w:sz w:val="24"/>
          <w:szCs w:val="24"/>
          <w:lang w:val="ru-RU"/>
        </w:rPr>
        <w:t xml:space="preserve">авитель </w:t>
      </w:r>
      <w:proofErr w:type="spellStart"/>
      <w:proofErr w:type="gramStart"/>
      <w:r w:rsidR="000C7D62">
        <w:rPr>
          <w:rFonts w:ascii="Times New Roman" w:eastAsia="Times New Roman" w:hAnsi="Times New Roman"/>
          <w:sz w:val="24"/>
          <w:szCs w:val="24"/>
          <w:lang w:val="ru-RU"/>
        </w:rPr>
        <w:t>управляющей,РСО</w:t>
      </w:r>
      <w:proofErr w:type="spellEnd"/>
      <w:proofErr w:type="gramEnd"/>
      <w:r w:rsidR="000C7D62"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организации___________________</w:t>
      </w:r>
    </w:p>
    <w:p w:rsidR="00A9191E" w:rsidRDefault="00A9191E" w:rsidP="00A9191E">
      <w:pPr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 xml:space="preserve">                                                                         (Ф.И.О, должность)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провели осмотр и проверку тепловых пунктов объектов потребителя.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результате проверки установлено: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1). Промывка оборудования и коммуникаций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(произведена/не произведена)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2). Тепловые сети, принадлежащие потребителю тепловой энергии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удовлетворительном/неудовлетворительном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удовлетворительном/неудовлетворительном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4). Трубопроводы, арматура и тепловая изоляция в пределах тепловых пунктов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удовлетворительном/неудовлетворительном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5). Приборы учета тепловой энергии (при наличии)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(допущены/не допущены в эксплуатацию в количестве______</w:t>
      </w:r>
      <w:proofErr w:type="spellStart"/>
      <w:r>
        <w:rPr>
          <w:rFonts w:ascii="Times New Roman" w:eastAsia="Times New Roman" w:hAnsi="Times New Roman"/>
          <w:sz w:val="20"/>
          <w:lang w:val="ru-RU"/>
        </w:rPr>
        <w:t>шт</w:t>
      </w:r>
      <w:proofErr w:type="spellEnd"/>
      <w:r>
        <w:rPr>
          <w:rFonts w:ascii="Times New Roman" w:eastAsia="Times New Roman" w:hAnsi="Times New Roman"/>
          <w:sz w:val="20"/>
          <w:lang w:val="ru-RU"/>
        </w:rPr>
        <w:t>.)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6). Автоматические регуляторы на систему отопления и горячего водоснабжения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исправном/неисправном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7). Паспорта на тепловые пункты_______________________________________________________________________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наличии/отсутствуют)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8). Прямые соединения оборудования тепловых пунктов с водопроводом и канализацией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(отсутствуют/имеются)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9). Оборудование тепловых пунктов______________________________________________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(плотное/неплотное)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10). Пломбы на расчетных шайбах и соплах элеваторов______________________________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(установлены/не установлены)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11). Задолженность за поставленную тепловую энергию (мощность), теплоноситель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(отсутствует/имеется в размере)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(предоставлен/не предоставлен)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13). Оборудование теплового пункта испытания на плотность и прочность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(выдержало/не выдержало)</w:t>
      </w:r>
    </w:p>
    <w:p w:rsidR="00A9191E" w:rsidRDefault="000C7D62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Представитель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управляющей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организации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,РСО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191E">
        <w:rPr>
          <w:rFonts w:ascii="Times New Roman" w:eastAsia="Times New Roman" w:hAnsi="Times New Roman"/>
          <w:sz w:val="24"/>
          <w:szCs w:val="24"/>
          <w:lang w:val="ru-RU"/>
        </w:rPr>
        <w:t>____________/____________________</w:t>
      </w: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(готовность/неготовность к работе в отопительном периоде)</w:t>
      </w:r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A9191E" w:rsidRDefault="00A9191E" w:rsidP="00A9191E">
      <w:pPr>
        <w:spacing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Приложение к акту проверки готовности к отопительному периоду __/__ г.г.</w:t>
      </w:r>
      <w:hyperlink r:id="rId20" w:anchor="sub_1991" w:history="1">
        <w:r>
          <w:rPr>
            <w:rStyle w:val="a3"/>
            <w:rFonts w:ascii="Courier New" w:eastAsia="Times New Roman" w:hAnsi="Courier New"/>
            <w:b/>
            <w:bCs/>
            <w:color w:val="106BBE"/>
            <w:sz w:val="24"/>
            <w:szCs w:val="24"/>
            <w:u w:val="none"/>
            <w:lang w:val="ru-RU" w:eastAsia="ru-RU"/>
          </w:rPr>
          <w:t>*</w:t>
        </w:r>
      </w:hyperlink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Заместитель председателя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комиссии: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Члены комиссии: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tabs>
          <w:tab w:val="left" w:pos="6703"/>
        </w:tabs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tabs>
          <w:tab w:val="left" w:pos="6703"/>
        </w:tabs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 актом проверки готовности ознакомлен, один экземпляр акта получил:</w:t>
      </w:r>
    </w:p>
    <w:p w:rsidR="00A9191E" w:rsidRDefault="00A9191E" w:rsidP="00A9191E">
      <w:pPr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"___"____________20__г.__________________________________________________________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 руководителя (его уполномоченного представителя) муниципального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организации, потребителя тепловой энергии,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в отношении которого проводилась проверка готовности к отопительному периоду)</w:t>
      </w:r>
    </w:p>
    <w:p w:rsidR="00A9191E" w:rsidRDefault="00A9191E" w:rsidP="00A9191E">
      <w:pPr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"___"____________ 20__ г. 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 (подпись, расшифровка подписи председатель Совета МКД**)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bookmarkStart w:id="10" w:name="sub_1991"/>
      <w:r>
        <w:rPr>
          <w:rFonts w:ascii="Times New Roman" w:eastAsia="Times New Roman" w:hAnsi="Times New Roman"/>
          <w:sz w:val="20"/>
          <w:szCs w:val="20"/>
          <w:lang w:val="ru-RU" w:eastAsia="ru-RU"/>
        </w:rPr>
        <w:t>* При наличии у комиссии замечаний к выполнению требований по готовности</w:t>
      </w:r>
    </w:p>
    <w:bookmarkEnd w:id="10"/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или при невыполнении требований по готовности к акту прилагается перечень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замечаний с указанием сроков их устранения.</w:t>
      </w:r>
    </w:p>
    <w:p w:rsidR="00A9191E" w:rsidRDefault="00214D40" w:rsidP="00A9191E">
      <w:pPr>
        <w:rPr>
          <w:rFonts w:ascii="Times New Roman" w:eastAsia="Times New Roman" w:hAnsi="Times New Roman"/>
          <w:lang w:val="ru-RU"/>
        </w:rPr>
      </w:pPr>
      <w:hyperlink r:id="rId21" w:anchor="sub_1991" w:history="1">
        <w:r w:rsidR="00A9191E">
          <w:rPr>
            <w:rStyle w:val="a3"/>
            <w:rFonts w:ascii="Times New Roman" w:eastAsia="Times New Roman" w:hAnsi="Times New Roman"/>
            <w:b/>
            <w:bCs/>
            <w:color w:val="106BBE"/>
            <w:u w:val="none"/>
            <w:lang w:val="ru-RU"/>
          </w:rPr>
          <w:t>*</w:t>
        </w:r>
      </w:hyperlink>
      <w:r w:rsidR="00A9191E">
        <w:rPr>
          <w:rFonts w:ascii="Times New Roman" w:eastAsia="Times New Roman" w:hAnsi="Times New Roman"/>
          <w:lang w:val="ru-RU"/>
        </w:rPr>
        <w:t>* При наличии Совета многоквартирного дома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Перечень замечаний к выполнению требований по готовности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или при невыполнении требований по готовности к акту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№___ от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"_____"_______________ 20__ г.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проверки готовности к отопительному периоду.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1.__________________________________________________________________________________________________________________________________________________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Срок устранения -______________________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>(дата)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2.__________________________________________________________________________________________________________________________________________________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Срок устранения -______________________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>(дата)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3.__________________________________________________________________________________________________________________________________________________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Срок устранения -______________________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 xml:space="preserve">                    </w:t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>(дата)</w:t>
      </w:r>
    </w:p>
    <w:p w:rsidR="00A9191E" w:rsidRDefault="00A9191E" w:rsidP="00A9191E">
      <w:pPr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F80BA2" w:rsidRDefault="00F80BA2" w:rsidP="00F80BA2">
      <w:pPr>
        <w:rPr>
          <w:rFonts w:ascii="Times New Roman" w:eastAsia="Times New Roman" w:hAnsi="Times New Roman"/>
          <w:lang w:val="ru-RU"/>
        </w:rPr>
      </w:pPr>
    </w:p>
    <w:p w:rsidR="00A9191E" w:rsidRDefault="00F80BA2" w:rsidP="00F80BA2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="00A9191E">
        <w:rPr>
          <w:rFonts w:ascii="Times New Roman" w:eastAsia="Times New Roman" w:hAnsi="Times New Roman"/>
          <w:lang w:val="ru-RU"/>
        </w:rPr>
        <w:t>Приложение № 4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lang w:val="ru-RU"/>
        </w:rPr>
        <w:t>проведения проверки готовности к отопительному периоду,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ПАСПОРТ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готовности к отопительному периоду ____/____ гг.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Выдан ____________________________________________________________________,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(полное наименование муниципального образования, теплоснабжающей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организации,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организации, потребителя тепловой энергии,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в отношении которого проводилась проверка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готовности к отопительному периоду)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отношении следующих объектов, по которым проводилась проверка  готовности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 отопительному периоду: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 __________________________________________________________________________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Основание выдачи паспорта готовности к отопительному периоду: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Акт проверки готовности к отопительному периоду от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(подпись, расшифровка подписи и печать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уполномоченного органа, образовавшего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комиссию по проведению проверки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готовности к отопительному периоду)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F80BA2" w:rsidRDefault="0067516B" w:rsidP="0067516B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      </w:t>
      </w:r>
    </w:p>
    <w:p w:rsidR="00F80BA2" w:rsidRDefault="00F80BA2" w:rsidP="0067516B">
      <w:pPr>
        <w:rPr>
          <w:rFonts w:ascii="Times New Roman" w:eastAsia="Times New Roman" w:hAnsi="Times New Roman"/>
          <w:lang w:val="ru-RU"/>
        </w:rPr>
      </w:pPr>
    </w:p>
    <w:p w:rsidR="00A9191E" w:rsidRDefault="00F80BA2" w:rsidP="0067516B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67516B">
        <w:rPr>
          <w:rFonts w:ascii="Times New Roman" w:eastAsia="Times New Roman" w:hAnsi="Times New Roman"/>
          <w:lang w:val="ru-RU"/>
        </w:rPr>
        <w:t xml:space="preserve">       </w:t>
      </w:r>
      <w:r w:rsidR="00A9191E">
        <w:rPr>
          <w:rFonts w:ascii="Times New Roman" w:eastAsia="Times New Roman" w:hAnsi="Times New Roman"/>
          <w:lang w:val="ru-RU"/>
        </w:rPr>
        <w:t>Приложение № 5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bCs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lang w:val="ru-RU"/>
        </w:rPr>
        <w:t xml:space="preserve">проведения проверки готовности к отопительному периоду теплоснабжающей организации, потребителей тепловой энергии 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>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КРИТЕРИИ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НАДЕЖНОСТИ ТЕПЛОСНАБЖЕНИЯ ПОТРЕБИТЕЛЕЙ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ТЕПЛОВОЙ ЭНЕРГИИ С УЧЕТОМ КЛИМАТИЧЕСКИХ УСЛОВИЙ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1.Потребители тепловой энергии по надежности  теплоснабжения делятся на три категории: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жилых и общественных зданий до 12 °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промышленных зданий до 8 °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третья категория - остальные потребители.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2. При аварийных ситуациях  на источнике  тепловой  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подача тепловой энергии (теплоносителя) в полном объеме потребителям первой категории;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22" w:anchor="Par269" w:history="1">
        <w:r>
          <w:rPr>
            <w:rStyle w:val="a3"/>
            <w:rFonts w:ascii="Times New Roman" w:eastAsia="Times New Roman" w:hAnsi="Times New Roman"/>
            <w:color w:val="auto"/>
            <w:u w:val="none"/>
            <w:lang w:val="ru-RU"/>
          </w:rPr>
          <w:t>таблице № 1</w:t>
        </w:r>
      </w:hyperlink>
      <w:r>
        <w:rPr>
          <w:rFonts w:ascii="Times New Roman" w:eastAsia="Times New Roman" w:hAnsi="Times New Roman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F80BA2" w:rsidRDefault="00F80BA2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</w:p>
    <w:p w:rsidR="00F80BA2" w:rsidRDefault="00F80BA2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</w:p>
    <w:p w:rsidR="00F80BA2" w:rsidRDefault="00F80BA2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</w:p>
    <w:p w:rsidR="00F80BA2" w:rsidRDefault="00F80BA2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</w:p>
    <w:p w:rsidR="00F80BA2" w:rsidRDefault="00F80BA2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>Таблица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№</w:t>
      </w:r>
      <w:r>
        <w:rPr>
          <w:rFonts w:ascii="Times New Roman" w:eastAsia="Times New Roman" w:hAnsi="Times New Roman"/>
        </w:rPr>
        <w:t xml:space="preserve"> 1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1320"/>
        <w:gridCol w:w="1440"/>
        <w:gridCol w:w="1440"/>
        <w:gridCol w:w="1440"/>
        <w:gridCol w:w="1440"/>
      </w:tblGrid>
      <w:tr w:rsidR="00A9191E" w:rsidTr="00A9191E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Расчетная температура наружного воздуха для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   проектирования отопления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(соответствует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  температуре наружного воздуха наиболее холодной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         пятидневки обеспеченностью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0,92)</w:t>
            </w:r>
          </w:p>
        </w:tc>
      </w:tr>
      <w:tr w:rsidR="00A9191E" w:rsidTr="00A9191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E" w:rsidRDefault="00A91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</w:t>
            </w:r>
          </w:p>
        </w:tc>
      </w:tr>
      <w:tr w:rsidR="00A9191E" w:rsidTr="00A9191E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Допустимое  снижение     подачи тепловой   энергии, %,  до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</w:tr>
    </w:tbl>
    <w:p w:rsidR="00A9191E" w:rsidRDefault="00A9191E" w:rsidP="00A9191E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lang w:val="ru-RU"/>
        </w:rPr>
        <w:tab/>
      </w:r>
    </w:p>
    <w:p w:rsidR="00A9191E" w:rsidRDefault="00A9191E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Приложение №2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                                                                             к постановлению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                                                                          г/п «Золотореченское»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       </w:t>
      </w:r>
      <w:r w:rsidR="00027E4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от «04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» сентября  </w:t>
      </w:r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2023</w:t>
      </w:r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027E4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 № 34</w:t>
      </w:r>
    </w:p>
    <w:p w:rsidR="00A9191E" w:rsidRDefault="00A9191E" w:rsidP="00A919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Состав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Комиссии по приемке и определению готовности объектов ЖКХ муниципального образования к работе в осенне-зимний период </w:t>
      </w:r>
    </w:p>
    <w:p w:rsidR="00A9191E" w:rsidRDefault="00A35D82" w:rsidP="00A91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2023-2024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годов</w:t>
      </w:r>
    </w:p>
    <w:p w:rsidR="00A9191E" w:rsidRDefault="00A9191E" w:rsidP="00A919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Председатель комиссии:</w:t>
      </w:r>
    </w:p>
    <w:p w:rsidR="00A9191E" w:rsidRDefault="00A9191E" w:rsidP="00A919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="00F80B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Верхотурова Наталья Владимировна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 глава городского поселения «Золотореченское»</w:t>
      </w:r>
    </w:p>
    <w:p w:rsidR="00A35D82" w:rsidRDefault="00A9191E" w:rsidP="00A35D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Члены комиссии: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br/>
      </w:r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Малышева Екатерина Вячеславовна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– </w:t>
      </w:r>
      <w:proofErr w:type="spellStart"/>
      <w:r w:rsidR="00852D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зам.главы</w:t>
      </w:r>
      <w:proofErr w:type="spellEnd"/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городского поселения «Золотореченское»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</w:t>
      </w:r>
      <w:r w:rsidR="00852D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Пешков Александр Александрович</w:t>
      </w:r>
      <w:r w:rsidR="008E431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–начальник </w:t>
      </w:r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СП «Ясная» участка «</w:t>
      </w:r>
      <w:proofErr w:type="spellStart"/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Золотореченск</w:t>
      </w:r>
      <w:proofErr w:type="spellEnd"/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</w:p>
    <w:p w:rsidR="00A9191E" w:rsidRDefault="00A9191E" w:rsidP="00A919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p w:rsidR="00A35D82" w:rsidRDefault="00852D06" w:rsidP="00A35D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Верхотурова Олеся Николаевна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мастер водоснабжения </w:t>
      </w:r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СП «Ясная» участка «</w:t>
      </w:r>
      <w:proofErr w:type="spellStart"/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Золотореченск</w:t>
      </w:r>
      <w:proofErr w:type="spellEnd"/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</w:p>
    <w:p w:rsidR="00A9191E" w:rsidRDefault="00A9191E" w:rsidP="008E431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E4312" w:rsidRDefault="00A35D82" w:rsidP="008E431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Карелов </w:t>
      </w:r>
      <w:r w:rsidR="00852D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Алексей Михайлович</w:t>
      </w:r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 начальник </w:t>
      </w:r>
      <w:proofErr w:type="gramStart"/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котельной  СП</w:t>
      </w:r>
      <w:proofErr w:type="gramEnd"/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«Ясная» участка «</w:t>
      </w:r>
      <w:proofErr w:type="spellStart"/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Золотореченск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</w:p>
    <w:p w:rsidR="00A9191E" w:rsidRDefault="00A9191E" w:rsidP="00A9191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852D06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______________Верхотурова Н.В.</w:t>
      </w:r>
    </w:p>
    <w:p w:rsidR="00A9191E" w:rsidRDefault="00A35D82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______________Малышева Е.В.</w:t>
      </w:r>
    </w:p>
    <w:p w:rsidR="00A9191E" w:rsidRDefault="00A9191E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</w:t>
      </w:r>
      <w:proofErr w:type="gramStart"/>
      <w:r w:rsidR="00852D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Пешков  А.А.</w:t>
      </w:r>
      <w:proofErr w:type="gramEnd"/>
    </w:p>
    <w:p w:rsidR="00A9191E" w:rsidRDefault="00852D06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</w:t>
      </w:r>
      <w:r w:rsidR="00A35D8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Верхотурова О.Н.</w:t>
      </w:r>
    </w:p>
    <w:p w:rsidR="00706F63" w:rsidRPr="0067516B" w:rsidRDefault="00A35D82" w:rsidP="00A9191E">
      <w:pPr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______________Карелов</w:t>
      </w:r>
      <w:r w:rsidR="00852D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А.М.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sectPr w:rsidR="00706F63" w:rsidRPr="0067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DBC"/>
    <w:multiLevelType w:val="hybridMultilevel"/>
    <w:tmpl w:val="64A0DA64"/>
    <w:lvl w:ilvl="0" w:tplc="B7BEA5B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F67ECE"/>
    <w:multiLevelType w:val="hybridMultilevel"/>
    <w:tmpl w:val="02EC57E0"/>
    <w:lvl w:ilvl="0" w:tplc="9FB6929C">
      <w:start w:val="4"/>
      <w:numFmt w:val="decimal"/>
      <w:lvlText w:val="%1."/>
      <w:lvlJc w:val="left"/>
      <w:pPr>
        <w:ind w:left="135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27E4D"/>
    <w:rsid w:val="000C7D62"/>
    <w:rsid w:val="001E4660"/>
    <w:rsid w:val="00214D40"/>
    <w:rsid w:val="00217D03"/>
    <w:rsid w:val="00333BD7"/>
    <w:rsid w:val="00461E24"/>
    <w:rsid w:val="00474DB0"/>
    <w:rsid w:val="004C0B5A"/>
    <w:rsid w:val="00575D68"/>
    <w:rsid w:val="0067516B"/>
    <w:rsid w:val="00706F63"/>
    <w:rsid w:val="00852D06"/>
    <w:rsid w:val="00853F75"/>
    <w:rsid w:val="008D64DF"/>
    <w:rsid w:val="008E4312"/>
    <w:rsid w:val="00935496"/>
    <w:rsid w:val="00A35D82"/>
    <w:rsid w:val="00A9191E"/>
    <w:rsid w:val="00AD43B8"/>
    <w:rsid w:val="00BE2FDA"/>
    <w:rsid w:val="00F80BA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285"/>
  <w15:docId w15:val="{D59DF97A-02E7-4623-A78A-B5A8CE1E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A9191E"/>
    <w:rPr>
      <w:lang w:val="en-US"/>
    </w:rPr>
  </w:style>
  <w:style w:type="paragraph" w:customStyle="1" w:styleId="1">
    <w:name w:val="Без интервала1"/>
    <w:link w:val="NoSpacingChar"/>
    <w:rsid w:val="00A9191E"/>
    <w:pPr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A9191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3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17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96"/>
    <w:rPr>
      <w:rFonts w:ascii="Tahoma" w:eastAsia="Calibri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75D6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2BA17E0EBAC3B652B2BBF4C28B80443C555B30FED3EBFSAoFE" TargetMode="External"/><Relationship Id="rId13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8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7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2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7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0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1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78D02EA9C7ED11B297B253833BDC39C8BD295977C35CC30840C0543A5053F51699312DEC3050T4lFF" TargetMode="External"/><Relationship Id="rId15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9" Type="http://schemas.openxmlformats.org/officeDocument/2006/relationships/hyperlink" Target="garantf1://12077489.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C9AA81D2480F4DDC7CAFCBB98CB5C4272BA17E0EBAC3B652B2BBF4CS2o8E" TargetMode="External"/><Relationship Id="rId14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2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10</cp:revision>
  <cp:lastPrinted>2023-09-04T06:58:00Z</cp:lastPrinted>
  <dcterms:created xsi:type="dcterms:W3CDTF">2020-08-18T07:00:00Z</dcterms:created>
  <dcterms:modified xsi:type="dcterms:W3CDTF">2023-09-04T07:07:00Z</dcterms:modified>
</cp:coreProperties>
</file>