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Default="00D96229" w:rsidP="00D96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B55A92" w:rsidRPr="00B55A92" w:rsidRDefault="00B55A92" w:rsidP="00CA5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55A92" w:rsidRPr="00B55A92" w:rsidRDefault="00B55A92" w:rsidP="00CA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92" w:rsidRPr="00B55A92" w:rsidRDefault="00B55A92" w:rsidP="00CA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3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263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63A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00F1" w:rsidRP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63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77749" w:rsidRDefault="00B55A92" w:rsidP="00CA5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Оловянная                                                  </w:t>
      </w:r>
      <w:proofErr w:type="gramEnd"/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A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</w:t>
      </w: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 комиссии по мобилизации налоговых доходов в консолидированный  бюджет муниципального района «Оловяннинский район»  и  проблемам оплаты труда </w:t>
      </w:r>
    </w:p>
    <w:bookmarkEnd w:id="0"/>
    <w:p w:rsidR="00677749" w:rsidRPr="00B55A92" w:rsidRDefault="00677749" w:rsidP="00B5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5A92" w:rsidRDefault="00B55A92" w:rsidP="00B55A92">
      <w:pPr>
        <w:tabs>
          <w:tab w:val="left" w:pos="9468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эффективной финансовой, бюджетной и налоговой  политики, координации взаимодействия территориальных   федеральных органов исполнительной власти, органов местного самоуправления по реализации мер,</w:t>
      </w: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мобилизацию налоговых  и неналоговых доходов в  консолидированный бюджет муниципального района «Оловяннинского район», снижения неформальной занятости населения, исполнения трудового законодательства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 муниципального района «Оловяннинский район»</w:t>
      </w:r>
      <w:proofErr w:type="gramEnd"/>
    </w:p>
    <w:p w:rsidR="00CA5983" w:rsidRPr="00B55A92" w:rsidRDefault="00CA5983" w:rsidP="00B55A92">
      <w:pPr>
        <w:tabs>
          <w:tab w:val="left" w:pos="9468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92" w:rsidRPr="00B55A92" w:rsidRDefault="00B55A92" w:rsidP="00B55A92">
      <w:pPr>
        <w:tabs>
          <w:tab w:val="left" w:pos="94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B55A92" w:rsidRPr="00B60EFE" w:rsidRDefault="00B60EFE" w:rsidP="00B60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межведомственную комиссию по мобилизации налоговых доходов в консолидированный бюджет муниципального района «Оловяннинский район» и  проблемам оплаты труда.</w:t>
      </w:r>
    </w:p>
    <w:p w:rsidR="00B55A92" w:rsidRPr="00B60EFE" w:rsidRDefault="00B60EFE" w:rsidP="00CA5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 межведомственной  комиссии   по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налоговых доходов в консолидированный бюджет муниципального района «Оловяннинский рай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 и  проблемам оплаты труда. (Приложение 1)</w:t>
      </w:r>
    </w:p>
    <w:p w:rsidR="00B55A92" w:rsidRPr="00B60EFE" w:rsidRDefault="009D38AB" w:rsidP="009D38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 межведомственной комиссии по мобилизации налоговых доходов в консолидированный бюджет муниципального района «Оловяннинский район» и  проблемам оплаты труда</w:t>
      </w:r>
      <w:proofErr w:type="gramStart"/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B55A92" w:rsidRPr="00B60EFE" w:rsidRDefault="009D38AB" w:rsidP="009D38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EFE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      утратившими    силу   постановлени</w:t>
      </w:r>
      <w:r w:rsid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администрации </w:t>
      </w:r>
    </w:p>
    <w:p w:rsidR="00B55A92" w:rsidRPr="00B60EFE" w:rsidRDefault="00B55A92" w:rsidP="00B5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«Оловяннинский район» № </w:t>
      </w:r>
      <w:r w:rsidR="00B60EFE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60EFE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22.03.2017 года</w:t>
      </w: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межведомственной комиссии по</w:t>
      </w:r>
      <w:r w:rsid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мобилизации налоговых доходов в консолидированный бюджет муниципального района «Оловяннинский район» и проблемам оплаты труда.</w:t>
      </w: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A92" w:rsidRDefault="00B60EFE" w:rsidP="00B60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D21AE" w:rsidRPr="00E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района «Оловяннинский район» в информационн</w:t>
      </w:r>
      <w:proofErr w:type="gramStart"/>
      <w:r w:rsidR="00ED21AE" w:rsidRPr="00E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D21AE" w:rsidRPr="00E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«Интернет», по адресу: olovyan.75.ru</w:t>
      </w:r>
    </w:p>
    <w:p w:rsidR="00ED21AE" w:rsidRPr="00B60EFE" w:rsidRDefault="00ED21AE" w:rsidP="00B60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EFE" w:rsidRDefault="00B60EFE" w:rsidP="00B5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92" w:rsidRPr="00B60EFE" w:rsidRDefault="00B60EFE" w:rsidP="00B5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55A92"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E64E2" w:rsidRDefault="00B55A92" w:rsidP="00C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«Оловяннинский район»                              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Антошкин</w:t>
      </w:r>
    </w:p>
    <w:p w:rsidR="00CA5983" w:rsidRPr="00CA5983" w:rsidRDefault="00CA5983" w:rsidP="00CA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«Оловяннинский район»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</w:t>
      </w:r>
      <w:r w:rsidRPr="00B55A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="00CA5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</w:t>
      </w:r>
      <w:r w:rsidRPr="00B55A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 № _____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КОМИССИИ </w:t>
      </w:r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МОБИЛИЗАЦИИ НАЛОГОВЫХ ДОХОДОВ В КОНСОЛИДИРОВАННЫЙ БЮДЖЕТ МУНИЦИПАЛЬНОГО РАЙОНА «ОЛОВЯННИНСКИЙ РАЙОН»   И ПРОБЛЕМАМ ОПЛАТЫ ТРУДА 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B55A92" w:rsidRPr="00B55A92" w:rsidTr="000509CB">
        <w:tc>
          <w:tcPr>
            <w:tcW w:w="3168" w:type="dxa"/>
          </w:tcPr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Пляскина</w:t>
            </w:r>
            <w:proofErr w:type="spellEnd"/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Валерьевна </w:t>
            </w:r>
          </w:p>
        </w:tc>
        <w:tc>
          <w:tcPr>
            <w:tcW w:w="6403" w:type="dxa"/>
          </w:tcPr>
          <w:p w:rsidR="00B55A92" w:rsidRPr="00B55A92" w:rsidRDefault="00B55A92" w:rsidP="00B55A92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комитета финансов и экономики администрации муниципального района «Оловяннинский район», </w:t>
            </w:r>
            <w:r w:rsidR="0026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5A92" w:rsidRPr="00B55A92" w:rsidRDefault="00B55A92" w:rsidP="00B55A92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05" w:rsidRPr="00B55A92" w:rsidTr="000509CB">
        <w:tc>
          <w:tcPr>
            <w:tcW w:w="3168" w:type="dxa"/>
          </w:tcPr>
          <w:p w:rsidR="00263A05" w:rsidRDefault="00263A05" w:rsidP="0026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Мовсисян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3A05" w:rsidRDefault="00263A05" w:rsidP="0026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Семеновна </w:t>
            </w:r>
          </w:p>
          <w:p w:rsidR="00263A05" w:rsidRPr="00B55A92" w:rsidRDefault="00263A05" w:rsidP="0026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</w:tcPr>
          <w:p w:rsidR="00263A05" w:rsidRDefault="00263A05" w:rsidP="0026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планирования, прогнозирования и контроля за муниципальными закупками и труда </w:t>
            </w: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«Оловяннинский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комиссии;</w:t>
            </w:r>
            <w:proofErr w:type="gramEnd"/>
          </w:p>
          <w:p w:rsidR="00263A05" w:rsidRPr="00B55A92" w:rsidRDefault="00263A05" w:rsidP="0026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A92" w:rsidRPr="00B55A92" w:rsidTr="000509CB">
        <w:tc>
          <w:tcPr>
            <w:tcW w:w="3168" w:type="dxa"/>
          </w:tcPr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</w:tcPr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охране труда и труду администрации муниципального района «Оловяннинский район», секретарь комиссии;</w:t>
            </w: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A92" w:rsidRPr="00B55A92" w:rsidTr="000509CB">
        <w:trPr>
          <w:trHeight w:val="1166"/>
        </w:trPr>
        <w:tc>
          <w:tcPr>
            <w:tcW w:w="3168" w:type="dxa"/>
          </w:tcPr>
          <w:p w:rsidR="0094203B" w:rsidRPr="0094203B" w:rsidRDefault="0094203B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Хлевова</w:t>
            </w:r>
            <w:proofErr w:type="spellEnd"/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5A92" w:rsidRPr="0094203B" w:rsidRDefault="0094203B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Борисовна </w:t>
            </w: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3" w:type="dxa"/>
          </w:tcPr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4203B"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- </w:t>
            </w:r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судебный пристав </w:t>
            </w:r>
            <w:r w:rsidR="0094203B"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Оловяннинского РОСП </w:t>
            </w:r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согласованию);    </w:t>
            </w:r>
            <w:r w:rsidRPr="00B55A9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5A92" w:rsidRPr="00B55A92" w:rsidRDefault="00B55A92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</w:p>
        </w:tc>
      </w:tr>
      <w:tr w:rsidR="003933FB" w:rsidRPr="00B55A92" w:rsidTr="000509CB">
        <w:tc>
          <w:tcPr>
            <w:tcW w:w="3168" w:type="dxa"/>
          </w:tcPr>
          <w:p w:rsidR="003933FB" w:rsidRPr="009E64E2" w:rsidRDefault="003933FB" w:rsidP="009C0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Токтонова</w:t>
            </w:r>
            <w:proofErr w:type="spellEnd"/>
            <w:r w:rsidRPr="009E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33FB" w:rsidRPr="009E64E2" w:rsidRDefault="003933FB" w:rsidP="009C0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Николаевна </w:t>
            </w:r>
          </w:p>
        </w:tc>
        <w:tc>
          <w:tcPr>
            <w:tcW w:w="6403" w:type="dxa"/>
          </w:tcPr>
          <w:p w:rsidR="003933FB" w:rsidRPr="009E64E2" w:rsidRDefault="003933FB" w:rsidP="009C0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Фонда пенсионного и социального страхования Российской Федерации Оловяннинского района Забайкальского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933FB" w:rsidRPr="00B55A92" w:rsidTr="000509CB">
        <w:tc>
          <w:tcPr>
            <w:tcW w:w="3168" w:type="dxa"/>
          </w:tcPr>
          <w:p w:rsidR="005759AC" w:rsidRDefault="003933FB" w:rsidP="009C0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</w:t>
            </w:r>
          </w:p>
          <w:p w:rsidR="003933FB" w:rsidRPr="0094203B" w:rsidRDefault="003933FB" w:rsidP="009C0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Александровна  </w:t>
            </w:r>
          </w:p>
        </w:tc>
        <w:tc>
          <w:tcPr>
            <w:tcW w:w="6403" w:type="dxa"/>
          </w:tcPr>
          <w:p w:rsidR="003933FB" w:rsidRPr="0094203B" w:rsidRDefault="003933FB" w:rsidP="009C0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ГКУ «Центр занятости населения Оловяннинского района» (по согласованию);</w:t>
            </w:r>
          </w:p>
        </w:tc>
      </w:tr>
      <w:tr w:rsidR="003933FB" w:rsidRPr="00B55A92" w:rsidTr="000509CB">
        <w:tc>
          <w:tcPr>
            <w:tcW w:w="3168" w:type="dxa"/>
          </w:tcPr>
          <w:p w:rsidR="003933FB" w:rsidRPr="000509CB" w:rsidRDefault="003933FB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Микшина </w:t>
            </w:r>
          </w:p>
          <w:p w:rsidR="003933FB" w:rsidRPr="000509CB" w:rsidRDefault="003933FB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403" w:type="dxa"/>
          </w:tcPr>
          <w:p w:rsidR="003933FB" w:rsidRPr="000509CB" w:rsidRDefault="003933FB" w:rsidP="002B1CF8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МКУ комитета по финансам </w:t>
            </w:r>
            <w:r w:rsidR="002B1CF8"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«Оловяннинский район»;</w:t>
            </w:r>
          </w:p>
        </w:tc>
      </w:tr>
      <w:tr w:rsidR="003933FB" w:rsidRPr="00B55A92" w:rsidTr="000509CB">
        <w:tc>
          <w:tcPr>
            <w:tcW w:w="3168" w:type="dxa"/>
          </w:tcPr>
          <w:p w:rsidR="005759AC" w:rsidRDefault="005759AC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FB" w:rsidRPr="000509CB" w:rsidRDefault="003933FB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Кабакова</w:t>
            </w:r>
            <w:proofErr w:type="spellEnd"/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33FB" w:rsidRPr="000509CB" w:rsidRDefault="003933FB" w:rsidP="00B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Анатольевна </w:t>
            </w:r>
          </w:p>
        </w:tc>
        <w:tc>
          <w:tcPr>
            <w:tcW w:w="6403" w:type="dxa"/>
          </w:tcPr>
          <w:p w:rsidR="005759AC" w:rsidRDefault="005759AC" w:rsidP="00B55A92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FB" w:rsidRDefault="003933FB" w:rsidP="00B55A92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специалист </w:t>
            </w: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МКУ Комитет по финансам администрации муниципального </w:t>
            </w: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«Оловяннинский район»;</w:t>
            </w:r>
          </w:p>
          <w:p w:rsidR="005759AC" w:rsidRPr="000509CB" w:rsidRDefault="005759AC" w:rsidP="00B55A92">
            <w:pPr>
              <w:tabs>
                <w:tab w:val="left" w:pos="72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3FB" w:rsidRPr="00B55A92" w:rsidTr="000509CB">
        <w:tc>
          <w:tcPr>
            <w:tcW w:w="3168" w:type="dxa"/>
          </w:tcPr>
          <w:p w:rsidR="003933FB" w:rsidRPr="005759AC" w:rsidRDefault="005759AC" w:rsidP="0057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6403" w:type="dxa"/>
          </w:tcPr>
          <w:p w:rsidR="003933FB" w:rsidRPr="000509CB" w:rsidRDefault="000509CB" w:rsidP="0057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</w:t>
            </w:r>
            <w:r w:rsidR="0057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УФНС по Забайкальскому краю (по согласованию).</w:t>
            </w:r>
          </w:p>
        </w:tc>
      </w:tr>
      <w:tr w:rsidR="003933FB" w:rsidRPr="00B55A92" w:rsidTr="000509CB">
        <w:tc>
          <w:tcPr>
            <w:tcW w:w="3168" w:type="dxa"/>
          </w:tcPr>
          <w:p w:rsidR="005759AC" w:rsidRDefault="005759AC" w:rsidP="0057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FB" w:rsidRPr="009E64E2" w:rsidRDefault="005759AC" w:rsidP="0057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Оловяннинского района</w:t>
            </w:r>
          </w:p>
        </w:tc>
        <w:tc>
          <w:tcPr>
            <w:tcW w:w="6403" w:type="dxa"/>
          </w:tcPr>
          <w:p w:rsidR="005759AC" w:rsidRDefault="005759AC" w:rsidP="000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FB" w:rsidRPr="009E64E2" w:rsidRDefault="000509CB" w:rsidP="000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проку</w:t>
            </w:r>
            <w:r w:rsidR="0057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ратуры </w:t>
            </w:r>
            <w:proofErr w:type="spellStart"/>
            <w:r w:rsidR="0057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Оловяннинскиого</w:t>
            </w:r>
            <w:proofErr w:type="spellEnd"/>
            <w:r w:rsidR="0057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согласованию).</w:t>
            </w:r>
          </w:p>
        </w:tc>
      </w:tr>
    </w:tbl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3A05" w:rsidRDefault="00263A05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203B" w:rsidRDefault="0094203B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3A05" w:rsidRPr="00B60EFE" w:rsidRDefault="00263A05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46EF7" w:rsidRPr="00CA5983" w:rsidRDefault="00246EF7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7" w:rsidRDefault="00246EF7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229" w:rsidRPr="00CA5983" w:rsidRDefault="00D96229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7" w:rsidRPr="00CA5983" w:rsidRDefault="00246EF7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«Оловяннинский район»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___________20</w:t>
      </w:r>
      <w:r w:rsidR="00D9622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 _____</w:t>
      </w: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МЕЖВЕДОМСТВЕННОЙ КОМИССИИ </w:t>
      </w:r>
      <w:proofErr w:type="gramStart"/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B55A92" w:rsidRPr="00B55A92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МОБИЛИЗАЦИИ НАЛОГОВЫХ ДОХОДОВ В КОНСОЛИДИРОВАННЫЙ БЮДЖЕТ МУНИЦИПАЛЬНОГО РАЙОНА «ОЛОВЯННИНСКИЙ РАЙОН»  И  ПРОБЛЕМАМ ОПЛАТЫ ТРУДА  </w:t>
      </w: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55A92" w:rsidRPr="00B55A92" w:rsidRDefault="00B55A92" w:rsidP="00B5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1.1. </w:t>
      </w:r>
      <w:proofErr w:type="gramStart"/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мобилизации налоговых доходов в консолидированный бюджет муниципального района «Оловяннинский район» и проблемам оплаты труда 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Межведомственная комиссия) 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коллегиальным совещательным органом, обеспечивающим координацию взаимодействия территориальных федеральных органов исполнительной власти, органов местного самоуправления, </w:t>
      </w:r>
      <w:r w:rsidR="004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налогоплательщиков, осуществляющих деятельность 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«Оловяннинский район</w:t>
      </w:r>
      <w:r w:rsidR="004352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направленного на мобилизацию налоговых доходов в консолидированный бюджет муниципального района «Оловяннинский район».</w:t>
      </w:r>
      <w:proofErr w:type="gramEnd"/>
    </w:p>
    <w:p w:rsidR="00B55A92" w:rsidRPr="00B55A92" w:rsidRDefault="00B55A92" w:rsidP="00B55A9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</w:t>
      </w:r>
      <w:proofErr w:type="gramStart"/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в своей деятельности руководствуется Конституцией Российской Федерации, Бюджетным кодексом Российской Федерации, Налоговым кодексом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Уставом муниципального района «Оловяннинский район», иными нормативными правовыми актами Забайкальского края и настоящим Положением. </w:t>
      </w:r>
      <w:proofErr w:type="gramEnd"/>
    </w:p>
    <w:p w:rsidR="00B55A92" w:rsidRPr="00B55A92" w:rsidRDefault="004352DC" w:rsidP="00B55A9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задачи, функции и права Межведомственной комиссии</w:t>
      </w:r>
    </w:p>
    <w:p w:rsidR="00B55A92" w:rsidRPr="00B55A92" w:rsidRDefault="00B55A92" w:rsidP="00B5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2.1.Основными задачами Межведомственной комиссии являются:</w:t>
      </w:r>
    </w:p>
    <w:p w:rsidR="00B55A92" w:rsidRDefault="00AE1509" w:rsidP="00B55A92">
      <w:pPr>
        <w:tabs>
          <w:tab w:val="left" w:pos="993"/>
          <w:tab w:val="left" w:pos="7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реализация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мобилизации налоговых доходов в консолидированный бюджет муниципального района «Оловяннинский район», погашению задолженности по налогам и сборам в консолидированный бюджет муниципального района «Оловяннинский район»;</w:t>
      </w:r>
    </w:p>
    <w:p w:rsidR="00AE1509" w:rsidRDefault="00AE1509" w:rsidP="00B55A92">
      <w:pPr>
        <w:tabs>
          <w:tab w:val="left" w:pos="993"/>
          <w:tab w:val="left" w:pos="7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эффективной финансовой, бюджетной и налоговой политики,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налоговой дисциплины;</w:t>
      </w:r>
    </w:p>
    <w:p w:rsidR="00AE1509" w:rsidRDefault="00AE1509" w:rsidP="00AE1509">
      <w:pPr>
        <w:tabs>
          <w:tab w:val="left" w:pos="993"/>
          <w:tab w:val="left" w:pos="7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47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своевременности и полноты уплаты налогоплательщиками налоговых доходов в консолидированный бюджет муниципального района «Оловяннинский район»;</w:t>
      </w:r>
    </w:p>
    <w:p w:rsidR="00AE1509" w:rsidRDefault="00475AAD" w:rsidP="00AE1509">
      <w:pPr>
        <w:tabs>
          <w:tab w:val="left" w:pos="993"/>
          <w:tab w:val="left" w:pos="7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E1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предложений, направленных на повышение эффективности исполнения налогоплательщиками своих обязанностей по своевременной и полной уплате налогов в консолидированный бюджет муниципального района «Оловяннинский район»;</w:t>
      </w:r>
    </w:p>
    <w:p w:rsidR="00AE1509" w:rsidRDefault="00AE1509" w:rsidP="00B55A92">
      <w:pPr>
        <w:tabs>
          <w:tab w:val="left" w:pos="993"/>
          <w:tab w:val="left" w:pos="7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7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и обеспечение эффективного взаимодействия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по реализации мер, направленных на создание условий погашение налогоплательщиками задолженности в бюджеты всех уровней;</w:t>
      </w:r>
    </w:p>
    <w:p w:rsidR="00475AAD" w:rsidRPr="00B55A92" w:rsidRDefault="00475AAD" w:rsidP="00B55A92">
      <w:pPr>
        <w:tabs>
          <w:tab w:val="left" w:pos="993"/>
          <w:tab w:val="left" w:pos="7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обобщение и анализ итогов работы, проведенной Межведомственной комиссией.</w:t>
      </w:r>
    </w:p>
    <w:p w:rsidR="00B55A92" w:rsidRPr="00B55A92" w:rsidRDefault="00B55A92" w:rsidP="00B5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2.2 Межведомственная комиссия для выполнения возложенных на неё задач исполняет следующие функции:</w:t>
      </w:r>
    </w:p>
    <w:p w:rsidR="00B55A92" w:rsidRPr="00B55A92" w:rsidRDefault="00B55A92" w:rsidP="00B55A92">
      <w:pPr>
        <w:tabs>
          <w:tab w:val="left" w:pos="765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7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мониторинг соблюдения налоговыми агентами норм действующего законодательства российской Федерации о налогах и сборах по перечислению в бюджет налога на доходы физических лиц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A92" w:rsidRPr="00B55A92" w:rsidRDefault="00B55A92" w:rsidP="00B55A92">
      <w:pPr>
        <w:tabs>
          <w:tab w:val="left" w:pos="765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7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заслушивает руководителей и главных бухгалтеров налогоплательщиков, допустивших наиболее высокий уровень задолженности по налогам и сборам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A92" w:rsidRPr="00B55A92" w:rsidRDefault="00B55A92" w:rsidP="00B55A92">
      <w:pPr>
        <w:tabs>
          <w:tab w:val="left" w:pos="765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7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заслушивает руководителей и главных бухгалтеров налоговых агентов, не исполняющих нормы действующего законодательства Российской Федерации о налогах и сборах по перечислению в бюджет налога на доходы физических лиц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A92" w:rsidRPr="00B55A92" w:rsidRDefault="00B55A92" w:rsidP="00B55A92">
      <w:pPr>
        <w:tabs>
          <w:tab w:val="left" w:pos="765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D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заслушивает руководителей территориальных органов федеральных органов исполнительной власти по вопросам, относящих к компетенции Межведомственной комиссии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A92" w:rsidRPr="00B55A92" w:rsidRDefault="00B55A92" w:rsidP="00AD72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D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координацию взаимодействия территориальных органов федеральных органов исполнительной власти Забайкальского края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по реализации мер, направленных на мобилизацию налоговых доходов в консолидированный бюджет муниципального района «Оловяннинский район», укреплению налоговой дисциплины, создание условий для погашения налогоплательщиками задолженности в бюджеты всех уровней.</w:t>
      </w:r>
    </w:p>
    <w:p w:rsidR="00B55A92" w:rsidRPr="00B55A92" w:rsidRDefault="00B55A92" w:rsidP="00B5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2.3. Межведомственная комиссия для выполнения возложенных на ней задач  имеет право:</w:t>
      </w:r>
    </w:p>
    <w:p w:rsidR="00B55A92" w:rsidRPr="00B55A92" w:rsidRDefault="00B55A92" w:rsidP="00B55A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рассматривать на своих заседаниях вопросы, отнесенные к её компетенции;</w:t>
      </w:r>
    </w:p>
    <w:p w:rsidR="00B55A92" w:rsidRPr="00B55A92" w:rsidRDefault="00B55A92" w:rsidP="00B55A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запрашивать и получать от органов исполнительной власти всех уровней, органов местного самоуправления муниципальных образований, находящихся на территории муниципального района «Оловяннинский  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 и   организаций информацию, и материалы по вопросам, относящимся к компетенции Межведомственной комиссии;</w:t>
      </w:r>
    </w:p>
    <w:p w:rsidR="00B55A92" w:rsidRPr="00B55A92" w:rsidRDefault="008802FA" w:rsidP="00B55A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A92"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привлекать в установленном порядке специалистов для проведения анализа и экспертизы в целях более детального изучения отдельных вопросов, возникающих в ходе работы Межведомственной комиссии;</w:t>
      </w:r>
    </w:p>
    <w:p w:rsidR="00B55A92" w:rsidRPr="00B55A92" w:rsidRDefault="008802FA" w:rsidP="00B55A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A92"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образовывать  рабочие группы для подготовки проектов решений и других материалов к заседаниям Межведомственной комиссии, проектов нормативных и иных правовых актов, привлекать для участия в деятельности рабочих групп представителей всех уровней исполнительной власти, органов местного самоуправления муниципальных образований, находящихся на территории муниципального района «Оловяннинский  район»,  государственных и общественных организаций;</w:t>
      </w:r>
    </w:p>
    <w:p w:rsidR="00B55A92" w:rsidRPr="00B55A92" w:rsidRDefault="008802FA" w:rsidP="00B55A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A92"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направлять в территориальные федеральные органы исполнительной власти, исполнительных органов государственной власти Забайкальского края, органы местного самоуправления рекомендации и предложения по вопросам, относящимся к полномочиям Межведомственной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B55A92" w:rsidRPr="00B55A92" w:rsidRDefault="00AE1509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5A92" w:rsidRPr="00B5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Регламент работы</w:t>
      </w:r>
      <w:r w:rsidRPr="00AE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комиссии</w:t>
      </w:r>
    </w:p>
    <w:p w:rsidR="00B55A92" w:rsidRPr="00B55A92" w:rsidRDefault="00B55A92" w:rsidP="00B55A92">
      <w:pPr>
        <w:tabs>
          <w:tab w:val="num" w:pos="96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3.1 Межведомственная комиссия осуществляет свою деятельность в соответствии с планом работы, который принимается на заседании Межведомственной комиссии и утверждается её  председателем.</w:t>
      </w:r>
    </w:p>
    <w:p w:rsidR="00B55A92" w:rsidRPr="00B55A92" w:rsidRDefault="00B55A92" w:rsidP="00B55A92">
      <w:pPr>
        <w:tabs>
          <w:tab w:val="num" w:pos="96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Заседание Межведомственной комиссии проводятся по мере необходимости, но не реже одного раза в квартал, и считаются правомочными, если на них присутствует не менее половины её членов.</w:t>
      </w:r>
    </w:p>
    <w:p w:rsidR="00B55A92" w:rsidRPr="00B55A92" w:rsidRDefault="00B55A92" w:rsidP="00B55A92">
      <w:pPr>
        <w:tabs>
          <w:tab w:val="num" w:pos="96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Дату, время, место проведения и повестку дня </w:t>
      </w:r>
      <w:r w:rsidR="005B02D3"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заседаний,</w:t>
      </w: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порядок их проведения определяет председатель Межведомственной комиссии.</w:t>
      </w:r>
    </w:p>
    <w:p w:rsidR="00B55A92" w:rsidRPr="00B55A92" w:rsidRDefault="00B55A92" w:rsidP="00B55A92">
      <w:pPr>
        <w:tabs>
          <w:tab w:val="num" w:pos="96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3). Заседание Межведомственной комиссии проводит её председатель, в его отсутствие – заместитель председателя Межведомственной комиссии.</w:t>
      </w:r>
    </w:p>
    <w:p w:rsidR="00B55A92" w:rsidRPr="00B55A92" w:rsidRDefault="00B55A92" w:rsidP="00B55A92">
      <w:pPr>
        <w:tabs>
          <w:tab w:val="num" w:pos="96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4). Решения Межведомственной комиссии принимается путём  открытого голосования простым большинством голосов  от числа присутствующих на заседании членов Межведомственной комиссии. В случае равенства голосов голос председательствующего Межведомственной комиссии является решающим.</w:t>
      </w:r>
    </w:p>
    <w:p w:rsidR="00B55A92" w:rsidRPr="00B55A92" w:rsidRDefault="00B55A92" w:rsidP="00B55A92">
      <w:pPr>
        <w:tabs>
          <w:tab w:val="num" w:pos="96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5). Решения Межведомственной комиссии оформляются протоколом, который подписывает председательствующий на заседании Межведомственной комиссии.</w:t>
      </w:r>
    </w:p>
    <w:p w:rsidR="00B55A92" w:rsidRPr="00B55A92" w:rsidRDefault="00B55A92" w:rsidP="00B55A92">
      <w:pPr>
        <w:tabs>
          <w:tab w:val="num" w:pos="96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92">
        <w:rPr>
          <w:rFonts w:ascii="Times New Roman" w:eastAsia="Times New Roman" w:hAnsi="Times New Roman" w:cs="Times New Roman"/>
          <w:sz w:val="28"/>
          <w:szCs w:val="28"/>
          <w:lang w:eastAsia="ru-RU"/>
        </w:rPr>
        <w:t>6). Протоколы заседаний Межведомственной комиссии рассылаются членам Межведомственной комиссии и другим заинтересованным лицам секретарем Межведомственной комиссии в недельный срок после проведения её заседания.</w:t>
      </w:r>
    </w:p>
    <w:p w:rsidR="00B55A92" w:rsidRPr="00263A05" w:rsidRDefault="00B55A92" w:rsidP="00B5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55A92" w:rsidRPr="00B55A92" w:rsidRDefault="00B55A92" w:rsidP="00B55A9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92" w:rsidRPr="00B55A92" w:rsidRDefault="00B55A92" w:rsidP="00B55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5A92" w:rsidRPr="00B5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DC4"/>
    <w:multiLevelType w:val="hybridMultilevel"/>
    <w:tmpl w:val="BE00ABAA"/>
    <w:lvl w:ilvl="0" w:tplc="50CE7F58">
      <w:start w:val="1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2CC18B7"/>
    <w:multiLevelType w:val="hybridMultilevel"/>
    <w:tmpl w:val="8A5437AA"/>
    <w:lvl w:ilvl="0" w:tplc="8844FA9A">
      <w:start w:val="1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70338"/>
    <w:multiLevelType w:val="hybridMultilevel"/>
    <w:tmpl w:val="BA90BE8A"/>
    <w:lvl w:ilvl="0" w:tplc="45AEAC7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ADF7E11"/>
    <w:multiLevelType w:val="hybridMultilevel"/>
    <w:tmpl w:val="4D3A162C"/>
    <w:lvl w:ilvl="0" w:tplc="C6F2C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C"/>
    <w:rsid w:val="000509CB"/>
    <w:rsid w:val="00246EF7"/>
    <w:rsid w:val="0025280D"/>
    <w:rsid w:val="00263A05"/>
    <w:rsid w:val="002B1CF8"/>
    <w:rsid w:val="003265FF"/>
    <w:rsid w:val="003933FB"/>
    <w:rsid w:val="004352DC"/>
    <w:rsid w:val="00475AAD"/>
    <w:rsid w:val="005759AC"/>
    <w:rsid w:val="005B02D3"/>
    <w:rsid w:val="00677749"/>
    <w:rsid w:val="00742C16"/>
    <w:rsid w:val="008802FA"/>
    <w:rsid w:val="0094203B"/>
    <w:rsid w:val="009D38AB"/>
    <w:rsid w:val="009E64E2"/>
    <w:rsid w:val="00AD7210"/>
    <w:rsid w:val="00AE1509"/>
    <w:rsid w:val="00B55A92"/>
    <w:rsid w:val="00B60EFE"/>
    <w:rsid w:val="00BD00F1"/>
    <w:rsid w:val="00CA5983"/>
    <w:rsid w:val="00D1276C"/>
    <w:rsid w:val="00D96229"/>
    <w:rsid w:val="00E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4592-6C5D-406D-848F-12B00844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Сараева</dc:creator>
  <cp:keywords/>
  <dc:description/>
  <cp:lastModifiedBy>Елена Юрьевна Калинина</cp:lastModifiedBy>
  <cp:revision>8</cp:revision>
  <dcterms:created xsi:type="dcterms:W3CDTF">2023-10-20T03:42:00Z</dcterms:created>
  <dcterms:modified xsi:type="dcterms:W3CDTF">2024-01-30T23:45:00Z</dcterms:modified>
</cp:coreProperties>
</file>